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6A680B" w14:textId="41141F75" w:rsidR="00B64819" w:rsidRDefault="00B64819" w:rsidP="0020781E">
      <w:pPr>
        <w:pStyle w:val="CharCharChar1"/>
        <w:spacing w:after="0" w:line="240" w:lineRule="auto"/>
        <w:rPr>
          <w:rFonts w:cs="Times New Roman"/>
          <w:szCs w:val="24"/>
          <w:lang w:val="en-GB"/>
        </w:rPr>
      </w:pPr>
      <w:bookmarkStart w:id="0" w:name="Annex1"/>
    </w:p>
    <w:p w14:paraId="3C07A139" w14:textId="77777777" w:rsidR="004027C2" w:rsidRPr="00F86254" w:rsidRDefault="004027C2" w:rsidP="0020781E">
      <w:pPr>
        <w:pStyle w:val="CharCharChar1"/>
        <w:spacing w:after="0" w:line="240" w:lineRule="auto"/>
        <w:rPr>
          <w:rFonts w:cs="Times New Roman"/>
          <w:szCs w:val="24"/>
          <w:lang w:val="en-GB"/>
        </w:rPr>
      </w:pPr>
      <w:bookmarkStart w:id="1" w:name="_GoBack"/>
      <w:bookmarkEnd w:id="1"/>
    </w:p>
    <w:tbl>
      <w:tblPr>
        <w:tblW w:w="10060" w:type="dxa"/>
        <w:tblLayout w:type="fixed"/>
        <w:tblLook w:val="04A0" w:firstRow="1" w:lastRow="0" w:firstColumn="1" w:lastColumn="0" w:noHBand="0" w:noVBand="1"/>
      </w:tblPr>
      <w:tblGrid>
        <w:gridCol w:w="2127"/>
        <w:gridCol w:w="5953"/>
        <w:gridCol w:w="1980"/>
      </w:tblGrid>
      <w:tr w:rsidR="00665F06" w:rsidRPr="00F86254" w14:paraId="5C2A04BF" w14:textId="77777777" w:rsidTr="00F75726">
        <w:tc>
          <w:tcPr>
            <w:tcW w:w="10060" w:type="dxa"/>
            <w:gridSpan w:val="3"/>
            <w:vAlign w:val="center"/>
          </w:tcPr>
          <w:p w14:paraId="0224E320" w14:textId="0014B2D7" w:rsidR="00665F06" w:rsidRPr="00F86254" w:rsidRDefault="00665F06" w:rsidP="005C7D3E">
            <w:pPr>
              <w:spacing w:after="0"/>
              <w:rPr>
                <w:rFonts w:asciiTheme="minorHAnsi" w:hAnsiTheme="minorHAnsi" w:cstheme="minorHAnsi"/>
                <w:b/>
                <w:szCs w:val="22"/>
                <w:lang w:val="en-GB"/>
              </w:rPr>
            </w:pPr>
          </w:p>
        </w:tc>
      </w:tr>
      <w:tr w:rsidR="003D36B3" w:rsidRPr="00F86254" w14:paraId="1EFEF27A" w14:textId="77777777" w:rsidTr="009343D7">
        <w:tc>
          <w:tcPr>
            <w:tcW w:w="2127" w:type="dxa"/>
            <w:vAlign w:val="center"/>
          </w:tcPr>
          <w:p w14:paraId="5138D9A8" w14:textId="61DDF3C8" w:rsidR="00C30637" w:rsidRPr="00F86254" w:rsidRDefault="003D36B3" w:rsidP="00F75726">
            <w:pPr>
              <w:pStyle w:val="Bullets"/>
              <w:numPr>
                <w:ilvl w:val="0"/>
                <w:numId w:val="0"/>
              </w:numPr>
              <w:spacing w:before="0"/>
              <w:jc w:val="center"/>
              <w:rPr>
                <w:rFonts w:asciiTheme="minorHAnsi" w:hAnsiTheme="minorHAnsi" w:cstheme="minorHAnsi"/>
                <w:lang w:val="en-GB" w:eastAsia="en-GB"/>
              </w:rPr>
            </w:pPr>
            <w:r w:rsidRPr="00F86254">
              <w:rPr>
                <w:lang w:val="en-GB"/>
              </w:rPr>
              <w:drawing>
                <wp:inline distT="0" distB="0" distL="0" distR="0" wp14:anchorId="1ADE1BF8" wp14:editId="580F5E7F">
                  <wp:extent cx="511741" cy="1186021"/>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4811" cy="1285840"/>
                          </a:xfrm>
                          <a:prstGeom prst="rect">
                            <a:avLst/>
                          </a:prstGeom>
                        </pic:spPr>
                      </pic:pic>
                    </a:graphicData>
                  </a:graphic>
                </wp:inline>
              </w:drawing>
            </w:r>
          </w:p>
        </w:tc>
        <w:tc>
          <w:tcPr>
            <w:tcW w:w="5953" w:type="dxa"/>
            <w:vAlign w:val="center"/>
          </w:tcPr>
          <w:p w14:paraId="70718F3F" w14:textId="77777777" w:rsidR="00FD22E8" w:rsidRPr="00F86254" w:rsidRDefault="00FD22E8" w:rsidP="001723DA">
            <w:pPr>
              <w:spacing w:after="0"/>
              <w:jc w:val="center"/>
              <w:rPr>
                <w:rFonts w:asciiTheme="minorHAnsi" w:hAnsiTheme="minorHAnsi" w:cstheme="minorHAnsi"/>
                <w:b/>
                <w:szCs w:val="22"/>
                <w:highlight w:val="green"/>
                <w:lang w:val="en-GB"/>
              </w:rPr>
            </w:pPr>
            <w:r w:rsidRPr="00F86254">
              <w:rPr>
                <w:noProof/>
                <w:lang w:val="en-GB"/>
              </w:rPr>
              <w:drawing>
                <wp:inline distT="0" distB="0" distL="0" distR="0" wp14:anchorId="280738A2" wp14:editId="60BD7647">
                  <wp:extent cx="1739314" cy="1165998"/>
                  <wp:effectExtent l="0" t="0" r="0" b="0"/>
                  <wp:docPr id="17" name="Picture 17" descr="Brasão de armas de São Tomé e Prínc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rasão de armas de São Tomé e Príncip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48874" cy="1239445"/>
                          </a:xfrm>
                          <a:prstGeom prst="rect">
                            <a:avLst/>
                          </a:prstGeom>
                          <a:noFill/>
                          <a:ln>
                            <a:noFill/>
                          </a:ln>
                        </pic:spPr>
                      </pic:pic>
                    </a:graphicData>
                  </a:graphic>
                </wp:inline>
              </w:drawing>
            </w:r>
          </w:p>
          <w:p w14:paraId="0D02F174" w14:textId="43A6C8C9" w:rsidR="00D46593" w:rsidRPr="00F86254" w:rsidRDefault="00D46593" w:rsidP="001723DA">
            <w:pPr>
              <w:spacing w:after="0"/>
              <w:jc w:val="center"/>
              <w:rPr>
                <w:rFonts w:asciiTheme="minorHAnsi" w:hAnsiTheme="minorHAnsi" w:cstheme="minorHAnsi"/>
                <w:b/>
                <w:szCs w:val="22"/>
                <w:highlight w:val="green"/>
                <w:lang w:val="en-GB"/>
              </w:rPr>
            </w:pPr>
          </w:p>
        </w:tc>
        <w:tc>
          <w:tcPr>
            <w:tcW w:w="1980" w:type="dxa"/>
            <w:vAlign w:val="center"/>
          </w:tcPr>
          <w:p w14:paraId="44F5A670" w14:textId="5FC6E936" w:rsidR="00C30637" w:rsidRPr="00F86254" w:rsidRDefault="00C30637" w:rsidP="00F75726">
            <w:pPr>
              <w:pStyle w:val="Bullets"/>
              <w:numPr>
                <w:ilvl w:val="0"/>
                <w:numId w:val="0"/>
              </w:numPr>
              <w:jc w:val="center"/>
              <w:rPr>
                <w:rFonts w:asciiTheme="minorHAnsi" w:hAnsiTheme="minorHAnsi" w:cstheme="minorHAnsi"/>
                <w:lang w:val="en-GB" w:eastAsia="en-GB"/>
              </w:rPr>
            </w:pPr>
            <w:r w:rsidRPr="00F86254">
              <w:rPr>
                <w:rFonts w:asciiTheme="minorHAnsi" w:hAnsiTheme="minorHAnsi" w:cstheme="minorHAnsi"/>
                <w:lang w:val="en-GB" w:eastAsia="en-GB"/>
              </w:rPr>
              <w:drawing>
                <wp:inline distT="0" distB="0" distL="0" distR="0" wp14:anchorId="70439CF3" wp14:editId="2AD18826">
                  <wp:extent cx="934449" cy="1076960"/>
                  <wp:effectExtent l="0" t="0" r="0" b="8890"/>
                  <wp:docPr id="21" name="Picture 21"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6105" cy="1101919"/>
                          </a:xfrm>
                          <a:prstGeom prst="rect">
                            <a:avLst/>
                          </a:prstGeom>
                          <a:noFill/>
                          <a:ln>
                            <a:noFill/>
                          </a:ln>
                        </pic:spPr>
                      </pic:pic>
                    </a:graphicData>
                  </a:graphic>
                </wp:inline>
              </w:drawing>
            </w:r>
          </w:p>
        </w:tc>
      </w:tr>
      <w:tr w:rsidR="00C30637" w:rsidRPr="00F86254" w14:paraId="06168B83" w14:textId="77777777" w:rsidTr="00F75726">
        <w:tc>
          <w:tcPr>
            <w:tcW w:w="10060" w:type="dxa"/>
            <w:gridSpan w:val="3"/>
            <w:vAlign w:val="center"/>
          </w:tcPr>
          <w:p w14:paraId="7760AE13" w14:textId="77777777" w:rsidR="00C30637" w:rsidRPr="00F86254" w:rsidRDefault="00C30637" w:rsidP="00C30637">
            <w:pPr>
              <w:jc w:val="center"/>
              <w:rPr>
                <w:rFonts w:asciiTheme="minorHAnsi" w:hAnsiTheme="minorHAnsi" w:cstheme="minorHAnsi"/>
                <w:b/>
                <w:sz w:val="28"/>
                <w:szCs w:val="22"/>
                <w:lang w:val="en-GB"/>
              </w:rPr>
            </w:pPr>
            <w:r w:rsidRPr="00F86254">
              <w:rPr>
                <w:rFonts w:asciiTheme="minorHAnsi" w:hAnsiTheme="minorHAnsi" w:cstheme="minorHAnsi"/>
                <w:b/>
                <w:sz w:val="28"/>
                <w:szCs w:val="22"/>
                <w:lang w:val="en-GB"/>
              </w:rPr>
              <w:t>United Nations Development Programme</w:t>
            </w:r>
          </w:p>
          <w:p w14:paraId="2E72D307" w14:textId="530302E4" w:rsidR="00C30637" w:rsidRPr="00F86254" w:rsidRDefault="00C30637" w:rsidP="00C30637">
            <w:pPr>
              <w:spacing w:after="0"/>
              <w:jc w:val="center"/>
              <w:rPr>
                <w:rFonts w:asciiTheme="minorHAnsi" w:hAnsiTheme="minorHAnsi" w:cstheme="minorHAnsi"/>
                <w:b/>
                <w:szCs w:val="22"/>
                <w:lang w:val="en-GB"/>
              </w:rPr>
            </w:pPr>
            <w:r w:rsidRPr="00F86254">
              <w:rPr>
                <w:rFonts w:cs="Arial"/>
                <w:b/>
                <w:szCs w:val="22"/>
                <w:lang w:val="en-GB"/>
              </w:rPr>
              <w:t>Project Document for projects financed by the various GEF Trust Funds</w:t>
            </w:r>
          </w:p>
        </w:tc>
      </w:tr>
    </w:tbl>
    <w:p w14:paraId="4EEBD903" w14:textId="3FB95227" w:rsidR="001A22DC" w:rsidRPr="00F86254" w:rsidRDefault="001A22DC" w:rsidP="00665F06">
      <w:pPr>
        <w:spacing w:after="0"/>
        <w:jc w:val="left"/>
        <w:rPr>
          <w:rFonts w:cs="Arial"/>
          <w:b/>
          <w:i/>
          <w:szCs w:val="20"/>
          <w:lang w:val="en-GB"/>
        </w:rPr>
      </w:pPr>
    </w:p>
    <w:p w14:paraId="43916587" w14:textId="77777777" w:rsidR="00FA0AF5" w:rsidRPr="00F86254" w:rsidRDefault="00FA0AF5" w:rsidP="00665F06">
      <w:pPr>
        <w:spacing w:after="0"/>
        <w:jc w:val="left"/>
        <w:rPr>
          <w:rFonts w:cs="Arial"/>
          <w:b/>
          <w:i/>
          <w:szCs w:val="20"/>
          <w:lang w:val="en-GB"/>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693"/>
        <w:gridCol w:w="2268"/>
        <w:gridCol w:w="2977"/>
      </w:tblGrid>
      <w:tr w:rsidR="008212CF" w:rsidRPr="00F86254" w14:paraId="17FCF00E" w14:textId="77777777" w:rsidTr="001E38BB">
        <w:tc>
          <w:tcPr>
            <w:tcW w:w="10060" w:type="dxa"/>
            <w:gridSpan w:val="4"/>
            <w:shd w:val="clear" w:color="auto" w:fill="auto"/>
          </w:tcPr>
          <w:p w14:paraId="42E9A21C" w14:textId="12697F79" w:rsidR="00665F06" w:rsidRPr="00F86254" w:rsidRDefault="00872257" w:rsidP="00200F3E">
            <w:pPr>
              <w:spacing w:after="0"/>
              <w:jc w:val="left"/>
              <w:rPr>
                <w:rFonts w:asciiTheme="minorHAnsi" w:hAnsiTheme="minorHAnsi" w:cstheme="minorHAnsi"/>
                <w:b/>
                <w:szCs w:val="20"/>
                <w:lang w:val="en-GB"/>
              </w:rPr>
            </w:pPr>
            <w:r w:rsidRPr="00F86254">
              <w:rPr>
                <w:rFonts w:asciiTheme="minorHAnsi" w:hAnsiTheme="minorHAnsi" w:cstheme="minorHAnsi"/>
                <w:b/>
                <w:szCs w:val="20"/>
                <w:lang w:val="en-GB"/>
              </w:rPr>
              <w:t xml:space="preserve">Project title:  </w:t>
            </w:r>
            <w:bookmarkStart w:id="2" w:name="_Hlk26354570"/>
            <w:r w:rsidRPr="00F86254">
              <w:rPr>
                <w:rFonts w:asciiTheme="minorHAnsi" w:hAnsiTheme="minorHAnsi" w:cstheme="minorHAnsi"/>
                <w:szCs w:val="20"/>
                <w:lang w:val="en-GB"/>
              </w:rPr>
              <w:t xml:space="preserve">Enhancing Biodiversity Conservation and Sustainable </w:t>
            </w:r>
            <w:r w:rsidR="003177AE" w:rsidRPr="00F86254">
              <w:rPr>
                <w:rFonts w:asciiTheme="minorHAnsi" w:hAnsiTheme="minorHAnsi" w:cstheme="minorHAnsi"/>
                <w:szCs w:val="20"/>
                <w:lang w:val="en-GB"/>
              </w:rPr>
              <w:t xml:space="preserve">Land and </w:t>
            </w:r>
            <w:r w:rsidRPr="00F86254">
              <w:rPr>
                <w:rFonts w:asciiTheme="minorHAnsi" w:hAnsiTheme="minorHAnsi" w:cstheme="minorHAnsi"/>
                <w:szCs w:val="20"/>
                <w:lang w:val="en-GB"/>
              </w:rPr>
              <w:t>Natural Resource Management</w:t>
            </w:r>
            <w:bookmarkEnd w:id="2"/>
          </w:p>
        </w:tc>
      </w:tr>
      <w:tr w:rsidR="00665F06" w:rsidRPr="00F86254" w14:paraId="78680797" w14:textId="77777777" w:rsidTr="008D25D2">
        <w:tc>
          <w:tcPr>
            <w:tcW w:w="2122" w:type="dxa"/>
            <w:shd w:val="clear" w:color="auto" w:fill="auto"/>
          </w:tcPr>
          <w:p w14:paraId="3666EFD8" w14:textId="77777777" w:rsidR="008D25D2" w:rsidRPr="00417469" w:rsidRDefault="00872257" w:rsidP="00200F3E">
            <w:pPr>
              <w:spacing w:after="0"/>
              <w:jc w:val="left"/>
              <w:rPr>
                <w:rFonts w:asciiTheme="minorHAnsi" w:hAnsiTheme="minorHAnsi" w:cstheme="minorHAnsi"/>
                <w:b/>
                <w:szCs w:val="20"/>
                <w:lang w:val="en-GB"/>
              </w:rPr>
            </w:pPr>
            <w:bookmarkStart w:id="3" w:name="_Hlk24980780"/>
            <w:r w:rsidRPr="00417469">
              <w:rPr>
                <w:rFonts w:asciiTheme="minorHAnsi" w:hAnsiTheme="minorHAnsi" w:cstheme="minorHAnsi"/>
                <w:b/>
                <w:szCs w:val="20"/>
                <w:lang w:val="en-GB"/>
              </w:rPr>
              <w:t xml:space="preserve">Country: </w:t>
            </w:r>
          </w:p>
          <w:p w14:paraId="5D92016E" w14:textId="40E1EDA7" w:rsidR="00665F06" w:rsidRPr="008E0A3F" w:rsidRDefault="00872257" w:rsidP="008E0A3F">
            <w:pPr>
              <w:pStyle w:val="CharCharChar1"/>
              <w:spacing w:after="0" w:line="240" w:lineRule="auto"/>
              <w:rPr>
                <w:rFonts w:asciiTheme="minorHAnsi" w:hAnsiTheme="minorHAnsi" w:cstheme="minorHAnsi"/>
                <w:b/>
                <w:lang w:val="en-GB"/>
              </w:rPr>
            </w:pPr>
            <w:bookmarkStart w:id="4" w:name="_Hlk30593651"/>
            <w:r w:rsidRPr="00417469">
              <w:rPr>
                <w:rFonts w:asciiTheme="minorHAnsi" w:hAnsiTheme="minorHAnsi" w:cstheme="minorHAnsi"/>
                <w:lang w:val="en-GB"/>
              </w:rPr>
              <w:t>São Tomé and Príncipe</w:t>
            </w:r>
            <w:bookmarkEnd w:id="4"/>
          </w:p>
        </w:tc>
        <w:tc>
          <w:tcPr>
            <w:tcW w:w="4961" w:type="dxa"/>
            <w:gridSpan w:val="2"/>
            <w:shd w:val="clear" w:color="auto" w:fill="auto"/>
          </w:tcPr>
          <w:p w14:paraId="454DC994" w14:textId="15D87526" w:rsidR="00665F06" w:rsidRPr="00F86254" w:rsidRDefault="00872257" w:rsidP="00200F3E">
            <w:pPr>
              <w:spacing w:after="0"/>
              <w:jc w:val="left"/>
              <w:rPr>
                <w:rStyle w:val="Hyperlink"/>
                <w:rFonts w:asciiTheme="minorHAnsi" w:hAnsiTheme="minorHAnsi" w:cstheme="minorHAnsi"/>
                <w:color w:val="auto"/>
                <w:szCs w:val="20"/>
                <w:highlight w:val="green"/>
                <w:u w:val="none"/>
                <w:lang w:val="en-GB"/>
              </w:rPr>
            </w:pPr>
            <w:bookmarkStart w:id="5" w:name="_Hlk30593682"/>
            <w:r w:rsidRPr="00F86254">
              <w:rPr>
                <w:rFonts w:asciiTheme="minorHAnsi" w:hAnsiTheme="minorHAnsi" w:cstheme="minorHAnsi"/>
                <w:b/>
                <w:szCs w:val="20"/>
                <w:lang w:val="en-GB"/>
              </w:rPr>
              <w:t xml:space="preserve">Implementing Partner: </w:t>
            </w:r>
            <w:r w:rsidR="00AE5A44" w:rsidRPr="00F86254">
              <w:rPr>
                <w:rFonts w:asciiTheme="minorHAnsi" w:hAnsiTheme="minorHAnsi" w:cstheme="minorHAnsi"/>
                <w:szCs w:val="20"/>
                <w:lang w:val="en-GB"/>
              </w:rPr>
              <w:t>Ministry of Infrastructure, Public Works, Natural Resources and Environment</w:t>
            </w:r>
            <w:r w:rsidR="005D106C" w:rsidRPr="00F86254">
              <w:rPr>
                <w:rFonts w:asciiTheme="minorHAnsi" w:hAnsiTheme="minorHAnsi" w:cstheme="minorHAnsi"/>
                <w:szCs w:val="20"/>
                <w:lang w:val="en-GB"/>
              </w:rPr>
              <w:t xml:space="preserve"> /</w:t>
            </w:r>
            <w:r w:rsidR="00AE5A44" w:rsidRPr="00F86254">
              <w:rPr>
                <w:rFonts w:asciiTheme="minorHAnsi" w:hAnsiTheme="minorHAnsi" w:cstheme="minorHAnsi"/>
                <w:szCs w:val="20"/>
                <w:lang w:val="en-GB"/>
              </w:rPr>
              <w:t xml:space="preserve"> </w:t>
            </w:r>
            <w:r w:rsidR="005D106C" w:rsidRPr="00F86254">
              <w:rPr>
                <w:rFonts w:asciiTheme="minorHAnsi" w:hAnsiTheme="minorHAnsi" w:cstheme="minorHAnsi"/>
                <w:szCs w:val="20"/>
                <w:lang w:val="en-GB"/>
              </w:rPr>
              <w:t xml:space="preserve">General </w:t>
            </w:r>
            <w:r w:rsidRPr="00F86254">
              <w:rPr>
                <w:rFonts w:asciiTheme="minorHAnsi" w:hAnsiTheme="minorHAnsi" w:cstheme="minorHAnsi"/>
                <w:szCs w:val="20"/>
                <w:lang w:val="en-GB"/>
              </w:rPr>
              <w:t xml:space="preserve">Directorate </w:t>
            </w:r>
            <w:r w:rsidR="005D106C" w:rsidRPr="00F86254">
              <w:rPr>
                <w:rFonts w:asciiTheme="minorHAnsi" w:hAnsiTheme="minorHAnsi" w:cstheme="minorHAnsi"/>
                <w:szCs w:val="20"/>
                <w:lang w:val="en-GB"/>
              </w:rPr>
              <w:t xml:space="preserve">for </w:t>
            </w:r>
            <w:r w:rsidRPr="00F86254">
              <w:rPr>
                <w:rFonts w:asciiTheme="minorHAnsi" w:hAnsiTheme="minorHAnsi" w:cstheme="minorHAnsi"/>
                <w:szCs w:val="20"/>
                <w:lang w:val="en-GB"/>
              </w:rPr>
              <w:t>Environment</w:t>
            </w:r>
            <w:bookmarkEnd w:id="5"/>
          </w:p>
        </w:tc>
        <w:tc>
          <w:tcPr>
            <w:tcW w:w="2977" w:type="dxa"/>
            <w:shd w:val="clear" w:color="auto" w:fill="auto"/>
          </w:tcPr>
          <w:p w14:paraId="418FB364" w14:textId="77777777" w:rsidR="008D25D2" w:rsidRPr="00F86254" w:rsidRDefault="00872257" w:rsidP="00200F3E">
            <w:pPr>
              <w:spacing w:after="0"/>
              <w:jc w:val="left"/>
              <w:rPr>
                <w:rFonts w:asciiTheme="minorHAnsi" w:hAnsiTheme="minorHAnsi" w:cstheme="minorHAnsi"/>
                <w:szCs w:val="20"/>
                <w:lang w:val="en-GB"/>
              </w:rPr>
            </w:pPr>
            <w:r w:rsidRPr="00F86254">
              <w:rPr>
                <w:rFonts w:asciiTheme="minorHAnsi" w:hAnsiTheme="minorHAnsi" w:cstheme="minorHAnsi"/>
                <w:b/>
                <w:szCs w:val="20"/>
                <w:lang w:val="en-GB"/>
              </w:rPr>
              <w:t>Management Arrangements:</w:t>
            </w:r>
          </w:p>
          <w:p w14:paraId="543B0CD4" w14:textId="6DDC9010" w:rsidR="00665F06" w:rsidRPr="00F86254" w:rsidRDefault="00831F09" w:rsidP="00200F3E">
            <w:pPr>
              <w:spacing w:after="0"/>
              <w:jc w:val="left"/>
              <w:rPr>
                <w:rFonts w:cs="Arial"/>
                <w:i/>
                <w:szCs w:val="20"/>
                <w:lang w:val="en-GB"/>
              </w:rPr>
            </w:pPr>
            <w:r w:rsidRPr="00F86254">
              <w:rPr>
                <w:rFonts w:asciiTheme="minorHAnsi" w:hAnsiTheme="minorHAnsi" w:cstheme="minorHAnsi"/>
                <w:szCs w:val="20"/>
                <w:lang w:val="en-GB"/>
              </w:rPr>
              <w:t xml:space="preserve">Supported </w:t>
            </w:r>
            <w:r w:rsidR="0031450F" w:rsidRPr="00F86254">
              <w:rPr>
                <w:rFonts w:asciiTheme="minorHAnsi" w:hAnsiTheme="minorHAnsi" w:cstheme="minorHAnsi"/>
                <w:szCs w:val="20"/>
                <w:lang w:val="en-GB"/>
              </w:rPr>
              <w:t>NIM</w:t>
            </w:r>
          </w:p>
        </w:tc>
      </w:tr>
      <w:bookmarkEnd w:id="3"/>
      <w:tr w:rsidR="00AB65B2" w:rsidRPr="00F86254" w14:paraId="28299FC7" w14:textId="77777777" w:rsidTr="00BF3B8A">
        <w:tc>
          <w:tcPr>
            <w:tcW w:w="10060" w:type="dxa"/>
            <w:gridSpan w:val="4"/>
            <w:shd w:val="clear" w:color="auto" w:fill="auto"/>
          </w:tcPr>
          <w:p w14:paraId="5F6B0848" w14:textId="68C0FD5C" w:rsidR="00453E66" w:rsidRPr="00F86254" w:rsidRDefault="00B05F66" w:rsidP="00200F3E">
            <w:pPr>
              <w:spacing w:after="0"/>
              <w:jc w:val="left"/>
              <w:rPr>
                <w:rFonts w:cs="Arial"/>
                <w:b/>
                <w:szCs w:val="20"/>
                <w:lang w:val="en-GB"/>
              </w:rPr>
            </w:pPr>
            <w:r w:rsidRPr="00F86254">
              <w:rPr>
                <w:rFonts w:cs="Arial"/>
                <w:b/>
                <w:szCs w:val="20"/>
                <w:lang w:val="en-GB"/>
              </w:rPr>
              <w:t xml:space="preserve">Contributing </w:t>
            </w:r>
            <w:r w:rsidR="00453E66" w:rsidRPr="00F86254">
              <w:rPr>
                <w:rFonts w:cs="Arial"/>
                <w:b/>
                <w:szCs w:val="20"/>
                <w:lang w:val="en-GB"/>
              </w:rPr>
              <w:t xml:space="preserve">to UNDP Strategic Plan: </w:t>
            </w:r>
            <w:r w:rsidR="001E5A28" w:rsidRPr="00F86254">
              <w:rPr>
                <w:lang w:val="en-GB"/>
              </w:rPr>
              <w:t xml:space="preserve">Under SP OUTCOME 1. Advance poverty eradication in all its forms and dimensions. </w:t>
            </w:r>
            <w:r w:rsidR="001E5A28" w:rsidRPr="00F86254">
              <w:rPr>
                <w:rFonts w:cs="Arial"/>
                <w:szCs w:val="20"/>
                <w:lang w:val="en-GB"/>
              </w:rPr>
              <w:t xml:space="preserve">SP Signature Solution #4 SUSTAINABLE PLANET </w:t>
            </w:r>
            <w:r w:rsidR="00A17BC2" w:rsidRPr="00F86254">
              <w:rPr>
                <w:rFonts w:cs="Arial"/>
                <w:szCs w:val="20"/>
                <w:lang w:val="en-GB"/>
              </w:rPr>
              <w:t>–</w:t>
            </w:r>
            <w:r w:rsidR="001E5A28" w:rsidRPr="00F86254">
              <w:rPr>
                <w:rFonts w:cs="Arial"/>
                <w:szCs w:val="20"/>
                <w:lang w:val="en-GB"/>
              </w:rPr>
              <w:t xml:space="preserve"> PROMOTE NATURE BASED SOLUTIONS FOR A SUSTAINABLE PLANET</w:t>
            </w:r>
            <w:r w:rsidR="001E5A28" w:rsidRPr="00F86254">
              <w:rPr>
                <w:lang w:val="en-GB"/>
              </w:rPr>
              <w:t xml:space="preserve">. </w:t>
            </w:r>
            <w:r w:rsidR="001E5A28" w:rsidRPr="00F86254">
              <w:rPr>
                <w:rFonts w:cs="Arial"/>
                <w:szCs w:val="20"/>
                <w:lang w:val="en-GB"/>
              </w:rPr>
              <w:t>SP OUTPUT 1.4.1 Solutions scaled up for sustainable management of natural resources, including sustainable commodities and green and inclusive value chains</w:t>
            </w:r>
            <w:r w:rsidR="0075602A" w:rsidRPr="00F86254">
              <w:rPr>
                <w:lang w:val="en-GB"/>
              </w:rPr>
              <w:t xml:space="preserve"> </w:t>
            </w:r>
            <w:r w:rsidR="0075602A" w:rsidRPr="00F86254">
              <w:rPr>
                <w:szCs w:val="20"/>
                <w:lang w:val="en-GB"/>
              </w:rPr>
              <w:t>SP Output Indicator 1.4.1.2:</w:t>
            </w:r>
            <w:r w:rsidR="0075602A" w:rsidRPr="00F86254">
              <w:rPr>
                <w:lang w:val="en-GB"/>
              </w:rPr>
              <w:t xml:space="preserve"> </w:t>
            </w:r>
            <w:r w:rsidR="0075602A" w:rsidRPr="00F86254">
              <w:rPr>
                <w:szCs w:val="20"/>
                <w:lang w:val="en-GB"/>
              </w:rPr>
              <w:t>Natural resources that are managed under a sustainable use, conservation, access and benefit-sharing regime:</w:t>
            </w:r>
            <w:r w:rsidR="0075602A" w:rsidRPr="00F86254">
              <w:rPr>
                <w:lang w:val="en-GB"/>
              </w:rPr>
              <w:t xml:space="preserve"> </w:t>
            </w:r>
            <w:r w:rsidR="0075602A" w:rsidRPr="00F86254">
              <w:rPr>
                <w:szCs w:val="20"/>
                <w:lang w:val="en-GB"/>
              </w:rPr>
              <w:t>b) Area of existing protected area under improved management</w:t>
            </w:r>
            <w:r w:rsidR="00C87017" w:rsidRPr="00F86254">
              <w:rPr>
                <w:lang w:val="en-GB"/>
              </w:rPr>
              <w:t xml:space="preserve">, </w:t>
            </w:r>
            <w:r w:rsidR="0075602A" w:rsidRPr="00F86254">
              <w:rPr>
                <w:szCs w:val="20"/>
                <w:lang w:val="en-GB"/>
              </w:rPr>
              <w:t>d) Area under sustainable forest management</w:t>
            </w:r>
            <w:r w:rsidR="00C87017" w:rsidRPr="00F86254">
              <w:rPr>
                <w:lang w:val="en-GB"/>
              </w:rPr>
              <w:t xml:space="preserve">, </w:t>
            </w:r>
            <w:r w:rsidR="0075602A" w:rsidRPr="00F86254">
              <w:rPr>
                <w:szCs w:val="20"/>
                <w:lang w:val="en-GB"/>
              </w:rPr>
              <w:t>e) Biodiversity</w:t>
            </w:r>
            <w:r w:rsidR="00C87017" w:rsidRPr="00F86254">
              <w:rPr>
                <w:lang w:val="en-GB"/>
              </w:rPr>
              <w:t>.</w:t>
            </w:r>
          </w:p>
        </w:tc>
      </w:tr>
      <w:tr w:rsidR="004D65CE" w:rsidRPr="00F86254" w14:paraId="4ED3833C" w14:textId="77777777" w:rsidTr="001E38BB">
        <w:tc>
          <w:tcPr>
            <w:tcW w:w="10060" w:type="dxa"/>
            <w:gridSpan w:val="4"/>
            <w:shd w:val="clear" w:color="auto" w:fill="auto"/>
          </w:tcPr>
          <w:p w14:paraId="49F81F3F" w14:textId="4E8C9F88" w:rsidR="00492D81" w:rsidRPr="00F86254" w:rsidRDefault="00665F06" w:rsidP="00200F3E">
            <w:pPr>
              <w:spacing w:after="0"/>
              <w:jc w:val="left"/>
              <w:rPr>
                <w:rFonts w:cs="Arial"/>
                <w:i/>
                <w:szCs w:val="20"/>
                <w:lang w:val="en-GB"/>
              </w:rPr>
            </w:pPr>
            <w:r w:rsidRPr="00F86254">
              <w:rPr>
                <w:rFonts w:cs="Arial"/>
                <w:b/>
                <w:szCs w:val="20"/>
                <w:lang w:val="en-GB"/>
              </w:rPr>
              <w:t xml:space="preserve">Contributing </w:t>
            </w:r>
            <w:r w:rsidR="004D65CE" w:rsidRPr="00F86254">
              <w:rPr>
                <w:rFonts w:cs="Arial"/>
                <w:b/>
                <w:szCs w:val="20"/>
                <w:lang w:val="en-GB"/>
              </w:rPr>
              <w:t xml:space="preserve">to </w:t>
            </w:r>
            <w:r w:rsidR="00053D79" w:rsidRPr="00F86254">
              <w:rPr>
                <w:rFonts w:cs="Arial"/>
                <w:b/>
                <w:szCs w:val="20"/>
                <w:lang w:val="en-GB"/>
              </w:rPr>
              <w:t>UNDAF/</w:t>
            </w:r>
            <w:r w:rsidRPr="00F86254">
              <w:rPr>
                <w:rFonts w:cs="Arial"/>
                <w:b/>
                <w:szCs w:val="20"/>
                <w:lang w:val="en-GB"/>
              </w:rPr>
              <w:t>CPD</w:t>
            </w:r>
            <w:r w:rsidR="001A22DC" w:rsidRPr="00F86254">
              <w:rPr>
                <w:rFonts w:cs="Arial"/>
                <w:b/>
                <w:szCs w:val="20"/>
                <w:lang w:val="en-GB"/>
              </w:rPr>
              <w:t xml:space="preserve"> 2017-2021</w:t>
            </w:r>
            <w:r w:rsidR="004D65CE" w:rsidRPr="00F86254">
              <w:rPr>
                <w:rFonts w:cs="Arial"/>
                <w:b/>
                <w:i/>
                <w:szCs w:val="20"/>
                <w:lang w:val="en-GB"/>
              </w:rPr>
              <w:t xml:space="preserve"> </w:t>
            </w:r>
            <w:r w:rsidR="00053D79" w:rsidRPr="00F86254">
              <w:rPr>
                <w:rFonts w:cs="Arial"/>
                <w:b/>
                <w:szCs w:val="20"/>
                <w:lang w:val="en-GB"/>
              </w:rPr>
              <w:t>OUTCOME</w:t>
            </w:r>
            <w:r w:rsidR="004D65CE" w:rsidRPr="00F86254">
              <w:rPr>
                <w:rFonts w:cs="Arial"/>
                <w:szCs w:val="20"/>
                <w:lang w:val="en-GB"/>
              </w:rPr>
              <w:t xml:space="preserve"> “</w:t>
            </w:r>
            <w:r w:rsidR="00053D79" w:rsidRPr="00F86254">
              <w:rPr>
                <w:rFonts w:cs="Arial"/>
                <w:szCs w:val="20"/>
                <w:lang w:val="en-GB"/>
              </w:rPr>
              <w:t>Employment and compet</w:t>
            </w:r>
            <w:r w:rsidR="008C7E2A" w:rsidRPr="00F86254">
              <w:rPr>
                <w:rFonts w:cs="Arial"/>
                <w:szCs w:val="20"/>
                <w:lang w:val="en-GB"/>
              </w:rPr>
              <w:t>it</w:t>
            </w:r>
            <w:r w:rsidR="00053D79" w:rsidRPr="00F86254">
              <w:rPr>
                <w:rFonts w:cs="Arial"/>
                <w:szCs w:val="20"/>
                <w:lang w:val="en-GB"/>
              </w:rPr>
              <w:t>iveness are assured by diversifying the economy and resilience to climate Change, improving the quality of life of poor and vulnerable populations and access to financial aid and markets by youth and women</w:t>
            </w:r>
            <w:r w:rsidR="004D65CE" w:rsidRPr="00F86254">
              <w:rPr>
                <w:rFonts w:cs="Arial"/>
                <w:szCs w:val="20"/>
                <w:lang w:val="en-GB"/>
              </w:rPr>
              <w:t xml:space="preserve">”, </w:t>
            </w:r>
            <w:r w:rsidR="004D65CE" w:rsidRPr="00F86254">
              <w:rPr>
                <w:rFonts w:cs="Arial"/>
                <w:b/>
                <w:szCs w:val="20"/>
                <w:lang w:val="en-GB"/>
              </w:rPr>
              <w:t xml:space="preserve">OUTPUT </w:t>
            </w:r>
            <w:r w:rsidR="00492D81" w:rsidRPr="00F86254">
              <w:rPr>
                <w:rFonts w:cs="Arial"/>
                <w:b/>
                <w:szCs w:val="20"/>
                <w:lang w:val="en-GB"/>
              </w:rPr>
              <w:t>3.3</w:t>
            </w:r>
            <w:r w:rsidR="004D65CE" w:rsidRPr="00F86254">
              <w:rPr>
                <w:rFonts w:cs="Arial"/>
                <w:szCs w:val="20"/>
                <w:lang w:val="en-GB"/>
              </w:rPr>
              <w:t xml:space="preserve"> “</w:t>
            </w:r>
            <w:r w:rsidR="00492D81" w:rsidRPr="00F86254">
              <w:rPr>
                <w:rFonts w:cs="Arial"/>
                <w:szCs w:val="20"/>
                <w:lang w:val="en-GB"/>
              </w:rPr>
              <w:t>Public and private institutions and rural communities are able to apply sustainability principles for better use of natural resources, biodiversity conservation and protection for inclusive growth</w:t>
            </w:r>
            <w:r w:rsidR="004D65CE" w:rsidRPr="00F86254">
              <w:rPr>
                <w:rFonts w:cs="Arial"/>
                <w:szCs w:val="20"/>
                <w:lang w:val="en-GB"/>
              </w:rPr>
              <w:t>”.</w:t>
            </w:r>
          </w:p>
        </w:tc>
      </w:tr>
      <w:tr w:rsidR="00665F06" w:rsidRPr="00F86254" w14:paraId="7D5B11E3" w14:textId="77777777" w:rsidTr="00D8281B">
        <w:tc>
          <w:tcPr>
            <w:tcW w:w="4815" w:type="dxa"/>
            <w:gridSpan w:val="2"/>
            <w:shd w:val="clear" w:color="auto" w:fill="auto"/>
          </w:tcPr>
          <w:p w14:paraId="7AD53D37" w14:textId="316C29B9" w:rsidR="00665F06" w:rsidRPr="00F86254" w:rsidRDefault="00665F06" w:rsidP="00200F3E">
            <w:pPr>
              <w:spacing w:after="0"/>
              <w:jc w:val="left"/>
              <w:rPr>
                <w:rFonts w:cs="Arial"/>
                <w:i/>
                <w:szCs w:val="20"/>
                <w:lang w:val="en-GB"/>
              </w:rPr>
            </w:pPr>
            <w:r w:rsidRPr="00F86254">
              <w:rPr>
                <w:rFonts w:cs="Arial"/>
                <w:b/>
                <w:szCs w:val="20"/>
                <w:lang w:val="en-GB"/>
              </w:rPr>
              <w:t>UNDP Social and Environmental Screening Category:</w:t>
            </w:r>
            <w:r w:rsidR="001A22DC" w:rsidRPr="00F86254">
              <w:rPr>
                <w:rFonts w:cs="Arial"/>
                <w:b/>
                <w:szCs w:val="20"/>
                <w:lang w:val="en-GB"/>
              </w:rPr>
              <w:t xml:space="preserve"> </w:t>
            </w:r>
            <w:r w:rsidR="001A22DC" w:rsidRPr="00F86254">
              <w:rPr>
                <w:rFonts w:cs="Arial"/>
                <w:szCs w:val="20"/>
                <w:lang w:val="en-GB"/>
              </w:rPr>
              <w:t>Moderate</w:t>
            </w:r>
            <w:r w:rsidRPr="00F86254">
              <w:rPr>
                <w:rFonts w:cs="Arial"/>
                <w:i/>
                <w:szCs w:val="20"/>
                <w:lang w:val="en-GB"/>
              </w:rPr>
              <w:t xml:space="preserve"> </w:t>
            </w:r>
          </w:p>
        </w:tc>
        <w:tc>
          <w:tcPr>
            <w:tcW w:w="5245" w:type="dxa"/>
            <w:gridSpan w:val="2"/>
            <w:shd w:val="clear" w:color="auto" w:fill="auto"/>
          </w:tcPr>
          <w:p w14:paraId="619A73D8" w14:textId="6684441E" w:rsidR="00665F06" w:rsidRPr="00F86254" w:rsidRDefault="00665F06" w:rsidP="00200F3E">
            <w:pPr>
              <w:spacing w:after="0"/>
              <w:jc w:val="left"/>
              <w:rPr>
                <w:i/>
                <w:lang w:val="en-GB"/>
              </w:rPr>
            </w:pPr>
            <w:r w:rsidRPr="00F86254">
              <w:rPr>
                <w:rFonts w:cs="Arial"/>
                <w:b/>
                <w:szCs w:val="20"/>
                <w:lang w:val="en-GB"/>
              </w:rPr>
              <w:t xml:space="preserve">UNDP Gender Marker: </w:t>
            </w:r>
            <w:r w:rsidR="0097703A" w:rsidRPr="00F86254">
              <w:rPr>
                <w:rFonts w:cs="Arial"/>
                <w:szCs w:val="20"/>
                <w:lang w:val="en-GB"/>
              </w:rPr>
              <w:t>2</w:t>
            </w:r>
          </w:p>
        </w:tc>
      </w:tr>
      <w:tr w:rsidR="00CC55D1" w:rsidRPr="00F86254" w14:paraId="347A622C" w14:textId="77777777" w:rsidTr="00D8281B">
        <w:tc>
          <w:tcPr>
            <w:tcW w:w="4815" w:type="dxa"/>
            <w:gridSpan w:val="2"/>
            <w:shd w:val="clear" w:color="auto" w:fill="auto"/>
          </w:tcPr>
          <w:p w14:paraId="29CA2B4D" w14:textId="3A52C33D" w:rsidR="0078738A" w:rsidRPr="00F86254" w:rsidRDefault="00665F06" w:rsidP="00200F3E">
            <w:pPr>
              <w:spacing w:after="0"/>
              <w:jc w:val="left"/>
              <w:rPr>
                <w:rFonts w:cs="Arial"/>
                <w:szCs w:val="20"/>
                <w:lang w:val="en-GB" w:eastAsia="zh-CN"/>
              </w:rPr>
            </w:pPr>
            <w:bookmarkStart w:id="6" w:name="_Hlk23093757"/>
            <w:r w:rsidRPr="00F86254">
              <w:rPr>
                <w:rFonts w:asciiTheme="minorHAnsi" w:hAnsiTheme="minorHAnsi" w:cstheme="minorHAnsi"/>
                <w:b/>
                <w:szCs w:val="20"/>
                <w:lang w:val="en-GB"/>
              </w:rPr>
              <w:t xml:space="preserve">Atlas Award ID:  </w:t>
            </w:r>
            <w:r w:rsidR="00CC55D1" w:rsidRPr="00F86254">
              <w:rPr>
                <w:rFonts w:asciiTheme="minorHAnsi" w:hAnsiTheme="minorHAnsi" w:cstheme="minorHAnsi"/>
                <w:lang w:val="en-GB"/>
              </w:rPr>
              <w:t>00</w:t>
            </w:r>
            <w:r w:rsidR="00F43BF3" w:rsidRPr="00F86254">
              <w:rPr>
                <w:rFonts w:asciiTheme="minorHAnsi" w:hAnsiTheme="minorHAnsi" w:cstheme="minorHAnsi"/>
                <w:lang w:val="en-GB"/>
              </w:rPr>
              <w:t>112508</w:t>
            </w:r>
          </w:p>
        </w:tc>
        <w:tc>
          <w:tcPr>
            <w:tcW w:w="5245" w:type="dxa"/>
            <w:gridSpan w:val="2"/>
            <w:shd w:val="clear" w:color="auto" w:fill="auto"/>
          </w:tcPr>
          <w:p w14:paraId="4BEBE9EF" w14:textId="3432B2E4" w:rsidR="00665F06" w:rsidRPr="00F86254" w:rsidRDefault="00665F06" w:rsidP="00200F3E">
            <w:pPr>
              <w:spacing w:after="0"/>
              <w:jc w:val="left"/>
              <w:rPr>
                <w:rFonts w:cs="Arial"/>
                <w:i/>
                <w:szCs w:val="20"/>
                <w:lang w:val="en-GB"/>
              </w:rPr>
            </w:pPr>
            <w:r w:rsidRPr="00F86254">
              <w:rPr>
                <w:rFonts w:asciiTheme="minorHAnsi" w:hAnsiTheme="minorHAnsi" w:cstheme="minorHAnsi"/>
                <w:b/>
                <w:szCs w:val="20"/>
                <w:lang w:val="en-GB"/>
              </w:rPr>
              <w:t>Atlas</w:t>
            </w:r>
            <w:r w:rsidR="00F77A11" w:rsidRPr="00F86254">
              <w:rPr>
                <w:rFonts w:asciiTheme="minorHAnsi" w:hAnsiTheme="minorHAnsi" w:cstheme="minorHAnsi"/>
                <w:b/>
                <w:szCs w:val="20"/>
                <w:lang w:val="en-GB"/>
              </w:rPr>
              <w:t xml:space="preserve"> Project/</w:t>
            </w:r>
            <w:r w:rsidRPr="00F86254">
              <w:rPr>
                <w:rFonts w:asciiTheme="minorHAnsi" w:hAnsiTheme="minorHAnsi" w:cstheme="minorHAnsi"/>
                <w:b/>
                <w:szCs w:val="20"/>
                <w:lang w:val="en-GB"/>
              </w:rPr>
              <w:t>O</w:t>
            </w:r>
            <w:r w:rsidRPr="00F86254">
              <w:rPr>
                <w:rFonts w:asciiTheme="minorHAnsi" w:hAnsiTheme="minorHAnsi" w:cstheme="minorHAnsi"/>
                <w:b/>
                <w:szCs w:val="20"/>
                <w:lang w:val="en-GB" w:eastAsia="zh-CN"/>
              </w:rPr>
              <w:t>utput ID</w:t>
            </w:r>
            <w:r w:rsidRPr="00F86254">
              <w:rPr>
                <w:rFonts w:asciiTheme="minorHAnsi" w:hAnsiTheme="minorHAnsi" w:cstheme="minorHAnsi"/>
                <w:b/>
                <w:szCs w:val="20"/>
                <w:lang w:val="en-GB"/>
              </w:rPr>
              <w:t xml:space="preserve">:  </w:t>
            </w:r>
            <w:r w:rsidR="00CC55D1" w:rsidRPr="00F86254">
              <w:rPr>
                <w:rFonts w:asciiTheme="minorHAnsi" w:hAnsiTheme="minorHAnsi" w:cstheme="minorHAnsi"/>
                <w:lang w:val="en-GB"/>
              </w:rPr>
              <w:t>00</w:t>
            </w:r>
            <w:r w:rsidR="00F43BF3" w:rsidRPr="00F86254">
              <w:rPr>
                <w:rFonts w:asciiTheme="minorHAnsi" w:hAnsiTheme="minorHAnsi" w:cstheme="minorHAnsi"/>
                <w:lang w:val="en-GB"/>
              </w:rPr>
              <w:t>118062</w:t>
            </w:r>
          </w:p>
        </w:tc>
      </w:tr>
      <w:tr w:rsidR="00665F06" w:rsidRPr="00F86254" w14:paraId="3A8CFC01" w14:textId="77777777" w:rsidTr="00D8281B">
        <w:tc>
          <w:tcPr>
            <w:tcW w:w="4815" w:type="dxa"/>
            <w:gridSpan w:val="2"/>
            <w:shd w:val="clear" w:color="auto" w:fill="auto"/>
          </w:tcPr>
          <w:p w14:paraId="5614FE7C" w14:textId="7180BE61" w:rsidR="00665F06" w:rsidRPr="00F86254" w:rsidRDefault="006C49F0" w:rsidP="00200F3E">
            <w:pPr>
              <w:spacing w:after="0"/>
              <w:jc w:val="left"/>
              <w:rPr>
                <w:rFonts w:cs="Arial"/>
                <w:b/>
                <w:szCs w:val="20"/>
                <w:lang w:val="en-GB"/>
              </w:rPr>
            </w:pPr>
            <w:bookmarkStart w:id="7" w:name="_Hlk24980740"/>
            <w:r w:rsidRPr="00F86254">
              <w:rPr>
                <w:rFonts w:asciiTheme="minorHAnsi" w:hAnsiTheme="minorHAnsi" w:cstheme="minorHAnsi"/>
                <w:b/>
                <w:szCs w:val="20"/>
                <w:lang w:val="en-GB"/>
              </w:rPr>
              <w:t xml:space="preserve">UNDP-GEF PIMS ID number:  </w:t>
            </w:r>
            <w:r w:rsidRPr="00F86254">
              <w:rPr>
                <w:rFonts w:asciiTheme="minorHAnsi" w:hAnsiTheme="minorHAnsi" w:cstheme="minorHAnsi"/>
                <w:szCs w:val="20"/>
                <w:lang w:val="en-GB"/>
              </w:rPr>
              <w:t>5881</w:t>
            </w:r>
          </w:p>
        </w:tc>
        <w:tc>
          <w:tcPr>
            <w:tcW w:w="5245" w:type="dxa"/>
            <w:gridSpan w:val="2"/>
            <w:shd w:val="clear" w:color="auto" w:fill="auto"/>
          </w:tcPr>
          <w:p w14:paraId="7E73C657" w14:textId="5D9E529E" w:rsidR="00665F06" w:rsidRPr="00F86254" w:rsidRDefault="00665F06" w:rsidP="00200F3E">
            <w:pPr>
              <w:spacing w:after="0"/>
              <w:jc w:val="left"/>
              <w:rPr>
                <w:rFonts w:cs="Arial"/>
                <w:b/>
                <w:szCs w:val="20"/>
                <w:lang w:val="en-GB"/>
              </w:rPr>
            </w:pPr>
            <w:r w:rsidRPr="00F86254">
              <w:rPr>
                <w:rFonts w:cs="Arial"/>
                <w:b/>
                <w:szCs w:val="20"/>
                <w:lang w:val="en-GB"/>
              </w:rPr>
              <w:t>GEF Project ID number:</w:t>
            </w:r>
            <w:r w:rsidR="006C49F0" w:rsidRPr="00F86254">
              <w:rPr>
                <w:rFonts w:cs="Arial"/>
                <w:b/>
                <w:szCs w:val="20"/>
                <w:lang w:val="en-GB"/>
              </w:rPr>
              <w:t xml:space="preserve"> </w:t>
            </w:r>
            <w:r w:rsidR="006C49F0" w:rsidRPr="00F86254">
              <w:rPr>
                <w:rFonts w:asciiTheme="minorHAnsi" w:hAnsiTheme="minorHAnsi" w:cstheme="minorHAnsi"/>
                <w:szCs w:val="20"/>
                <w:lang w:val="en-GB"/>
              </w:rPr>
              <w:t>10007</w:t>
            </w:r>
          </w:p>
        </w:tc>
      </w:tr>
      <w:bookmarkEnd w:id="6"/>
      <w:bookmarkEnd w:id="7"/>
      <w:tr w:rsidR="00665F06" w:rsidRPr="00F86254" w14:paraId="6F51FB25" w14:textId="77777777" w:rsidTr="001E38BB">
        <w:tc>
          <w:tcPr>
            <w:tcW w:w="10060" w:type="dxa"/>
            <w:gridSpan w:val="4"/>
            <w:shd w:val="clear" w:color="auto" w:fill="auto"/>
          </w:tcPr>
          <w:p w14:paraId="4DAC8AB4" w14:textId="5A0F2AA4" w:rsidR="00665F06" w:rsidRPr="00F86254" w:rsidRDefault="00665F06" w:rsidP="00200F3E">
            <w:pPr>
              <w:spacing w:after="0"/>
              <w:jc w:val="left"/>
              <w:rPr>
                <w:rFonts w:cs="Arial"/>
                <w:b/>
                <w:szCs w:val="20"/>
                <w:lang w:val="en-GB"/>
              </w:rPr>
            </w:pPr>
            <w:r w:rsidRPr="00F86254">
              <w:rPr>
                <w:rFonts w:cs="Arial"/>
                <w:b/>
                <w:szCs w:val="20"/>
                <w:lang w:val="en-GB"/>
              </w:rPr>
              <w:t>LPAC meeting date:</w:t>
            </w:r>
            <w:r w:rsidR="0031450F" w:rsidRPr="00F86254">
              <w:rPr>
                <w:rFonts w:cs="Arial"/>
                <w:b/>
                <w:szCs w:val="20"/>
                <w:lang w:val="en-GB"/>
              </w:rPr>
              <w:t xml:space="preserve"> </w:t>
            </w:r>
            <w:r w:rsidR="0031450F" w:rsidRPr="00F86254">
              <w:rPr>
                <w:rFonts w:cs="Arial"/>
                <w:szCs w:val="20"/>
                <w:lang w:val="en-GB"/>
              </w:rPr>
              <w:t xml:space="preserve">January 2020 TBC (must be before the CEO endorsement date) </w:t>
            </w:r>
          </w:p>
        </w:tc>
      </w:tr>
      <w:tr w:rsidR="00665F06" w:rsidRPr="00F86254" w14:paraId="64FA54A2" w14:textId="77777777" w:rsidTr="001E38BB">
        <w:tc>
          <w:tcPr>
            <w:tcW w:w="10060" w:type="dxa"/>
            <w:gridSpan w:val="4"/>
            <w:shd w:val="clear" w:color="auto" w:fill="auto"/>
          </w:tcPr>
          <w:p w14:paraId="371CBFE4" w14:textId="4490E4C0" w:rsidR="00665F06" w:rsidRPr="00F86254" w:rsidRDefault="00665F06" w:rsidP="00200F3E">
            <w:pPr>
              <w:pStyle w:val="Heading7"/>
              <w:rPr>
                <w:rFonts w:ascii="Calibri" w:eastAsia="SimSun" w:hAnsi="Calibri" w:cs="Arial"/>
                <w:bCs w:val="0"/>
                <w:szCs w:val="20"/>
                <w:lang w:val="en-GB" w:eastAsia="en-US"/>
              </w:rPr>
            </w:pPr>
            <w:r w:rsidRPr="00F86254">
              <w:rPr>
                <w:rFonts w:ascii="Calibri" w:eastAsia="SimSun" w:hAnsi="Calibri" w:cs="Arial"/>
                <w:bCs w:val="0"/>
                <w:szCs w:val="20"/>
                <w:lang w:val="en-GB" w:eastAsia="en-US"/>
              </w:rPr>
              <w:t xml:space="preserve">Latest possible date to submit to GEF: </w:t>
            </w:r>
            <w:r w:rsidR="00526777" w:rsidRPr="00F86254">
              <w:rPr>
                <w:rFonts w:ascii="Calibri" w:eastAsia="SimSun" w:hAnsi="Calibri" w:cs="Arial"/>
                <w:b w:val="0"/>
                <w:bCs w:val="0"/>
                <w:szCs w:val="20"/>
                <w:lang w:val="en-GB" w:eastAsia="en-US"/>
              </w:rPr>
              <w:t>2</w:t>
            </w:r>
            <w:r w:rsidR="0031450F" w:rsidRPr="00F86254">
              <w:rPr>
                <w:rFonts w:ascii="Calibri" w:eastAsia="SimSun" w:hAnsi="Calibri" w:cs="Arial"/>
                <w:b w:val="0"/>
                <w:bCs w:val="0"/>
                <w:szCs w:val="20"/>
                <w:lang w:val="en-GB" w:eastAsia="en-US"/>
              </w:rPr>
              <w:t>6</w:t>
            </w:r>
            <w:r w:rsidR="00526777" w:rsidRPr="00F86254">
              <w:rPr>
                <w:rFonts w:ascii="Calibri" w:eastAsia="SimSun" w:hAnsi="Calibri" w:cs="Arial"/>
                <w:b w:val="0"/>
                <w:bCs w:val="0"/>
                <w:szCs w:val="20"/>
                <w:lang w:val="en-GB" w:eastAsia="en-US"/>
              </w:rPr>
              <w:t xml:space="preserve"> Dec 2019</w:t>
            </w:r>
          </w:p>
        </w:tc>
      </w:tr>
      <w:tr w:rsidR="00665F06" w:rsidRPr="00F86254" w14:paraId="42B120E8" w14:textId="77777777" w:rsidTr="001E38BB">
        <w:tc>
          <w:tcPr>
            <w:tcW w:w="10060" w:type="dxa"/>
            <w:gridSpan w:val="4"/>
            <w:shd w:val="clear" w:color="auto" w:fill="auto"/>
          </w:tcPr>
          <w:p w14:paraId="728DBDA4" w14:textId="5D65AFC9" w:rsidR="00665F06" w:rsidRPr="00F86254" w:rsidRDefault="00665F06" w:rsidP="00200F3E">
            <w:pPr>
              <w:spacing w:after="0"/>
              <w:jc w:val="left"/>
              <w:rPr>
                <w:rFonts w:cs="Arial"/>
                <w:b/>
                <w:szCs w:val="20"/>
                <w:lang w:val="en-GB"/>
              </w:rPr>
            </w:pPr>
            <w:r w:rsidRPr="00F86254">
              <w:rPr>
                <w:rFonts w:cs="Arial"/>
                <w:b/>
                <w:szCs w:val="20"/>
                <w:lang w:val="en-GB"/>
              </w:rPr>
              <w:t>Latest possible CEO endorsement date:</w:t>
            </w:r>
            <w:r w:rsidR="00616CC8" w:rsidRPr="00F86254">
              <w:rPr>
                <w:rFonts w:cs="Arial"/>
                <w:b/>
                <w:szCs w:val="20"/>
                <w:lang w:val="en-GB"/>
              </w:rPr>
              <w:t xml:space="preserve"> </w:t>
            </w:r>
            <w:r w:rsidR="00600CC8" w:rsidRPr="00F86254">
              <w:rPr>
                <w:rFonts w:cs="Arial"/>
                <w:szCs w:val="20"/>
                <w:lang w:val="en-GB"/>
              </w:rPr>
              <w:t>N/A</w:t>
            </w:r>
          </w:p>
        </w:tc>
      </w:tr>
      <w:tr w:rsidR="00D8281B" w:rsidRPr="00F86254" w14:paraId="375989F8" w14:textId="77777777" w:rsidTr="00D8281B">
        <w:tc>
          <w:tcPr>
            <w:tcW w:w="4815" w:type="dxa"/>
            <w:gridSpan w:val="2"/>
            <w:shd w:val="clear" w:color="auto" w:fill="auto"/>
          </w:tcPr>
          <w:p w14:paraId="20484684" w14:textId="39B82496" w:rsidR="00665F06" w:rsidRPr="00F86254" w:rsidRDefault="007C2A2A" w:rsidP="00200F3E">
            <w:pPr>
              <w:spacing w:after="0"/>
              <w:jc w:val="left"/>
              <w:rPr>
                <w:rFonts w:cs="Arial"/>
                <w:b/>
                <w:szCs w:val="20"/>
                <w:lang w:val="en-GB"/>
              </w:rPr>
            </w:pPr>
            <w:r w:rsidRPr="00F86254">
              <w:rPr>
                <w:rFonts w:asciiTheme="minorHAnsi" w:hAnsiTheme="minorHAnsi" w:cstheme="minorHAnsi"/>
                <w:b/>
                <w:szCs w:val="20"/>
                <w:lang w:val="en-GB"/>
              </w:rPr>
              <w:t xml:space="preserve">Planned start date: </w:t>
            </w:r>
            <w:r w:rsidRPr="00F86254">
              <w:rPr>
                <w:rFonts w:asciiTheme="minorHAnsi" w:hAnsiTheme="minorHAnsi" w:cstheme="minorHAnsi"/>
                <w:szCs w:val="20"/>
                <w:lang w:val="en-GB"/>
              </w:rPr>
              <w:t xml:space="preserve">01 </w:t>
            </w:r>
            <w:r w:rsidR="001601CA" w:rsidRPr="00F86254">
              <w:rPr>
                <w:rFonts w:asciiTheme="minorHAnsi" w:hAnsiTheme="minorHAnsi" w:cstheme="minorHAnsi"/>
                <w:szCs w:val="20"/>
                <w:lang w:val="en-GB"/>
              </w:rPr>
              <w:t>Ju</w:t>
            </w:r>
            <w:r w:rsidR="006141A7" w:rsidRPr="00F86254">
              <w:rPr>
                <w:rFonts w:asciiTheme="minorHAnsi" w:hAnsiTheme="minorHAnsi" w:cstheme="minorHAnsi"/>
                <w:szCs w:val="20"/>
                <w:lang w:val="en-GB"/>
              </w:rPr>
              <w:t xml:space="preserve">ly </w:t>
            </w:r>
            <w:r w:rsidRPr="00F86254">
              <w:rPr>
                <w:rFonts w:asciiTheme="minorHAnsi" w:hAnsiTheme="minorHAnsi" w:cstheme="minorHAnsi"/>
                <w:szCs w:val="20"/>
                <w:lang w:val="en-GB"/>
              </w:rPr>
              <w:t>2020</w:t>
            </w:r>
          </w:p>
        </w:tc>
        <w:tc>
          <w:tcPr>
            <w:tcW w:w="5245" w:type="dxa"/>
            <w:gridSpan w:val="2"/>
            <w:shd w:val="clear" w:color="auto" w:fill="auto"/>
          </w:tcPr>
          <w:p w14:paraId="0FC5EE74" w14:textId="2F9E7555" w:rsidR="00665F06" w:rsidRPr="00F86254" w:rsidRDefault="007C2A2A" w:rsidP="00200F3E">
            <w:pPr>
              <w:spacing w:after="0"/>
              <w:jc w:val="left"/>
              <w:rPr>
                <w:rFonts w:cs="Arial"/>
                <w:i/>
                <w:szCs w:val="20"/>
                <w:lang w:val="en-GB"/>
              </w:rPr>
            </w:pPr>
            <w:r w:rsidRPr="00F86254">
              <w:rPr>
                <w:rFonts w:asciiTheme="minorHAnsi" w:hAnsiTheme="minorHAnsi" w:cstheme="minorHAnsi"/>
                <w:b/>
                <w:szCs w:val="20"/>
                <w:lang w:val="en-GB"/>
              </w:rPr>
              <w:t xml:space="preserve">Duration/Planned end date: </w:t>
            </w:r>
            <w:r w:rsidR="00092063" w:rsidRPr="00F86254">
              <w:rPr>
                <w:rFonts w:asciiTheme="minorHAnsi" w:hAnsiTheme="minorHAnsi" w:cstheme="minorHAnsi"/>
                <w:szCs w:val="20"/>
                <w:lang w:val="en-GB"/>
              </w:rPr>
              <w:t>5</w:t>
            </w:r>
            <w:r w:rsidR="00963B0B" w:rsidRPr="00F86254">
              <w:rPr>
                <w:rFonts w:asciiTheme="minorHAnsi" w:hAnsiTheme="minorHAnsi" w:cstheme="minorHAnsi"/>
                <w:szCs w:val="20"/>
                <w:lang w:val="en-GB"/>
              </w:rPr>
              <w:t xml:space="preserve"> ½ </w:t>
            </w:r>
            <w:r w:rsidR="00092063" w:rsidRPr="00F86254">
              <w:rPr>
                <w:rFonts w:asciiTheme="minorHAnsi" w:hAnsiTheme="minorHAnsi" w:cstheme="minorHAnsi"/>
                <w:szCs w:val="20"/>
                <w:lang w:val="en-GB"/>
              </w:rPr>
              <w:t xml:space="preserve">years (66 months) </w:t>
            </w:r>
            <w:r w:rsidRPr="00F86254">
              <w:rPr>
                <w:rFonts w:asciiTheme="minorHAnsi" w:hAnsiTheme="minorHAnsi" w:cstheme="minorHAnsi"/>
                <w:szCs w:val="20"/>
                <w:lang w:val="en-GB"/>
              </w:rPr>
              <w:t xml:space="preserve">until </w:t>
            </w:r>
            <w:r w:rsidR="006141A7" w:rsidRPr="00F86254">
              <w:rPr>
                <w:rFonts w:asciiTheme="minorHAnsi" w:hAnsiTheme="minorHAnsi" w:cstheme="minorHAnsi"/>
                <w:szCs w:val="20"/>
                <w:lang w:val="en-GB"/>
              </w:rPr>
              <w:t>3</w:t>
            </w:r>
            <w:r w:rsidR="00092063" w:rsidRPr="00F86254">
              <w:rPr>
                <w:rFonts w:asciiTheme="minorHAnsi" w:hAnsiTheme="minorHAnsi" w:cstheme="minorHAnsi"/>
                <w:szCs w:val="20"/>
                <w:lang w:val="en-GB"/>
              </w:rPr>
              <w:t>1</w:t>
            </w:r>
            <w:r w:rsidR="006141A7" w:rsidRPr="00F86254">
              <w:rPr>
                <w:rFonts w:asciiTheme="minorHAnsi" w:hAnsiTheme="minorHAnsi" w:cstheme="minorHAnsi"/>
                <w:szCs w:val="20"/>
                <w:lang w:val="en-GB"/>
              </w:rPr>
              <w:t xml:space="preserve"> </w:t>
            </w:r>
            <w:r w:rsidR="00092063" w:rsidRPr="00F86254">
              <w:rPr>
                <w:rFonts w:asciiTheme="minorHAnsi" w:hAnsiTheme="minorHAnsi" w:cstheme="minorHAnsi"/>
                <w:szCs w:val="20"/>
                <w:lang w:val="en-GB"/>
              </w:rPr>
              <w:t xml:space="preserve">December </w:t>
            </w:r>
            <w:r w:rsidRPr="00F86254">
              <w:rPr>
                <w:rFonts w:asciiTheme="minorHAnsi" w:hAnsiTheme="minorHAnsi" w:cstheme="minorHAnsi"/>
                <w:szCs w:val="20"/>
                <w:lang w:val="en-GB"/>
              </w:rPr>
              <w:t>202</w:t>
            </w:r>
            <w:r w:rsidR="009F700F" w:rsidRPr="00F86254">
              <w:rPr>
                <w:rFonts w:asciiTheme="minorHAnsi" w:hAnsiTheme="minorHAnsi" w:cstheme="minorHAnsi"/>
                <w:szCs w:val="20"/>
                <w:lang w:val="en-GB"/>
              </w:rPr>
              <w:t>5</w:t>
            </w:r>
          </w:p>
        </w:tc>
      </w:tr>
      <w:tr w:rsidR="00665F06" w:rsidRPr="00F86254" w14:paraId="12AB813B" w14:textId="77777777" w:rsidTr="00D8281B">
        <w:tc>
          <w:tcPr>
            <w:tcW w:w="4815" w:type="dxa"/>
            <w:gridSpan w:val="2"/>
            <w:shd w:val="clear" w:color="auto" w:fill="auto"/>
          </w:tcPr>
          <w:p w14:paraId="7BD970A1" w14:textId="77777777" w:rsidR="00D8281B" w:rsidRPr="00F86254" w:rsidRDefault="00665F06" w:rsidP="00200F3E">
            <w:pPr>
              <w:spacing w:after="0"/>
              <w:jc w:val="left"/>
              <w:rPr>
                <w:rFonts w:cs="Arial"/>
                <w:b/>
                <w:szCs w:val="20"/>
                <w:lang w:val="en-GB"/>
              </w:rPr>
            </w:pPr>
            <w:r w:rsidRPr="00F86254">
              <w:rPr>
                <w:rFonts w:cs="Arial"/>
                <w:b/>
                <w:szCs w:val="20"/>
                <w:lang w:val="en-GB"/>
              </w:rPr>
              <w:t>Expected date of posting of Mid-Term Review to ERC:</w:t>
            </w:r>
          </w:p>
          <w:p w14:paraId="010EC0EB" w14:textId="2A8F8B72" w:rsidR="00665F06" w:rsidRPr="00F86254" w:rsidRDefault="009F700F" w:rsidP="00200F3E">
            <w:pPr>
              <w:spacing w:after="0"/>
              <w:jc w:val="left"/>
              <w:rPr>
                <w:rFonts w:cs="Arial"/>
                <w:b/>
                <w:szCs w:val="20"/>
                <w:lang w:val="en-GB"/>
              </w:rPr>
            </w:pPr>
            <w:r w:rsidRPr="00F86254">
              <w:rPr>
                <w:rFonts w:cs="Arial"/>
                <w:szCs w:val="20"/>
                <w:lang w:val="en-GB"/>
              </w:rPr>
              <w:t>3</w:t>
            </w:r>
            <w:r w:rsidR="001A26F3" w:rsidRPr="00F86254">
              <w:rPr>
                <w:rFonts w:cs="Arial"/>
                <w:szCs w:val="20"/>
                <w:lang w:val="en-GB"/>
              </w:rPr>
              <w:t>1</w:t>
            </w:r>
            <w:r w:rsidR="001615A8" w:rsidRPr="00F86254">
              <w:rPr>
                <w:rFonts w:cs="Arial"/>
                <w:szCs w:val="20"/>
                <w:lang w:val="en-GB"/>
              </w:rPr>
              <w:t xml:space="preserve"> </w:t>
            </w:r>
            <w:r w:rsidR="00963B0B" w:rsidRPr="00F86254">
              <w:rPr>
                <w:rFonts w:cs="Arial"/>
                <w:szCs w:val="20"/>
                <w:lang w:val="en-GB"/>
              </w:rPr>
              <w:t>March</w:t>
            </w:r>
            <w:r w:rsidR="006141A7" w:rsidRPr="00F86254">
              <w:rPr>
                <w:rFonts w:cs="Arial"/>
                <w:szCs w:val="20"/>
                <w:lang w:val="en-GB"/>
              </w:rPr>
              <w:t xml:space="preserve"> </w:t>
            </w:r>
            <w:r w:rsidR="001615A8" w:rsidRPr="00F86254">
              <w:rPr>
                <w:rFonts w:cs="Arial"/>
                <w:szCs w:val="20"/>
                <w:lang w:val="en-GB"/>
              </w:rPr>
              <w:t>2023</w:t>
            </w:r>
          </w:p>
        </w:tc>
        <w:tc>
          <w:tcPr>
            <w:tcW w:w="5245" w:type="dxa"/>
            <w:gridSpan w:val="2"/>
            <w:shd w:val="clear" w:color="auto" w:fill="auto"/>
          </w:tcPr>
          <w:p w14:paraId="59598A7D" w14:textId="77777777" w:rsidR="00D8281B" w:rsidRPr="00F86254" w:rsidRDefault="00665F06" w:rsidP="00200F3E">
            <w:pPr>
              <w:spacing w:after="0"/>
              <w:jc w:val="left"/>
              <w:rPr>
                <w:rFonts w:cs="Arial"/>
                <w:b/>
                <w:szCs w:val="20"/>
                <w:lang w:val="en-GB"/>
              </w:rPr>
            </w:pPr>
            <w:r w:rsidRPr="00F86254">
              <w:rPr>
                <w:rFonts w:cs="Arial"/>
                <w:b/>
                <w:szCs w:val="20"/>
                <w:lang w:val="en-GB"/>
              </w:rPr>
              <w:t>Expected date of posting Terminal evaluation report to ERC:</w:t>
            </w:r>
          </w:p>
          <w:p w14:paraId="2E0BB856" w14:textId="59F18334" w:rsidR="00665F06" w:rsidRPr="00F86254" w:rsidRDefault="00D33A98" w:rsidP="00200F3E">
            <w:pPr>
              <w:spacing w:after="0"/>
              <w:jc w:val="left"/>
              <w:rPr>
                <w:rFonts w:cs="Arial"/>
                <w:b/>
                <w:szCs w:val="20"/>
                <w:lang w:val="en-GB"/>
              </w:rPr>
            </w:pPr>
            <w:r w:rsidRPr="00F86254">
              <w:rPr>
                <w:rFonts w:asciiTheme="minorHAnsi" w:hAnsiTheme="minorHAnsi" w:cstheme="minorHAnsi"/>
                <w:szCs w:val="20"/>
                <w:lang w:val="en-GB"/>
              </w:rPr>
              <w:t xml:space="preserve">30 November </w:t>
            </w:r>
            <w:r w:rsidR="009F700F" w:rsidRPr="00F86254">
              <w:rPr>
                <w:rFonts w:asciiTheme="minorHAnsi" w:hAnsiTheme="minorHAnsi" w:cstheme="minorHAnsi"/>
                <w:szCs w:val="20"/>
                <w:lang w:val="en-GB"/>
              </w:rPr>
              <w:t>2025</w:t>
            </w:r>
          </w:p>
        </w:tc>
      </w:tr>
      <w:tr w:rsidR="005241D2" w:rsidRPr="00F86254" w14:paraId="09D0946D" w14:textId="77777777" w:rsidTr="001E38BB">
        <w:tc>
          <w:tcPr>
            <w:tcW w:w="10060" w:type="dxa"/>
            <w:gridSpan w:val="4"/>
            <w:shd w:val="clear" w:color="auto" w:fill="auto"/>
          </w:tcPr>
          <w:p w14:paraId="31C39013" w14:textId="52F0D325" w:rsidR="002B3C19" w:rsidRPr="00F86254" w:rsidRDefault="002B3C19" w:rsidP="00200F3E">
            <w:pPr>
              <w:spacing w:after="0"/>
              <w:jc w:val="left"/>
              <w:rPr>
                <w:rFonts w:cs="Arial"/>
                <w:b/>
                <w:szCs w:val="20"/>
                <w:lang w:val="en-GB"/>
              </w:rPr>
            </w:pPr>
            <w:r w:rsidRPr="00F86254">
              <w:rPr>
                <w:rFonts w:cs="Arial"/>
                <w:b/>
                <w:szCs w:val="20"/>
                <w:lang w:val="en-GB"/>
              </w:rPr>
              <w:t>Key GEF Project Cycle Milestones:</w:t>
            </w:r>
          </w:p>
          <w:p w14:paraId="367AF016" w14:textId="77777777" w:rsidR="002B3C19" w:rsidRPr="00F86254" w:rsidRDefault="002B3C19" w:rsidP="000C5501">
            <w:pPr>
              <w:pStyle w:val="ListParagraph"/>
              <w:numPr>
                <w:ilvl w:val="0"/>
                <w:numId w:val="32"/>
              </w:numPr>
              <w:rPr>
                <w:rFonts w:asciiTheme="minorHAnsi" w:hAnsiTheme="minorHAnsi" w:cstheme="minorHAnsi"/>
                <w:sz w:val="20"/>
                <w:szCs w:val="20"/>
                <w:lang w:val="en-GB"/>
              </w:rPr>
            </w:pPr>
            <w:r w:rsidRPr="00F86254">
              <w:rPr>
                <w:rFonts w:asciiTheme="minorHAnsi" w:hAnsiTheme="minorHAnsi" w:cstheme="minorHAnsi"/>
                <w:b/>
                <w:sz w:val="20"/>
                <w:szCs w:val="20"/>
                <w:lang w:val="en-GB"/>
              </w:rPr>
              <w:t>Project document signature</w:t>
            </w:r>
            <w:r w:rsidRPr="00F86254">
              <w:rPr>
                <w:rFonts w:asciiTheme="minorHAnsi" w:hAnsiTheme="minorHAnsi" w:cstheme="minorHAnsi"/>
                <w:sz w:val="20"/>
                <w:szCs w:val="20"/>
                <w:lang w:val="en-GB"/>
              </w:rPr>
              <w:t>: within 25 days of GEF CEO endorsement</w:t>
            </w:r>
          </w:p>
          <w:p w14:paraId="255944E6" w14:textId="77777777" w:rsidR="002B3C19" w:rsidRPr="00F86254" w:rsidRDefault="002B3C19" w:rsidP="000C5501">
            <w:pPr>
              <w:pStyle w:val="ListParagraph"/>
              <w:numPr>
                <w:ilvl w:val="0"/>
                <w:numId w:val="32"/>
              </w:numPr>
              <w:rPr>
                <w:rFonts w:asciiTheme="minorHAnsi" w:hAnsiTheme="minorHAnsi" w:cstheme="minorHAnsi"/>
                <w:b/>
                <w:sz w:val="20"/>
                <w:szCs w:val="20"/>
                <w:lang w:val="en-GB"/>
              </w:rPr>
            </w:pPr>
            <w:r w:rsidRPr="00F86254">
              <w:rPr>
                <w:rFonts w:asciiTheme="minorHAnsi" w:hAnsiTheme="minorHAnsi" w:cstheme="minorHAnsi"/>
                <w:b/>
                <w:sz w:val="20"/>
                <w:szCs w:val="20"/>
                <w:lang w:val="en-GB"/>
              </w:rPr>
              <w:t xml:space="preserve">First disbursement date: </w:t>
            </w:r>
            <w:r w:rsidRPr="00F86254">
              <w:rPr>
                <w:rFonts w:asciiTheme="minorHAnsi" w:hAnsiTheme="minorHAnsi" w:cstheme="minorHAnsi"/>
                <w:sz w:val="20"/>
                <w:szCs w:val="20"/>
                <w:lang w:val="en-GB"/>
              </w:rPr>
              <w:t>within 40 days of GEF CEO endorsement</w:t>
            </w:r>
          </w:p>
          <w:p w14:paraId="6CB4FB47" w14:textId="77777777" w:rsidR="002B3C19" w:rsidRPr="00F86254" w:rsidRDefault="002B3C19" w:rsidP="000C5501">
            <w:pPr>
              <w:pStyle w:val="ListParagraph"/>
              <w:numPr>
                <w:ilvl w:val="0"/>
                <w:numId w:val="32"/>
              </w:numPr>
              <w:rPr>
                <w:rFonts w:asciiTheme="minorHAnsi" w:hAnsiTheme="minorHAnsi" w:cstheme="minorHAnsi"/>
                <w:b/>
                <w:sz w:val="20"/>
                <w:szCs w:val="20"/>
                <w:lang w:val="en-GB"/>
              </w:rPr>
            </w:pPr>
            <w:r w:rsidRPr="00F86254">
              <w:rPr>
                <w:rFonts w:asciiTheme="minorHAnsi" w:hAnsiTheme="minorHAnsi" w:cstheme="minorHAnsi"/>
                <w:b/>
                <w:sz w:val="20"/>
                <w:szCs w:val="20"/>
                <w:lang w:val="en-GB"/>
              </w:rPr>
              <w:t xml:space="preserve">Inception workshop date: </w:t>
            </w:r>
            <w:r w:rsidRPr="00F86254">
              <w:rPr>
                <w:rFonts w:asciiTheme="minorHAnsi" w:hAnsiTheme="minorHAnsi" w:cstheme="minorHAnsi"/>
                <w:sz w:val="20"/>
                <w:szCs w:val="20"/>
                <w:lang w:val="en-GB"/>
              </w:rPr>
              <w:t>within 60 days of GEF CEO endorsement</w:t>
            </w:r>
          </w:p>
          <w:p w14:paraId="7618B6D2" w14:textId="77777777" w:rsidR="002B3C19" w:rsidRPr="00F86254" w:rsidRDefault="002B3C19" w:rsidP="000C5501">
            <w:pPr>
              <w:pStyle w:val="ListParagraph"/>
              <w:numPr>
                <w:ilvl w:val="0"/>
                <w:numId w:val="32"/>
              </w:numPr>
              <w:rPr>
                <w:rFonts w:asciiTheme="minorHAnsi" w:hAnsiTheme="minorHAnsi" w:cstheme="minorHAnsi"/>
                <w:b/>
                <w:sz w:val="20"/>
                <w:szCs w:val="20"/>
                <w:lang w:val="en-GB"/>
              </w:rPr>
            </w:pPr>
            <w:r w:rsidRPr="00F86254">
              <w:rPr>
                <w:rFonts w:asciiTheme="minorHAnsi" w:hAnsiTheme="minorHAnsi" w:cstheme="minorHAnsi"/>
                <w:b/>
                <w:sz w:val="20"/>
                <w:szCs w:val="20"/>
                <w:lang w:val="en-GB"/>
              </w:rPr>
              <w:t xml:space="preserve">Operational closure: within </w:t>
            </w:r>
            <w:r w:rsidRPr="00F86254">
              <w:rPr>
                <w:rFonts w:asciiTheme="minorHAnsi" w:hAnsiTheme="minorHAnsi" w:cstheme="minorHAnsi"/>
                <w:sz w:val="20"/>
                <w:szCs w:val="20"/>
                <w:lang w:val="en-GB"/>
              </w:rPr>
              <w:t>3 months of posting of TE to UNDP ERC</w:t>
            </w:r>
          </w:p>
          <w:p w14:paraId="2924F4D0" w14:textId="12E7B9D4" w:rsidR="00AD76A4" w:rsidRPr="00F86254" w:rsidRDefault="002B3C19" w:rsidP="000C5501">
            <w:pPr>
              <w:pStyle w:val="ListParagraph"/>
              <w:numPr>
                <w:ilvl w:val="0"/>
                <w:numId w:val="32"/>
              </w:numPr>
              <w:rPr>
                <w:rFonts w:asciiTheme="minorHAnsi" w:hAnsiTheme="minorHAnsi" w:cstheme="minorHAnsi"/>
                <w:b/>
                <w:sz w:val="20"/>
                <w:szCs w:val="20"/>
                <w:lang w:val="en-GB"/>
              </w:rPr>
            </w:pPr>
            <w:r w:rsidRPr="00F86254">
              <w:rPr>
                <w:rFonts w:asciiTheme="minorHAnsi" w:hAnsiTheme="minorHAnsi" w:cstheme="minorHAnsi"/>
                <w:b/>
                <w:sz w:val="20"/>
                <w:szCs w:val="20"/>
                <w:lang w:val="en-GB"/>
              </w:rPr>
              <w:t xml:space="preserve">Financial closure: </w:t>
            </w:r>
            <w:r w:rsidRPr="00F86254">
              <w:rPr>
                <w:rFonts w:asciiTheme="minorHAnsi" w:hAnsiTheme="minorHAnsi" w:cstheme="minorHAnsi"/>
                <w:sz w:val="20"/>
                <w:szCs w:val="20"/>
                <w:lang w:val="en-GB"/>
              </w:rPr>
              <w:t>within 6 months of operational closure</w:t>
            </w:r>
            <w:r w:rsidR="003A32F7">
              <w:rPr>
                <w:rFonts w:asciiTheme="minorHAnsi" w:hAnsiTheme="minorHAnsi" w:cstheme="minorHAnsi"/>
                <w:sz w:val="20"/>
                <w:szCs w:val="20"/>
                <w:lang w:val="en-GB"/>
              </w:rPr>
              <w:t xml:space="preserve"> </w:t>
            </w:r>
          </w:p>
        </w:tc>
      </w:tr>
      <w:tr w:rsidR="001D3FC2" w:rsidRPr="00F86254" w14:paraId="29B93A34" w14:textId="77777777" w:rsidTr="00BB3777">
        <w:tc>
          <w:tcPr>
            <w:tcW w:w="10060" w:type="dxa"/>
            <w:gridSpan w:val="4"/>
            <w:shd w:val="clear" w:color="auto" w:fill="auto"/>
          </w:tcPr>
          <w:p w14:paraId="4B08BFF7" w14:textId="7C49C07F" w:rsidR="00621759" w:rsidRPr="00F86254" w:rsidRDefault="001D3FC2" w:rsidP="00200F3E">
            <w:pPr>
              <w:keepNext/>
              <w:spacing w:after="0"/>
              <w:jc w:val="left"/>
              <w:rPr>
                <w:rFonts w:cs="Arial"/>
                <w:b/>
                <w:szCs w:val="20"/>
                <w:lang w:val="en-GB"/>
              </w:rPr>
            </w:pPr>
            <w:r w:rsidRPr="00F86254">
              <w:rPr>
                <w:rFonts w:cs="Arial"/>
                <w:b/>
                <w:szCs w:val="20"/>
                <w:lang w:val="en-GB"/>
              </w:rPr>
              <w:lastRenderedPageBreak/>
              <w:t>Brief project description:</w:t>
            </w:r>
            <w:r w:rsidR="00684029" w:rsidRPr="00F86254">
              <w:rPr>
                <w:rFonts w:cs="Arial"/>
                <w:b/>
                <w:szCs w:val="20"/>
                <w:lang w:val="en-GB"/>
              </w:rPr>
              <w:t xml:space="preserve"> </w:t>
            </w:r>
            <w:r w:rsidR="00684029" w:rsidRPr="00F86254">
              <w:rPr>
                <w:rFonts w:cs="Arial"/>
                <w:szCs w:val="20"/>
                <w:lang w:val="en-GB"/>
              </w:rPr>
              <w:t>The terrestrial biodiversity and forest ecosystems of São Tomé and Príncipe are under pressure from various threats, especially conversion for infrastructure and agricultural developments and forest degradation from unsustainable exploitation. There is one protected area on each island, however, management is weak due to limited staffing, capacity and financing. The buffer zones are poorly defined, and land and resource use unsustainable. This is compounded by weak legal and institutional frameworks and the absence of land-use planning and environmental law enforcement. There are no attempts to reduce the impacts from charcoal-making, and there are few livelihood options for communities to reduce unsustainable activities. The project aims to “</w:t>
            </w:r>
            <w:r w:rsidR="00684029" w:rsidRPr="00F86254">
              <w:rPr>
                <w:rFonts w:cs="Arial"/>
                <w:b/>
                <w:szCs w:val="20"/>
                <w:lang w:val="en-GB"/>
              </w:rPr>
              <w:t>Safeguard globally significant terrestrial biodiversity and ecosystems services by strengthening national capacities and frameworks for biodiversity and natural resource management, integrated land use planning and environmental law enforcement as well as enhancing protected area management and the sustainability of charcoal production</w:t>
            </w:r>
            <w:r w:rsidR="00684029" w:rsidRPr="00F86254">
              <w:rPr>
                <w:rFonts w:cs="Arial"/>
                <w:szCs w:val="20"/>
                <w:lang w:val="en-GB"/>
              </w:rPr>
              <w:t>” through the implementation of four project components: 1) Enhancing systems and enforcement for biodiversity conservation and integrated landscape and natural resource management; 2) Management, monitoring and financing of PAs and adjacent key biodiversity and forest areas; 3) Reducing forest degradation and ecosystem loss from unsustainable charcoal-making; and 4) M&amp;E, Knowledge Management and Gender.</w:t>
            </w:r>
          </w:p>
        </w:tc>
      </w:tr>
    </w:tbl>
    <w:p w14:paraId="44248E0B" w14:textId="77777777" w:rsidR="00665F06" w:rsidRPr="00F86254" w:rsidRDefault="00665F06" w:rsidP="00665F06">
      <w:pPr>
        <w:spacing w:after="0"/>
        <w:jc w:val="left"/>
        <w:rPr>
          <w:rFonts w:cs="Arial"/>
          <w:b/>
          <w:szCs w:val="20"/>
          <w:lang w:val="en-GB"/>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1843"/>
        <w:gridCol w:w="1701"/>
        <w:gridCol w:w="1701"/>
      </w:tblGrid>
      <w:tr w:rsidR="00665F06" w:rsidRPr="00F86254" w14:paraId="56CEB467" w14:textId="77777777" w:rsidTr="001E38BB">
        <w:tc>
          <w:tcPr>
            <w:tcW w:w="10060" w:type="dxa"/>
            <w:gridSpan w:val="4"/>
            <w:shd w:val="clear" w:color="auto" w:fill="D9D9D9"/>
          </w:tcPr>
          <w:p w14:paraId="21691170" w14:textId="510652B1" w:rsidR="00665F06" w:rsidRPr="00F86254" w:rsidRDefault="00665F06" w:rsidP="00325F73">
            <w:pPr>
              <w:pStyle w:val="Heading7"/>
              <w:spacing w:after="120"/>
              <w:rPr>
                <w:rFonts w:ascii="Calibri" w:eastAsia="SimSun" w:hAnsi="Calibri" w:cs="Arial"/>
                <w:bCs w:val="0"/>
                <w:smallCaps/>
                <w:szCs w:val="20"/>
                <w:lang w:val="en-GB" w:eastAsia="en-US"/>
              </w:rPr>
            </w:pPr>
            <w:r w:rsidRPr="00F86254">
              <w:rPr>
                <w:rFonts w:ascii="Calibri" w:eastAsia="SimSun" w:hAnsi="Calibri" w:cs="Arial"/>
                <w:bCs w:val="0"/>
                <w:smallCaps/>
                <w:szCs w:val="20"/>
                <w:lang w:val="en-GB" w:eastAsia="en-US"/>
              </w:rPr>
              <w:t>Financing Plan</w:t>
            </w:r>
            <w:r w:rsidR="00D476A3" w:rsidRPr="00F86254">
              <w:rPr>
                <w:rFonts w:ascii="Calibri" w:eastAsia="SimSun" w:hAnsi="Calibri" w:cs="Arial"/>
                <w:bCs w:val="0"/>
                <w:smallCaps/>
                <w:szCs w:val="20"/>
                <w:lang w:val="en-GB" w:eastAsia="en-US"/>
              </w:rPr>
              <w:t xml:space="preserve"> (USD)</w:t>
            </w:r>
          </w:p>
        </w:tc>
      </w:tr>
      <w:tr w:rsidR="00B87CA5" w:rsidRPr="00F86254" w14:paraId="50B457D6" w14:textId="77777777" w:rsidTr="00D476A3">
        <w:tc>
          <w:tcPr>
            <w:tcW w:w="8359" w:type="dxa"/>
            <w:gridSpan w:val="3"/>
            <w:shd w:val="clear" w:color="auto" w:fill="auto"/>
          </w:tcPr>
          <w:p w14:paraId="52EBAE88" w14:textId="31E84D0F" w:rsidR="00665F06" w:rsidRPr="001B430F" w:rsidRDefault="00665F06" w:rsidP="002E470F">
            <w:pPr>
              <w:spacing w:after="0"/>
              <w:jc w:val="left"/>
              <w:rPr>
                <w:rFonts w:cs="Arial"/>
                <w:szCs w:val="20"/>
                <w:lang w:val="en-GB"/>
              </w:rPr>
            </w:pPr>
            <w:r w:rsidRPr="001B430F">
              <w:rPr>
                <w:rFonts w:cs="Arial"/>
                <w:szCs w:val="20"/>
                <w:lang w:val="en-GB"/>
              </w:rPr>
              <w:t>GEF Trust Fund</w:t>
            </w:r>
          </w:p>
        </w:tc>
        <w:tc>
          <w:tcPr>
            <w:tcW w:w="1701" w:type="dxa"/>
            <w:shd w:val="clear" w:color="auto" w:fill="auto"/>
          </w:tcPr>
          <w:p w14:paraId="36936C73" w14:textId="7A9F40B1" w:rsidR="00665F06" w:rsidRPr="001B430F" w:rsidRDefault="00A81771" w:rsidP="00D476A3">
            <w:pPr>
              <w:spacing w:after="0"/>
              <w:jc w:val="right"/>
              <w:rPr>
                <w:rFonts w:cs="Arial"/>
                <w:szCs w:val="20"/>
                <w:lang w:val="en-GB"/>
              </w:rPr>
            </w:pPr>
            <w:r w:rsidRPr="001B430F">
              <w:rPr>
                <w:rFonts w:asciiTheme="minorHAnsi" w:hAnsiTheme="minorHAnsi" w:cstheme="minorHAnsi"/>
                <w:szCs w:val="20"/>
                <w:lang w:val="en-GB"/>
              </w:rPr>
              <w:t>4,262,559</w:t>
            </w:r>
          </w:p>
        </w:tc>
      </w:tr>
      <w:tr w:rsidR="00933F19" w:rsidRPr="00F86254" w14:paraId="726158CA" w14:textId="77777777" w:rsidTr="00D476A3">
        <w:tc>
          <w:tcPr>
            <w:tcW w:w="8359" w:type="dxa"/>
            <w:gridSpan w:val="3"/>
            <w:shd w:val="clear" w:color="auto" w:fill="auto"/>
          </w:tcPr>
          <w:p w14:paraId="5E03864C" w14:textId="24045EBE" w:rsidR="00933F19" w:rsidRPr="001B430F" w:rsidRDefault="00933F19" w:rsidP="002E470F">
            <w:pPr>
              <w:spacing w:after="0"/>
              <w:jc w:val="left"/>
              <w:rPr>
                <w:rFonts w:cs="Arial"/>
                <w:szCs w:val="20"/>
                <w:lang w:val="en-GB"/>
              </w:rPr>
            </w:pPr>
            <w:r w:rsidRPr="001B430F">
              <w:rPr>
                <w:rFonts w:cs="Arial"/>
                <w:szCs w:val="20"/>
                <w:lang w:val="en-GB"/>
              </w:rPr>
              <w:t>UNDP</w:t>
            </w:r>
          </w:p>
        </w:tc>
        <w:tc>
          <w:tcPr>
            <w:tcW w:w="1701" w:type="dxa"/>
            <w:shd w:val="clear" w:color="auto" w:fill="auto"/>
          </w:tcPr>
          <w:p w14:paraId="4843F6D6" w14:textId="629D7F42" w:rsidR="00933F19" w:rsidRPr="001B430F" w:rsidRDefault="00933F19" w:rsidP="00D476A3">
            <w:pPr>
              <w:spacing w:after="0"/>
              <w:jc w:val="right"/>
              <w:rPr>
                <w:rFonts w:asciiTheme="minorHAnsi" w:hAnsiTheme="minorHAnsi" w:cstheme="minorHAnsi"/>
                <w:szCs w:val="20"/>
                <w:lang w:val="en-GB"/>
              </w:rPr>
            </w:pPr>
            <w:r w:rsidRPr="001B430F">
              <w:rPr>
                <w:rFonts w:asciiTheme="minorHAnsi" w:hAnsiTheme="minorHAnsi" w:cstheme="minorHAnsi"/>
                <w:szCs w:val="20"/>
                <w:lang w:val="en-GB"/>
              </w:rPr>
              <w:t>20,000</w:t>
            </w:r>
          </w:p>
        </w:tc>
      </w:tr>
      <w:tr w:rsidR="00B87CA5" w:rsidRPr="00F86254" w14:paraId="076849AE" w14:textId="77777777" w:rsidTr="00D476A3">
        <w:tc>
          <w:tcPr>
            <w:tcW w:w="8359" w:type="dxa"/>
            <w:gridSpan w:val="3"/>
            <w:shd w:val="clear" w:color="auto" w:fill="auto"/>
          </w:tcPr>
          <w:p w14:paraId="3D879A27" w14:textId="77777777" w:rsidR="00665F06" w:rsidRPr="001B430F" w:rsidRDefault="00665F06" w:rsidP="000D37A6">
            <w:pPr>
              <w:pStyle w:val="ListParagraph"/>
              <w:numPr>
                <w:ilvl w:val="0"/>
                <w:numId w:val="5"/>
              </w:numPr>
              <w:jc w:val="right"/>
              <w:rPr>
                <w:rFonts w:ascii="Calibri" w:hAnsi="Calibri" w:cs="Arial"/>
                <w:b/>
                <w:sz w:val="20"/>
                <w:szCs w:val="20"/>
                <w:lang w:val="en-GB"/>
              </w:rPr>
            </w:pPr>
            <w:r w:rsidRPr="001B430F">
              <w:rPr>
                <w:rFonts w:ascii="Calibri" w:hAnsi="Calibri" w:cs="Arial"/>
                <w:b/>
                <w:sz w:val="20"/>
                <w:szCs w:val="20"/>
                <w:lang w:val="en-GB" w:eastAsia="zh-CN"/>
              </w:rPr>
              <w:t xml:space="preserve">Total </w:t>
            </w:r>
            <w:r w:rsidRPr="001B430F">
              <w:rPr>
                <w:rFonts w:ascii="Calibri" w:hAnsi="Calibri" w:cs="Arial"/>
                <w:b/>
                <w:sz w:val="20"/>
                <w:szCs w:val="20"/>
                <w:lang w:val="en-GB"/>
              </w:rPr>
              <w:t xml:space="preserve">budget administered by UNDP </w:t>
            </w:r>
          </w:p>
        </w:tc>
        <w:tc>
          <w:tcPr>
            <w:tcW w:w="1701" w:type="dxa"/>
            <w:shd w:val="clear" w:color="auto" w:fill="auto"/>
          </w:tcPr>
          <w:p w14:paraId="16319686" w14:textId="5A672137" w:rsidR="00665F06" w:rsidRPr="001B430F" w:rsidRDefault="00E55BA6" w:rsidP="00D476A3">
            <w:pPr>
              <w:spacing w:after="0"/>
              <w:jc w:val="right"/>
              <w:rPr>
                <w:rFonts w:cs="Arial"/>
                <w:b/>
                <w:szCs w:val="20"/>
                <w:lang w:val="en-GB"/>
              </w:rPr>
            </w:pPr>
            <w:r w:rsidRPr="001B430F">
              <w:rPr>
                <w:rFonts w:asciiTheme="minorHAnsi" w:hAnsiTheme="minorHAnsi" w:cstheme="minorHAnsi"/>
                <w:b/>
                <w:szCs w:val="20"/>
                <w:lang w:val="en-GB"/>
              </w:rPr>
              <w:t>4,</w:t>
            </w:r>
            <w:r w:rsidR="000D59AB" w:rsidRPr="001B430F">
              <w:rPr>
                <w:rFonts w:asciiTheme="minorHAnsi" w:hAnsiTheme="minorHAnsi" w:cstheme="minorHAnsi"/>
                <w:b/>
                <w:szCs w:val="20"/>
                <w:lang w:val="en-GB"/>
              </w:rPr>
              <w:t>2</w:t>
            </w:r>
            <w:r w:rsidR="00933F19" w:rsidRPr="001B430F">
              <w:rPr>
                <w:rFonts w:asciiTheme="minorHAnsi" w:hAnsiTheme="minorHAnsi" w:cstheme="minorHAnsi"/>
                <w:b/>
                <w:szCs w:val="20"/>
                <w:lang w:val="en-GB"/>
              </w:rPr>
              <w:t>8</w:t>
            </w:r>
            <w:r w:rsidR="000D59AB" w:rsidRPr="001B430F">
              <w:rPr>
                <w:rFonts w:asciiTheme="minorHAnsi" w:hAnsiTheme="minorHAnsi" w:cstheme="minorHAnsi"/>
                <w:b/>
                <w:szCs w:val="20"/>
                <w:lang w:val="en-GB"/>
              </w:rPr>
              <w:t>2,559</w:t>
            </w:r>
          </w:p>
        </w:tc>
      </w:tr>
      <w:tr w:rsidR="00E55BA6" w:rsidRPr="00F86254" w14:paraId="01449B25" w14:textId="77777777" w:rsidTr="001E38BB">
        <w:tc>
          <w:tcPr>
            <w:tcW w:w="10060" w:type="dxa"/>
            <w:gridSpan w:val="4"/>
            <w:shd w:val="clear" w:color="auto" w:fill="D9D9D9"/>
          </w:tcPr>
          <w:p w14:paraId="46DF5820" w14:textId="4172309E" w:rsidR="00E55BA6" w:rsidRPr="001B430F" w:rsidRDefault="00933F19" w:rsidP="002E470F">
            <w:pPr>
              <w:spacing w:after="0"/>
              <w:jc w:val="left"/>
              <w:rPr>
                <w:rFonts w:cs="Arial"/>
                <w:b/>
                <w:szCs w:val="20"/>
                <w:lang w:val="en-GB"/>
              </w:rPr>
            </w:pPr>
            <w:r w:rsidRPr="001B430F">
              <w:rPr>
                <w:rFonts w:asciiTheme="minorHAnsi" w:hAnsiTheme="minorHAnsi" w:cstheme="minorHAnsi"/>
                <w:b/>
                <w:smallCaps/>
                <w:szCs w:val="20"/>
                <w:lang w:val="en-GB"/>
              </w:rPr>
              <w:t>Further C</w:t>
            </w:r>
            <w:r w:rsidR="00E55BA6" w:rsidRPr="001B430F">
              <w:rPr>
                <w:rFonts w:asciiTheme="minorHAnsi" w:hAnsiTheme="minorHAnsi" w:cstheme="minorHAnsi"/>
                <w:b/>
                <w:smallCaps/>
                <w:szCs w:val="20"/>
                <w:lang w:val="en-GB"/>
              </w:rPr>
              <w:t>o-financing (</w:t>
            </w:r>
            <w:r w:rsidR="00D476A3" w:rsidRPr="001B430F">
              <w:rPr>
                <w:rFonts w:asciiTheme="minorHAnsi" w:hAnsiTheme="minorHAnsi" w:cstheme="minorHAnsi"/>
                <w:b/>
                <w:smallCaps/>
                <w:szCs w:val="20"/>
                <w:lang w:val="en-GB"/>
              </w:rPr>
              <w:t>USD) (</w:t>
            </w:r>
            <w:r w:rsidR="00E55BA6" w:rsidRPr="001B430F">
              <w:rPr>
                <w:rFonts w:asciiTheme="minorHAnsi" w:hAnsiTheme="minorHAnsi" w:cstheme="minorHAnsi"/>
                <w:b/>
                <w:szCs w:val="20"/>
                <w:lang w:val="en-GB"/>
              </w:rPr>
              <w:t>not administered by UNDP)</w:t>
            </w:r>
          </w:p>
        </w:tc>
      </w:tr>
      <w:tr w:rsidR="0011129F" w:rsidRPr="00F86254" w14:paraId="0E678A53" w14:textId="77777777" w:rsidTr="00D476A3">
        <w:tc>
          <w:tcPr>
            <w:tcW w:w="6658" w:type="dxa"/>
            <w:gridSpan w:val="2"/>
            <w:shd w:val="clear" w:color="auto" w:fill="auto"/>
          </w:tcPr>
          <w:p w14:paraId="5550E336" w14:textId="7433A40C" w:rsidR="0011129F" w:rsidRPr="001B430F" w:rsidRDefault="00A74C26" w:rsidP="0011129F">
            <w:pPr>
              <w:spacing w:after="0"/>
              <w:jc w:val="left"/>
              <w:rPr>
                <w:rFonts w:cs="Calibri"/>
                <w:lang w:val="en-GB"/>
              </w:rPr>
            </w:pPr>
            <w:bookmarkStart w:id="8" w:name="_Hlk25490463"/>
            <w:r w:rsidRPr="001B430F">
              <w:rPr>
                <w:rFonts w:cs="Calibri"/>
                <w:szCs w:val="20"/>
                <w:lang w:val="en-GB"/>
              </w:rPr>
              <w:t>Directorate General for Environment / MOPIRNA</w:t>
            </w:r>
          </w:p>
        </w:tc>
        <w:tc>
          <w:tcPr>
            <w:tcW w:w="1701" w:type="dxa"/>
            <w:shd w:val="clear" w:color="auto" w:fill="auto"/>
          </w:tcPr>
          <w:p w14:paraId="78335CBE" w14:textId="636A5847" w:rsidR="0011129F" w:rsidRPr="001B430F" w:rsidRDefault="0011129F" w:rsidP="0011129F">
            <w:pPr>
              <w:spacing w:after="0"/>
              <w:jc w:val="left"/>
              <w:rPr>
                <w:rFonts w:cs="Calibri"/>
                <w:lang w:val="en-GB"/>
              </w:rPr>
            </w:pPr>
            <w:r w:rsidRPr="001B430F">
              <w:rPr>
                <w:rFonts w:cs="Calibri"/>
                <w:lang w:val="en-GB"/>
              </w:rPr>
              <w:t>In-kind</w:t>
            </w:r>
          </w:p>
        </w:tc>
        <w:tc>
          <w:tcPr>
            <w:tcW w:w="1701" w:type="dxa"/>
            <w:shd w:val="clear" w:color="auto" w:fill="auto"/>
          </w:tcPr>
          <w:p w14:paraId="6579D830" w14:textId="6C8FB84D" w:rsidR="0011129F" w:rsidRPr="001B430F" w:rsidRDefault="0011129F" w:rsidP="00D476A3">
            <w:pPr>
              <w:spacing w:after="0"/>
              <w:jc w:val="right"/>
              <w:rPr>
                <w:rFonts w:cs="Calibri"/>
                <w:szCs w:val="20"/>
                <w:lang w:val="en-GB"/>
              </w:rPr>
            </w:pPr>
            <w:r w:rsidRPr="001B430F">
              <w:rPr>
                <w:rFonts w:cs="Calibri"/>
                <w:szCs w:val="20"/>
                <w:lang w:val="en-GB"/>
              </w:rPr>
              <w:t>516,000</w:t>
            </w:r>
          </w:p>
        </w:tc>
      </w:tr>
      <w:tr w:rsidR="00A74C26" w:rsidRPr="00F86254" w14:paraId="1E462E73" w14:textId="77777777" w:rsidTr="00D476A3">
        <w:tc>
          <w:tcPr>
            <w:tcW w:w="6658" w:type="dxa"/>
            <w:gridSpan w:val="2"/>
            <w:shd w:val="clear" w:color="auto" w:fill="auto"/>
          </w:tcPr>
          <w:p w14:paraId="3B04A75D" w14:textId="76780375" w:rsidR="00A74C26" w:rsidRPr="001B430F" w:rsidRDefault="00A74C26" w:rsidP="00A74C26">
            <w:pPr>
              <w:spacing w:after="0"/>
              <w:jc w:val="left"/>
              <w:rPr>
                <w:rFonts w:asciiTheme="minorHAnsi" w:hAnsiTheme="minorHAnsi" w:cstheme="minorHAnsi"/>
                <w:szCs w:val="20"/>
                <w:lang w:val="en-GB"/>
              </w:rPr>
            </w:pPr>
            <w:r w:rsidRPr="001B430F">
              <w:rPr>
                <w:rFonts w:asciiTheme="minorHAnsi" w:hAnsiTheme="minorHAnsi" w:cstheme="minorHAnsi"/>
                <w:szCs w:val="20"/>
                <w:lang w:val="en-GB"/>
              </w:rPr>
              <w:t>Directorate of Forests and Biodiversity / MAPDR</w:t>
            </w:r>
          </w:p>
        </w:tc>
        <w:tc>
          <w:tcPr>
            <w:tcW w:w="1701" w:type="dxa"/>
            <w:shd w:val="clear" w:color="auto" w:fill="auto"/>
          </w:tcPr>
          <w:p w14:paraId="3C956D22" w14:textId="116329E7" w:rsidR="00A74C26" w:rsidRPr="001B430F" w:rsidRDefault="00A74C26" w:rsidP="00C6682F">
            <w:pPr>
              <w:spacing w:after="0"/>
              <w:jc w:val="left"/>
              <w:rPr>
                <w:rFonts w:asciiTheme="minorHAnsi" w:hAnsiTheme="minorHAnsi" w:cstheme="minorHAnsi"/>
                <w:szCs w:val="20"/>
                <w:lang w:val="en-GB"/>
              </w:rPr>
            </w:pPr>
            <w:r w:rsidRPr="001B430F">
              <w:rPr>
                <w:rFonts w:cs="Calibri"/>
                <w:lang w:val="en-GB"/>
              </w:rPr>
              <w:t>In-kind</w:t>
            </w:r>
          </w:p>
        </w:tc>
        <w:tc>
          <w:tcPr>
            <w:tcW w:w="1701" w:type="dxa"/>
            <w:shd w:val="clear" w:color="auto" w:fill="auto"/>
          </w:tcPr>
          <w:p w14:paraId="4E25E16F" w14:textId="14BDA846" w:rsidR="00A74C26" w:rsidRPr="001B430F" w:rsidRDefault="00A74C26" w:rsidP="00D476A3">
            <w:pPr>
              <w:spacing w:after="0"/>
              <w:jc w:val="right"/>
              <w:rPr>
                <w:rFonts w:asciiTheme="minorHAnsi" w:hAnsiTheme="minorHAnsi" w:cstheme="minorHAnsi"/>
                <w:szCs w:val="20"/>
                <w:lang w:val="en-GB"/>
              </w:rPr>
            </w:pPr>
            <w:r w:rsidRPr="001B430F">
              <w:rPr>
                <w:rFonts w:cs="Calibri"/>
                <w:szCs w:val="20"/>
                <w:lang w:val="en-GB"/>
              </w:rPr>
              <w:t>306,000</w:t>
            </w:r>
          </w:p>
        </w:tc>
      </w:tr>
      <w:tr w:rsidR="007013E5" w:rsidRPr="00F86254" w14:paraId="156A8C0A" w14:textId="77777777" w:rsidTr="00D476A3">
        <w:tc>
          <w:tcPr>
            <w:tcW w:w="6658" w:type="dxa"/>
            <w:gridSpan w:val="2"/>
            <w:shd w:val="clear" w:color="auto" w:fill="auto"/>
          </w:tcPr>
          <w:p w14:paraId="7D6F75A9" w14:textId="77777777" w:rsidR="007013E5" w:rsidRPr="001B430F" w:rsidRDefault="007013E5" w:rsidP="00DD6372">
            <w:pPr>
              <w:spacing w:after="0"/>
              <w:jc w:val="left"/>
              <w:rPr>
                <w:rFonts w:asciiTheme="minorHAnsi" w:hAnsiTheme="minorHAnsi" w:cstheme="minorHAnsi"/>
                <w:szCs w:val="20"/>
                <w:lang w:val="en-GB"/>
              </w:rPr>
            </w:pPr>
            <w:r w:rsidRPr="001B430F">
              <w:rPr>
                <w:rFonts w:cs="Calibri"/>
                <w:szCs w:val="20"/>
                <w:lang w:val="en-GB"/>
              </w:rPr>
              <w:t xml:space="preserve">Regional Government of Príncipe </w:t>
            </w:r>
          </w:p>
        </w:tc>
        <w:tc>
          <w:tcPr>
            <w:tcW w:w="1701" w:type="dxa"/>
            <w:shd w:val="clear" w:color="auto" w:fill="auto"/>
          </w:tcPr>
          <w:p w14:paraId="3801C96F" w14:textId="77777777" w:rsidR="007013E5" w:rsidRPr="001B430F" w:rsidRDefault="007013E5" w:rsidP="00DD6372">
            <w:pPr>
              <w:spacing w:after="0"/>
              <w:jc w:val="left"/>
              <w:rPr>
                <w:rFonts w:asciiTheme="minorHAnsi" w:hAnsiTheme="minorHAnsi" w:cstheme="minorHAnsi"/>
                <w:szCs w:val="20"/>
                <w:lang w:val="en-GB"/>
              </w:rPr>
            </w:pPr>
            <w:r w:rsidRPr="001B430F">
              <w:rPr>
                <w:rFonts w:cs="Calibri"/>
                <w:lang w:val="en-GB"/>
              </w:rPr>
              <w:t>In-kind</w:t>
            </w:r>
          </w:p>
        </w:tc>
        <w:tc>
          <w:tcPr>
            <w:tcW w:w="1701" w:type="dxa"/>
            <w:shd w:val="clear" w:color="auto" w:fill="auto"/>
          </w:tcPr>
          <w:p w14:paraId="379976AD" w14:textId="4AED329C" w:rsidR="007013E5" w:rsidRPr="001B430F" w:rsidRDefault="007013E5" w:rsidP="00D476A3">
            <w:pPr>
              <w:spacing w:after="0"/>
              <w:jc w:val="right"/>
              <w:rPr>
                <w:rFonts w:asciiTheme="minorHAnsi" w:hAnsiTheme="minorHAnsi" w:cstheme="minorHAnsi"/>
                <w:szCs w:val="20"/>
                <w:lang w:val="en-GB"/>
              </w:rPr>
            </w:pPr>
            <w:r w:rsidRPr="001B430F">
              <w:rPr>
                <w:rFonts w:cs="Calibri"/>
                <w:szCs w:val="20"/>
                <w:lang w:val="en-GB"/>
              </w:rPr>
              <w:t>282,000</w:t>
            </w:r>
          </w:p>
        </w:tc>
      </w:tr>
      <w:tr w:rsidR="00C20CDC" w:rsidRPr="00F86254" w14:paraId="0155160E" w14:textId="77777777" w:rsidTr="00D476A3">
        <w:tc>
          <w:tcPr>
            <w:tcW w:w="6658" w:type="dxa"/>
            <w:gridSpan w:val="2"/>
            <w:shd w:val="clear" w:color="auto" w:fill="auto"/>
          </w:tcPr>
          <w:p w14:paraId="774F131D" w14:textId="77777777" w:rsidR="00C20CDC" w:rsidRPr="001B430F" w:rsidRDefault="00C20CDC" w:rsidP="00D26A15">
            <w:pPr>
              <w:pStyle w:val="CharCharChar1"/>
              <w:spacing w:after="0" w:line="240" w:lineRule="auto"/>
              <w:rPr>
                <w:rFonts w:asciiTheme="minorHAnsi" w:hAnsiTheme="minorHAnsi" w:cstheme="minorHAnsi"/>
                <w:lang w:val="en-GB"/>
              </w:rPr>
            </w:pPr>
            <w:r w:rsidRPr="001B430F">
              <w:rPr>
                <w:rFonts w:asciiTheme="minorHAnsi" w:hAnsiTheme="minorHAnsi" w:cstheme="minorHAnsi"/>
                <w:lang w:val="en-GB"/>
              </w:rPr>
              <w:t>Birdlife International</w:t>
            </w:r>
          </w:p>
        </w:tc>
        <w:tc>
          <w:tcPr>
            <w:tcW w:w="1701" w:type="dxa"/>
            <w:shd w:val="clear" w:color="auto" w:fill="auto"/>
          </w:tcPr>
          <w:p w14:paraId="2F9D4A14" w14:textId="15CA3D0E" w:rsidR="00C20CDC" w:rsidRPr="001B430F" w:rsidRDefault="00AC688D" w:rsidP="00D26A15">
            <w:pPr>
              <w:pStyle w:val="CharCharChar1"/>
              <w:spacing w:after="0" w:line="240" w:lineRule="auto"/>
              <w:rPr>
                <w:rFonts w:asciiTheme="minorHAnsi" w:hAnsiTheme="minorHAnsi" w:cstheme="minorHAnsi"/>
                <w:lang w:val="en-GB"/>
              </w:rPr>
            </w:pPr>
            <w:r w:rsidRPr="001B430F">
              <w:rPr>
                <w:rFonts w:cs="Calibri"/>
                <w:lang w:val="en-GB"/>
              </w:rPr>
              <w:t>Grant</w:t>
            </w:r>
          </w:p>
        </w:tc>
        <w:tc>
          <w:tcPr>
            <w:tcW w:w="1701" w:type="dxa"/>
            <w:shd w:val="clear" w:color="auto" w:fill="auto"/>
          </w:tcPr>
          <w:p w14:paraId="402FB58F" w14:textId="44E60FA5" w:rsidR="00C20CDC" w:rsidRPr="001B430F" w:rsidRDefault="002B25B8" w:rsidP="00D476A3">
            <w:pPr>
              <w:pStyle w:val="CharCharChar1"/>
              <w:spacing w:after="0" w:line="240" w:lineRule="auto"/>
              <w:jc w:val="right"/>
              <w:rPr>
                <w:rFonts w:asciiTheme="minorHAnsi" w:hAnsiTheme="minorHAnsi" w:cstheme="minorHAnsi"/>
                <w:lang w:val="en-GB"/>
              </w:rPr>
            </w:pPr>
            <w:r w:rsidRPr="001B430F">
              <w:rPr>
                <w:rFonts w:asciiTheme="minorHAnsi" w:hAnsiTheme="minorHAnsi" w:cstheme="minorHAnsi"/>
                <w:lang w:val="en-GB"/>
              </w:rPr>
              <w:t>4,</w:t>
            </w:r>
            <w:r w:rsidR="008F546A" w:rsidRPr="001B430F">
              <w:rPr>
                <w:rFonts w:asciiTheme="minorHAnsi" w:hAnsiTheme="minorHAnsi" w:cstheme="minorHAnsi"/>
                <w:lang w:val="en-GB"/>
              </w:rPr>
              <w:t>5</w:t>
            </w:r>
            <w:r w:rsidRPr="001B430F">
              <w:rPr>
                <w:rFonts w:asciiTheme="minorHAnsi" w:hAnsiTheme="minorHAnsi" w:cstheme="minorHAnsi"/>
                <w:lang w:val="en-GB"/>
              </w:rPr>
              <w:t>50,000</w:t>
            </w:r>
          </w:p>
        </w:tc>
      </w:tr>
      <w:tr w:rsidR="00C20CDC" w:rsidRPr="00F86254" w14:paraId="4A4A922A" w14:textId="77777777" w:rsidTr="00D476A3">
        <w:tc>
          <w:tcPr>
            <w:tcW w:w="6658" w:type="dxa"/>
            <w:gridSpan w:val="2"/>
            <w:shd w:val="clear" w:color="auto" w:fill="auto"/>
          </w:tcPr>
          <w:p w14:paraId="1641209A" w14:textId="77777777" w:rsidR="00C20CDC" w:rsidRPr="001B430F" w:rsidRDefault="00C20CDC" w:rsidP="009E43B5">
            <w:pPr>
              <w:pStyle w:val="CharCharChar1"/>
              <w:spacing w:after="0" w:line="240" w:lineRule="auto"/>
              <w:rPr>
                <w:rFonts w:asciiTheme="minorHAnsi" w:hAnsiTheme="minorHAnsi" w:cstheme="minorHAnsi"/>
                <w:lang w:val="en-GB"/>
              </w:rPr>
            </w:pPr>
            <w:r w:rsidRPr="001B430F">
              <w:rPr>
                <w:rFonts w:asciiTheme="minorHAnsi" w:hAnsiTheme="minorHAnsi" w:cstheme="minorHAnsi"/>
                <w:lang w:val="en-GB"/>
              </w:rPr>
              <w:t>Birdlife International</w:t>
            </w:r>
          </w:p>
        </w:tc>
        <w:tc>
          <w:tcPr>
            <w:tcW w:w="1701" w:type="dxa"/>
            <w:shd w:val="clear" w:color="auto" w:fill="auto"/>
          </w:tcPr>
          <w:p w14:paraId="49BAEDD3" w14:textId="119C3CEE" w:rsidR="00C20CDC" w:rsidRPr="001B430F" w:rsidRDefault="00C20CDC" w:rsidP="009E43B5">
            <w:pPr>
              <w:pStyle w:val="CharCharChar1"/>
              <w:spacing w:after="0" w:line="240" w:lineRule="auto"/>
              <w:rPr>
                <w:rFonts w:asciiTheme="minorHAnsi" w:hAnsiTheme="minorHAnsi" w:cstheme="minorHAnsi"/>
                <w:lang w:val="en-GB"/>
              </w:rPr>
            </w:pPr>
            <w:r w:rsidRPr="001B430F">
              <w:rPr>
                <w:rFonts w:cs="Calibri"/>
                <w:lang w:val="en-GB"/>
              </w:rPr>
              <w:t>In-kind</w:t>
            </w:r>
          </w:p>
        </w:tc>
        <w:tc>
          <w:tcPr>
            <w:tcW w:w="1701" w:type="dxa"/>
            <w:shd w:val="clear" w:color="auto" w:fill="auto"/>
          </w:tcPr>
          <w:p w14:paraId="2342873A" w14:textId="48F309ED" w:rsidR="00C20CDC" w:rsidRPr="001B430F" w:rsidRDefault="002B25B8" w:rsidP="00D476A3">
            <w:pPr>
              <w:pStyle w:val="CharCharChar1"/>
              <w:spacing w:after="0" w:line="240" w:lineRule="auto"/>
              <w:jc w:val="right"/>
              <w:rPr>
                <w:rFonts w:asciiTheme="minorHAnsi" w:hAnsiTheme="minorHAnsi" w:cstheme="minorHAnsi"/>
                <w:lang w:val="en-GB"/>
              </w:rPr>
            </w:pPr>
            <w:r w:rsidRPr="001B430F">
              <w:rPr>
                <w:rFonts w:asciiTheme="minorHAnsi" w:hAnsiTheme="minorHAnsi" w:cstheme="minorHAnsi"/>
                <w:lang w:val="en-GB"/>
              </w:rPr>
              <w:t>250,000</w:t>
            </w:r>
          </w:p>
        </w:tc>
      </w:tr>
      <w:bookmarkEnd w:id="8"/>
      <w:tr w:rsidR="00236253" w:rsidRPr="00F86254" w14:paraId="0AC1C2BF" w14:textId="77777777" w:rsidTr="00D476A3">
        <w:tc>
          <w:tcPr>
            <w:tcW w:w="6658" w:type="dxa"/>
            <w:gridSpan w:val="2"/>
            <w:shd w:val="clear" w:color="auto" w:fill="auto"/>
          </w:tcPr>
          <w:p w14:paraId="7DD910AB" w14:textId="77777777" w:rsidR="00236253" w:rsidRPr="001B430F" w:rsidRDefault="00236253" w:rsidP="00236253">
            <w:pPr>
              <w:pStyle w:val="CharCharChar1"/>
              <w:spacing w:after="0" w:line="240" w:lineRule="auto"/>
              <w:rPr>
                <w:rFonts w:asciiTheme="minorHAnsi" w:hAnsiTheme="minorHAnsi" w:cstheme="minorHAnsi"/>
                <w:lang w:val="en-GB"/>
              </w:rPr>
            </w:pPr>
            <w:proofErr w:type="spellStart"/>
            <w:r w:rsidRPr="001B430F">
              <w:rPr>
                <w:rFonts w:asciiTheme="minorHAnsi" w:hAnsiTheme="minorHAnsi" w:cstheme="minorHAnsi"/>
                <w:lang w:val="en-GB"/>
              </w:rPr>
              <w:t>Valudo</w:t>
            </w:r>
            <w:proofErr w:type="spellEnd"/>
          </w:p>
        </w:tc>
        <w:tc>
          <w:tcPr>
            <w:tcW w:w="1701" w:type="dxa"/>
            <w:shd w:val="clear" w:color="auto" w:fill="auto"/>
          </w:tcPr>
          <w:p w14:paraId="0B61684F" w14:textId="2829B814" w:rsidR="00236253" w:rsidRPr="001B430F" w:rsidRDefault="00236253" w:rsidP="00236253">
            <w:pPr>
              <w:pStyle w:val="CharCharChar1"/>
              <w:spacing w:after="0" w:line="240" w:lineRule="auto"/>
              <w:rPr>
                <w:rFonts w:asciiTheme="minorHAnsi" w:hAnsiTheme="minorHAnsi" w:cstheme="minorHAnsi"/>
                <w:lang w:val="en-GB"/>
              </w:rPr>
            </w:pPr>
            <w:r w:rsidRPr="001B430F">
              <w:rPr>
                <w:rFonts w:cs="Calibri"/>
                <w:lang w:val="en-GB"/>
              </w:rPr>
              <w:t>Grant</w:t>
            </w:r>
          </w:p>
        </w:tc>
        <w:tc>
          <w:tcPr>
            <w:tcW w:w="1701" w:type="dxa"/>
            <w:shd w:val="clear" w:color="auto" w:fill="auto"/>
          </w:tcPr>
          <w:p w14:paraId="32EB5FAA" w14:textId="15287420" w:rsidR="00236253" w:rsidRPr="001B430F" w:rsidRDefault="0060004B" w:rsidP="00D476A3">
            <w:pPr>
              <w:spacing w:after="0"/>
              <w:jc w:val="right"/>
              <w:rPr>
                <w:rFonts w:asciiTheme="minorHAnsi" w:hAnsiTheme="minorHAnsi" w:cstheme="minorHAnsi"/>
                <w:szCs w:val="20"/>
                <w:lang w:val="en-GB"/>
              </w:rPr>
            </w:pPr>
            <w:r w:rsidRPr="001B430F">
              <w:rPr>
                <w:rFonts w:asciiTheme="minorHAnsi" w:hAnsiTheme="minorHAnsi" w:cstheme="minorHAnsi"/>
                <w:szCs w:val="20"/>
                <w:lang w:val="en-GB"/>
              </w:rPr>
              <w:t>225,000</w:t>
            </w:r>
          </w:p>
        </w:tc>
      </w:tr>
      <w:tr w:rsidR="00236253" w:rsidRPr="00F86254" w14:paraId="0BC0A8EE" w14:textId="77777777" w:rsidTr="00D476A3">
        <w:tc>
          <w:tcPr>
            <w:tcW w:w="6658" w:type="dxa"/>
            <w:gridSpan w:val="2"/>
            <w:shd w:val="clear" w:color="auto" w:fill="auto"/>
          </w:tcPr>
          <w:p w14:paraId="2117EABB" w14:textId="77777777" w:rsidR="00236253" w:rsidRPr="001B430F" w:rsidRDefault="00236253" w:rsidP="00236253">
            <w:pPr>
              <w:pStyle w:val="CharCharChar1"/>
              <w:spacing w:after="0" w:line="240" w:lineRule="auto"/>
              <w:rPr>
                <w:rFonts w:asciiTheme="minorHAnsi" w:hAnsiTheme="minorHAnsi" w:cstheme="minorHAnsi"/>
                <w:lang w:val="en-GB"/>
              </w:rPr>
            </w:pPr>
            <w:proofErr w:type="spellStart"/>
            <w:r w:rsidRPr="001B430F">
              <w:rPr>
                <w:rFonts w:asciiTheme="minorHAnsi" w:hAnsiTheme="minorHAnsi" w:cstheme="minorHAnsi"/>
                <w:lang w:val="en-GB"/>
              </w:rPr>
              <w:t>Valudo</w:t>
            </w:r>
            <w:proofErr w:type="spellEnd"/>
          </w:p>
        </w:tc>
        <w:tc>
          <w:tcPr>
            <w:tcW w:w="1701" w:type="dxa"/>
            <w:shd w:val="clear" w:color="auto" w:fill="auto"/>
          </w:tcPr>
          <w:p w14:paraId="242990D1" w14:textId="381F6442" w:rsidR="00236253" w:rsidRPr="001B430F" w:rsidRDefault="00236253" w:rsidP="00236253">
            <w:pPr>
              <w:pStyle w:val="CharCharChar1"/>
              <w:spacing w:after="0" w:line="240" w:lineRule="auto"/>
              <w:rPr>
                <w:rFonts w:asciiTheme="minorHAnsi" w:hAnsiTheme="minorHAnsi" w:cstheme="minorHAnsi"/>
                <w:lang w:val="en-GB"/>
              </w:rPr>
            </w:pPr>
            <w:r w:rsidRPr="001B430F">
              <w:rPr>
                <w:rFonts w:cs="Calibri"/>
                <w:lang w:val="en-GB"/>
              </w:rPr>
              <w:t>In-kind</w:t>
            </w:r>
          </w:p>
        </w:tc>
        <w:tc>
          <w:tcPr>
            <w:tcW w:w="1701" w:type="dxa"/>
            <w:shd w:val="clear" w:color="auto" w:fill="auto"/>
          </w:tcPr>
          <w:p w14:paraId="69A57685" w14:textId="4BFBB4DC" w:rsidR="00236253" w:rsidRPr="001B430F" w:rsidRDefault="0060004B" w:rsidP="00D476A3">
            <w:pPr>
              <w:spacing w:after="0"/>
              <w:jc w:val="right"/>
              <w:rPr>
                <w:rFonts w:asciiTheme="minorHAnsi" w:hAnsiTheme="minorHAnsi" w:cstheme="minorHAnsi"/>
                <w:szCs w:val="20"/>
                <w:lang w:val="en-GB"/>
              </w:rPr>
            </w:pPr>
            <w:r w:rsidRPr="001B430F">
              <w:rPr>
                <w:rFonts w:asciiTheme="minorHAnsi" w:hAnsiTheme="minorHAnsi" w:cstheme="minorHAnsi"/>
                <w:szCs w:val="20"/>
                <w:lang w:val="en-GB"/>
              </w:rPr>
              <w:t>75,000</w:t>
            </w:r>
          </w:p>
        </w:tc>
      </w:tr>
      <w:tr w:rsidR="00236253" w:rsidRPr="00F86254" w14:paraId="477DB4E9" w14:textId="77777777" w:rsidTr="00D476A3">
        <w:tc>
          <w:tcPr>
            <w:tcW w:w="8359" w:type="dxa"/>
            <w:gridSpan w:val="3"/>
            <w:shd w:val="clear" w:color="auto" w:fill="auto"/>
          </w:tcPr>
          <w:p w14:paraId="2DD45992" w14:textId="31212BEF" w:rsidR="00236253" w:rsidRPr="001B430F" w:rsidRDefault="00236253" w:rsidP="00236253">
            <w:pPr>
              <w:spacing w:after="0"/>
              <w:jc w:val="right"/>
              <w:rPr>
                <w:rFonts w:asciiTheme="minorHAnsi" w:hAnsiTheme="minorHAnsi" w:cstheme="minorHAnsi"/>
                <w:szCs w:val="20"/>
                <w:lang w:val="en-GB"/>
              </w:rPr>
            </w:pPr>
            <w:r w:rsidRPr="001B430F">
              <w:rPr>
                <w:rFonts w:asciiTheme="minorHAnsi" w:hAnsiTheme="minorHAnsi" w:cstheme="minorHAnsi"/>
                <w:b/>
                <w:szCs w:val="20"/>
                <w:lang w:val="en-GB"/>
              </w:rPr>
              <w:t xml:space="preserve">(2) Total </w:t>
            </w:r>
            <w:r w:rsidR="00933F19" w:rsidRPr="001B430F">
              <w:rPr>
                <w:rFonts w:asciiTheme="minorHAnsi" w:hAnsiTheme="minorHAnsi" w:cstheme="minorHAnsi"/>
                <w:b/>
                <w:szCs w:val="20"/>
                <w:lang w:val="en-GB"/>
              </w:rPr>
              <w:t xml:space="preserve">Further </w:t>
            </w:r>
            <w:r w:rsidRPr="001B430F">
              <w:rPr>
                <w:rFonts w:asciiTheme="minorHAnsi" w:hAnsiTheme="minorHAnsi" w:cstheme="minorHAnsi"/>
                <w:b/>
                <w:szCs w:val="20"/>
                <w:lang w:val="en-GB"/>
              </w:rPr>
              <w:t>Co-financing</w:t>
            </w:r>
          </w:p>
        </w:tc>
        <w:tc>
          <w:tcPr>
            <w:tcW w:w="1701" w:type="dxa"/>
            <w:shd w:val="clear" w:color="auto" w:fill="auto"/>
          </w:tcPr>
          <w:p w14:paraId="467D1439" w14:textId="24AF1A00" w:rsidR="00236253" w:rsidRPr="001B430F" w:rsidRDefault="000F3639" w:rsidP="00D476A3">
            <w:pPr>
              <w:spacing w:after="0"/>
              <w:jc w:val="right"/>
              <w:rPr>
                <w:rFonts w:asciiTheme="minorHAnsi" w:hAnsiTheme="minorHAnsi" w:cstheme="minorHAnsi"/>
                <w:szCs w:val="20"/>
                <w:lang w:val="en-GB"/>
              </w:rPr>
            </w:pPr>
            <w:r w:rsidRPr="001B430F">
              <w:rPr>
                <w:rFonts w:asciiTheme="minorHAnsi" w:hAnsiTheme="minorHAnsi" w:cstheme="minorHAnsi"/>
                <w:b/>
                <w:szCs w:val="20"/>
                <w:lang w:val="en-GB"/>
              </w:rPr>
              <w:t>6,204,000</w:t>
            </w:r>
          </w:p>
        </w:tc>
      </w:tr>
      <w:tr w:rsidR="00933F19" w:rsidRPr="00F86254" w14:paraId="5BBB4E25" w14:textId="77777777" w:rsidTr="00D476A3">
        <w:tc>
          <w:tcPr>
            <w:tcW w:w="8359" w:type="dxa"/>
            <w:gridSpan w:val="3"/>
            <w:shd w:val="clear" w:color="auto" w:fill="auto"/>
          </w:tcPr>
          <w:p w14:paraId="5530747D" w14:textId="4E6C894A" w:rsidR="00933F19" w:rsidRPr="001B430F" w:rsidRDefault="00933F19" w:rsidP="00236253">
            <w:pPr>
              <w:spacing w:after="0"/>
              <w:jc w:val="right"/>
              <w:rPr>
                <w:rFonts w:asciiTheme="minorHAnsi" w:hAnsiTheme="minorHAnsi" w:cstheme="minorHAnsi"/>
                <w:b/>
                <w:szCs w:val="20"/>
                <w:lang w:val="en-GB"/>
              </w:rPr>
            </w:pPr>
            <w:r w:rsidRPr="001B430F">
              <w:rPr>
                <w:rFonts w:asciiTheme="minorHAnsi" w:hAnsiTheme="minorHAnsi" w:cstheme="minorHAnsi"/>
                <w:b/>
                <w:szCs w:val="20"/>
                <w:lang w:val="en-GB"/>
              </w:rPr>
              <w:t>Total Co-financing</w:t>
            </w:r>
          </w:p>
        </w:tc>
        <w:tc>
          <w:tcPr>
            <w:tcW w:w="1701" w:type="dxa"/>
            <w:shd w:val="clear" w:color="auto" w:fill="auto"/>
          </w:tcPr>
          <w:p w14:paraId="3EF1C264" w14:textId="7D620BBE" w:rsidR="00933F19" w:rsidRPr="001B430F" w:rsidRDefault="00933F19" w:rsidP="00D476A3">
            <w:pPr>
              <w:spacing w:after="0"/>
              <w:jc w:val="right"/>
              <w:rPr>
                <w:rFonts w:asciiTheme="minorHAnsi" w:hAnsiTheme="minorHAnsi" w:cstheme="minorHAnsi"/>
                <w:b/>
                <w:szCs w:val="20"/>
                <w:lang w:val="en-GB"/>
              </w:rPr>
            </w:pPr>
            <w:r w:rsidRPr="001B430F">
              <w:rPr>
                <w:rFonts w:asciiTheme="minorHAnsi" w:hAnsiTheme="minorHAnsi" w:cstheme="minorHAnsi"/>
                <w:b/>
                <w:szCs w:val="20"/>
                <w:lang w:val="en-GB"/>
              </w:rPr>
              <w:t>6,224,000</w:t>
            </w:r>
          </w:p>
        </w:tc>
      </w:tr>
      <w:tr w:rsidR="001317E9" w:rsidRPr="00F86254" w14:paraId="4FC9ACAF" w14:textId="77777777" w:rsidTr="00D476A3">
        <w:tc>
          <w:tcPr>
            <w:tcW w:w="8359" w:type="dxa"/>
            <w:gridSpan w:val="3"/>
            <w:shd w:val="clear" w:color="auto" w:fill="auto"/>
          </w:tcPr>
          <w:p w14:paraId="2D7A9AC2" w14:textId="6CB9441A" w:rsidR="001317E9" w:rsidRPr="001B430F" w:rsidRDefault="001317E9" w:rsidP="001317E9">
            <w:pPr>
              <w:spacing w:after="0"/>
              <w:jc w:val="right"/>
              <w:rPr>
                <w:rFonts w:asciiTheme="minorHAnsi" w:hAnsiTheme="minorHAnsi" w:cstheme="minorHAnsi"/>
                <w:szCs w:val="20"/>
                <w:lang w:val="en-GB"/>
              </w:rPr>
            </w:pPr>
            <w:r w:rsidRPr="001B430F">
              <w:rPr>
                <w:rFonts w:asciiTheme="minorHAnsi" w:hAnsiTheme="minorHAnsi" w:cstheme="minorHAnsi"/>
                <w:b/>
                <w:szCs w:val="20"/>
                <w:lang w:val="en-GB" w:eastAsia="zh-CN"/>
              </w:rPr>
              <w:t>(3) Grand-</w:t>
            </w:r>
            <w:r w:rsidRPr="001B430F">
              <w:rPr>
                <w:rFonts w:asciiTheme="minorHAnsi" w:hAnsiTheme="minorHAnsi" w:cstheme="minorHAnsi"/>
                <w:b/>
                <w:szCs w:val="20"/>
                <w:lang w:val="en-GB"/>
              </w:rPr>
              <w:t xml:space="preserve">Total Project </w:t>
            </w:r>
            <w:r w:rsidRPr="001B430F">
              <w:rPr>
                <w:rFonts w:asciiTheme="minorHAnsi" w:hAnsiTheme="minorHAnsi" w:cstheme="minorHAnsi"/>
                <w:b/>
                <w:szCs w:val="20"/>
                <w:lang w:val="en-GB" w:eastAsia="zh-CN"/>
              </w:rPr>
              <w:t>Financing (</w:t>
            </w:r>
            <w:proofErr w:type="gramStart"/>
            <w:r w:rsidRPr="001B430F">
              <w:rPr>
                <w:rFonts w:asciiTheme="minorHAnsi" w:hAnsiTheme="minorHAnsi" w:cstheme="minorHAnsi"/>
                <w:b/>
                <w:szCs w:val="20"/>
                <w:lang w:val="en-GB" w:eastAsia="zh-CN"/>
              </w:rPr>
              <w:t>1)+(</w:t>
            </w:r>
            <w:proofErr w:type="gramEnd"/>
            <w:r w:rsidRPr="001B430F">
              <w:rPr>
                <w:rFonts w:asciiTheme="minorHAnsi" w:hAnsiTheme="minorHAnsi" w:cstheme="minorHAnsi"/>
                <w:b/>
                <w:szCs w:val="20"/>
                <w:lang w:val="en-GB" w:eastAsia="zh-CN"/>
              </w:rPr>
              <w:t>2)</w:t>
            </w:r>
          </w:p>
        </w:tc>
        <w:tc>
          <w:tcPr>
            <w:tcW w:w="1701" w:type="dxa"/>
            <w:shd w:val="clear" w:color="auto" w:fill="auto"/>
          </w:tcPr>
          <w:p w14:paraId="538FD420" w14:textId="4989984E" w:rsidR="001317E9" w:rsidRPr="001B430F" w:rsidRDefault="00E42FCE" w:rsidP="001317E9">
            <w:pPr>
              <w:spacing w:after="0"/>
              <w:jc w:val="right"/>
              <w:rPr>
                <w:rFonts w:asciiTheme="minorHAnsi" w:hAnsiTheme="minorHAnsi" w:cstheme="minorHAnsi"/>
                <w:szCs w:val="20"/>
                <w:lang w:val="en-GB"/>
              </w:rPr>
            </w:pPr>
            <w:r w:rsidRPr="001B430F">
              <w:rPr>
                <w:rFonts w:asciiTheme="minorHAnsi" w:hAnsiTheme="minorHAnsi" w:cstheme="minorHAnsi"/>
                <w:b/>
                <w:szCs w:val="20"/>
                <w:lang w:val="en-GB"/>
              </w:rPr>
              <w:t>10,486,559</w:t>
            </w:r>
          </w:p>
        </w:tc>
      </w:tr>
      <w:tr w:rsidR="00236253" w:rsidRPr="00F86254" w14:paraId="6DB51379" w14:textId="77777777" w:rsidTr="001E38BB">
        <w:tc>
          <w:tcPr>
            <w:tcW w:w="10060" w:type="dxa"/>
            <w:gridSpan w:val="4"/>
            <w:shd w:val="clear" w:color="auto" w:fill="BFBFBF"/>
          </w:tcPr>
          <w:p w14:paraId="2BCCDFDE" w14:textId="77777777" w:rsidR="00236253" w:rsidRPr="001B430F" w:rsidRDefault="00236253" w:rsidP="00236253">
            <w:pPr>
              <w:spacing w:after="120"/>
              <w:jc w:val="left"/>
              <w:rPr>
                <w:rFonts w:cs="Arial"/>
                <w:b/>
                <w:smallCaps/>
                <w:szCs w:val="20"/>
                <w:lang w:val="en-GB"/>
              </w:rPr>
            </w:pPr>
            <w:r w:rsidRPr="001B430F">
              <w:rPr>
                <w:rFonts w:cs="Arial"/>
                <w:b/>
                <w:smallCaps/>
                <w:szCs w:val="20"/>
                <w:lang w:val="en-GB"/>
              </w:rPr>
              <w:t>Signatures</w:t>
            </w:r>
          </w:p>
        </w:tc>
      </w:tr>
      <w:tr w:rsidR="00236253" w:rsidRPr="00F86254" w14:paraId="2E2257F1" w14:textId="77777777" w:rsidTr="00D476A3">
        <w:tc>
          <w:tcPr>
            <w:tcW w:w="4815" w:type="dxa"/>
            <w:shd w:val="clear" w:color="auto" w:fill="auto"/>
          </w:tcPr>
          <w:p w14:paraId="3AC289FE" w14:textId="66B2D0D4" w:rsidR="00236253" w:rsidRPr="00F86254" w:rsidRDefault="00236253" w:rsidP="00236253">
            <w:pPr>
              <w:spacing w:after="0"/>
              <w:jc w:val="left"/>
              <w:rPr>
                <w:rFonts w:cs="Arial"/>
                <w:b/>
                <w:szCs w:val="20"/>
                <w:lang w:val="en-GB"/>
              </w:rPr>
            </w:pPr>
            <w:r w:rsidRPr="00F86254">
              <w:rPr>
                <w:rFonts w:cs="Arial"/>
                <w:b/>
                <w:szCs w:val="20"/>
                <w:lang w:val="en-GB"/>
              </w:rPr>
              <w:t>Agreed by Government Development Coordination Authority</w:t>
            </w:r>
          </w:p>
          <w:p w14:paraId="75023B4A" w14:textId="71A983C2" w:rsidR="00236253" w:rsidRPr="00F86254" w:rsidRDefault="00236253" w:rsidP="00236253">
            <w:pPr>
              <w:spacing w:after="0"/>
              <w:jc w:val="left"/>
              <w:rPr>
                <w:rFonts w:cs="Arial"/>
                <w:b/>
                <w:szCs w:val="20"/>
                <w:lang w:val="en-GB"/>
              </w:rPr>
            </w:pPr>
          </w:p>
          <w:p w14:paraId="0F30AFAD" w14:textId="06768523" w:rsidR="00236253" w:rsidRPr="00F86254" w:rsidRDefault="00236253" w:rsidP="00236253">
            <w:pPr>
              <w:spacing w:after="0"/>
              <w:jc w:val="left"/>
              <w:rPr>
                <w:rFonts w:cs="Arial"/>
                <w:b/>
                <w:szCs w:val="20"/>
                <w:lang w:val="en-GB"/>
              </w:rPr>
            </w:pPr>
            <w:r w:rsidRPr="00F86254">
              <w:rPr>
                <w:lang w:val="en-GB"/>
              </w:rPr>
              <w:t>Please add name and position</w:t>
            </w:r>
          </w:p>
          <w:p w14:paraId="1298C78B" w14:textId="62E65E75" w:rsidR="00236253" w:rsidRPr="00F86254" w:rsidRDefault="00236253" w:rsidP="00236253">
            <w:pPr>
              <w:pStyle w:val="CharCharChar1"/>
              <w:spacing w:after="0" w:line="240" w:lineRule="auto"/>
              <w:rPr>
                <w:lang w:val="en-GB"/>
              </w:rPr>
            </w:pPr>
          </w:p>
        </w:tc>
        <w:tc>
          <w:tcPr>
            <w:tcW w:w="3544" w:type="dxa"/>
            <w:gridSpan w:val="2"/>
            <w:shd w:val="clear" w:color="auto" w:fill="auto"/>
          </w:tcPr>
          <w:p w14:paraId="7C7BE625" w14:textId="77777777" w:rsidR="00236253" w:rsidRPr="00F86254" w:rsidRDefault="00236253" w:rsidP="00236253">
            <w:pPr>
              <w:spacing w:after="0"/>
              <w:jc w:val="left"/>
              <w:rPr>
                <w:rFonts w:cs="Arial"/>
                <w:b/>
                <w:szCs w:val="20"/>
                <w:lang w:val="en-GB"/>
              </w:rPr>
            </w:pPr>
            <w:r w:rsidRPr="00F86254">
              <w:rPr>
                <w:rFonts w:cs="Arial"/>
                <w:b/>
                <w:szCs w:val="20"/>
                <w:lang w:val="en-GB"/>
              </w:rPr>
              <w:t xml:space="preserve">Signature:  </w:t>
            </w:r>
          </w:p>
          <w:p w14:paraId="7FB6B669" w14:textId="77777777" w:rsidR="00236253" w:rsidRPr="00F86254" w:rsidRDefault="00236253" w:rsidP="00236253">
            <w:pPr>
              <w:spacing w:after="0"/>
              <w:jc w:val="left"/>
              <w:rPr>
                <w:rFonts w:cs="Arial"/>
                <w:b/>
                <w:szCs w:val="20"/>
                <w:lang w:val="en-GB"/>
              </w:rPr>
            </w:pPr>
          </w:p>
          <w:p w14:paraId="00A55624" w14:textId="77777777" w:rsidR="00236253" w:rsidRPr="00F86254" w:rsidRDefault="00236253" w:rsidP="00236253">
            <w:pPr>
              <w:spacing w:after="0"/>
              <w:jc w:val="left"/>
              <w:rPr>
                <w:rFonts w:cs="Arial"/>
                <w:b/>
                <w:szCs w:val="20"/>
                <w:lang w:val="en-GB"/>
              </w:rPr>
            </w:pPr>
          </w:p>
          <w:p w14:paraId="0A2BD500" w14:textId="3871CBD4" w:rsidR="00236253" w:rsidRPr="00F86254" w:rsidRDefault="00236253" w:rsidP="00236253">
            <w:pPr>
              <w:spacing w:after="0"/>
              <w:jc w:val="left"/>
              <w:rPr>
                <w:rFonts w:cs="Arial"/>
                <w:b/>
                <w:szCs w:val="20"/>
                <w:highlight w:val="green"/>
                <w:lang w:val="en-GB"/>
              </w:rPr>
            </w:pPr>
          </w:p>
        </w:tc>
        <w:tc>
          <w:tcPr>
            <w:tcW w:w="1701" w:type="dxa"/>
            <w:shd w:val="clear" w:color="auto" w:fill="auto"/>
          </w:tcPr>
          <w:p w14:paraId="5F306582" w14:textId="77777777" w:rsidR="00236253" w:rsidRPr="00F86254" w:rsidRDefault="00236253" w:rsidP="00236253">
            <w:pPr>
              <w:spacing w:after="0"/>
              <w:jc w:val="left"/>
              <w:rPr>
                <w:rFonts w:cs="Arial"/>
                <w:b/>
                <w:szCs w:val="20"/>
                <w:lang w:val="en-GB"/>
              </w:rPr>
            </w:pPr>
            <w:r w:rsidRPr="00F86254">
              <w:rPr>
                <w:rFonts w:cs="Arial"/>
                <w:b/>
                <w:szCs w:val="20"/>
                <w:lang w:val="en-GB"/>
              </w:rPr>
              <w:t xml:space="preserve">Date: </w:t>
            </w:r>
          </w:p>
          <w:p w14:paraId="16837A43" w14:textId="77777777" w:rsidR="00236253" w:rsidRPr="00F86254" w:rsidRDefault="00236253" w:rsidP="00236253">
            <w:pPr>
              <w:spacing w:after="0"/>
              <w:jc w:val="left"/>
              <w:rPr>
                <w:rFonts w:cs="Arial"/>
                <w:b/>
                <w:szCs w:val="20"/>
                <w:lang w:val="en-GB"/>
              </w:rPr>
            </w:pPr>
          </w:p>
          <w:p w14:paraId="6F6BAB13" w14:textId="5F97987C" w:rsidR="00236253" w:rsidRPr="00F86254" w:rsidRDefault="00236253" w:rsidP="00236253">
            <w:pPr>
              <w:pStyle w:val="CharCharChar1"/>
              <w:spacing w:after="0" w:line="240" w:lineRule="auto"/>
              <w:rPr>
                <w:lang w:val="en-GB"/>
              </w:rPr>
            </w:pPr>
            <w:r w:rsidRPr="00F86254">
              <w:rPr>
                <w:lang w:val="en-GB"/>
              </w:rPr>
              <w:t>Day Month 2020</w:t>
            </w:r>
          </w:p>
          <w:p w14:paraId="1333326E" w14:textId="594C5C95" w:rsidR="00236253" w:rsidRPr="00F86254" w:rsidRDefault="00236253" w:rsidP="00236253">
            <w:pPr>
              <w:spacing w:after="0"/>
              <w:jc w:val="left"/>
              <w:rPr>
                <w:rFonts w:cs="Arial"/>
                <w:szCs w:val="20"/>
                <w:lang w:val="en-GB"/>
              </w:rPr>
            </w:pPr>
          </w:p>
        </w:tc>
      </w:tr>
      <w:tr w:rsidR="00236253" w:rsidRPr="00F86254" w14:paraId="32B6115F" w14:textId="77777777" w:rsidTr="00D476A3">
        <w:tc>
          <w:tcPr>
            <w:tcW w:w="4815" w:type="dxa"/>
            <w:shd w:val="clear" w:color="auto" w:fill="auto"/>
          </w:tcPr>
          <w:p w14:paraId="769471F1" w14:textId="4AC98DDE" w:rsidR="00236253" w:rsidRPr="00F86254" w:rsidRDefault="00236253" w:rsidP="00236253">
            <w:pPr>
              <w:spacing w:after="0"/>
              <w:jc w:val="left"/>
              <w:rPr>
                <w:rFonts w:cs="Arial"/>
                <w:szCs w:val="20"/>
                <w:lang w:val="en-GB"/>
              </w:rPr>
            </w:pPr>
            <w:r w:rsidRPr="00F86254">
              <w:rPr>
                <w:rFonts w:cs="Arial"/>
                <w:b/>
                <w:szCs w:val="20"/>
                <w:lang w:val="en-GB"/>
              </w:rPr>
              <w:t xml:space="preserve">Agreed by Implementing Partner </w:t>
            </w:r>
          </w:p>
          <w:p w14:paraId="0DA3757A" w14:textId="1D58A9FA" w:rsidR="00236253" w:rsidRPr="00F86254" w:rsidRDefault="00236253" w:rsidP="00236253">
            <w:pPr>
              <w:pStyle w:val="CharCharChar1"/>
              <w:spacing w:after="0" w:line="240" w:lineRule="auto"/>
              <w:rPr>
                <w:lang w:val="en-GB"/>
              </w:rPr>
            </w:pPr>
          </w:p>
          <w:p w14:paraId="6D7D9E94" w14:textId="77777777" w:rsidR="00236253" w:rsidRPr="00F86254" w:rsidRDefault="00236253" w:rsidP="00236253">
            <w:pPr>
              <w:pStyle w:val="CharCharChar1"/>
              <w:spacing w:after="0" w:line="240" w:lineRule="auto"/>
              <w:rPr>
                <w:lang w:val="en-GB"/>
              </w:rPr>
            </w:pPr>
          </w:p>
          <w:p w14:paraId="2525339E" w14:textId="2F8EA176" w:rsidR="00236253" w:rsidRPr="00F86254" w:rsidRDefault="00236253" w:rsidP="00236253">
            <w:pPr>
              <w:pStyle w:val="CharCharChar1"/>
              <w:spacing w:after="0" w:line="240" w:lineRule="auto"/>
              <w:rPr>
                <w:lang w:val="en-GB"/>
              </w:rPr>
            </w:pPr>
            <w:r w:rsidRPr="00F86254">
              <w:rPr>
                <w:lang w:val="en-GB"/>
              </w:rPr>
              <w:t xml:space="preserve">Please add name and position </w:t>
            </w:r>
          </w:p>
          <w:p w14:paraId="37E43000" w14:textId="59D03F9C" w:rsidR="00236253" w:rsidRPr="00F86254" w:rsidRDefault="00236253" w:rsidP="00236253">
            <w:pPr>
              <w:pStyle w:val="CharCharChar1"/>
              <w:spacing w:after="0" w:line="240" w:lineRule="auto"/>
              <w:rPr>
                <w:lang w:val="en-GB"/>
              </w:rPr>
            </w:pPr>
          </w:p>
        </w:tc>
        <w:tc>
          <w:tcPr>
            <w:tcW w:w="3544" w:type="dxa"/>
            <w:gridSpan w:val="2"/>
            <w:shd w:val="clear" w:color="auto" w:fill="auto"/>
          </w:tcPr>
          <w:p w14:paraId="074F1A6F" w14:textId="77777777" w:rsidR="00236253" w:rsidRPr="00F86254" w:rsidRDefault="00236253" w:rsidP="00236253">
            <w:pPr>
              <w:spacing w:after="0"/>
              <w:jc w:val="left"/>
              <w:rPr>
                <w:rFonts w:cs="Arial"/>
                <w:b/>
                <w:szCs w:val="20"/>
                <w:lang w:val="en-GB"/>
              </w:rPr>
            </w:pPr>
            <w:r w:rsidRPr="00F86254">
              <w:rPr>
                <w:rFonts w:cs="Arial"/>
                <w:b/>
                <w:szCs w:val="20"/>
                <w:lang w:val="en-GB"/>
              </w:rPr>
              <w:t xml:space="preserve">Signature:  </w:t>
            </w:r>
          </w:p>
          <w:p w14:paraId="5BBE529D" w14:textId="61E6598D" w:rsidR="00236253" w:rsidRPr="00F86254" w:rsidRDefault="00236253" w:rsidP="00236253">
            <w:pPr>
              <w:spacing w:after="0"/>
              <w:jc w:val="left"/>
              <w:rPr>
                <w:rFonts w:cs="Arial"/>
                <w:b/>
                <w:szCs w:val="20"/>
                <w:lang w:val="en-GB"/>
              </w:rPr>
            </w:pPr>
          </w:p>
          <w:p w14:paraId="5D065216" w14:textId="77777777" w:rsidR="00236253" w:rsidRPr="00F86254" w:rsidRDefault="00236253" w:rsidP="00236253">
            <w:pPr>
              <w:spacing w:after="0"/>
              <w:jc w:val="left"/>
              <w:rPr>
                <w:rFonts w:cs="Arial"/>
                <w:b/>
                <w:szCs w:val="20"/>
                <w:lang w:val="en-GB"/>
              </w:rPr>
            </w:pPr>
          </w:p>
          <w:p w14:paraId="481236CF" w14:textId="00B5DBCF" w:rsidR="00236253" w:rsidRPr="00F86254" w:rsidRDefault="00236253" w:rsidP="00236253">
            <w:pPr>
              <w:spacing w:after="0"/>
              <w:jc w:val="left"/>
              <w:rPr>
                <w:rFonts w:cs="Arial"/>
                <w:b/>
                <w:szCs w:val="20"/>
                <w:highlight w:val="green"/>
                <w:lang w:val="en-GB"/>
              </w:rPr>
            </w:pPr>
          </w:p>
        </w:tc>
        <w:tc>
          <w:tcPr>
            <w:tcW w:w="1701" w:type="dxa"/>
            <w:shd w:val="clear" w:color="auto" w:fill="auto"/>
          </w:tcPr>
          <w:p w14:paraId="4AC0CE75" w14:textId="77777777" w:rsidR="00236253" w:rsidRPr="00F86254" w:rsidRDefault="00236253" w:rsidP="00236253">
            <w:pPr>
              <w:spacing w:after="0"/>
              <w:jc w:val="left"/>
              <w:rPr>
                <w:rFonts w:cs="Arial"/>
                <w:b/>
                <w:szCs w:val="20"/>
                <w:lang w:val="en-GB"/>
              </w:rPr>
            </w:pPr>
            <w:r w:rsidRPr="00F86254">
              <w:rPr>
                <w:rFonts w:cs="Arial"/>
                <w:b/>
                <w:szCs w:val="20"/>
                <w:lang w:val="en-GB"/>
              </w:rPr>
              <w:t xml:space="preserve">Date: </w:t>
            </w:r>
          </w:p>
          <w:p w14:paraId="61BD3ABD" w14:textId="77777777" w:rsidR="00236253" w:rsidRPr="00F86254" w:rsidRDefault="00236253" w:rsidP="00236253">
            <w:pPr>
              <w:spacing w:after="0"/>
              <w:jc w:val="left"/>
              <w:rPr>
                <w:rFonts w:cs="Arial"/>
                <w:b/>
                <w:szCs w:val="20"/>
                <w:lang w:val="en-GB"/>
              </w:rPr>
            </w:pPr>
          </w:p>
          <w:p w14:paraId="33835581" w14:textId="77777777" w:rsidR="00236253" w:rsidRPr="00F86254" w:rsidRDefault="00236253" w:rsidP="00236253">
            <w:pPr>
              <w:pStyle w:val="CharCharChar1"/>
              <w:spacing w:after="0" w:line="240" w:lineRule="auto"/>
              <w:rPr>
                <w:lang w:val="en-GB"/>
              </w:rPr>
            </w:pPr>
            <w:r w:rsidRPr="00F86254">
              <w:rPr>
                <w:lang w:val="en-GB"/>
              </w:rPr>
              <w:t>Day Month 2020</w:t>
            </w:r>
          </w:p>
          <w:p w14:paraId="4D403174" w14:textId="1D6F7E48" w:rsidR="00236253" w:rsidRPr="00F86254" w:rsidRDefault="00236253" w:rsidP="00236253">
            <w:pPr>
              <w:spacing w:after="0"/>
              <w:jc w:val="left"/>
              <w:rPr>
                <w:rFonts w:cs="Arial"/>
                <w:b/>
                <w:szCs w:val="20"/>
                <w:lang w:val="en-GB"/>
              </w:rPr>
            </w:pPr>
          </w:p>
        </w:tc>
      </w:tr>
      <w:tr w:rsidR="00236253" w:rsidRPr="00F86254" w14:paraId="0E60EA0F" w14:textId="77777777" w:rsidTr="00D476A3">
        <w:tc>
          <w:tcPr>
            <w:tcW w:w="4815" w:type="dxa"/>
            <w:shd w:val="clear" w:color="auto" w:fill="auto"/>
          </w:tcPr>
          <w:p w14:paraId="38AC20E9" w14:textId="02EFAB91" w:rsidR="00236253" w:rsidRPr="00F86254" w:rsidRDefault="00236253" w:rsidP="00236253">
            <w:pPr>
              <w:spacing w:after="0"/>
              <w:jc w:val="left"/>
              <w:rPr>
                <w:rFonts w:cs="Arial"/>
                <w:b/>
                <w:szCs w:val="20"/>
                <w:lang w:val="en-GB"/>
              </w:rPr>
            </w:pPr>
            <w:r w:rsidRPr="00F86254">
              <w:rPr>
                <w:rFonts w:cs="Arial"/>
                <w:b/>
                <w:szCs w:val="20"/>
                <w:lang w:val="en-GB"/>
              </w:rPr>
              <w:t>Agreed by UNDP</w:t>
            </w:r>
          </w:p>
          <w:p w14:paraId="2577B190" w14:textId="07398DE7" w:rsidR="00236253" w:rsidRPr="00F86254" w:rsidRDefault="00236253" w:rsidP="00236253">
            <w:pPr>
              <w:spacing w:after="0"/>
              <w:jc w:val="left"/>
              <w:rPr>
                <w:lang w:val="en-GB"/>
              </w:rPr>
            </w:pPr>
          </w:p>
          <w:p w14:paraId="46058D64" w14:textId="77777777" w:rsidR="00236253" w:rsidRPr="00F86254" w:rsidRDefault="00236253" w:rsidP="00236253">
            <w:pPr>
              <w:spacing w:after="0"/>
              <w:jc w:val="left"/>
              <w:rPr>
                <w:lang w:val="en-GB"/>
              </w:rPr>
            </w:pPr>
          </w:p>
          <w:p w14:paraId="59CDD954" w14:textId="77777777" w:rsidR="00236253" w:rsidRPr="00F86254" w:rsidRDefault="00236253" w:rsidP="00236253">
            <w:pPr>
              <w:spacing w:after="0"/>
              <w:jc w:val="left"/>
              <w:rPr>
                <w:rFonts w:cs="Arial"/>
                <w:szCs w:val="20"/>
                <w:lang w:val="en-GB"/>
              </w:rPr>
            </w:pPr>
            <w:r w:rsidRPr="00F86254">
              <w:rPr>
                <w:lang w:val="en-GB"/>
              </w:rPr>
              <w:t>Katarzyna Wawiernia</w:t>
            </w:r>
            <w:r w:rsidRPr="00F86254">
              <w:rPr>
                <w:rFonts w:cs="Arial"/>
                <w:szCs w:val="20"/>
                <w:lang w:val="en-GB"/>
              </w:rPr>
              <w:t>, Resident Representative</w:t>
            </w:r>
          </w:p>
          <w:p w14:paraId="64763CB3" w14:textId="10C429EF" w:rsidR="00236253" w:rsidRPr="00F86254" w:rsidRDefault="00236253" w:rsidP="00236253">
            <w:pPr>
              <w:spacing w:after="0"/>
              <w:jc w:val="left"/>
              <w:rPr>
                <w:rFonts w:cs="Arial"/>
                <w:i/>
                <w:szCs w:val="20"/>
                <w:lang w:val="en-GB"/>
              </w:rPr>
            </w:pPr>
            <w:r w:rsidRPr="00F86254">
              <w:rPr>
                <w:rFonts w:cs="Arial"/>
                <w:szCs w:val="20"/>
                <w:lang w:val="en-GB"/>
              </w:rPr>
              <w:t xml:space="preserve">UNDP </w:t>
            </w:r>
            <w:r w:rsidR="008E0A3F">
              <w:rPr>
                <w:rFonts w:cs="Arial"/>
                <w:szCs w:val="20"/>
                <w:lang w:val="en-GB"/>
              </w:rPr>
              <w:t>São</w:t>
            </w:r>
            <w:r w:rsidRPr="00F86254">
              <w:rPr>
                <w:rFonts w:cs="Arial"/>
                <w:szCs w:val="20"/>
                <w:lang w:val="en-GB"/>
              </w:rPr>
              <w:t xml:space="preserve"> </w:t>
            </w:r>
            <w:r w:rsidR="008E0A3F">
              <w:rPr>
                <w:rFonts w:cs="Arial"/>
                <w:szCs w:val="20"/>
                <w:lang w:val="en-GB"/>
              </w:rPr>
              <w:t>Tomé</w:t>
            </w:r>
            <w:r w:rsidRPr="00F86254">
              <w:rPr>
                <w:rFonts w:cs="Arial"/>
                <w:szCs w:val="20"/>
                <w:lang w:val="en-GB"/>
              </w:rPr>
              <w:t xml:space="preserve"> &amp; </w:t>
            </w:r>
            <w:r w:rsidR="008E0A3F">
              <w:rPr>
                <w:rFonts w:cs="Arial"/>
                <w:szCs w:val="20"/>
                <w:lang w:val="en-GB"/>
              </w:rPr>
              <w:t>Príncipe</w:t>
            </w:r>
          </w:p>
        </w:tc>
        <w:tc>
          <w:tcPr>
            <w:tcW w:w="3544" w:type="dxa"/>
            <w:gridSpan w:val="2"/>
            <w:shd w:val="clear" w:color="auto" w:fill="auto"/>
          </w:tcPr>
          <w:p w14:paraId="64AEEFA3" w14:textId="10E8F556" w:rsidR="00236253" w:rsidRPr="00F86254" w:rsidRDefault="00236253" w:rsidP="00236253">
            <w:pPr>
              <w:spacing w:after="0"/>
              <w:jc w:val="left"/>
              <w:rPr>
                <w:rFonts w:cs="Arial"/>
                <w:b/>
                <w:szCs w:val="20"/>
                <w:lang w:val="en-GB"/>
              </w:rPr>
            </w:pPr>
            <w:r w:rsidRPr="00F86254">
              <w:rPr>
                <w:rFonts w:cs="Arial"/>
                <w:b/>
                <w:szCs w:val="20"/>
                <w:lang w:val="en-GB"/>
              </w:rPr>
              <w:t xml:space="preserve">Signature:  </w:t>
            </w:r>
          </w:p>
          <w:p w14:paraId="085FF530" w14:textId="5687EF75" w:rsidR="00236253" w:rsidRPr="00F86254" w:rsidRDefault="00236253" w:rsidP="00236253">
            <w:pPr>
              <w:spacing w:after="0"/>
              <w:jc w:val="left"/>
              <w:rPr>
                <w:rFonts w:cs="Arial"/>
                <w:b/>
                <w:szCs w:val="20"/>
                <w:lang w:val="en-GB"/>
              </w:rPr>
            </w:pPr>
          </w:p>
          <w:p w14:paraId="37FA30B3" w14:textId="77777777" w:rsidR="00236253" w:rsidRPr="00F86254" w:rsidRDefault="00236253" w:rsidP="00236253">
            <w:pPr>
              <w:spacing w:after="0"/>
              <w:jc w:val="left"/>
              <w:rPr>
                <w:rFonts w:cs="Arial"/>
                <w:b/>
                <w:szCs w:val="20"/>
                <w:lang w:val="en-GB"/>
              </w:rPr>
            </w:pPr>
          </w:p>
          <w:p w14:paraId="27039737" w14:textId="72E1B08F" w:rsidR="00236253" w:rsidRPr="00F86254" w:rsidRDefault="00236253" w:rsidP="00236253">
            <w:pPr>
              <w:spacing w:after="0"/>
              <w:jc w:val="left"/>
              <w:rPr>
                <w:rFonts w:cs="Arial"/>
                <w:szCs w:val="20"/>
                <w:lang w:val="en-GB"/>
              </w:rPr>
            </w:pPr>
          </w:p>
        </w:tc>
        <w:tc>
          <w:tcPr>
            <w:tcW w:w="1701" w:type="dxa"/>
            <w:shd w:val="clear" w:color="auto" w:fill="auto"/>
          </w:tcPr>
          <w:p w14:paraId="5073FE78" w14:textId="77777777" w:rsidR="00236253" w:rsidRPr="00F86254" w:rsidRDefault="00236253" w:rsidP="00236253">
            <w:pPr>
              <w:spacing w:after="0"/>
              <w:jc w:val="left"/>
              <w:rPr>
                <w:rFonts w:cs="Arial"/>
                <w:b/>
                <w:szCs w:val="20"/>
                <w:lang w:val="en-GB"/>
              </w:rPr>
            </w:pPr>
            <w:r w:rsidRPr="00F86254">
              <w:rPr>
                <w:rFonts w:cs="Arial"/>
                <w:b/>
                <w:szCs w:val="20"/>
                <w:lang w:val="en-GB"/>
              </w:rPr>
              <w:t xml:space="preserve">Date: </w:t>
            </w:r>
          </w:p>
          <w:p w14:paraId="0CF61BD0" w14:textId="77777777" w:rsidR="00236253" w:rsidRPr="00F86254" w:rsidRDefault="00236253" w:rsidP="00236253">
            <w:pPr>
              <w:spacing w:after="0"/>
              <w:jc w:val="left"/>
              <w:rPr>
                <w:rFonts w:cs="Arial"/>
                <w:b/>
                <w:szCs w:val="20"/>
                <w:lang w:val="en-GB"/>
              </w:rPr>
            </w:pPr>
          </w:p>
          <w:p w14:paraId="5895A259" w14:textId="77777777" w:rsidR="00236253" w:rsidRPr="00F86254" w:rsidRDefault="00236253" w:rsidP="00236253">
            <w:pPr>
              <w:pStyle w:val="CharCharChar1"/>
              <w:spacing w:after="0" w:line="240" w:lineRule="auto"/>
              <w:rPr>
                <w:lang w:val="en-GB"/>
              </w:rPr>
            </w:pPr>
            <w:r w:rsidRPr="00F86254">
              <w:rPr>
                <w:lang w:val="en-GB"/>
              </w:rPr>
              <w:t>Day Month 2020</w:t>
            </w:r>
          </w:p>
          <w:p w14:paraId="00D1DEE7" w14:textId="5C77D30C" w:rsidR="00236253" w:rsidRPr="00F86254" w:rsidRDefault="00236253" w:rsidP="00236253">
            <w:pPr>
              <w:spacing w:after="0"/>
              <w:jc w:val="left"/>
              <w:rPr>
                <w:rFonts w:cs="Arial"/>
                <w:b/>
                <w:szCs w:val="20"/>
                <w:lang w:val="en-GB"/>
              </w:rPr>
            </w:pPr>
          </w:p>
        </w:tc>
      </w:tr>
    </w:tbl>
    <w:p w14:paraId="010E7C26" w14:textId="77777777" w:rsidR="00665F06" w:rsidRPr="00F86254" w:rsidRDefault="00665F06" w:rsidP="00665F06">
      <w:pPr>
        <w:spacing w:after="240"/>
        <w:jc w:val="left"/>
        <w:rPr>
          <w:rFonts w:cs="Arial"/>
          <w:b/>
          <w:szCs w:val="20"/>
          <w:lang w:val="en-GB"/>
        </w:rPr>
      </w:pPr>
    </w:p>
    <w:bookmarkEnd w:id="0"/>
    <w:p w14:paraId="10D01B53" w14:textId="521706E6" w:rsidR="001F6E52" w:rsidRPr="00F86254" w:rsidRDefault="001F6E52">
      <w:pPr>
        <w:spacing w:after="0"/>
        <w:jc w:val="left"/>
        <w:rPr>
          <w:rFonts w:asciiTheme="minorHAnsi" w:eastAsia="Times New Roman" w:hAnsiTheme="minorHAnsi" w:cstheme="minorHAnsi"/>
          <w:szCs w:val="22"/>
          <w:lang w:val="en-GB"/>
        </w:rPr>
      </w:pPr>
    </w:p>
    <w:p w14:paraId="2EC69AFC" w14:textId="77777777" w:rsidR="00261DE5" w:rsidRPr="00F86254" w:rsidRDefault="00261DE5">
      <w:pPr>
        <w:spacing w:after="0"/>
        <w:jc w:val="left"/>
        <w:rPr>
          <w:rFonts w:asciiTheme="minorHAnsi" w:hAnsiTheme="minorHAnsi" w:cstheme="minorHAnsi"/>
          <w:b/>
          <w:sz w:val="24"/>
          <w:szCs w:val="22"/>
          <w:lang w:val="en-GB"/>
        </w:rPr>
      </w:pPr>
      <w:bookmarkStart w:id="9" w:name="_Toc515645870"/>
      <w:r w:rsidRPr="00F86254">
        <w:rPr>
          <w:rFonts w:asciiTheme="minorHAnsi" w:hAnsiTheme="minorHAnsi" w:cstheme="minorHAnsi"/>
          <w:b/>
          <w:sz w:val="24"/>
          <w:szCs w:val="22"/>
          <w:lang w:val="en-GB"/>
        </w:rPr>
        <w:br w:type="page"/>
      </w:r>
    </w:p>
    <w:p w14:paraId="2B767488" w14:textId="54893517" w:rsidR="004A4615" w:rsidRPr="00F86254" w:rsidRDefault="00D64EA4" w:rsidP="004A4615">
      <w:pPr>
        <w:jc w:val="left"/>
        <w:rPr>
          <w:rFonts w:asciiTheme="minorHAnsi" w:hAnsiTheme="minorHAnsi" w:cstheme="minorHAnsi"/>
          <w:b/>
          <w:sz w:val="24"/>
          <w:szCs w:val="22"/>
          <w:lang w:val="en-GB"/>
        </w:rPr>
      </w:pPr>
      <w:r w:rsidRPr="006702EE">
        <w:rPr>
          <w:rFonts w:asciiTheme="minorHAnsi" w:hAnsiTheme="minorHAnsi" w:cstheme="minorHAnsi"/>
          <w:b/>
          <w:sz w:val="24"/>
          <w:szCs w:val="22"/>
          <w:lang w:val="en-GB"/>
        </w:rPr>
        <w:lastRenderedPageBreak/>
        <w:t>Table of Contents</w:t>
      </w:r>
      <w:bookmarkEnd w:id="9"/>
    </w:p>
    <w:p w14:paraId="6DE064D5" w14:textId="77777777" w:rsidR="00261DE5" w:rsidRPr="00F86254" w:rsidRDefault="00261DE5" w:rsidP="004A4615">
      <w:pPr>
        <w:jc w:val="left"/>
        <w:rPr>
          <w:rFonts w:asciiTheme="minorHAnsi" w:hAnsiTheme="minorHAnsi" w:cstheme="minorHAnsi"/>
          <w:b/>
          <w:sz w:val="24"/>
          <w:szCs w:val="22"/>
          <w:lang w:val="en-GB"/>
        </w:rPr>
      </w:pPr>
    </w:p>
    <w:p w14:paraId="1DEE5585" w14:textId="713EFB86" w:rsidR="00962B1B" w:rsidRDefault="00D64EA4">
      <w:pPr>
        <w:pStyle w:val="TOC1"/>
        <w:rPr>
          <w:rFonts w:asciiTheme="minorHAnsi" w:eastAsiaTheme="minorEastAsia" w:hAnsiTheme="minorHAnsi" w:cstheme="minorBidi"/>
          <w:noProof/>
          <w:sz w:val="22"/>
          <w:szCs w:val="22"/>
          <w:lang w:val="en-GB" w:eastAsia="en-GB"/>
        </w:rPr>
      </w:pPr>
      <w:r w:rsidRPr="00F86254">
        <w:rPr>
          <w:rFonts w:asciiTheme="minorHAnsi" w:hAnsiTheme="minorHAnsi" w:cstheme="minorHAnsi"/>
          <w:szCs w:val="20"/>
          <w:lang w:val="en-GB"/>
        </w:rPr>
        <w:fldChar w:fldCharType="begin"/>
      </w:r>
      <w:r w:rsidRPr="00F86254">
        <w:rPr>
          <w:rFonts w:asciiTheme="minorHAnsi" w:hAnsiTheme="minorHAnsi" w:cstheme="minorHAnsi"/>
          <w:szCs w:val="20"/>
          <w:lang w:val="en-GB"/>
        </w:rPr>
        <w:instrText xml:space="preserve"> TOC \o "1-3" \h \z \u </w:instrText>
      </w:r>
      <w:r w:rsidRPr="00F86254">
        <w:rPr>
          <w:rFonts w:asciiTheme="minorHAnsi" w:hAnsiTheme="minorHAnsi" w:cstheme="minorHAnsi"/>
          <w:szCs w:val="20"/>
          <w:lang w:val="en-GB"/>
        </w:rPr>
        <w:fldChar w:fldCharType="separate"/>
      </w:r>
      <w:hyperlink w:anchor="_Toc37242842" w:history="1">
        <w:r w:rsidR="00962B1B" w:rsidRPr="00D853FC">
          <w:rPr>
            <w:rStyle w:val="Hyperlink"/>
            <w:noProof/>
            <w:lang w:val="en-GB"/>
          </w:rPr>
          <w:t>I.</w:t>
        </w:r>
        <w:r w:rsidR="00962B1B">
          <w:rPr>
            <w:rFonts w:asciiTheme="minorHAnsi" w:eastAsiaTheme="minorEastAsia" w:hAnsiTheme="minorHAnsi" w:cstheme="minorBidi"/>
            <w:noProof/>
            <w:sz w:val="22"/>
            <w:szCs w:val="22"/>
            <w:lang w:val="en-GB" w:eastAsia="en-GB"/>
          </w:rPr>
          <w:tab/>
        </w:r>
        <w:r w:rsidR="00962B1B" w:rsidRPr="00D853FC">
          <w:rPr>
            <w:rStyle w:val="Hyperlink"/>
            <w:rFonts w:cstheme="minorHAnsi"/>
            <w:noProof/>
            <w:lang w:val="en-GB"/>
          </w:rPr>
          <w:t>Development Challenge</w:t>
        </w:r>
        <w:r w:rsidR="00962B1B">
          <w:rPr>
            <w:noProof/>
            <w:webHidden/>
          </w:rPr>
          <w:tab/>
        </w:r>
        <w:r w:rsidR="00962B1B">
          <w:rPr>
            <w:noProof/>
            <w:webHidden/>
          </w:rPr>
          <w:fldChar w:fldCharType="begin"/>
        </w:r>
        <w:r w:rsidR="00962B1B">
          <w:rPr>
            <w:noProof/>
            <w:webHidden/>
          </w:rPr>
          <w:instrText xml:space="preserve"> PAGEREF _Toc37242842 \h </w:instrText>
        </w:r>
        <w:r w:rsidR="00962B1B">
          <w:rPr>
            <w:noProof/>
            <w:webHidden/>
          </w:rPr>
        </w:r>
        <w:r w:rsidR="00962B1B">
          <w:rPr>
            <w:noProof/>
            <w:webHidden/>
          </w:rPr>
          <w:fldChar w:fldCharType="separate"/>
        </w:r>
        <w:r w:rsidR="00962B1B">
          <w:rPr>
            <w:noProof/>
            <w:webHidden/>
          </w:rPr>
          <w:t>8</w:t>
        </w:r>
        <w:r w:rsidR="00962B1B">
          <w:rPr>
            <w:noProof/>
            <w:webHidden/>
          </w:rPr>
          <w:fldChar w:fldCharType="end"/>
        </w:r>
      </w:hyperlink>
    </w:p>
    <w:p w14:paraId="5B538AE3" w14:textId="2770F4AB" w:rsidR="00962B1B" w:rsidRDefault="00D41CBC">
      <w:pPr>
        <w:pStyle w:val="TOC2"/>
        <w:rPr>
          <w:rFonts w:asciiTheme="minorHAnsi" w:eastAsiaTheme="minorEastAsia" w:hAnsiTheme="minorHAnsi" w:cstheme="minorBidi"/>
          <w:noProof/>
          <w:sz w:val="22"/>
          <w:szCs w:val="22"/>
          <w:lang w:val="en-GB" w:eastAsia="en-GB"/>
        </w:rPr>
      </w:pPr>
      <w:hyperlink w:anchor="_Toc37242843" w:history="1">
        <w:r w:rsidR="00962B1B" w:rsidRPr="00D853FC">
          <w:rPr>
            <w:rStyle w:val="Hyperlink"/>
            <w:rFonts w:cstheme="minorHAnsi"/>
            <w:noProof/>
            <w:lang w:val="en-GB"/>
          </w:rPr>
          <w:t>1.1 Context and overall development challenge</w:t>
        </w:r>
        <w:r w:rsidR="00962B1B">
          <w:rPr>
            <w:noProof/>
            <w:webHidden/>
          </w:rPr>
          <w:tab/>
        </w:r>
        <w:r w:rsidR="00962B1B">
          <w:rPr>
            <w:noProof/>
            <w:webHidden/>
          </w:rPr>
          <w:fldChar w:fldCharType="begin"/>
        </w:r>
        <w:r w:rsidR="00962B1B">
          <w:rPr>
            <w:noProof/>
            <w:webHidden/>
          </w:rPr>
          <w:instrText xml:space="preserve"> PAGEREF _Toc37242843 \h </w:instrText>
        </w:r>
        <w:r w:rsidR="00962B1B">
          <w:rPr>
            <w:noProof/>
            <w:webHidden/>
          </w:rPr>
        </w:r>
        <w:r w:rsidR="00962B1B">
          <w:rPr>
            <w:noProof/>
            <w:webHidden/>
          </w:rPr>
          <w:fldChar w:fldCharType="separate"/>
        </w:r>
        <w:r w:rsidR="00962B1B">
          <w:rPr>
            <w:noProof/>
            <w:webHidden/>
          </w:rPr>
          <w:t>8</w:t>
        </w:r>
        <w:r w:rsidR="00962B1B">
          <w:rPr>
            <w:noProof/>
            <w:webHidden/>
          </w:rPr>
          <w:fldChar w:fldCharType="end"/>
        </w:r>
      </w:hyperlink>
    </w:p>
    <w:p w14:paraId="2F040075" w14:textId="4ABC0ECF" w:rsidR="00962B1B" w:rsidRDefault="00D41CBC">
      <w:pPr>
        <w:pStyle w:val="TOC2"/>
        <w:rPr>
          <w:rFonts w:asciiTheme="minorHAnsi" w:eastAsiaTheme="minorEastAsia" w:hAnsiTheme="minorHAnsi" w:cstheme="minorBidi"/>
          <w:noProof/>
          <w:sz w:val="22"/>
          <w:szCs w:val="22"/>
          <w:lang w:val="en-GB" w:eastAsia="en-GB"/>
        </w:rPr>
      </w:pPr>
      <w:hyperlink w:anchor="_Toc37242844" w:history="1">
        <w:r w:rsidR="00962B1B" w:rsidRPr="00D853FC">
          <w:rPr>
            <w:rStyle w:val="Hyperlink"/>
            <w:rFonts w:cstheme="minorHAnsi"/>
            <w:noProof/>
            <w:lang w:val="en-GB"/>
          </w:rPr>
          <w:t>1.2 Terrestrial and coastal biodiversity and ecosystems including forests</w:t>
        </w:r>
        <w:r w:rsidR="00962B1B">
          <w:rPr>
            <w:noProof/>
            <w:webHidden/>
          </w:rPr>
          <w:tab/>
        </w:r>
        <w:r w:rsidR="00962B1B">
          <w:rPr>
            <w:noProof/>
            <w:webHidden/>
          </w:rPr>
          <w:fldChar w:fldCharType="begin"/>
        </w:r>
        <w:r w:rsidR="00962B1B">
          <w:rPr>
            <w:noProof/>
            <w:webHidden/>
          </w:rPr>
          <w:instrText xml:space="preserve"> PAGEREF _Toc37242844 \h </w:instrText>
        </w:r>
        <w:r w:rsidR="00962B1B">
          <w:rPr>
            <w:noProof/>
            <w:webHidden/>
          </w:rPr>
        </w:r>
        <w:r w:rsidR="00962B1B">
          <w:rPr>
            <w:noProof/>
            <w:webHidden/>
          </w:rPr>
          <w:fldChar w:fldCharType="separate"/>
        </w:r>
        <w:r w:rsidR="00962B1B">
          <w:rPr>
            <w:noProof/>
            <w:webHidden/>
          </w:rPr>
          <w:t>10</w:t>
        </w:r>
        <w:r w:rsidR="00962B1B">
          <w:rPr>
            <w:noProof/>
            <w:webHidden/>
          </w:rPr>
          <w:fldChar w:fldCharType="end"/>
        </w:r>
      </w:hyperlink>
    </w:p>
    <w:p w14:paraId="479241C0" w14:textId="7544E4C7" w:rsidR="00962B1B" w:rsidRDefault="00D41CBC">
      <w:pPr>
        <w:pStyle w:val="TOC2"/>
        <w:rPr>
          <w:rFonts w:asciiTheme="minorHAnsi" w:eastAsiaTheme="minorEastAsia" w:hAnsiTheme="minorHAnsi" w:cstheme="minorBidi"/>
          <w:noProof/>
          <w:sz w:val="22"/>
          <w:szCs w:val="22"/>
          <w:lang w:val="en-GB" w:eastAsia="en-GB"/>
        </w:rPr>
      </w:pPr>
      <w:hyperlink w:anchor="_Toc37242845" w:history="1">
        <w:r w:rsidR="00962B1B" w:rsidRPr="00D853FC">
          <w:rPr>
            <w:rStyle w:val="Hyperlink"/>
            <w:rFonts w:cstheme="minorHAnsi"/>
            <w:noProof/>
            <w:lang w:val="en-GB"/>
          </w:rPr>
          <w:t>1.3 Marine biodiversity and fisheries</w:t>
        </w:r>
        <w:r w:rsidR="00962B1B">
          <w:rPr>
            <w:noProof/>
            <w:webHidden/>
          </w:rPr>
          <w:tab/>
        </w:r>
        <w:r w:rsidR="00962B1B">
          <w:rPr>
            <w:noProof/>
            <w:webHidden/>
          </w:rPr>
          <w:fldChar w:fldCharType="begin"/>
        </w:r>
        <w:r w:rsidR="00962B1B">
          <w:rPr>
            <w:noProof/>
            <w:webHidden/>
          </w:rPr>
          <w:instrText xml:space="preserve"> PAGEREF _Toc37242845 \h </w:instrText>
        </w:r>
        <w:r w:rsidR="00962B1B">
          <w:rPr>
            <w:noProof/>
            <w:webHidden/>
          </w:rPr>
        </w:r>
        <w:r w:rsidR="00962B1B">
          <w:rPr>
            <w:noProof/>
            <w:webHidden/>
          </w:rPr>
          <w:fldChar w:fldCharType="separate"/>
        </w:r>
        <w:r w:rsidR="00962B1B">
          <w:rPr>
            <w:noProof/>
            <w:webHidden/>
          </w:rPr>
          <w:t>15</w:t>
        </w:r>
        <w:r w:rsidR="00962B1B">
          <w:rPr>
            <w:noProof/>
            <w:webHidden/>
          </w:rPr>
          <w:fldChar w:fldCharType="end"/>
        </w:r>
      </w:hyperlink>
    </w:p>
    <w:p w14:paraId="50F133E6" w14:textId="156380A8" w:rsidR="00962B1B" w:rsidRDefault="00D41CBC">
      <w:pPr>
        <w:pStyle w:val="TOC2"/>
        <w:rPr>
          <w:rFonts w:asciiTheme="minorHAnsi" w:eastAsiaTheme="minorEastAsia" w:hAnsiTheme="minorHAnsi" w:cstheme="minorBidi"/>
          <w:noProof/>
          <w:sz w:val="22"/>
          <w:szCs w:val="22"/>
          <w:lang w:val="en-GB" w:eastAsia="en-GB"/>
        </w:rPr>
      </w:pPr>
      <w:hyperlink w:anchor="_Toc37242846" w:history="1">
        <w:r w:rsidR="00962B1B" w:rsidRPr="00D853FC">
          <w:rPr>
            <w:rStyle w:val="Hyperlink"/>
            <w:rFonts w:cstheme="minorHAnsi"/>
            <w:noProof/>
            <w:lang w:val="en-GB"/>
          </w:rPr>
          <w:t>1.4 Agriculture and land use</w:t>
        </w:r>
        <w:r w:rsidR="00962B1B">
          <w:rPr>
            <w:noProof/>
            <w:webHidden/>
          </w:rPr>
          <w:tab/>
        </w:r>
        <w:r w:rsidR="00962B1B">
          <w:rPr>
            <w:noProof/>
            <w:webHidden/>
          </w:rPr>
          <w:fldChar w:fldCharType="begin"/>
        </w:r>
        <w:r w:rsidR="00962B1B">
          <w:rPr>
            <w:noProof/>
            <w:webHidden/>
          </w:rPr>
          <w:instrText xml:space="preserve"> PAGEREF _Toc37242846 \h </w:instrText>
        </w:r>
        <w:r w:rsidR="00962B1B">
          <w:rPr>
            <w:noProof/>
            <w:webHidden/>
          </w:rPr>
        </w:r>
        <w:r w:rsidR="00962B1B">
          <w:rPr>
            <w:noProof/>
            <w:webHidden/>
          </w:rPr>
          <w:fldChar w:fldCharType="separate"/>
        </w:r>
        <w:r w:rsidR="00962B1B">
          <w:rPr>
            <w:noProof/>
            <w:webHidden/>
          </w:rPr>
          <w:t>16</w:t>
        </w:r>
        <w:r w:rsidR="00962B1B">
          <w:rPr>
            <w:noProof/>
            <w:webHidden/>
          </w:rPr>
          <w:fldChar w:fldCharType="end"/>
        </w:r>
      </w:hyperlink>
    </w:p>
    <w:p w14:paraId="5060CD87" w14:textId="327AE07A" w:rsidR="00962B1B" w:rsidRDefault="00D41CBC">
      <w:pPr>
        <w:pStyle w:val="TOC2"/>
        <w:rPr>
          <w:rFonts w:asciiTheme="minorHAnsi" w:eastAsiaTheme="minorEastAsia" w:hAnsiTheme="minorHAnsi" w:cstheme="minorBidi"/>
          <w:noProof/>
          <w:sz w:val="22"/>
          <w:szCs w:val="22"/>
          <w:lang w:val="en-GB" w:eastAsia="en-GB"/>
        </w:rPr>
      </w:pPr>
      <w:hyperlink w:anchor="_Toc37242847" w:history="1">
        <w:r w:rsidR="00962B1B" w:rsidRPr="00D853FC">
          <w:rPr>
            <w:rStyle w:val="Hyperlink"/>
            <w:rFonts w:cstheme="minorHAnsi"/>
            <w:noProof/>
            <w:lang w:val="en-GB"/>
          </w:rPr>
          <w:t>1.5 Threats to biodiversity and ecosystems</w:t>
        </w:r>
        <w:r w:rsidR="00962B1B">
          <w:rPr>
            <w:noProof/>
            <w:webHidden/>
          </w:rPr>
          <w:tab/>
        </w:r>
        <w:r w:rsidR="00962B1B">
          <w:rPr>
            <w:noProof/>
            <w:webHidden/>
          </w:rPr>
          <w:fldChar w:fldCharType="begin"/>
        </w:r>
        <w:r w:rsidR="00962B1B">
          <w:rPr>
            <w:noProof/>
            <w:webHidden/>
          </w:rPr>
          <w:instrText xml:space="preserve"> PAGEREF _Toc37242847 \h </w:instrText>
        </w:r>
        <w:r w:rsidR="00962B1B">
          <w:rPr>
            <w:noProof/>
            <w:webHidden/>
          </w:rPr>
        </w:r>
        <w:r w:rsidR="00962B1B">
          <w:rPr>
            <w:noProof/>
            <w:webHidden/>
          </w:rPr>
          <w:fldChar w:fldCharType="separate"/>
        </w:r>
        <w:r w:rsidR="00962B1B">
          <w:rPr>
            <w:noProof/>
            <w:webHidden/>
          </w:rPr>
          <w:t>20</w:t>
        </w:r>
        <w:r w:rsidR="00962B1B">
          <w:rPr>
            <w:noProof/>
            <w:webHidden/>
          </w:rPr>
          <w:fldChar w:fldCharType="end"/>
        </w:r>
      </w:hyperlink>
    </w:p>
    <w:p w14:paraId="2CB99F1E" w14:textId="5FA4ECC6" w:rsidR="00962B1B" w:rsidRDefault="00D41CBC">
      <w:pPr>
        <w:pStyle w:val="TOC1"/>
        <w:rPr>
          <w:rFonts w:asciiTheme="minorHAnsi" w:eastAsiaTheme="minorEastAsia" w:hAnsiTheme="minorHAnsi" w:cstheme="minorBidi"/>
          <w:noProof/>
          <w:sz w:val="22"/>
          <w:szCs w:val="22"/>
          <w:lang w:val="en-GB" w:eastAsia="en-GB"/>
        </w:rPr>
      </w:pPr>
      <w:hyperlink w:anchor="_Toc37242848" w:history="1">
        <w:r w:rsidR="00962B1B" w:rsidRPr="00D853FC">
          <w:rPr>
            <w:rStyle w:val="Hyperlink"/>
            <w:noProof/>
            <w:lang w:val="en-GB"/>
          </w:rPr>
          <w:t>II.</w:t>
        </w:r>
        <w:r w:rsidR="00962B1B">
          <w:rPr>
            <w:rFonts w:asciiTheme="minorHAnsi" w:eastAsiaTheme="minorEastAsia" w:hAnsiTheme="minorHAnsi" w:cstheme="minorBidi"/>
            <w:noProof/>
            <w:sz w:val="22"/>
            <w:szCs w:val="22"/>
            <w:lang w:val="en-GB" w:eastAsia="en-GB"/>
          </w:rPr>
          <w:tab/>
        </w:r>
        <w:r w:rsidR="00962B1B" w:rsidRPr="00D853FC">
          <w:rPr>
            <w:rStyle w:val="Hyperlink"/>
            <w:rFonts w:cstheme="minorHAnsi"/>
            <w:noProof/>
            <w:lang w:val="en-GB"/>
          </w:rPr>
          <w:t>Strategy</w:t>
        </w:r>
        <w:r w:rsidR="00962B1B">
          <w:rPr>
            <w:noProof/>
            <w:webHidden/>
          </w:rPr>
          <w:tab/>
        </w:r>
        <w:r w:rsidR="00962B1B">
          <w:rPr>
            <w:noProof/>
            <w:webHidden/>
          </w:rPr>
          <w:fldChar w:fldCharType="begin"/>
        </w:r>
        <w:r w:rsidR="00962B1B">
          <w:rPr>
            <w:noProof/>
            <w:webHidden/>
          </w:rPr>
          <w:instrText xml:space="preserve"> PAGEREF _Toc37242848 \h </w:instrText>
        </w:r>
        <w:r w:rsidR="00962B1B">
          <w:rPr>
            <w:noProof/>
            <w:webHidden/>
          </w:rPr>
        </w:r>
        <w:r w:rsidR="00962B1B">
          <w:rPr>
            <w:noProof/>
            <w:webHidden/>
          </w:rPr>
          <w:fldChar w:fldCharType="separate"/>
        </w:r>
        <w:r w:rsidR="00962B1B">
          <w:rPr>
            <w:noProof/>
            <w:webHidden/>
          </w:rPr>
          <w:t>22</w:t>
        </w:r>
        <w:r w:rsidR="00962B1B">
          <w:rPr>
            <w:noProof/>
            <w:webHidden/>
          </w:rPr>
          <w:fldChar w:fldCharType="end"/>
        </w:r>
      </w:hyperlink>
    </w:p>
    <w:p w14:paraId="681A0B07" w14:textId="44C62C17" w:rsidR="00962B1B" w:rsidRDefault="00D41CBC">
      <w:pPr>
        <w:pStyle w:val="TOC2"/>
        <w:rPr>
          <w:rFonts w:asciiTheme="minorHAnsi" w:eastAsiaTheme="minorEastAsia" w:hAnsiTheme="minorHAnsi" w:cstheme="minorBidi"/>
          <w:noProof/>
          <w:sz w:val="22"/>
          <w:szCs w:val="22"/>
          <w:lang w:val="en-GB" w:eastAsia="en-GB"/>
        </w:rPr>
      </w:pPr>
      <w:hyperlink w:anchor="_Toc37242849" w:history="1">
        <w:r w:rsidR="00962B1B" w:rsidRPr="00D853FC">
          <w:rPr>
            <w:rStyle w:val="Hyperlink"/>
            <w:rFonts w:cstheme="minorHAnsi"/>
            <w:noProof/>
            <w:lang w:val="en-GB"/>
          </w:rPr>
          <w:t>2.1 The long-term solution</w:t>
        </w:r>
        <w:r w:rsidR="00962B1B">
          <w:rPr>
            <w:noProof/>
            <w:webHidden/>
          </w:rPr>
          <w:tab/>
        </w:r>
        <w:r w:rsidR="00962B1B">
          <w:rPr>
            <w:noProof/>
            <w:webHidden/>
          </w:rPr>
          <w:fldChar w:fldCharType="begin"/>
        </w:r>
        <w:r w:rsidR="00962B1B">
          <w:rPr>
            <w:noProof/>
            <w:webHidden/>
          </w:rPr>
          <w:instrText xml:space="preserve"> PAGEREF _Toc37242849 \h </w:instrText>
        </w:r>
        <w:r w:rsidR="00962B1B">
          <w:rPr>
            <w:noProof/>
            <w:webHidden/>
          </w:rPr>
        </w:r>
        <w:r w:rsidR="00962B1B">
          <w:rPr>
            <w:noProof/>
            <w:webHidden/>
          </w:rPr>
          <w:fldChar w:fldCharType="separate"/>
        </w:r>
        <w:r w:rsidR="00962B1B">
          <w:rPr>
            <w:noProof/>
            <w:webHidden/>
          </w:rPr>
          <w:t>22</w:t>
        </w:r>
        <w:r w:rsidR="00962B1B">
          <w:rPr>
            <w:noProof/>
            <w:webHidden/>
          </w:rPr>
          <w:fldChar w:fldCharType="end"/>
        </w:r>
      </w:hyperlink>
    </w:p>
    <w:p w14:paraId="4A25F02C" w14:textId="27F8C80D" w:rsidR="00962B1B" w:rsidRDefault="00D41CBC">
      <w:pPr>
        <w:pStyle w:val="TOC2"/>
        <w:rPr>
          <w:rFonts w:asciiTheme="minorHAnsi" w:eastAsiaTheme="minorEastAsia" w:hAnsiTheme="minorHAnsi" w:cstheme="minorBidi"/>
          <w:noProof/>
          <w:sz w:val="22"/>
          <w:szCs w:val="22"/>
          <w:lang w:val="en-GB" w:eastAsia="en-GB"/>
        </w:rPr>
      </w:pPr>
      <w:hyperlink w:anchor="_Toc37242850" w:history="1">
        <w:r w:rsidR="00962B1B" w:rsidRPr="00D853FC">
          <w:rPr>
            <w:rStyle w:val="Hyperlink"/>
            <w:rFonts w:cstheme="minorHAnsi"/>
            <w:noProof/>
            <w:lang w:val="en-GB"/>
          </w:rPr>
          <w:t>2.2 Key past and ongoing interventions</w:t>
        </w:r>
        <w:r w:rsidR="00962B1B">
          <w:rPr>
            <w:noProof/>
            <w:webHidden/>
          </w:rPr>
          <w:tab/>
        </w:r>
        <w:r w:rsidR="00962B1B">
          <w:rPr>
            <w:noProof/>
            <w:webHidden/>
          </w:rPr>
          <w:fldChar w:fldCharType="begin"/>
        </w:r>
        <w:r w:rsidR="00962B1B">
          <w:rPr>
            <w:noProof/>
            <w:webHidden/>
          </w:rPr>
          <w:instrText xml:space="preserve"> PAGEREF _Toc37242850 \h </w:instrText>
        </w:r>
        <w:r w:rsidR="00962B1B">
          <w:rPr>
            <w:noProof/>
            <w:webHidden/>
          </w:rPr>
        </w:r>
        <w:r w:rsidR="00962B1B">
          <w:rPr>
            <w:noProof/>
            <w:webHidden/>
          </w:rPr>
          <w:fldChar w:fldCharType="separate"/>
        </w:r>
        <w:r w:rsidR="00962B1B">
          <w:rPr>
            <w:noProof/>
            <w:webHidden/>
          </w:rPr>
          <w:t>22</w:t>
        </w:r>
        <w:r w:rsidR="00962B1B">
          <w:rPr>
            <w:noProof/>
            <w:webHidden/>
          </w:rPr>
          <w:fldChar w:fldCharType="end"/>
        </w:r>
      </w:hyperlink>
    </w:p>
    <w:p w14:paraId="2C7B9FA7" w14:textId="6ADE6FBE" w:rsidR="00962B1B" w:rsidRDefault="00D41CBC">
      <w:pPr>
        <w:pStyle w:val="TOC2"/>
        <w:rPr>
          <w:rFonts w:asciiTheme="minorHAnsi" w:eastAsiaTheme="minorEastAsia" w:hAnsiTheme="minorHAnsi" w:cstheme="minorBidi"/>
          <w:noProof/>
          <w:sz w:val="22"/>
          <w:szCs w:val="22"/>
          <w:lang w:val="en-GB" w:eastAsia="en-GB"/>
        </w:rPr>
      </w:pPr>
      <w:hyperlink w:anchor="_Toc37242851" w:history="1">
        <w:r w:rsidR="00962B1B" w:rsidRPr="00D853FC">
          <w:rPr>
            <w:rStyle w:val="Hyperlink"/>
            <w:rFonts w:cstheme="minorHAnsi"/>
            <w:noProof/>
            <w:lang w:val="en-GB"/>
          </w:rPr>
          <w:t>2.3 The projected baseline scenario</w:t>
        </w:r>
        <w:r w:rsidR="00962B1B">
          <w:rPr>
            <w:noProof/>
            <w:webHidden/>
          </w:rPr>
          <w:tab/>
        </w:r>
        <w:r w:rsidR="00962B1B">
          <w:rPr>
            <w:noProof/>
            <w:webHidden/>
          </w:rPr>
          <w:fldChar w:fldCharType="begin"/>
        </w:r>
        <w:r w:rsidR="00962B1B">
          <w:rPr>
            <w:noProof/>
            <w:webHidden/>
          </w:rPr>
          <w:instrText xml:space="preserve"> PAGEREF _Toc37242851 \h </w:instrText>
        </w:r>
        <w:r w:rsidR="00962B1B">
          <w:rPr>
            <w:noProof/>
            <w:webHidden/>
          </w:rPr>
        </w:r>
        <w:r w:rsidR="00962B1B">
          <w:rPr>
            <w:noProof/>
            <w:webHidden/>
          </w:rPr>
          <w:fldChar w:fldCharType="separate"/>
        </w:r>
        <w:r w:rsidR="00962B1B">
          <w:rPr>
            <w:noProof/>
            <w:webHidden/>
          </w:rPr>
          <w:t>36</w:t>
        </w:r>
        <w:r w:rsidR="00962B1B">
          <w:rPr>
            <w:noProof/>
            <w:webHidden/>
          </w:rPr>
          <w:fldChar w:fldCharType="end"/>
        </w:r>
      </w:hyperlink>
    </w:p>
    <w:p w14:paraId="1DA89114" w14:textId="3AEFCB78" w:rsidR="00962B1B" w:rsidRDefault="00D41CBC">
      <w:pPr>
        <w:pStyle w:val="TOC2"/>
        <w:rPr>
          <w:rFonts w:asciiTheme="minorHAnsi" w:eastAsiaTheme="minorEastAsia" w:hAnsiTheme="minorHAnsi" w:cstheme="minorBidi"/>
          <w:noProof/>
          <w:sz w:val="22"/>
          <w:szCs w:val="22"/>
          <w:lang w:val="en-GB" w:eastAsia="en-GB"/>
        </w:rPr>
      </w:pPr>
      <w:hyperlink w:anchor="_Toc37242852" w:history="1">
        <w:r w:rsidR="00962B1B" w:rsidRPr="00D853FC">
          <w:rPr>
            <w:rStyle w:val="Hyperlink"/>
            <w:rFonts w:cstheme="minorHAnsi"/>
            <w:noProof/>
            <w:lang w:val="en-GB"/>
          </w:rPr>
          <w:t>2.4 Barriers and theory of change</w:t>
        </w:r>
        <w:r w:rsidR="00962B1B">
          <w:rPr>
            <w:noProof/>
            <w:webHidden/>
          </w:rPr>
          <w:tab/>
        </w:r>
        <w:r w:rsidR="00962B1B">
          <w:rPr>
            <w:noProof/>
            <w:webHidden/>
          </w:rPr>
          <w:fldChar w:fldCharType="begin"/>
        </w:r>
        <w:r w:rsidR="00962B1B">
          <w:rPr>
            <w:noProof/>
            <w:webHidden/>
          </w:rPr>
          <w:instrText xml:space="preserve"> PAGEREF _Toc37242852 \h </w:instrText>
        </w:r>
        <w:r w:rsidR="00962B1B">
          <w:rPr>
            <w:noProof/>
            <w:webHidden/>
          </w:rPr>
        </w:r>
        <w:r w:rsidR="00962B1B">
          <w:rPr>
            <w:noProof/>
            <w:webHidden/>
          </w:rPr>
          <w:fldChar w:fldCharType="separate"/>
        </w:r>
        <w:r w:rsidR="00962B1B">
          <w:rPr>
            <w:noProof/>
            <w:webHidden/>
          </w:rPr>
          <w:t>36</w:t>
        </w:r>
        <w:r w:rsidR="00962B1B">
          <w:rPr>
            <w:noProof/>
            <w:webHidden/>
          </w:rPr>
          <w:fldChar w:fldCharType="end"/>
        </w:r>
      </w:hyperlink>
    </w:p>
    <w:p w14:paraId="66D263B6" w14:textId="4975DC4B" w:rsidR="00962B1B" w:rsidRDefault="00D41CBC">
      <w:pPr>
        <w:pStyle w:val="TOC1"/>
        <w:rPr>
          <w:rFonts w:asciiTheme="minorHAnsi" w:eastAsiaTheme="minorEastAsia" w:hAnsiTheme="minorHAnsi" w:cstheme="minorBidi"/>
          <w:noProof/>
          <w:sz w:val="22"/>
          <w:szCs w:val="22"/>
          <w:lang w:val="en-GB" w:eastAsia="en-GB"/>
        </w:rPr>
      </w:pPr>
      <w:hyperlink w:anchor="_Toc37242853" w:history="1">
        <w:r w:rsidR="00962B1B" w:rsidRPr="00D853FC">
          <w:rPr>
            <w:rStyle w:val="Hyperlink"/>
            <w:noProof/>
            <w:lang w:val="en-GB"/>
          </w:rPr>
          <w:t>III.</w:t>
        </w:r>
        <w:r w:rsidR="00962B1B">
          <w:rPr>
            <w:rFonts w:asciiTheme="minorHAnsi" w:eastAsiaTheme="minorEastAsia" w:hAnsiTheme="minorHAnsi" w:cstheme="minorBidi"/>
            <w:noProof/>
            <w:sz w:val="22"/>
            <w:szCs w:val="22"/>
            <w:lang w:val="en-GB" w:eastAsia="en-GB"/>
          </w:rPr>
          <w:tab/>
        </w:r>
        <w:r w:rsidR="00962B1B" w:rsidRPr="00D853FC">
          <w:rPr>
            <w:rStyle w:val="Hyperlink"/>
            <w:rFonts w:cstheme="minorHAnsi"/>
            <w:noProof/>
            <w:lang w:val="en-GB"/>
          </w:rPr>
          <w:t>Results and Partnerships</w:t>
        </w:r>
        <w:r w:rsidR="00962B1B">
          <w:rPr>
            <w:noProof/>
            <w:webHidden/>
          </w:rPr>
          <w:tab/>
        </w:r>
        <w:r w:rsidR="00962B1B">
          <w:rPr>
            <w:noProof/>
            <w:webHidden/>
          </w:rPr>
          <w:fldChar w:fldCharType="begin"/>
        </w:r>
        <w:r w:rsidR="00962B1B">
          <w:rPr>
            <w:noProof/>
            <w:webHidden/>
          </w:rPr>
          <w:instrText xml:space="preserve"> PAGEREF _Toc37242853 \h </w:instrText>
        </w:r>
        <w:r w:rsidR="00962B1B">
          <w:rPr>
            <w:noProof/>
            <w:webHidden/>
          </w:rPr>
        </w:r>
        <w:r w:rsidR="00962B1B">
          <w:rPr>
            <w:noProof/>
            <w:webHidden/>
          </w:rPr>
          <w:fldChar w:fldCharType="separate"/>
        </w:r>
        <w:r w:rsidR="00962B1B">
          <w:rPr>
            <w:noProof/>
            <w:webHidden/>
          </w:rPr>
          <w:t>38</w:t>
        </w:r>
        <w:r w:rsidR="00962B1B">
          <w:rPr>
            <w:noProof/>
            <w:webHidden/>
          </w:rPr>
          <w:fldChar w:fldCharType="end"/>
        </w:r>
      </w:hyperlink>
    </w:p>
    <w:p w14:paraId="304826D8" w14:textId="7EC7FFE7" w:rsidR="00962B1B" w:rsidRDefault="00D41CBC">
      <w:pPr>
        <w:pStyle w:val="TOC2"/>
        <w:rPr>
          <w:rFonts w:asciiTheme="minorHAnsi" w:eastAsiaTheme="minorEastAsia" w:hAnsiTheme="minorHAnsi" w:cstheme="minorBidi"/>
          <w:noProof/>
          <w:sz w:val="22"/>
          <w:szCs w:val="22"/>
          <w:lang w:val="en-GB" w:eastAsia="en-GB"/>
        </w:rPr>
      </w:pPr>
      <w:hyperlink w:anchor="_Toc37242854" w:history="1">
        <w:r w:rsidR="00962B1B" w:rsidRPr="00D853FC">
          <w:rPr>
            <w:rStyle w:val="Hyperlink"/>
            <w:rFonts w:cstheme="minorHAnsi"/>
            <w:noProof/>
            <w:lang w:val="en-GB"/>
          </w:rPr>
          <w:t>3.1 Project Description and Expected Results</w:t>
        </w:r>
        <w:r w:rsidR="00962B1B">
          <w:rPr>
            <w:noProof/>
            <w:webHidden/>
          </w:rPr>
          <w:tab/>
        </w:r>
        <w:r w:rsidR="00962B1B">
          <w:rPr>
            <w:noProof/>
            <w:webHidden/>
          </w:rPr>
          <w:fldChar w:fldCharType="begin"/>
        </w:r>
        <w:r w:rsidR="00962B1B">
          <w:rPr>
            <w:noProof/>
            <w:webHidden/>
          </w:rPr>
          <w:instrText xml:space="preserve"> PAGEREF _Toc37242854 \h </w:instrText>
        </w:r>
        <w:r w:rsidR="00962B1B">
          <w:rPr>
            <w:noProof/>
            <w:webHidden/>
          </w:rPr>
        </w:r>
        <w:r w:rsidR="00962B1B">
          <w:rPr>
            <w:noProof/>
            <w:webHidden/>
          </w:rPr>
          <w:fldChar w:fldCharType="separate"/>
        </w:r>
        <w:r w:rsidR="00962B1B">
          <w:rPr>
            <w:noProof/>
            <w:webHidden/>
          </w:rPr>
          <w:t>38</w:t>
        </w:r>
        <w:r w:rsidR="00962B1B">
          <w:rPr>
            <w:noProof/>
            <w:webHidden/>
          </w:rPr>
          <w:fldChar w:fldCharType="end"/>
        </w:r>
      </w:hyperlink>
    </w:p>
    <w:p w14:paraId="5B06EB42" w14:textId="10D9AC45" w:rsidR="00962B1B" w:rsidRDefault="00D41CBC">
      <w:pPr>
        <w:pStyle w:val="TOC2"/>
        <w:rPr>
          <w:rFonts w:asciiTheme="minorHAnsi" w:eastAsiaTheme="minorEastAsia" w:hAnsiTheme="minorHAnsi" w:cstheme="minorBidi"/>
          <w:noProof/>
          <w:sz w:val="22"/>
          <w:szCs w:val="22"/>
          <w:lang w:val="en-GB" w:eastAsia="en-GB"/>
        </w:rPr>
      </w:pPr>
      <w:hyperlink w:anchor="_Toc37242855" w:history="1">
        <w:r w:rsidR="00962B1B" w:rsidRPr="00D853FC">
          <w:rPr>
            <w:rStyle w:val="Hyperlink"/>
            <w:rFonts w:cstheme="minorHAnsi"/>
            <w:noProof/>
            <w:lang w:val="en-GB"/>
          </w:rPr>
          <w:t>3.2 Project area and sites with map and geospatial coordinates</w:t>
        </w:r>
        <w:r w:rsidR="00962B1B">
          <w:rPr>
            <w:noProof/>
            <w:webHidden/>
          </w:rPr>
          <w:tab/>
        </w:r>
        <w:r w:rsidR="00962B1B">
          <w:rPr>
            <w:noProof/>
            <w:webHidden/>
          </w:rPr>
          <w:fldChar w:fldCharType="begin"/>
        </w:r>
        <w:r w:rsidR="00962B1B">
          <w:rPr>
            <w:noProof/>
            <w:webHidden/>
          </w:rPr>
          <w:instrText xml:space="preserve"> PAGEREF _Toc37242855 \h </w:instrText>
        </w:r>
        <w:r w:rsidR="00962B1B">
          <w:rPr>
            <w:noProof/>
            <w:webHidden/>
          </w:rPr>
        </w:r>
        <w:r w:rsidR="00962B1B">
          <w:rPr>
            <w:noProof/>
            <w:webHidden/>
          </w:rPr>
          <w:fldChar w:fldCharType="separate"/>
        </w:r>
        <w:r w:rsidR="00962B1B">
          <w:rPr>
            <w:noProof/>
            <w:webHidden/>
          </w:rPr>
          <w:t>49</w:t>
        </w:r>
        <w:r w:rsidR="00962B1B">
          <w:rPr>
            <w:noProof/>
            <w:webHidden/>
          </w:rPr>
          <w:fldChar w:fldCharType="end"/>
        </w:r>
      </w:hyperlink>
    </w:p>
    <w:p w14:paraId="337C250F" w14:textId="61D6C725" w:rsidR="00962B1B" w:rsidRDefault="00D41CBC">
      <w:pPr>
        <w:pStyle w:val="TOC2"/>
        <w:rPr>
          <w:rFonts w:asciiTheme="minorHAnsi" w:eastAsiaTheme="minorEastAsia" w:hAnsiTheme="minorHAnsi" w:cstheme="minorBidi"/>
          <w:noProof/>
          <w:sz w:val="22"/>
          <w:szCs w:val="22"/>
          <w:lang w:val="en-GB" w:eastAsia="en-GB"/>
        </w:rPr>
      </w:pPr>
      <w:hyperlink w:anchor="_Toc37242856" w:history="1">
        <w:r w:rsidR="00962B1B" w:rsidRPr="00D853FC">
          <w:rPr>
            <w:rStyle w:val="Hyperlink"/>
            <w:rFonts w:cstheme="minorHAnsi"/>
            <w:noProof/>
            <w:lang w:val="en-GB"/>
          </w:rPr>
          <w:t>3.3 Alignment with GEF focal area strategy</w:t>
        </w:r>
        <w:r w:rsidR="00962B1B">
          <w:rPr>
            <w:noProof/>
            <w:webHidden/>
          </w:rPr>
          <w:tab/>
        </w:r>
        <w:r w:rsidR="00962B1B">
          <w:rPr>
            <w:noProof/>
            <w:webHidden/>
          </w:rPr>
          <w:fldChar w:fldCharType="begin"/>
        </w:r>
        <w:r w:rsidR="00962B1B">
          <w:rPr>
            <w:noProof/>
            <w:webHidden/>
          </w:rPr>
          <w:instrText xml:space="preserve"> PAGEREF _Toc37242856 \h </w:instrText>
        </w:r>
        <w:r w:rsidR="00962B1B">
          <w:rPr>
            <w:noProof/>
            <w:webHidden/>
          </w:rPr>
        </w:r>
        <w:r w:rsidR="00962B1B">
          <w:rPr>
            <w:noProof/>
            <w:webHidden/>
          </w:rPr>
          <w:fldChar w:fldCharType="separate"/>
        </w:r>
        <w:r w:rsidR="00962B1B">
          <w:rPr>
            <w:noProof/>
            <w:webHidden/>
          </w:rPr>
          <w:t>52</w:t>
        </w:r>
        <w:r w:rsidR="00962B1B">
          <w:rPr>
            <w:noProof/>
            <w:webHidden/>
          </w:rPr>
          <w:fldChar w:fldCharType="end"/>
        </w:r>
      </w:hyperlink>
    </w:p>
    <w:p w14:paraId="3CA6815F" w14:textId="6C2C3EAE" w:rsidR="00962B1B" w:rsidRDefault="00D41CBC">
      <w:pPr>
        <w:pStyle w:val="TOC2"/>
        <w:rPr>
          <w:rFonts w:asciiTheme="minorHAnsi" w:eastAsiaTheme="minorEastAsia" w:hAnsiTheme="minorHAnsi" w:cstheme="minorBidi"/>
          <w:noProof/>
          <w:sz w:val="22"/>
          <w:szCs w:val="22"/>
          <w:lang w:val="en-GB" w:eastAsia="en-GB"/>
        </w:rPr>
      </w:pPr>
      <w:hyperlink w:anchor="_Toc37242857" w:history="1">
        <w:r w:rsidR="00962B1B" w:rsidRPr="00D853FC">
          <w:rPr>
            <w:rStyle w:val="Hyperlink"/>
            <w:rFonts w:cstheme="minorHAnsi"/>
            <w:noProof/>
            <w:lang w:val="en-GB"/>
          </w:rPr>
          <w:t>3.4 Incremental Cost Analysis (Baseline vs Alternative Scenario) and Global Environmental Benefits</w:t>
        </w:r>
        <w:r w:rsidR="00962B1B">
          <w:rPr>
            <w:noProof/>
            <w:webHidden/>
          </w:rPr>
          <w:tab/>
        </w:r>
        <w:r w:rsidR="00962B1B">
          <w:rPr>
            <w:noProof/>
            <w:webHidden/>
          </w:rPr>
          <w:fldChar w:fldCharType="begin"/>
        </w:r>
        <w:r w:rsidR="00962B1B">
          <w:rPr>
            <w:noProof/>
            <w:webHidden/>
          </w:rPr>
          <w:instrText xml:space="preserve"> PAGEREF _Toc37242857 \h </w:instrText>
        </w:r>
        <w:r w:rsidR="00962B1B">
          <w:rPr>
            <w:noProof/>
            <w:webHidden/>
          </w:rPr>
        </w:r>
        <w:r w:rsidR="00962B1B">
          <w:rPr>
            <w:noProof/>
            <w:webHidden/>
          </w:rPr>
          <w:fldChar w:fldCharType="separate"/>
        </w:r>
        <w:r w:rsidR="00962B1B">
          <w:rPr>
            <w:noProof/>
            <w:webHidden/>
          </w:rPr>
          <w:t>54</w:t>
        </w:r>
        <w:r w:rsidR="00962B1B">
          <w:rPr>
            <w:noProof/>
            <w:webHidden/>
          </w:rPr>
          <w:fldChar w:fldCharType="end"/>
        </w:r>
      </w:hyperlink>
    </w:p>
    <w:p w14:paraId="5ABDF9F1" w14:textId="1F32EFA0" w:rsidR="00962B1B" w:rsidRDefault="00D41CBC">
      <w:pPr>
        <w:pStyle w:val="TOC2"/>
        <w:rPr>
          <w:rFonts w:asciiTheme="minorHAnsi" w:eastAsiaTheme="minorEastAsia" w:hAnsiTheme="minorHAnsi" w:cstheme="minorBidi"/>
          <w:noProof/>
          <w:sz w:val="22"/>
          <w:szCs w:val="22"/>
          <w:lang w:val="en-GB" w:eastAsia="en-GB"/>
        </w:rPr>
      </w:pPr>
      <w:hyperlink w:anchor="_Toc37242858" w:history="1">
        <w:r w:rsidR="00962B1B" w:rsidRPr="00D853FC">
          <w:rPr>
            <w:rStyle w:val="Hyperlink"/>
            <w:rFonts w:cstheme="minorHAnsi"/>
            <w:noProof/>
            <w:lang w:val="en-GB"/>
          </w:rPr>
          <w:t>3.5 Local and national project beneficiaries and benefits</w:t>
        </w:r>
        <w:r w:rsidR="00962B1B">
          <w:rPr>
            <w:noProof/>
            <w:webHidden/>
          </w:rPr>
          <w:tab/>
        </w:r>
        <w:r w:rsidR="00962B1B">
          <w:rPr>
            <w:noProof/>
            <w:webHidden/>
          </w:rPr>
          <w:fldChar w:fldCharType="begin"/>
        </w:r>
        <w:r w:rsidR="00962B1B">
          <w:rPr>
            <w:noProof/>
            <w:webHidden/>
          </w:rPr>
          <w:instrText xml:space="preserve"> PAGEREF _Toc37242858 \h </w:instrText>
        </w:r>
        <w:r w:rsidR="00962B1B">
          <w:rPr>
            <w:noProof/>
            <w:webHidden/>
          </w:rPr>
        </w:r>
        <w:r w:rsidR="00962B1B">
          <w:rPr>
            <w:noProof/>
            <w:webHidden/>
          </w:rPr>
          <w:fldChar w:fldCharType="separate"/>
        </w:r>
        <w:r w:rsidR="00962B1B">
          <w:rPr>
            <w:noProof/>
            <w:webHidden/>
          </w:rPr>
          <w:t>56</w:t>
        </w:r>
        <w:r w:rsidR="00962B1B">
          <w:rPr>
            <w:noProof/>
            <w:webHidden/>
          </w:rPr>
          <w:fldChar w:fldCharType="end"/>
        </w:r>
      </w:hyperlink>
    </w:p>
    <w:p w14:paraId="452A89FD" w14:textId="4A70DE9C" w:rsidR="00962B1B" w:rsidRDefault="00D41CBC">
      <w:pPr>
        <w:pStyle w:val="TOC2"/>
        <w:rPr>
          <w:rFonts w:asciiTheme="minorHAnsi" w:eastAsiaTheme="minorEastAsia" w:hAnsiTheme="minorHAnsi" w:cstheme="minorBidi"/>
          <w:noProof/>
          <w:sz w:val="22"/>
          <w:szCs w:val="22"/>
          <w:lang w:val="en-GB" w:eastAsia="en-GB"/>
        </w:rPr>
      </w:pPr>
      <w:hyperlink w:anchor="_Toc37242859" w:history="1">
        <w:r w:rsidR="00962B1B" w:rsidRPr="00D853FC">
          <w:rPr>
            <w:rStyle w:val="Hyperlink"/>
            <w:rFonts w:cstheme="minorHAnsi"/>
            <w:noProof/>
            <w:lang w:val="en-GB"/>
          </w:rPr>
          <w:t>3.6 Alignment with national convention strategies/plans/reports/assessments and priorities</w:t>
        </w:r>
        <w:r w:rsidR="00962B1B">
          <w:rPr>
            <w:noProof/>
            <w:webHidden/>
          </w:rPr>
          <w:tab/>
        </w:r>
        <w:r w:rsidR="00962B1B">
          <w:rPr>
            <w:noProof/>
            <w:webHidden/>
          </w:rPr>
          <w:fldChar w:fldCharType="begin"/>
        </w:r>
        <w:r w:rsidR="00962B1B">
          <w:rPr>
            <w:noProof/>
            <w:webHidden/>
          </w:rPr>
          <w:instrText xml:space="preserve"> PAGEREF _Toc37242859 \h </w:instrText>
        </w:r>
        <w:r w:rsidR="00962B1B">
          <w:rPr>
            <w:noProof/>
            <w:webHidden/>
          </w:rPr>
        </w:r>
        <w:r w:rsidR="00962B1B">
          <w:rPr>
            <w:noProof/>
            <w:webHidden/>
          </w:rPr>
          <w:fldChar w:fldCharType="separate"/>
        </w:r>
        <w:r w:rsidR="00962B1B">
          <w:rPr>
            <w:noProof/>
            <w:webHidden/>
          </w:rPr>
          <w:t>57</w:t>
        </w:r>
        <w:r w:rsidR="00962B1B">
          <w:rPr>
            <w:noProof/>
            <w:webHidden/>
          </w:rPr>
          <w:fldChar w:fldCharType="end"/>
        </w:r>
      </w:hyperlink>
    </w:p>
    <w:p w14:paraId="0BFC76EB" w14:textId="64291212" w:rsidR="00962B1B" w:rsidRDefault="00D41CBC">
      <w:pPr>
        <w:pStyle w:val="TOC2"/>
        <w:rPr>
          <w:rFonts w:asciiTheme="minorHAnsi" w:eastAsiaTheme="minorEastAsia" w:hAnsiTheme="minorHAnsi" w:cstheme="minorBidi"/>
          <w:noProof/>
          <w:sz w:val="22"/>
          <w:szCs w:val="22"/>
          <w:lang w:val="en-GB" w:eastAsia="en-GB"/>
        </w:rPr>
      </w:pPr>
      <w:hyperlink w:anchor="_Toc37242860" w:history="1">
        <w:r w:rsidR="00962B1B" w:rsidRPr="00D853FC">
          <w:rPr>
            <w:rStyle w:val="Hyperlink"/>
            <w:rFonts w:cstheme="minorHAnsi"/>
            <w:noProof/>
            <w:lang w:val="en-GB"/>
          </w:rPr>
          <w:t>3.7 Relevance to SDGs</w:t>
        </w:r>
        <w:r w:rsidR="00962B1B">
          <w:rPr>
            <w:noProof/>
            <w:webHidden/>
          </w:rPr>
          <w:tab/>
        </w:r>
        <w:r w:rsidR="00962B1B">
          <w:rPr>
            <w:noProof/>
            <w:webHidden/>
          </w:rPr>
          <w:fldChar w:fldCharType="begin"/>
        </w:r>
        <w:r w:rsidR="00962B1B">
          <w:rPr>
            <w:noProof/>
            <w:webHidden/>
          </w:rPr>
          <w:instrText xml:space="preserve"> PAGEREF _Toc37242860 \h </w:instrText>
        </w:r>
        <w:r w:rsidR="00962B1B">
          <w:rPr>
            <w:noProof/>
            <w:webHidden/>
          </w:rPr>
        </w:r>
        <w:r w:rsidR="00962B1B">
          <w:rPr>
            <w:noProof/>
            <w:webHidden/>
          </w:rPr>
          <w:fldChar w:fldCharType="separate"/>
        </w:r>
        <w:r w:rsidR="00962B1B">
          <w:rPr>
            <w:noProof/>
            <w:webHidden/>
          </w:rPr>
          <w:t>60</w:t>
        </w:r>
        <w:r w:rsidR="00962B1B">
          <w:rPr>
            <w:noProof/>
            <w:webHidden/>
          </w:rPr>
          <w:fldChar w:fldCharType="end"/>
        </w:r>
      </w:hyperlink>
    </w:p>
    <w:p w14:paraId="6F6ADE33" w14:textId="6FDF6A47" w:rsidR="00962B1B" w:rsidRDefault="00D41CBC">
      <w:pPr>
        <w:pStyle w:val="TOC2"/>
        <w:rPr>
          <w:rFonts w:asciiTheme="minorHAnsi" w:eastAsiaTheme="minorEastAsia" w:hAnsiTheme="minorHAnsi" w:cstheme="minorBidi"/>
          <w:noProof/>
          <w:sz w:val="22"/>
          <w:szCs w:val="22"/>
          <w:lang w:val="en-GB" w:eastAsia="en-GB"/>
        </w:rPr>
      </w:pPr>
      <w:hyperlink w:anchor="_Toc37242861" w:history="1">
        <w:r w:rsidR="00962B1B" w:rsidRPr="00D853FC">
          <w:rPr>
            <w:rStyle w:val="Hyperlink"/>
            <w:rFonts w:cstheme="minorHAnsi"/>
            <w:noProof/>
            <w:lang w:val="en-GB"/>
          </w:rPr>
          <w:t>3.8 Stakeholder engagement and partnerships</w:t>
        </w:r>
        <w:r w:rsidR="00962B1B">
          <w:rPr>
            <w:noProof/>
            <w:webHidden/>
          </w:rPr>
          <w:tab/>
        </w:r>
        <w:r w:rsidR="00962B1B">
          <w:rPr>
            <w:noProof/>
            <w:webHidden/>
          </w:rPr>
          <w:fldChar w:fldCharType="begin"/>
        </w:r>
        <w:r w:rsidR="00962B1B">
          <w:rPr>
            <w:noProof/>
            <w:webHidden/>
          </w:rPr>
          <w:instrText xml:space="preserve"> PAGEREF _Toc37242861 \h </w:instrText>
        </w:r>
        <w:r w:rsidR="00962B1B">
          <w:rPr>
            <w:noProof/>
            <w:webHidden/>
          </w:rPr>
        </w:r>
        <w:r w:rsidR="00962B1B">
          <w:rPr>
            <w:noProof/>
            <w:webHidden/>
          </w:rPr>
          <w:fldChar w:fldCharType="separate"/>
        </w:r>
        <w:r w:rsidR="00962B1B">
          <w:rPr>
            <w:noProof/>
            <w:webHidden/>
          </w:rPr>
          <w:t>61</w:t>
        </w:r>
        <w:r w:rsidR="00962B1B">
          <w:rPr>
            <w:noProof/>
            <w:webHidden/>
          </w:rPr>
          <w:fldChar w:fldCharType="end"/>
        </w:r>
      </w:hyperlink>
    </w:p>
    <w:p w14:paraId="71DB39A5" w14:textId="44B150DC" w:rsidR="00962B1B" w:rsidRDefault="00D41CBC">
      <w:pPr>
        <w:pStyle w:val="TOC2"/>
        <w:rPr>
          <w:rFonts w:asciiTheme="minorHAnsi" w:eastAsiaTheme="minorEastAsia" w:hAnsiTheme="minorHAnsi" w:cstheme="minorBidi"/>
          <w:noProof/>
          <w:sz w:val="22"/>
          <w:szCs w:val="22"/>
          <w:lang w:val="en-GB" w:eastAsia="en-GB"/>
        </w:rPr>
      </w:pPr>
      <w:hyperlink w:anchor="_Toc37242862" w:history="1">
        <w:r w:rsidR="00962B1B" w:rsidRPr="00D853FC">
          <w:rPr>
            <w:rStyle w:val="Hyperlink"/>
            <w:rFonts w:cstheme="minorHAnsi"/>
            <w:noProof/>
            <w:lang w:val="en-GB"/>
          </w:rPr>
          <w:t>3.9 Gender equality and empowering women</w:t>
        </w:r>
        <w:r w:rsidR="00962B1B">
          <w:rPr>
            <w:noProof/>
            <w:webHidden/>
          </w:rPr>
          <w:tab/>
        </w:r>
        <w:r w:rsidR="00962B1B">
          <w:rPr>
            <w:noProof/>
            <w:webHidden/>
          </w:rPr>
          <w:fldChar w:fldCharType="begin"/>
        </w:r>
        <w:r w:rsidR="00962B1B">
          <w:rPr>
            <w:noProof/>
            <w:webHidden/>
          </w:rPr>
          <w:instrText xml:space="preserve"> PAGEREF _Toc37242862 \h </w:instrText>
        </w:r>
        <w:r w:rsidR="00962B1B">
          <w:rPr>
            <w:noProof/>
            <w:webHidden/>
          </w:rPr>
        </w:r>
        <w:r w:rsidR="00962B1B">
          <w:rPr>
            <w:noProof/>
            <w:webHidden/>
          </w:rPr>
          <w:fldChar w:fldCharType="separate"/>
        </w:r>
        <w:r w:rsidR="00962B1B">
          <w:rPr>
            <w:noProof/>
            <w:webHidden/>
          </w:rPr>
          <w:t>61</w:t>
        </w:r>
        <w:r w:rsidR="00962B1B">
          <w:rPr>
            <w:noProof/>
            <w:webHidden/>
          </w:rPr>
          <w:fldChar w:fldCharType="end"/>
        </w:r>
      </w:hyperlink>
    </w:p>
    <w:p w14:paraId="023F572C" w14:textId="67993FC6" w:rsidR="00962B1B" w:rsidRDefault="00D41CBC">
      <w:pPr>
        <w:pStyle w:val="TOC2"/>
        <w:rPr>
          <w:rFonts w:asciiTheme="minorHAnsi" w:eastAsiaTheme="minorEastAsia" w:hAnsiTheme="minorHAnsi" w:cstheme="minorBidi"/>
          <w:noProof/>
          <w:sz w:val="22"/>
          <w:szCs w:val="22"/>
          <w:lang w:val="en-GB" w:eastAsia="en-GB"/>
        </w:rPr>
      </w:pPr>
      <w:hyperlink w:anchor="_Toc37242863" w:history="1">
        <w:r w:rsidR="00962B1B" w:rsidRPr="00D853FC">
          <w:rPr>
            <w:rStyle w:val="Hyperlink"/>
            <w:rFonts w:cstheme="minorHAnsi"/>
            <w:noProof/>
            <w:lang w:val="en-GB"/>
          </w:rPr>
          <w:t>3.10 Social/environmental risks and risks to project success</w:t>
        </w:r>
        <w:r w:rsidR="00962B1B">
          <w:rPr>
            <w:noProof/>
            <w:webHidden/>
          </w:rPr>
          <w:tab/>
        </w:r>
        <w:r w:rsidR="00962B1B">
          <w:rPr>
            <w:noProof/>
            <w:webHidden/>
          </w:rPr>
          <w:fldChar w:fldCharType="begin"/>
        </w:r>
        <w:r w:rsidR="00962B1B">
          <w:rPr>
            <w:noProof/>
            <w:webHidden/>
          </w:rPr>
          <w:instrText xml:space="preserve"> PAGEREF _Toc37242863 \h </w:instrText>
        </w:r>
        <w:r w:rsidR="00962B1B">
          <w:rPr>
            <w:noProof/>
            <w:webHidden/>
          </w:rPr>
        </w:r>
        <w:r w:rsidR="00962B1B">
          <w:rPr>
            <w:noProof/>
            <w:webHidden/>
          </w:rPr>
          <w:fldChar w:fldCharType="separate"/>
        </w:r>
        <w:r w:rsidR="00962B1B">
          <w:rPr>
            <w:noProof/>
            <w:webHidden/>
          </w:rPr>
          <w:t>61</w:t>
        </w:r>
        <w:r w:rsidR="00962B1B">
          <w:rPr>
            <w:noProof/>
            <w:webHidden/>
          </w:rPr>
          <w:fldChar w:fldCharType="end"/>
        </w:r>
      </w:hyperlink>
    </w:p>
    <w:p w14:paraId="52FFD992" w14:textId="07B0EC0E" w:rsidR="00962B1B" w:rsidRDefault="00D41CBC">
      <w:pPr>
        <w:pStyle w:val="TOC2"/>
        <w:rPr>
          <w:rFonts w:asciiTheme="minorHAnsi" w:eastAsiaTheme="minorEastAsia" w:hAnsiTheme="minorHAnsi" w:cstheme="minorBidi"/>
          <w:noProof/>
          <w:sz w:val="22"/>
          <w:szCs w:val="22"/>
          <w:lang w:val="en-GB" w:eastAsia="en-GB"/>
        </w:rPr>
      </w:pPr>
      <w:hyperlink w:anchor="_Toc37242864" w:history="1">
        <w:r w:rsidR="00962B1B" w:rsidRPr="00D853FC">
          <w:rPr>
            <w:rStyle w:val="Hyperlink"/>
            <w:rFonts w:cstheme="minorHAnsi"/>
            <w:noProof/>
            <w:lang w:val="en-GB"/>
          </w:rPr>
          <w:t>3.11 Innovativeness, sustainability and potential for scaling up</w:t>
        </w:r>
        <w:r w:rsidR="00962B1B">
          <w:rPr>
            <w:noProof/>
            <w:webHidden/>
          </w:rPr>
          <w:tab/>
        </w:r>
        <w:r w:rsidR="00962B1B">
          <w:rPr>
            <w:noProof/>
            <w:webHidden/>
          </w:rPr>
          <w:fldChar w:fldCharType="begin"/>
        </w:r>
        <w:r w:rsidR="00962B1B">
          <w:rPr>
            <w:noProof/>
            <w:webHidden/>
          </w:rPr>
          <w:instrText xml:space="preserve"> PAGEREF _Toc37242864 \h </w:instrText>
        </w:r>
        <w:r w:rsidR="00962B1B">
          <w:rPr>
            <w:noProof/>
            <w:webHidden/>
          </w:rPr>
        </w:r>
        <w:r w:rsidR="00962B1B">
          <w:rPr>
            <w:noProof/>
            <w:webHidden/>
          </w:rPr>
          <w:fldChar w:fldCharType="separate"/>
        </w:r>
        <w:r w:rsidR="00962B1B">
          <w:rPr>
            <w:noProof/>
            <w:webHidden/>
          </w:rPr>
          <w:t>62</w:t>
        </w:r>
        <w:r w:rsidR="00962B1B">
          <w:rPr>
            <w:noProof/>
            <w:webHidden/>
          </w:rPr>
          <w:fldChar w:fldCharType="end"/>
        </w:r>
      </w:hyperlink>
    </w:p>
    <w:p w14:paraId="3C4AA4C9" w14:textId="0340397B" w:rsidR="00962B1B" w:rsidRDefault="00D41CBC">
      <w:pPr>
        <w:pStyle w:val="TOC2"/>
        <w:rPr>
          <w:rFonts w:asciiTheme="minorHAnsi" w:eastAsiaTheme="minorEastAsia" w:hAnsiTheme="minorHAnsi" w:cstheme="minorBidi"/>
          <w:noProof/>
          <w:sz w:val="22"/>
          <w:szCs w:val="22"/>
          <w:lang w:val="en-GB" w:eastAsia="en-GB"/>
        </w:rPr>
      </w:pPr>
      <w:hyperlink w:anchor="_Toc37242865" w:history="1">
        <w:r w:rsidR="00962B1B" w:rsidRPr="00D853FC">
          <w:rPr>
            <w:rStyle w:val="Hyperlink"/>
            <w:rFonts w:cstheme="minorHAnsi"/>
            <w:noProof/>
            <w:lang w:val="en-GB"/>
          </w:rPr>
          <w:t>3.12 Knowledge Management</w:t>
        </w:r>
        <w:r w:rsidR="00962B1B">
          <w:rPr>
            <w:noProof/>
            <w:webHidden/>
          </w:rPr>
          <w:tab/>
        </w:r>
        <w:r w:rsidR="00962B1B">
          <w:rPr>
            <w:noProof/>
            <w:webHidden/>
          </w:rPr>
          <w:fldChar w:fldCharType="begin"/>
        </w:r>
        <w:r w:rsidR="00962B1B">
          <w:rPr>
            <w:noProof/>
            <w:webHidden/>
          </w:rPr>
          <w:instrText xml:space="preserve"> PAGEREF _Toc37242865 \h </w:instrText>
        </w:r>
        <w:r w:rsidR="00962B1B">
          <w:rPr>
            <w:noProof/>
            <w:webHidden/>
          </w:rPr>
        </w:r>
        <w:r w:rsidR="00962B1B">
          <w:rPr>
            <w:noProof/>
            <w:webHidden/>
          </w:rPr>
          <w:fldChar w:fldCharType="separate"/>
        </w:r>
        <w:r w:rsidR="00962B1B">
          <w:rPr>
            <w:noProof/>
            <w:webHidden/>
          </w:rPr>
          <w:t>63</w:t>
        </w:r>
        <w:r w:rsidR="00962B1B">
          <w:rPr>
            <w:noProof/>
            <w:webHidden/>
          </w:rPr>
          <w:fldChar w:fldCharType="end"/>
        </w:r>
      </w:hyperlink>
    </w:p>
    <w:p w14:paraId="16A08F56" w14:textId="24403A05" w:rsidR="00962B1B" w:rsidRDefault="00D41CBC">
      <w:pPr>
        <w:pStyle w:val="TOC2"/>
        <w:rPr>
          <w:rFonts w:asciiTheme="minorHAnsi" w:eastAsiaTheme="minorEastAsia" w:hAnsiTheme="minorHAnsi" w:cstheme="minorBidi"/>
          <w:noProof/>
          <w:sz w:val="22"/>
          <w:szCs w:val="22"/>
          <w:lang w:val="en-GB" w:eastAsia="en-GB"/>
        </w:rPr>
      </w:pPr>
      <w:hyperlink w:anchor="_Toc37242866" w:history="1">
        <w:r w:rsidR="00962B1B" w:rsidRPr="00D853FC">
          <w:rPr>
            <w:rStyle w:val="Hyperlink"/>
            <w:rFonts w:cstheme="minorHAnsi"/>
            <w:noProof/>
            <w:lang w:val="en-GB"/>
          </w:rPr>
          <w:t>3.13 South-South and Triangular Cooperation</w:t>
        </w:r>
        <w:r w:rsidR="00962B1B">
          <w:rPr>
            <w:noProof/>
            <w:webHidden/>
          </w:rPr>
          <w:tab/>
        </w:r>
        <w:r w:rsidR="00962B1B">
          <w:rPr>
            <w:noProof/>
            <w:webHidden/>
          </w:rPr>
          <w:fldChar w:fldCharType="begin"/>
        </w:r>
        <w:r w:rsidR="00962B1B">
          <w:rPr>
            <w:noProof/>
            <w:webHidden/>
          </w:rPr>
          <w:instrText xml:space="preserve"> PAGEREF _Toc37242866 \h </w:instrText>
        </w:r>
        <w:r w:rsidR="00962B1B">
          <w:rPr>
            <w:noProof/>
            <w:webHidden/>
          </w:rPr>
        </w:r>
        <w:r w:rsidR="00962B1B">
          <w:rPr>
            <w:noProof/>
            <w:webHidden/>
          </w:rPr>
          <w:fldChar w:fldCharType="separate"/>
        </w:r>
        <w:r w:rsidR="00962B1B">
          <w:rPr>
            <w:noProof/>
            <w:webHidden/>
          </w:rPr>
          <w:t>64</w:t>
        </w:r>
        <w:r w:rsidR="00962B1B">
          <w:rPr>
            <w:noProof/>
            <w:webHidden/>
          </w:rPr>
          <w:fldChar w:fldCharType="end"/>
        </w:r>
      </w:hyperlink>
    </w:p>
    <w:p w14:paraId="28A78154" w14:textId="10789BB3" w:rsidR="00962B1B" w:rsidRDefault="00D41CBC">
      <w:pPr>
        <w:pStyle w:val="TOC1"/>
        <w:rPr>
          <w:rFonts w:asciiTheme="minorHAnsi" w:eastAsiaTheme="minorEastAsia" w:hAnsiTheme="minorHAnsi" w:cstheme="minorBidi"/>
          <w:noProof/>
          <w:sz w:val="22"/>
          <w:szCs w:val="22"/>
          <w:lang w:val="en-GB" w:eastAsia="en-GB"/>
        </w:rPr>
      </w:pPr>
      <w:hyperlink w:anchor="_Toc37242867" w:history="1">
        <w:r w:rsidR="00962B1B" w:rsidRPr="00D853FC">
          <w:rPr>
            <w:rStyle w:val="Hyperlink"/>
            <w:noProof/>
            <w:lang w:val="en-GB"/>
          </w:rPr>
          <w:t>IV.</w:t>
        </w:r>
        <w:r w:rsidR="00962B1B">
          <w:rPr>
            <w:rFonts w:asciiTheme="minorHAnsi" w:eastAsiaTheme="minorEastAsia" w:hAnsiTheme="minorHAnsi" w:cstheme="minorBidi"/>
            <w:noProof/>
            <w:sz w:val="22"/>
            <w:szCs w:val="22"/>
            <w:lang w:val="en-GB" w:eastAsia="en-GB"/>
          </w:rPr>
          <w:tab/>
        </w:r>
        <w:r w:rsidR="00962B1B" w:rsidRPr="00D853FC">
          <w:rPr>
            <w:rStyle w:val="Hyperlink"/>
            <w:rFonts w:cstheme="minorHAnsi"/>
            <w:noProof/>
            <w:lang w:val="en-GB"/>
          </w:rPr>
          <w:t>Project Results Framework</w:t>
        </w:r>
        <w:r w:rsidR="00962B1B">
          <w:rPr>
            <w:noProof/>
            <w:webHidden/>
          </w:rPr>
          <w:tab/>
        </w:r>
        <w:r w:rsidR="00962B1B">
          <w:rPr>
            <w:noProof/>
            <w:webHidden/>
          </w:rPr>
          <w:fldChar w:fldCharType="begin"/>
        </w:r>
        <w:r w:rsidR="00962B1B">
          <w:rPr>
            <w:noProof/>
            <w:webHidden/>
          </w:rPr>
          <w:instrText xml:space="preserve"> PAGEREF _Toc37242867 \h </w:instrText>
        </w:r>
        <w:r w:rsidR="00962B1B">
          <w:rPr>
            <w:noProof/>
            <w:webHidden/>
          </w:rPr>
        </w:r>
        <w:r w:rsidR="00962B1B">
          <w:rPr>
            <w:noProof/>
            <w:webHidden/>
          </w:rPr>
          <w:fldChar w:fldCharType="separate"/>
        </w:r>
        <w:r w:rsidR="00962B1B">
          <w:rPr>
            <w:noProof/>
            <w:webHidden/>
          </w:rPr>
          <w:t>65</w:t>
        </w:r>
        <w:r w:rsidR="00962B1B">
          <w:rPr>
            <w:noProof/>
            <w:webHidden/>
          </w:rPr>
          <w:fldChar w:fldCharType="end"/>
        </w:r>
      </w:hyperlink>
    </w:p>
    <w:p w14:paraId="3D193800" w14:textId="369B8CAC" w:rsidR="00962B1B" w:rsidRDefault="00D41CBC">
      <w:pPr>
        <w:pStyle w:val="TOC1"/>
        <w:rPr>
          <w:rFonts w:asciiTheme="minorHAnsi" w:eastAsiaTheme="minorEastAsia" w:hAnsiTheme="minorHAnsi" w:cstheme="minorBidi"/>
          <w:noProof/>
          <w:sz w:val="22"/>
          <w:szCs w:val="22"/>
          <w:lang w:val="en-GB" w:eastAsia="en-GB"/>
        </w:rPr>
      </w:pPr>
      <w:hyperlink w:anchor="_Toc37242868" w:history="1">
        <w:r w:rsidR="00962B1B" w:rsidRPr="00D853FC">
          <w:rPr>
            <w:rStyle w:val="Hyperlink"/>
            <w:noProof/>
            <w:lang w:val="en-GB"/>
          </w:rPr>
          <w:t>V.</w:t>
        </w:r>
        <w:r w:rsidR="00962B1B">
          <w:rPr>
            <w:rFonts w:asciiTheme="minorHAnsi" w:eastAsiaTheme="minorEastAsia" w:hAnsiTheme="minorHAnsi" w:cstheme="minorBidi"/>
            <w:noProof/>
            <w:sz w:val="22"/>
            <w:szCs w:val="22"/>
            <w:lang w:val="en-GB" w:eastAsia="en-GB"/>
          </w:rPr>
          <w:tab/>
        </w:r>
        <w:r w:rsidR="00962B1B" w:rsidRPr="00D853FC">
          <w:rPr>
            <w:rStyle w:val="Hyperlink"/>
            <w:rFonts w:cstheme="minorHAnsi"/>
            <w:noProof/>
            <w:lang w:val="en-GB"/>
          </w:rPr>
          <w:t>Monitoring and Evaluation (M&amp;E) Plan</w:t>
        </w:r>
        <w:r w:rsidR="00962B1B">
          <w:rPr>
            <w:noProof/>
            <w:webHidden/>
          </w:rPr>
          <w:tab/>
        </w:r>
        <w:r w:rsidR="00962B1B">
          <w:rPr>
            <w:noProof/>
            <w:webHidden/>
          </w:rPr>
          <w:fldChar w:fldCharType="begin"/>
        </w:r>
        <w:r w:rsidR="00962B1B">
          <w:rPr>
            <w:noProof/>
            <w:webHidden/>
          </w:rPr>
          <w:instrText xml:space="preserve"> PAGEREF _Toc37242868 \h </w:instrText>
        </w:r>
        <w:r w:rsidR="00962B1B">
          <w:rPr>
            <w:noProof/>
            <w:webHidden/>
          </w:rPr>
        </w:r>
        <w:r w:rsidR="00962B1B">
          <w:rPr>
            <w:noProof/>
            <w:webHidden/>
          </w:rPr>
          <w:fldChar w:fldCharType="separate"/>
        </w:r>
        <w:r w:rsidR="00962B1B">
          <w:rPr>
            <w:noProof/>
            <w:webHidden/>
          </w:rPr>
          <w:t>69</w:t>
        </w:r>
        <w:r w:rsidR="00962B1B">
          <w:rPr>
            <w:noProof/>
            <w:webHidden/>
          </w:rPr>
          <w:fldChar w:fldCharType="end"/>
        </w:r>
      </w:hyperlink>
    </w:p>
    <w:p w14:paraId="0B863298" w14:textId="6881DD77" w:rsidR="00962B1B" w:rsidRDefault="00D41CBC">
      <w:pPr>
        <w:pStyle w:val="TOC1"/>
        <w:rPr>
          <w:rFonts w:asciiTheme="minorHAnsi" w:eastAsiaTheme="minorEastAsia" w:hAnsiTheme="minorHAnsi" w:cstheme="minorBidi"/>
          <w:noProof/>
          <w:sz w:val="22"/>
          <w:szCs w:val="22"/>
          <w:lang w:val="en-GB" w:eastAsia="en-GB"/>
        </w:rPr>
      </w:pPr>
      <w:hyperlink w:anchor="_Toc37242869" w:history="1">
        <w:r w:rsidR="00962B1B" w:rsidRPr="00D853FC">
          <w:rPr>
            <w:rStyle w:val="Hyperlink"/>
            <w:noProof/>
            <w:lang w:val="en-GB"/>
          </w:rPr>
          <w:t>VI.</w:t>
        </w:r>
        <w:r w:rsidR="00962B1B">
          <w:rPr>
            <w:rFonts w:asciiTheme="minorHAnsi" w:eastAsiaTheme="minorEastAsia" w:hAnsiTheme="minorHAnsi" w:cstheme="minorBidi"/>
            <w:noProof/>
            <w:sz w:val="22"/>
            <w:szCs w:val="22"/>
            <w:lang w:val="en-GB" w:eastAsia="en-GB"/>
          </w:rPr>
          <w:tab/>
        </w:r>
        <w:r w:rsidR="00962B1B" w:rsidRPr="00D853FC">
          <w:rPr>
            <w:rStyle w:val="Hyperlink"/>
            <w:rFonts w:cstheme="minorHAnsi"/>
            <w:noProof/>
            <w:lang w:val="en-GB"/>
          </w:rPr>
          <w:t>Governance and Management Arrangements</w:t>
        </w:r>
        <w:r w:rsidR="00962B1B">
          <w:rPr>
            <w:noProof/>
            <w:webHidden/>
          </w:rPr>
          <w:tab/>
        </w:r>
        <w:r w:rsidR="00962B1B">
          <w:rPr>
            <w:noProof/>
            <w:webHidden/>
          </w:rPr>
          <w:fldChar w:fldCharType="begin"/>
        </w:r>
        <w:r w:rsidR="00962B1B">
          <w:rPr>
            <w:noProof/>
            <w:webHidden/>
          </w:rPr>
          <w:instrText xml:space="preserve"> PAGEREF _Toc37242869 \h </w:instrText>
        </w:r>
        <w:r w:rsidR="00962B1B">
          <w:rPr>
            <w:noProof/>
            <w:webHidden/>
          </w:rPr>
        </w:r>
        <w:r w:rsidR="00962B1B">
          <w:rPr>
            <w:noProof/>
            <w:webHidden/>
          </w:rPr>
          <w:fldChar w:fldCharType="separate"/>
        </w:r>
        <w:r w:rsidR="00962B1B">
          <w:rPr>
            <w:noProof/>
            <w:webHidden/>
          </w:rPr>
          <w:t>73</w:t>
        </w:r>
        <w:r w:rsidR="00962B1B">
          <w:rPr>
            <w:noProof/>
            <w:webHidden/>
          </w:rPr>
          <w:fldChar w:fldCharType="end"/>
        </w:r>
      </w:hyperlink>
    </w:p>
    <w:p w14:paraId="364F957C" w14:textId="1F6F2169" w:rsidR="00962B1B" w:rsidRDefault="00D41CBC">
      <w:pPr>
        <w:pStyle w:val="TOC1"/>
        <w:rPr>
          <w:rFonts w:asciiTheme="minorHAnsi" w:eastAsiaTheme="minorEastAsia" w:hAnsiTheme="minorHAnsi" w:cstheme="minorBidi"/>
          <w:noProof/>
          <w:sz w:val="22"/>
          <w:szCs w:val="22"/>
          <w:lang w:val="en-GB" w:eastAsia="en-GB"/>
        </w:rPr>
      </w:pPr>
      <w:hyperlink w:anchor="_Toc37242870" w:history="1">
        <w:r w:rsidR="00962B1B" w:rsidRPr="00D853FC">
          <w:rPr>
            <w:rStyle w:val="Hyperlink"/>
            <w:noProof/>
            <w:lang w:val="en-GB"/>
          </w:rPr>
          <w:t>VII.</w:t>
        </w:r>
        <w:r w:rsidR="00962B1B">
          <w:rPr>
            <w:rFonts w:asciiTheme="minorHAnsi" w:eastAsiaTheme="minorEastAsia" w:hAnsiTheme="minorHAnsi" w:cstheme="minorBidi"/>
            <w:noProof/>
            <w:sz w:val="22"/>
            <w:szCs w:val="22"/>
            <w:lang w:val="en-GB" w:eastAsia="en-GB"/>
          </w:rPr>
          <w:tab/>
        </w:r>
        <w:r w:rsidR="00962B1B" w:rsidRPr="00D853FC">
          <w:rPr>
            <w:rStyle w:val="Hyperlink"/>
            <w:rFonts w:cstheme="minorHAnsi"/>
            <w:noProof/>
            <w:lang w:val="en-GB"/>
          </w:rPr>
          <w:t>Financial Planning and Management</w:t>
        </w:r>
        <w:r w:rsidR="00962B1B">
          <w:rPr>
            <w:noProof/>
            <w:webHidden/>
          </w:rPr>
          <w:tab/>
        </w:r>
        <w:r w:rsidR="00962B1B">
          <w:rPr>
            <w:noProof/>
            <w:webHidden/>
          </w:rPr>
          <w:fldChar w:fldCharType="begin"/>
        </w:r>
        <w:r w:rsidR="00962B1B">
          <w:rPr>
            <w:noProof/>
            <w:webHidden/>
          </w:rPr>
          <w:instrText xml:space="preserve"> PAGEREF _Toc37242870 \h </w:instrText>
        </w:r>
        <w:r w:rsidR="00962B1B">
          <w:rPr>
            <w:noProof/>
            <w:webHidden/>
          </w:rPr>
        </w:r>
        <w:r w:rsidR="00962B1B">
          <w:rPr>
            <w:noProof/>
            <w:webHidden/>
          </w:rPr>
          <w:fldChar w:fldCharType="separate"/>
        </w:r>
        <w:r w:rsidR="00962B1B">
          <w:rPr>
            <w:noProof/>
            <w:webHidden/>
          </w:rPr>
          <w:t>77</w:t>
        </w:r>
        <w:r w:rsidR="00962B1B">
          <w:rPr>
            <w:noProof/>
            <w:webHidden/>
          </w:rPr>
          <w:fldChar w:fldCharType="end"/>
        </w:r>
      </w:hyperlink>
    </w:p>
    <w:p w14:paraId="26268C97" w14:textId="3F2E4840" w:rsidR="00962B1B" w:rsidRDefault="00D41CBC">
      <w:pPr>
        <w:pStyle w:val="TOC1"/>
        <w:rPr>
          <w:rFonts w:asciiTheme="minorHAnsi" w:eastAsiaTheme="minorEastAsia" w:hAnsiTheme="minorHAnsi" w:cstheme="minorBidi"/>
          <w:noProof/>
          <w:sz w:val="22"/>
          <w:szCs w:val="22"/>
          <w:lang w:val="en-GB" w:eastAsia="en-GB"/>
        </w:rPr>
      </w:pPr>
      <w:hyperlink w:anchor="_Toc37242871" w:history="1">
        <w:r w:rsidR="00962B1B" w:rsidRPr="00D853FC">
          <w:rPr>
            <w:rStyle w:val="Hyperlink"/>
            <w:noProof/>
            <w:lang w:val="en-GB"/>
          </w:rPr>
          <w:t>VIII.</w:t>
        </w:r>
        <w:r w:rsidR="00962B1B">
          <w:rPr>
            <w:rFonts w:asciiTheme="minorHAnsi" w:eastAsiaTheme="minorEastAsia" w:hAnsiTheme="minorHAnsi" w:cstheme="minorBidi"/>
            <w:noProof/>
            <w:sz w:val="22"/>
            <w:szCs w:val="22"/>
            <w:lang w:val="en-GB" w:eastAsia="en-GB"/>
          </w:rPr>
          <w:tab/>
        </w:r>
        <w:r w:rsidR="00962B1B" w:rsidRPr="00D853FC">
          <w:rPr>
            <w:rStyle w:val="Hyperlink"/>
            <w:rFonts w:cstheme="minorHAnsi"/>
            <w:noProof/>
            <w:lang w:val="en-GB"/>
          </w:rPr>
          <w:t>Total Budget and Work Plan</w:t>
        </w:r>
        <w:r w:rsidR="00962B1B">
          <w:rPr>
            <w:noProof/>
            <w:webHidden/>
          </w:rPr>
          <w:tab/>
        </w:r>
        <w:r w:rsidR="00962B1B">
          <w:rPr>
            <w:noProof/>
            <w:webHidden/>
          </w:rPr>
          <w:fldChar w:fldCharType="begin"/>
        </w:r>
        <w:r w:rsidR="00962B1B">
          <w:rPr>
            <w:noProof/>
            <w:webHidden/>
          </w:rPr>
          <w:instrText xml:space="preserve"> PAGEREF _Toc37242871 \h </w:instrText>
        </w:r>
        <w:r w:rsidR="00962B1B">
          <w:rPr>
            <w:noProof/>
            <w:webHidden/>
          </w:rPr>
        </w:r>
        <w:r w:rsidR="00962B1B">
          <w:rPr>
            <w:noProof/>
            <w:webHidden/>
          </w:rPr>
          <w:fldChar w:fldCharType="separate"/>
        </w:r>
        <w:r w:rsidR="00962B1B">
          <w:rPr>
            <w:noProof/>
            <w:webHidden/>
          </w:rPr>
          <w:t>81</w:t>
        </w:r>
        <w:r w:rsidR="00962B1B">
          <w:rPr>
            <w:noProof/>
            <w:webHidden/>
          </w:rPr>
          <w:fldChar w:fldCharType="end"/>
        </w:r>
      </w:hyperlink>
    </w:p>
    <w:p w14:paraId="2FEC4ED4" w14:textId="495E82F5" w:rsidR="00962B1B" w:rsidRDefault="00D41CBC">
      <w:pPr>
        <w:pStyle w:val="TOC1"/>
        <w:rPr>
          <w:rFonts w:asciiTheme="minorHAnsi" w:eastAsiaTheme="minorEastAsia" w:hAnsiTheme="minorHAnsi" w:cstheme="minorBidi"/>
          <w:noProof/>
          <w:sz w:val="22"/>
          <w:szCs w:val="22"/>
          <w:lang w:val="en-GB" w:eastAsia="en-GB"/>
        </w:rPr>
      </w:pPr>
      <w:hyperlink w:anchor="_Toc37242872" w:history="1">
        <w:r w:rsidR="00962B1B" w:rsidRPr="00D853FC">
          <w:rPr>
            <w:rStyle w:val="Hyperlink"/>
            <w:noProof/>
            <w:lang w:val="en-GB"/>
          </w:rPr>
          <w:t>IX.</w:t>
        </w:r>
        <w:r w:rsidR="00962B1B">
          <w:rPr>
            <w:rFonts w:asciiTheme="minorHAnsi" w:eastAsiaTheme="minorEastAsia" w:hAnsiTheme="minorHAnsi" w:cstheme="minorBidi"/>
            <w:noProof/>
            <w:sz w:val="22"/>
            <w:szCs w:val="22"/>
            <w:lang w:val="en-GB" w:eastAsia="en-GB"/>
          </w:rPr>
          <w:tab/>
        </w:r>
        <w:r w:rsidR="00962B1B" w:rsidRPr="00D853FC">
          <w:rPr>
            <w:rStyle w:val="Hyperlink"/>
            <w:rFonts w:cstheme="minorHAnsi"/>
            <w:noProof/>
            <w:lang w:val="en-GB"/>
          </w:rPr>
          <w:t>Legal Context</w:t>
        </w:r>
        <w:r w:rsidR="00962B1B">
          <w:rPr>
            <w:noProof/>
            <w:webHidden/>
          </w:rPr>
          <w:tab/>
        </w:r>
        <w:r w:rsidR="00962B1B">
          <w:rPr>
            <w:noProof/>
            <w:webHidden/>
          </w:rPr>
          <w:fldChar w:fldCharType="begin"/>
        </w:r>
        <w:r w:rsidR="00962B1B">
          <w:rPr>
            <w:noProof/>
            <w:webHidden/>
          </w:rPr>
          <w:instrText xml:space="preserve"> PAGEREF _Toc37242872 \h </w:instrText>
        </w:r>
        <w:r w:rsidR="00962B1B">
          <w:rPr>
            <w:noProof/>
            <w:webHidden/>
          </w:rPr>
        </w:r>
        <w:r w:rsidR="00962B1B">
          <w:rPr>
            <w:noProof/>
            <w:webHidden/>
          </w:rPr>
          <w:fldChar w:fldCharType="separate"/>
        </w:r>
        <w:r w:rsidR="00962B1B">
          <w:rPr>
            <w:noProof/>
            <w:webHidden/>
          </w:rPr>
          <w:t>86</w:t>
        </w:r>
        <w:r w:rsidR="00962B1B">
          <w:rPr>
            <w:noProof/>
            <w:webHidden/>
          </w:rPr>
          <w:fldChar w:fldCharType="end"/>
        </w:r>
      </w:hyperlink>
    </w:p>
    <w:p w14:paraId="1798E9EB" w14:textId="5D9DD149" w:rsidR="00962B1B" w:rsidRDefault="00D41CBC">
      <w:pPr>
        <w:pStyle w:val="TOC1"/>
        <w:rPr>
          <w:rFonts w:asciiTheme="minorHAnsi" w:eastAsiaTheme="minorEastAsia" w:hAnsiTheme="minorHAnsi" w:cstheme="minorBidi"/>
          <w:noProof/>
          <w:sz w:val="22"/>
          <w:szCs w:val="22"/>
          <w:lang w:val="en-GB" w:eastAsia="en-GB"/>
        </w:rPr>
      </w:pPr>
      <w:hyperlink w:anchor="_Toc37242873" w:history="1">
        <w:r w:rsidR="00962B1B" w:rsidRPr="00D853FC">
          <w:rPr>
            <w:rStyle w:val="Hyperlink"/>
            <w:noProof/>
            <w:lang w:val="en-GB"/>
          </w:rPr>
          <w:t>X.</w:t>
        </w:r>
        <w:r w:rsidR="00962B1B">
          <w:rPr>
            <w:rFonts w:asciiTheme="minorHAnsi" w:eastAsiaTheme="minorEastAsia" w:hAnsiTheme="minorHAnsi" w:cstheme="minorBidi"/>
            <w:noProof/>
            <w:sz w:val="22"/>
            <w:szCs w:val="22"/>
            <w:lang w:val="en-GB" w:eastAsia="en-GB"/>
          </w:rPr>
          <w:tab/>
        </w:r>
        <w:r w:rsidR="00962B1B" w:rsidRPr="00D853FC">
          <w:rPr>
            <w:rStyle w:val="Hyperlink"/>
            <w:rFonts w:cstheme="minorHAnsi"/>
            <w:noProof/>
            <w:lang w:val="en-GB"/>
          </w:rPr>
          <w:t>Risk Management</w:t>
        </w:r>
        <w:r w:rsidR="00962B1B">
          <w:rPr>
            <w:noProof/>
            <w:webHidden/>
          </w:rPr>
          <w:tab/>
        </w:r>
        <w:r w:rsidR="00962B1B">
          <w:rPr>
            <w:noProof/>
            <w:webHidden/>
          </w:rPr>
          <w:fldChar w:fldCharType="begin"/>
        </w:r>
        <w:r w:rsidR="00962B1B">
          <w:rPr>
            <w:noProof/>
            <w:webHidden/>
          </w:rPr>
          <w:instrText xml:space="preserve"> PAGEREF _Toc37242873 \h </w:instrText>
        </w:r>
        <w:r w:rsidR="00962B1B">
          <w:rPr>
            <w:noProof/>
            <w:webHidden/>
          </w:rPr>
        </w:r>
        <w:r w:rsidR="00962B1B">
          <w:rPr>
            <w:noProof/>
            <w:webHidden/>
          </w:rPr>
          <w:fldChar w:fldCharType="separate"/>
        </w:r>
        <w:r w:rsidR="00962B1B">
          <w:rPr>
            <w:noProof/>
            <w:webHidden/>
          </w:rPr>
          <w:t>86</w:t>
        </w:r>
        <w:r w:rsidR="00962B1B">
          <w:rPr>
            <w:noProof/>
            <w:webHidden/>
          </w:rPr>
          <w:fldChar w:fldCharType="end"/>
        </w:r>
      </w:hyperlink>
    </w:p>
    <w:p w14:paraId="60529A1C" w14:textId="26DDD20B" w:rsidR="00962B1B" w:rsidRDefault="00D41CBC">
      <w:pPr>
        <w:pStyle w:val="TOC1"/>
        <w:rPr>
          <w:rFonts w:asciiTheme="minorHAnsi" w:eastAsiaTheme="minorEastAsia" w:hAnsiTheme="minorHAnsi" w:cstheme="minorBidi"/>
          <w:noProof/>
          <w:sz w:val="22"/>
          <w:szCs w:val="22"/>
          <w:lang w:val="en-GB" w:eastAsia="en-GB"/>
        </w:rPr>
      </w:pPr>
      <w:hyperlink w:anchor="_Toc37242874" w:history="1">
        <w:r w:rsidR="00962B1B" w:rsidRPr="00D853FC">
          <w:rPr>
            <w:rStyle w:val="Hyperlink"/>
            <w:noProof/>
            <w:lang w:val="en-GB"/>
          </w:rPr>
          <w:t>XI.</w:t>
        </w:r>
        <w:r w:rsidR="00962B1B">
          <w:rPr>
            <w:rFonts w:asciiTheme="minorHAnsi" w:eastAsiaTheme="minorEastAsia" w:hAnsiTheme="minorHAnsi" w:cstheme="minorBidi"/>
            <w:noProof/>
            <w:sz w:val="22"/>
            <w:szCs w:val="22"/>
            <w:lang w:val="en-GB" w:eastAsia="en-GB"/>
          </w:rPr>
          <w:tab/>
        </w:r>
        <w:r w:rsidR="00962B1B" w:rsidRPr="00D853FC">
          <w:rPr>
            <w:rStyle w:val="Hyperlink"/>
            <w:rFonts w:cstheme="minorHAnsi"/>
            <w:noProof/>
            <w:lang w:val="en-GB"/>
          </w:rPr>
          <w:t>Annexes</w:t>
        </w:r>
        <w:r w:rsidR="00962B1B">
          <w:rPr>
            <w:noProof/>
            <w:webHidden/>
          </w:rPr>
          <w:tab/>
        </w:r>
        <w:r w:rsidR="00962B1B">
          <w:rPr>
            <w:noProof/>
            <w:webHidden/>
          </w:rPr>
          <w:fldChar w:fldCharType="begin"/>
        </w:r>
        <w:r w:rsidR="00962B1B">
          <w:rPr>
            <w:noProof/>
            <w:webHidden/>
          </w:rPr>
          <w:instrText xml:space="preserve"> PAGEREF _Toc37242874 \h </w:instrText>
        </w:r>
        <w:r w:rsidR="00962B1B">
          <w:rPr>
            <w:noProof/>
            <w:webHidden/>
          </w:rPr>
        </w:r>
        <w:r w:rsidR="00962B1B">
          <w:rPr>
            <w:noProof/>
            <w:webHidden/>
          </w:rPr>
          <w:fldChar w:fldCharType="separate"/>
        </w:r>
        <w:r w:rsidR="00962B1B">
          <w:rPr>
            <w:noProof/>
            <w:webHidden/>
          </w:rPr>
          <w:t>89</w:t>
        </w:r>
        <w:r w:rsidR="00962B1B">
          <w:rPr>
            <w:noProof/>
            <w:webHidden/>
          </w:rPr>
          <w:fldChar w:fldCharType="end"/>
        </w:r>
      </w:hyperlink>
    </w:p>
    <w:p w14:paraId="5BEF17C9" w14:textId="7874FA93" w:rsidR="00962B1B" w:rsidRDefault="00D41CBC">
      <w:pPr>
        <w:pStyle w:val="TOC2"/>
        <w:rPr>
          <w:rFonts w:asciiTheme="minorHAnsi" w:eastAsiaTheme="minorEastAsia" w:hAnsiTheme="minorHAnsi" w:cstheme="minorBidi"/>
          <w:noProof/>
          <w:sz w:val="22"/>
          <w:szCs w:val="22"/>
          <w:lang w:val="en-GB" w:eastAsia="en-GB"/>
        </w:rPr>
      </w:pPr>
      <w:hyperlink w:anchor="_Toc37242875" w:history="1">
        <w:r w:rsidR="00962B1B" w:rsidRPr="00D853FC">
          <w:rPr>
            <w:rStyle w:val="Hyperlink"/>
            <w:rFonts w:cstheme="minorHAnsi"/>
            <w:noProof/>
            <w:lang w:val="en-GB"/>
          </w:rPr>
          <w:t>Annex 1: Recent and ongoing investments relevant in project design</w:t>
        </w:r>
        <w:r w:rsidR="00962B1B">
          <w:rPr>
            <w:noProof/>
            <w:webHidden/>
          </w:rPr>
          <w:tab/>
        </w:r>
        <w:r w:rsidR="00962B1B">
          <w:rPr>
            <w:noProof/>
            <w:webHidden/>
          </w:rPr>
          <w:fldChar w:fldCharType="begin"/>
        </w:r>
        <w:r w:rsidR="00962B1B">
          <w:rPr>
            <w:noProof/>
            <w:webHidden/>
          </w:rPr>
          <w:instrText xml:space="preserve"> PAGEREF _Toc37242875 \h </w:instrText>
        </w:r>
        <w:r w:rsidR="00962B1B">
          <w:rPr>
            <w:noProof/>
            <w:webHidden/>
          </w:rPr>
        </w:r>
        <w:r w:rsidR="00962B1B">
          <w:rPr>
            <w:noProof/>
            <w:webHidden/>
          </w:rPr>
          <w:fldChar w:fldCharType="separate"/>
        </w:r>
        <w:r w:rsidR="00962B1B">
          <w:rPr>
            <w:noProof/>
            <w:webHidden/>
          </w:rPr>
          <w:t>89</w:t>
        </w:r>
        <w:r w:rsidR="00962B1B">
          <w:rPr>
            <w:noProof/>
            <w:webHidden/>
          </w:rPr>
          <w:fldChar w:fldCharType="end"/>
        </w:r>
      </w:hyperlink>
    </w:p>
    <w:p w14:paraId="7E705E45" w14:textId="28F8DA3E" w:rsidR="00962B1B" w:rsidRDefault="00D41CBC">
      <w:pPr>
        <w:pStyle w:val="TOC2"/>
        <w:rPr>
          <w:rFonts w:asciiTheme="minorHAnsi" w:eastAsiaTheme="minorEastAsia" w:hAnsiTheme="minorHAnsi" w:cstheme="minorBidi"/>
          <w:noProof/>
          <w:sz w:val="22"/>
          <w:szCs w:val="22"/>
          <w:lang w:val="en-GB" w:eastAsia="en-GB"/>
        </w:rPr>
      </w:pPr>
      <w:hyperlink w:anchor="_Toc37242876" w:history="1">
        <w:r w:rsidR="00962B1B" w:rsidRPr="00D853FC">
          <w:rPr>
            <w:rStyle w:val="Hyperlink"/>
            <w:rFonts w:cstheme="minorHAnsi"/>
            <w:noProof/>
            <w:lang w:val="en-GB"/>
          </w:rPr>
          <w:t>Annex 2: Multi-Year Work Plan</w:t>
        </w:r>
        <w:r w:rsidR="00962B1B">
          <w:rPr>
            <w:noProof/>
            <w:webHidden/>
          </w:rPr>
          <w:tab/>
        </w:r>
        <w:r w:rsidR="00962B1B">
          <w:rPr>
            <w:noProof/>
            <w:webHidden/>
          </w:rPr>
          <w:fldChar w:fldCharType="begin"/>
        </w:r>
        <w:r w:rsidR="00962B1B">
          <w:rPr>
            <w:noProof/>
            <w:webHidden/>
          </w:rPr>
          <w:instrText xml:space="preserve"> PAGEREF _Toc37242876 \h </w:instrText>
        </w:r>
        <w:r w:rsidR="00962B1B">
          <w:rPr>
            <w:noProof/>
            <w:webHidden/>
          </w:rPr>
        </w:r>
        <w:r w:rsidR="00962B1B">
          <w:rPr>
            <w:noProof/>
            <w:webHidden/>
          </w:rPr>
          <w:fldChar w:fldCharType="separate"/>
        </w:r>
        <w:r w:rsidR="00962B1B">
          <w:rPr>
            <w:noProof/>
            <w:webHidden/>
          </w:rPr>
          <w:t>97</w:t>
        </w:r>
        <w:r w:rsidR="00962B1B">
          <w:rPr>
            <w:noProof/>
            <w:webHidden/>
          </w:rPr>
          <w:fldChar w:fldCharType="end"/>
        </w:r>
      </w:hyperlink>
    </w:p>
    <w:p w14:paraId="37DD7E9E" w14:textId="376A84B5" w:rsidR="00962B1B" w:rsidRDefault="00D41CBC">
      <w:pPr>
        <w:pStyle w:val="TOC2"/>
        <w:rPr>
          <w:rFonts w:asciiTheme="minorHAnsi" w:eastAsiaTheme="minorEastAsia" w:hAnsiTheme="minorHAnsi" w:cstheme="minorBidi"/>
          <w:noProof/>
          <w:sz w:val="22"/>
          <w:szCs w:val="22"/>
          <w:lang w:val="en-GB" w:eastAsia="en-GB"/>
        </w:rPr>
      </w:pPr>
      <w:hyperlink w:anchor="_Toc37242877" w:history="1">
        <w:r w:rsidR="00962B1B" w:rsidRPr="00D853FC">
          <w:rPr>
            <w:rStyle w:val="Hyperlink"/>
            <w:rFonts w:cstheme="minorHAnsi"/>
            <w:noProof/>
            <w:lang w:val="en-GB"/>
          </w:rPr>
          <w:t>Annex 3: UNDP Social and Environmental Screening Procedure (SESP)</w:t>
        </w:r>
        <w:r w:rsidR="00962B1B">
          <w:rPr>
            <w:noProof/>
            <w:webHidden/>
          </w:rPr>
          <w:tab/>
        </w:r>
        <w:r w:rsidR="00962B1B">
          <w:rPr>
            <w:noProof/>
            <w:webHidden/>
          </w:rPr>
          <w:fldChar w:fldCharType="begin"/>
        </w:r>
        <w:r w:rsidR="00962B1B">
          <w:rPr>
            <w:noProof/>
            <w:webHidden/>
          </w:rPr>
          <w:instrText xml:space="preserve"> PAGEREF _Toc37242877 \h </w:instrText>
        </w:r>
        <w:r w:rsidR="00962B1B">
          <w:rPr>
            <w:noProof/>
            <w:webHidden/>
          </w:rPr>
        </w:r>
        <w:r w:rsidR="00962B1B">
          <w:rPr>
            <w:noProof/>
            <w:webHidden/>
          </w:rPr>
          <w:fldChar w:fldCharType="separate"/>
        </w:r>
        <w:r w:rsidR="00962B1B">
          <w:rPr>
            <w:noProof/>
            <w:webHidden/>
          </w:rPr>
          <w:t>98</w:t>
        </w:r>
        <w:r w:rsidR="00962B1B">
          <w:rPr>
            <w:noProof/>
            <w:webHidden/>
          </w:rPr>
          <w:fldChar w:fldCharType="end"/>
        </w:r>
      </w:hyperlink>
    </w:p>
    <w:p w14:paraId="474F4F7C" w14:textId="6C311E87" w:rsidR="00962B1B" w:rsidRDefault="00D41CBC">
      <w:pPr>
        <w:pStyle w:val="TOC2"/>
        <w:rPr>
          <w:rFonts w:asciiTheme="minorHAnsi" w:eastAsiaTheme="minorEastAsia" w:hAnsiTheme="minorHAnsi" w:cstheme="minorBidi"/>
          <w:noProof/>
          <w:sz w:val="22"/>
          <w:szCs w:val="22"/>
          <w:lang w:val="en-GB" w:eastAsia="en-GB"/>
        </w:rPr>
      </w:pPr>
      <w:hyperlink w:anchor="_Toc37242878" w:history="1">
        <w:r w:rsidR="00962B1B" w:rsidRPr="00D853FC">
          <w:rPr>
            <w:rStyle w:val="Hyperlink"/>
            <w:rFonts w:cstheme="minorHAnsi"/>
            <w:noProof/>
            <w:lang w:val="en-GB"/>
          </w:rPr>
          <w:t>Annex 4: UNDP Risk Log</w:t>
        </w:r>
        <w:r w:rsidR="00962B1B">
          <w:rPr>
            <w:noProof/>
            <w:webHidden/>
          </w:rPr>
          <w:tab/>
        </w:r>
        <w:r w:rsidR="00962B1B">
          <w:rPr>
            <w:noProof/>
            <w:webHidden/>
          </w:rPr>
          <w:fldChar w:fldCharType="begin"/>
        </w:r>
        <w:r w:rsidR="00962B1B">
          <w:rPr>
            <w:noProof/>
            <w:webHidden/>
          </w:rPr>
          <w:instrText xml:space="preserve"> PAGEREF _Toc37242878 \h </w:instrText>
        </w:r>
        <w:r w:rsidR="00962B1B">
          <w:rPr>
            <w:noProof/>
            <w:webHidden/>
          </w:rPr>
        </w:r>
        <w:r w:rsidR="00962B1B">
          <w:rPr>
            <w:noProof/>
            <w:webHidden/>
          </w:rPr>
          <w:fldChar w:fldCharType="separate"/>
        </w:r>
        <w:r w:rsidR="00962B1B">
          <w:rPr>
            <w:noProof/>
            <w:webHidden/>
          </w:rPr>
          <w:t>115</w:t>
        </w:r>
        <w:r w:rsidR="00962B1B">
          <w:rPr>
            <w:noProof/>
            <w:webHidden/>
          </w:rPr>
          <w:fldChar w:fldCharType="end"/>
        </w:r>
      </w:hyperlink>
    </w:p>
    <w:p w14:paraId="48A92AF4" w14:textId="6E16F096" w:rsidR="00962B1B" w:rsidRDefault="00D41CBC">
      <w:pPr>
        <w:pStyle w:val="TOC2"/>
        <w:rPr>
          <w:rFonts w:asciiTheme="minorHAnsi" w:eastAsiaTheme="minorEastAsia" w:hAnsiTheme="minorHAnsi" w:cstheme="minorBidi"/>
          <w:noProof/>
          <w:sz w:val="22"/>
          <w:szCs w:val="22"/>
          <w:lang w:val="en-GB" w:eastAsia="en-GB"/>
        </w:rPr>
      </w:pPr>
      <w:hyperlink w:anchor="_Toc37242879" w:history="1">
        <w:r w:rsidR="00962B1B" w:rsidRPr="00D853FC">
          <w:rPr>
            <w:rStyle w:val="Hyperlink"/>
            <w:rFonts w:cstheme="minorHAnsi"/>
            <w:noProof/>
            <w:lang w:val="en-GB"/>
          </w:rPr>
          <w:t>Annex 5: Monitoring Plan</w:t>
        </w:r>
        <w:r w:rsidR="00962B1B">
          <w:rPr>
            <w:noProof/>
            <w:webHidden/>
          </w:rPr>
          <w:tab/>
        </w:r>
        <w:r w:rsidR="00962B1B">
          <w:rPr>
            <w:noProof/>
            <w:webHidden/>
          </w:rPr>
          <w:fldChar w:fldCharType="begin"/>
        </w:r>
        <w:r w:rsidR="00962B1B">
          <w:rPr>
            <w:noProof/>
            <w:webHidden/>
          </w:rPr>
          <w:instrText xml:space="preserve"> PAGEREF _Toc37242879 \h </w:instrText>
        </w:r>
        <w:r w:rsidR="00962B1B">
          <w:rPr>
            <w:noProof/>
            <w:webHidden/>
          </w:rPr>
        </w:r>
        <w:r w:rsidR="00962B1B">
          <w:rPr>
            <w:noProof/>
            <w:webHidden/>
          </w:rPr>
          <w:fldChar w:fldCharType="separate"/>
        </w:r>
        <w:r w:rsidR="00962B1B">
          <w:rPr>
            <w:noProof/>
            <w:webHidden/>
          </w:rPr>
          <w:t>128</w:t>
        </w:r>
        <w:r w:rsidR="00962B1B">
          <w:rPr>
            <w:noProof/>
            <w:webHidden/>
          </w:rPr>
          <w:fldChar w:fldCharType="end"/>
        </w:r>
      </w:hyperlink>
    </w:p>
    <w:p w14:paraId="1CE1A37E" w14:textId="38D1E715" w:rsidR="00962B1B" w:rsidRDefault="00D41CBC">
      <w:pPr>
        <w:pStyle w:val="TOC2"/>
        <w:rPr>
          <w:rFonts w:asciiTheme="minorHAnsi" w:eastAsiaTheme="minorEastAsia" w:hAnsiTheme="minorHAnsi" w:cstheme="minorBidi"/>
          <w:noProof/>
          <w:sz w:val="22"/>
          <w:szCs w:val="22"/>
          <w:lang w:val="en-GB" w:eastAsia="en-GB"/>
        </w:rPr>
      </w:pPr>
      <w:hyperlink w:anchor="_Toc37242880" w:history="1">
        <w:r w:rsidR="00962B1B" w:rsidRPr="00D853FC">
          <w:rPr>
            <w:rStyle w:val="Hyperlink"/>
            <w:rFonts w:cstheme="minorHAnsi"/>
            <w:noProof/>
            <w:lang w:val="en-GB"/>
          </w:rPr>
          <w:t>Annex 6: GEF Core Indicators at Baseline with GEF PA Management Effectiveness Tacking Tool</w:t>
        </w:r>
        <w:r w:rsidR="00962B1B">
          <w:rPr>
            <w:noProof/>
            <w:webHidden/>
          </w:rPr>
          <w:tab/>
        </w:r>
        <w:r w:rsidR="00962B1B">
          <w:rPr>
            <w:noProof/>
            <w:webHidden/>
          </w:rPr>
          <w:fldChar w:fldCharType="begin"/>
        </w:r>
        <w:r w:rsidR="00962B1B">
          <w:rPr>
            <w:noProof/>
            <w:webHidden/>
          </w:rPr>
          <w:instrText xml:space="preserve"> PAGEREF _Toc37242880 \h </w:instrText>
        </w:r>
        <w:r w:rsidR="00962B1B">
          <w:rPr>
            <w:noProof/>
            <w:webHidden/>
          </w:rPr>
        </w:r>
        <w:r w:rsidR="00962B1B">
          <w:rPr>
            <w:noProof/>
            <w:webHidden/>
          </w:rPr>
          <w:fldChar w:fldCharType="separate"/>
        </w:r>
        <w:r w:rsidR="00962B1B">
          <w:rPr>
            <w:noProof/>
            <w:webHidden/>
          </w:rPr>
          <w:t>133</w:t>
        </w:r>
        <w:r w:rsidR="00962B1B">
          <w:rPr>
            <w:noProof/>
            <w:webHidden/>
          </w:rPr>
          <w:fldChar w:fldCharType="end"/>
        </w:r>
      </w:hyperlink>
    </w:p>
    <w:p w14:paraId="1749CBE1" w14:textId="4DA19492" w:rsidR="00962B1B" w:rsidRDefault="00D41CBC">
      <w:pPr>
        <w:pStyle w:val="TOC2"/>
        <w:rPr>
          <w:rFonts w:asciiTheme="minorHAnsi" w:eastAsiaTheme="minorEastAsia" w:hAnsiTheme="minorHAnsi" w:cstheme="minorBidi"/>
          <w:noProof/>
          <w:sz w:val="22"/>
          <w:szCs w:val="22"/>
          <w:lang w:val="en-GB" w:eastAsia="en-GB"/>
        </w:rPr>
      </w:pPr>
      <w:hyperlink w:anchor="_Toc37242881" w:history="1">
        <w:r w:rsidR="00962B1B" w:rsidRPr="00D853FC">
          <w:rPr>
            <w:rStyle w:val="Hyperlink"/>
            <w:rFonts w:cstheme="minorHAnsi"/>
            <w:noProof/>
            <w:lang w:val="en-GB"/>
          </w:rPr>
          <w:t>Annex 7: UNDP Capacity Development Scorecard</w:t>
        </w:r>
        <w:r w:rsidR="00962B1B">
          <w:rPr>
            <w:noProof/>
            <w:webHidden/>
          </w:rPr>
          <w:tab/>
        </w:r>
        <w:r w:rsidR="00962B1B">
          <w:rPr>
            <w:noProof/>
            <w:webHidden/>
          </w:rPr>
          <w:fldChar w:fldCharType="begin"/>
        </w:r>
        <w:r w:rsidR="00962B1B">
          <w:rPr>
            <w:noProof/>
            <w:webHidden/>
          </w:rPr>
          <w:instrText xml:space="preserve"> PAGEREF _Toc37242881 \h </w:instrText>
        </w:r>
        <w:r w:rsidR="00962B1B">
          <w:rPr>
            <w:noProof/>
            <w:webHidden/>
          </w:rPr>
        </w:r>
        <w:r w:rsidR="00962B1B">
          <w:rPr>
            <w:noProof/>
            <w:webHidden/>
          </w:rPr>
          <w:fldChar w:fldCharType="separate"/>
        </w:r>
        <w:r w:rsidR="00962B1B">
          <w:rPr>
            <w:noProof/>
            <w:webHidden/>
          </w:rPr>
          <w:t>135</w:t>
        </w:r>
        <w:r w:rsidR="00962B1B">
          <w:rPr>
            <w:noProof/>
            <w:webHidden/>
          </w:rPr>
          <w:fldChar w:fldCharType="end"/>
        </w:r>
      </w:hyperlink>
    </w:p>
    <w:p w14:paraId="051F2593" w14:textId="4A13E08D" w:rsidR="00962B1B" w:rsidRDefault="00D41CBC">
      <w:pPr>
        <w:pStyle w:val="TOC2"/>
        <w:rPr>
          <w:rFonts w:asciiTheme="minorHAnsi" w:eastAsiaTheme="minorEastAsia" w:hAnsiTheme="minorHAnsi" w:cstheme="minorBidi"/>
          <w:noProof/>
          <w:sz w:val="22"/>
          <w:szCs w:val="22"/>
          <w:lang w:val="en-GB" w:eastAsia="en-GB"/>
        </w:rPr>
      </w:pPr>
      <w:hyperlink w:anchor="_Toc37242882" w:history="1">
        <w:r w:rsidR="00962B1B" w:rsidRPr="00D853FC">
          <w:rPr>
            <w:rStyle w:val="Hyperlink"/>
            <w:rFonts w:cstheme="minorHAnsi"/>
            <w:noProof/>
            <w:lang w:val="en-GB"/>
          </w:rPr>
          <w:t>Annex 8: Project Design Decision Tree / Theory of Change</w:t>
        </w:r>
        <w:r w:rsidR="00962B1B">
          <w:rPr>
            <w:noProof/>
            <w:webHidden/>
          </w:rPr>
          <w:tab/>
        </w:r>
        <w:r w:rsidR="00962B1B">
          <w:rPr>
            <w:noProof/>
            <w:webHidden/>
          </w:rPr>
          <w:fldChar w:fldCharType="begin"/>
        </w:r>
        <w:r w:rsidR="00962B1B">
          <w:rPr>
            <w:noProof/>
            <w:webHidden/>
          </w:rPr>
          <w:instrText xml:space="preserve"> PAGEREF _Toc37242882 \h </w:instrText>
        </w:r>
        <w:r w:rsidR="00962B1B">
          <w:rPr>
            <w:noProof/>
            <w:webHidden/>
          </w:rPr>
        </w:r>
        <w:r w:rsidR="00962B1B">
          <w:rPr>
            <w:noProof/>
            <w:webHidden/>
          </w:rPr>
          <w:fldChar w:fldCharType="separate"/>
        </w:r>
        <w:r w:rsidR="00962B1B">
          <w:rPr>
            <w:noProof/>
            <w:webHidden/>
          </w:rPr>
          <w:t>142</w:t>
        </w:r>
        <w:r w:rsidR="00962B1B">
          <w:rPr>
            <w:noProof/>
            <w:webHidden/>
          </w:rPr>
          <w:fldChar w:fldCharType="end"/>
        </w:r>
      </w:hyperlink>
    </w:p>
    <w:p w14:paraId="16F119AC" w14:textId="31AF922A" w:rsidR="00962B1B" w:rsidRDefault="00D41CBC">
      <w:pPr>
        <w:pStyle w:val="TOC2"/>
        <w:rPr>
          <w:rFonts w:asciiTheme="minorHAnsi" w:eastAsiaTheme="minorEastAsia" w:hAnsiTheme="minorHAnsi" w:cstheme="minorBidi"/>
          <w:noProof/>
          <w:sz w:val="22"/>
          <w:szCs w:val="22"/>
          <w:lang w:val="en-GB" w:eastAsia="en-GB"/>
        </w:rPr>
      </w:pPr>
      <w:hyperlink w:anchor="_Toc37242883" w:history="1">
        <w:r w:rsidR="00962B1B" w:rsidRPr="00D853FC">
          <w:rPr>
            <w:rStyle w:val="Hyperlink"/>
            <w:rFonts w:cstheme="minorHAnsi"/>
            <w:noProof/>
            <w:lang w:val="en-GB"/>
          </w:rPr>
          <w:t>Annex 9: Stakeholders consultations during project design</w:t>
        </w:r>
        <w:r w:rsidR="00962B1B">
          <w:rPr>
            <w:noProof/>
            <w:webHidden/>
          </w:rPr>
          <w:tab/>
        </w:r>
        <w:r w:rsidR="00962B1B">
          <w:rPr>
            <w:noProof/>
            <w:webHidden/>
          </w:rPr>
          <w:fldChar w:fldCharType="begin"/>
        </w:r>
        <w:r w:rsidR="00962B1B">
          <w:rPr>
            <w:noProof/>
            <w:webHidden/>
          </w:rPr>
          <w:instrText xml:space="preserve"> PAGEREF _Toc37242883 \h </w:instrText>
        </w:r>
        <w:r w:rsidR="00962B1B">
          <w:rPr>
            <w:noProof/>
            <w:webHidden/>
          </w:rPr>
        </w:r>
        <w:r w:rsidR="00962B1B">
          <w:rPr>
            <w:noProof/>
            <w:webHidden/>
          </w:rPr>
          <w:fldChar w:fldCharType="separate"/>
        </w:r>
        <w:r w:rsidR="00962B1B">
          <w:rPr>
            <w:noProof/>
            <w:webHidden/>
          </w:rPr>
          <w:t>143</w:t>
        </w:r>
        <w:r w:rsidR="00962B1B">
          <w:rPr>
            <w:noProof/>
            <w:webHidden/>
          </w:rPr>
          <w:fldChar w:fldCharType="end"/>
        </w:r>
      </w:hyperlink>
    </w:p>
    <w:p w14:paraId="3A72A7D6" w14:textId="0AE17B9D" w:rsidR="00962B1B" w:rsidRDefault="00D41CBC">
      <w:pPr>
        <w:pStyle w:val="TOC2"/>
        <w:rPr>
          <w:rFonts w:asciiTheme="minorHAnsi" w:eastAsiaTheme="minorEastAsia" w:hAnsiTheme="minorHAnsi" w:cstheme="minorBidi"/>
          <w:noProof/>
          <w:sz w:val="22"/>
          <w:szCs w:val="22"/>
          <w:lang w:val="en-GB" w:eastAsia="en-GB"/>
        </w:rPr>
      </w:pPr>
      <w:hyperlink w:anchor="_Toc37242884" w:history="1">
        <w:r w:rsidR="00962B1B" w:rsidRPr="00D853FC">
          <w:rPr>
            <w:rStyle w:val="Hyperlink"/>
            <w:rFonts w:cstheme="minorHAnsi"/>
            <w:noProof/>
            <w:lang w:val="en-GB"/>
          </w:rPr>
          <w:t>Annex 10: Stakeholder Engagement Plan</w:t>
        </w:r>
        <w:r w:rsidR="00962B1B">
          <w:rPr>
            <w:noProof/>
            <w:webHidden/>
          </w:rPr>
          <w:tab/>
        </w:r>
        <w:r w:rsidR="00962B1B">
          <w:rPr>
            <w:noProof/>
            <w:webHidden/>
          </w:rPr>
          <w:fldChar w:fldCharType="begin"/>
        </w:r>
        <w:r w:rsidR="00962B1B">
          <w:rPr>
            <w:noProof/>
            <w:webHidden/>
          </w:rPr>
          <w:instrText xml:space="preserve"> PAGEREF _Toc37242884 \h </w:instrText>
        </w:r>
        <w:r w:rsidR="00962B1B">
          <w:rPr>
            <w:noProof/>
            <w:webHidden/>
          </w:rPr>
        </w:r>
        <w:r w:rsidR="00962B1B">
          <w:rPr>
            <w:noProof/>
            <w:webHidden/>
          </w:rPr>
          <w:fldChar w:fldCharType="separate"/>
        </w:r>
        <w:r w:rsidR="00962B1B">
          <w:rPr>
            <w:noProof/>
            <w:webHidden/>
          </w:rPr>
          <w:t>153</w:t>
        </w:r>
        <w:r w:rsidR="00962B1B">
          <w:rPr>
            <w:noProof/>
            <w:webHidden/>
          </w:rPr>
          <w:fldChar w:fldCharType="end"/>
        </w:r>
      </w:hyperlink>
    </w:p>
    <w:p w14:paraId="5B9D9A1A" w14:textId="1D7B7749" w:rsidR="00962B1B" w:rsidRDefault="00D41CBC">
      <w:pPr>
        <w:pStyle w:val="TOC2"/>
        <w:rPr>
          <w:rFonts w:asciiTheme="minorHAnsi" w:eastAsiaTheme="minorEastAsia" w:hAnsiTheme="minorHAnsi" w:cstheme="minorBidi"/>
          <w:noProof/>
          <w:sz w:val="22"/>
          <w:szCs w:val="22"/>
          <w:lang w:val="en-GB" w:eastAsia="en-GB"/>
        </w:rPr>
      </w:pPr>
      <w:hyperlink w:anchor="_Toc37242885" w:history="1">
        <w:r w:rsidR="00962B1B" w:rsidRPr="00D853FC">
          <w:rPr>
            <w:rStyle w:val="Hyperlink"/>
            <w:rFonts w:cstheme="minorHAnsi"/>
            <w:noProof/>
            <w:lang w:val="en-GB"/>
          </w:rPr>
          <w:t>Annex 11: Gender Analysis and Gender Action Plan</w:t>
        </w:r>
        <w:r w:rsidR="00962B1B">
          <w:rPr>
            <w:noProof/>
            <w:webHidden/>
          </w:rPr>
          <w:tab/>
        </w:r>
        <w:r w:rsidR="00962B1B">
          <w:rPr>
            <w:noProof/>
            <w:webHidden/>
          </w:rPr>
          <w:fldChar w:fldCharType="begin"/>
        </w:r>
        <w:r w:rsidR="00962B1B">
          <w:rPr>
            <w:noProof/>
            <w:webHidden/>
          </w:rPr>
          <w:instrText xml:space="preserve"> PAGEREF _Toc37242885 \h </w:instrText>
        </w:r>
        <w:r w:rsidR="00962B1B">
          <w:rPr>
            <w:noProof/>
            <w:webHidden/>
          </w:rPr>
        </w:r>
        <w:r w:rsidR="00962B1B">
          <w:rPr>
            <w:noProof/>
            <w:webHidden/>
          </w:rPr>
          <w:fldChar w:fldCharType="separate"/>
        </w:r>
        <w:r w:rsidR="00962B1B">
          <w:rPr>
            <w:noProof/>
            <w:webHidden/>
          </w:rPr>
          <w:t>172</w:t>
        </w:r>
        <w:r w:rsidR="00962B1B">
          <w:rPr>
            <w:noProof/>
            <w:webHidden/>
          </w:rPr>
          <w:fldChar w:fldCharType="end"/>
        </w:r>
      </w:hyperlink>
    </w:p>
    <w:p w14:paraId="482DBDB9" w14:textId="523D9A22" w:rsidR="00962B1B" w:rsidRDefault="00D41CBC">
      <w:pPr>
        <w:pStyle w:val="TOC2"/>
        <w:rPr>
          <w:rFonts w:asciiTheme="minorHAnsi" w:eastAsiaTheme="minorEastAsia" w:hAnsiTheme="minorHAnsi" w:cstheme="minorBidi"/>
          <w:noProof/>
          <w:sz w:val="22"/>
          <w:szCs w:val="22"/>
          <w:lang w:val="en-GB" w:eastAsia="en-GB"/>
        </w:rPr>
      </w:pPr>
      <w:hyperlink w:anchor="_Toc37242886" w:history="1">
        <w:r w:rsidR="00962B1B" w:rsidRPr="00D853FC">
          <w:rPr>
            <w:rStyle w:val="Hyperlink"/>
            <w:rFonts w:cstheme="minorHAnsi"/>
            <w:noProof/>
            <w:lang w:val="en-GB"/>
          </w:rPr>
          <w:t>Annex 12: Overview of Technical Consultancies</w:t>
        </w:r>
        <w:r w:rsidR="00962B1B" w:rsidRPr="00D853FC">
          <w:rPr>
            <w:rStyle w:val="Hyperlink"/>
            <w:noProof/>
            <w:lang w:val="en-GB"/>
          </w:rPr>
          <w:t xml:space="preserve"> </w:t>
        </w:r>
        <w:r w:rsidR="00962B1B" w:rsidRPr="00D853FC">
          <w:rPr>
            <w:rStyle w:val="Hyperlink"/>
            <w:rFonts w:cstheme="minorHAnsi"/>
            <w:noProof/>
            <w:lang w:val="en-GB"/>
          </w:rPr>
          <w:t>and Contractual Services under IP</w:t>
        </w:r>
        <w:r w:rsidR="00962B1B">
          <w:rPr>
            <w:noProof/>
            <w:webHidden/>
          </w:rPr>
          <w:tab/>
        </w:r>
        <w:r w:rsidR="00962B1B">
          <w:rPr>
            <w:noProof/>
            <w:webHidden/>
          </w:rPr>
          <w:fldChar w:fldCharType="begin"/>
        </w:r>
        <w:r w:rsidR="00962B1B">
          <w:rPr>
            <w:noProof/>
            <w:webHidden/>
          </w:rPr>
          <w:instrText xml:space="preserve"> PAGEREF _Toc37242886 \h </w:instrText>
        </w:r>
        <w:r w:rsidR="00962B1B">
          <w:rPr>
            <w:noProof/>
            <w:webHidden/>
          </w:rPr>
        </w:r>
        <w:r w:rsidR="00962B1B">
          <w:rPr>
            <w:noProof/>
            <w:webHidden/>
          </w:rPr>
          <w:fldChar w:fldCharType="separate"/>
        </w:r>
        <w:r w:rsidR="00962B1B">
          <w:rPr>
            <w:noProof/>
            <w:webHidden/>
          </w:rPr>
          <w:t>180</w:t>
        </w:r>
        <w:r w:rsidR="00962B1B">
          <w:rPr>
            <w:noProof/>
            <w:webHidden/>
          </w:rPr>
          <w:fldChar w:fldCharType="end"/>
        </w:r>
      </w:hyperlink>
    </w:p>
    <w:p w14:paraId="1DD439BA" w14:textId="6C0AAAF1" w:rsidR="00962B1B" w:rsidRDefault="00D41CBC">
      <w:pPr>
        <w:pStyle w:val="TOC2"/>
        <w:rPr>
          <w:rFonts w:asciiTheme="minorHAnsi" w:eastAsiaTheme="minorEastAsia" w:hAnsiTheme="minorHAnsi" w:cstheme="minorBidi"/>
          <w:noProof/>
          <w:sz w:val="22"/>
          <w:szCs w:val="22"/>
          <w:lang w:val="en-GB" w:eastAsia="en-GB"/>
        </w:rPr>
      </w:pPr>
      <w:hyperlink w:anchor="_Toc37242887" w:history="1">
        <w:r w:rsidR="00962B1B" w:rsidRPr="00D853FC">
          <w:rPr>
            <w:rStyle w:val="Hyperlink"/>
            <w:rFonts w:cstheme="minorHAnsi"/>
            <w:noProof/>
            <w:lang w:val="en-GB"/>
          </w:rPr>
          <w:t>Annex 13: Terms of References</w:t>
        </w:r>
        <w:r w:rsidR="00962B1B">
          <w:rPr>
            <w:noProof/>
            <w:webHidden/>
          </w:rPr>
          <w:tab/>
        </w:r>
        <w:r w:rsidR="00962B1B">
          <w:rPr>
            <w:noProof/>
            <w:webHidden/>
          </w:rPr>
          <w:fldChar w:fldCharType="begin"/>
        </w:r>
        <w:r w:rsidR="00962B1B">
          <w:rPr>
            <w:noProof/>
            <w:webHidden/>
          </w:rPr>
          <w:instrText xml:space="preserve"> PAGEREF _Toc37242887 \h </w:instrText>
        </w:r>
        <w:r w:rsidR="00962B1B">
          <w:rPr>
            <w:noProof/>
            <w:webHidden/>
          </w:rPr>
        </w:r>
        <w:r w:rsidR="00962B1B">
          <w:rPr>
            <w:noProof/>
            <w:webHidden/>
          </w:rPr>
          <w:fldChar w:fldCharType="separate"/>
        </w:r>
        <w:r w:rsidR="00962B1B">
          <w:rPr>
            <w:noProof/>
            <w:webHidden/>
          </w:rPr>
          <w:t>181</w:t>
        </w:r>
        <w:r w:rsidR="00962B1B">
          <w:rPr>
            <w:noProof/>
            <w:webHidden/>
          </w:rPr>
          <w:fldChar w:fldCharType="end"/>
        </w:r>
      </w:hyperlink>
    </w:p>
    <w:p w14:paraId="71B74E0A" w14:textId="05D77734" w:rsidR="00962B1B" w:rsidRDefault="00D41CBC">
      <w:pPr>
        <w:pStyle w:val="TOC2"/>
        <w:rPr>
          <w:rFonts w:asciiTheme="minorHAnsi" w:eastAsiaTheme="minorEastAsia" w:hAnsiTheme="minorHAnsi" w:cstheme="minorBidi"/>
          <w:noProof/>
          <w:sz w:val="22"/>
          <w:szCs w:val="22"/>
          <w:lang w:val="en-GB" w:eastAsia="en-GB"/>
        </w:rPr>
      </w:pPr>
      <w:hyperlink w:anchor="_Toc37242888" w:history="1">
        <w:r w:rsidR="00962B1B" w:rsidRPr="00D853FC">
          <w:rPr>
            <w:rStyle w:val="Hyperlink"/>
            <w:rFonts w:cstheme="minorHAnsi"/>
            <w:noProof/>
            <w:lang w:val="en-GB"/>
          </w:rPr>
          <w:t>Annex 14: Initial Project Procurement Plan (Year 1)</w:t>
        </w:r>
        <w:r w:rsidR="00962B1B">
          <w:rPr>
            <w:noProof/>
            <w:webHidden/>
          </w:rPr>
          <w:tab/>
        </w:r>
        <w:r w:rsidR="00962B1B">
          <w:rPr>
            <w:noProof/>
            <w:webHidden/>
          </w:rPr>
          <w:fldChar w:fldCharType="begin"/>
        </w:r>
        <w:r w:rsidR="00962B1B">
          <w:rPr>
            <w:noProof/>
            <w:webHidden/>
          </w:rPr>
          <w:instrText xml:space="preserve"> PAGEREF _Toc37242888 \h </w:instrText>
        </w:r>
        <w:r w:rsidR="00962B1B">
          <w:rPr>
            <w:noProof/>
            <w:webHidden/>
          </w:rPr>
        </w:r>
        <w:r w:rsidR="00962B1B">
          <w:rPr>
            <w:noProof/>
            <w:webHidden/>
          </w:rPr>
          <w:fldChar w:fldCharType="separate"/>
        </w:r>
        <w:r w:rsidR="00962B1B">
          <w:rPr>
            <w:noProof/>
            <w:webHidden/>
          </w:rPr>
          <w:t>189</w:t>
        </w:r>
        <w:r w:rsidR="00962B1B">
          <w:rPr>
            <w:noProof/>
            <w:webHidden/>
          </w:rPr>
          <w:fldChar w:fldCharType="end"/>
        </w:r>
      </w:hyperlink>
    </w:p>
    <w:p w14:paraId="2039BBB0" w14:textId="43207177" w:rsidR="00962B1B" w:rsidRDefault="00D41CBC">
      <w:pPr>
        <w:pStyle w:val="TOC2"/>
        <w:rPr>
          <w:rFonts w:asciiTheme="minorHAnsi" w:eastAsiaTheme="minorEastAsia" w:hAnsiTheme="minorHAnsi" w:cstheme="minorBidi"/>
          <w:noProof/>
          <w:sz w:val="22"/>
          <w:szCs w:val="22"/>
          <w:lang w:val="en-GB" w:eastAsia="en-GB"/>
        </w:rPr>
      </w:pPr>
      <w:hyperlink w:anchor="_Toc37242889" w:history="1">
        <w:r w:rsidR="00962B1B" w:rsidRPr="00D853FC">
          <w:rPr>
            <w:rStyle w:val="Hyperlink"/>
            <w:rFonts w:cstheme="minorHAnsi"/>
            <w:noProof/>
            <w:lang w:val="en-GB"/>
          </w:rPr>
          <w:t>Annex 15: Knowledge Management Plan</w:t>
        </w:r>
        <w:r w:rsidR="00962B1B">
          <w:rPr>
            <w:noProof/>
            <w:webHidden/>
          </w:rPr>
          <w:tab/>
        </w:r>
        <w:r w:rsidR="00962B1B">
          <w:rPr>
            <w:noProof/>
            <w:webHidden/>
          </w:rPr>
          <w:fldChar w:fldCharType="begin"/>
        </w:r>
        <w:r w:rsidR="00962B1B">
          <w:rPr>
            <w:noProof/>
            <w:webHidden/>
          </w:rPr>
          <w:instrText xml:space="preserve"> PAGEREF _Toc37242889 \h </w:instrText>
        </w:r>
        <w:r w:rsidR="00962B1B">
          <w:rPr>
            <w:noProof/>
            <w:webHidden/>
          </w:rPr>
        </w:r>
        <w:r w:rsidR="00962B1B">
          <w:rPr>
            <w:noProof/>
            <w:webHidden/>
          </w:rPr>
          <w:fldChar w:fldCharType="separate"/>
        </w:r>
        <w:r w:rsidR="00962B1B">
          <w:rPr>
            <w:noProof/>
            <w:webHidden/>
          </w:rPr>
          <w:t>194</w:t>
        </w:r>
        <w:r w:rsidR="00962B1B">
          <w:rPr>
            <w:noProof/>
            <w:webHidden/>
          </w:rPr>
          <w:fldChar w:fldCharType="end"/>
        </w:r>
      </w:hyperlink>
    </w:p>
    <w:p w14:paraId="61E211B2" w14:textId="1B1A4443" w:rsidR="00962B1B" w:rsidRDefault="00D41CBC">
      <w:pPr>
        <w:pStyle w:val="TOC2"/>
        <w:rPr>
          <w:rFonts w:asciiTheme="minorHAnsi" w:eastAsiaTheme="minorEastAsia" w:hAnsiTheme="minorHAnsi" w:cstheme="minorBidi"/>
          <w:noProof/>
          <w:sz w:val="22"/>
          <w:szCs w:val="22"/>
          <w:lang w:val="en-GB" w:eastAsia="en-GB"/>
        </w:rPr>
      </w:pPr>
      <w:hyperlink w:anchor="_Toc37242890" w:history="1">
        <w:r w:rsidR="00962B1B" w:rsidRPr="00D853FC">
          <w:rPr>
            <w:rStyle w:val="Hyperlink"/>
            <w:rFonts w:cstheme="minorHAnsi"/>
            <w:noProof/>
            <w:lang w:val="en-GB"/>
          </w:rPr>
          <w:t>Annex 16: GEF OFP Endorsement Letter</w:t>
        </w:r>
        <w:r w:rsidR="00962B1B">
          <w:rPr>
            <w:noProof/>
            <w:webHidden/>
          </w:rPr>
          <w:tab/>
        </w:r>
        <w:r w:rsidR="00962B1B">
          <w:rPr>
            <w:noProof/>
            <w:webHidden/>
          </w:rPr>
          <w:fldChar w:fldCharType="begin"/>
        </w:r>
        <w:r w:rsidR="00962B1B">
          <w:rPr>
            <w:noProof/>
            <w:webHidden/>
          </w:rPr>
          <w:instrText xml:space="preserve"> PAGEREF _Toc37242890 \h </w:instrText>
        </w:r>
        <w:r w:rsidR="00962B1B">
          <w:rPr>
            <w:noProof/>
            <w:webHidden/>
          </w:rPr>
        </w:r>
        <w:r w:rsidR="00962B1B">
          <w:rPr>
            <w:noProof/>
            <w:webHidden/>
          </w:rPr>
          <w:fldChar w:fldCharType="separate"/>
        </w:r>
        <w:r w:rsidR="00962B1B">
          <w:rPr>
            <w:noProof/>
            <w:webHidden/>
          </w:rPr>
          <w:t>196</w:t>
        </w:r>
        <w:r w:rsidR="00962B1B">
          <w:rPr>
            <w:noProof/>
            <w:webHidden/>
          </w:rPr>
          <w:fldChar w:fldCharType="end"/>
        </w:r>
      </w:hyperlink>
    </w:p>
    <w:p w14:paraId="38CDD3CC" w14:textId="5F53603B" w:rsidR="00962B1B" w:rsidRDefault="00D41CBC">
      <w:pPr>
        <w:pStyle w:val="TOC2"/>
        <w:rPr>
          <w:rFonts w:asciiTheme="minorHAnsi" w:eastAsiaTheme="minorEastAsia" w:hAnsiTheme="minorHAnsi" w:cstheme="minorBidi"/>
          <w:noProof/>
          <w:sz w:val="22"/>
          <w:szCs w:val="22"/>
          <w:lang w:val="en-GB" w:eastAsia="en-GB"/>
        </w:rPr>
      </w:pPr>
      <w:hyperlink w:anchor="_Toc37242891" w:history="1">
        <w:r w:rsidR="00962B1B" w:rsidRPr="00D853FC">
          <w:rPr>
            <w:rStyle w:val="Hyperlink"/>
            <w:rFonts w:cstheme="minorHAnsi"/>
            <w:noProof/>
            <w:lang w:val="en-GB"/>
          </w:rPr>
          <w:t>Annex 17a: UNDP Support Services: GEF OFP Request Letter</w:t>
        </w:r>
        <w:r w:rsidR="00962B1B">
          <w:rPr>
            <w:noProof/>
            <w:webHidden/>
          </w:rPr>
          <w:tab/>
        </w:r>
        <w:r w:rsidR="00962B1B">
          <w:rPr>
            <w:noProof/>
            <w:webHidden/>
          </w:rPr>
          <w:fldChar w:fldCharType="begin"/>
        </w:r>
        <w:r w:rsidR="00962B1B">
          <w:rPr>
            <w:noProof/>
            <w:webHidden/>
          </w:rPr>
          <w:instrText xml:space="preserve"> PAGEREF _Toc37242891 \h </w:instrText>
        </w:r>
        <w:r w:rsidR="00962B1B">
          <w:rPr>
            <w:noProof/>
            <w:webHidden/>
          </w:rPr>
        </w:r>
        <w:r w:rsidR="00962B1B">
          <w:rPr>
            <w:noProof/>
            <w:webHidden/>
          </w:rPr>
          <w:fldChar w:fldCharType="separate"/>
        </w:r>
        <w:r w:rsidR="00962B1B">
          <w:rPr>
            <w:noProof/>
            <w:webHidden/>
          </w:rPr>
          <w:t>197</w:t>
        </w:r>
        <w:r w:rsidR="00962B1B">
          <w:rPr>
            <w:noProof/>
            <w:webHidden/>
          </w:rPr>
          <w:fldChar w:fldCharType="end"/>
        </w:r>
      </w:hyperlink>
    </w:p>
    <w:p w14:paraId="4B4315CC" w14:textId="5377E2CE" w:rsidR="00962B1B" w:rsidRDefault="00D41CBC">
      <w:pPr>
        <w:pStyle w:val="TOC2"/>
        <w:rPr>
          <w:rFonts w:asciiTheme="minorHAnsi" w:eastAsiaTheme="minorEastAsia" w:hAnsiTheme="minorHAnsi" w:cstheme="minorBidi"/>
          <w:noProof/>
          <w:sz w:val="22"/>
          <w:szCs w:val="22"/>
          <w:lang w:val="en-GB" w:eastAsia="en-GB"/>
        </w:rPr>
      </w:pPr>
      <w:hyperlink w:anchor="_Toc37242892" w:history="1">
        <w:r w:rsidR="00962B1B" w:rsidRPr="00D853FC">
          <w:rPr>
            <w:rStyle w:val="Hyperlink"/>
            <w:rFonts w:cstheme="minorHAnsi"/>
            <w:noProof/>
            <w:lang w:val="en-GB"/>
          </w:rPr>
          <w:t>Annex 17b: UNDP Support Services: Letter of Agreement</w:t>
        </w:r>
        <w:r w:rsidR="00962B1B">
          <w:rPr>
            <w:noProof/>
            <w:webHidden/>
          </w:rPr>
          <w:tab/>
        </w:r>
        <w:r w:rsidR="00962B1B">
          <w:rPr>
            <w:noProof/>
            <w:webHidden/>
          </w:rPr>
          <w:fldChar w:fldCharType="begin"/>
        </w:r>
        <w:r w:rsidR="00962B1B">
          <w:rPr>
            <w:noProof/>
            <w:webHidden/>
          </w:rPr>
          <w:instrText xml:space="preserve"> PAGEREF _Toc37242892 \h </w:instrText>
        </w:r>
        <w:r w:rsidR="00962B1B">
          <w:rPr>
            <w:noProof/>
            <w:webHidden/>
          </w:rPr>
        </w:r>
        <w:r w:rsidR="00962B1B">
          <w:rPr>
            <w:noProof/>
            <w:webHidden/>
          </w:rPr>
          <w:fldChar w:fldCharType="separate"/>
        </w:r>
        <w:r w:rsidR="00962B1B">
          <w:rPr>
            <w:noProof/>
            <w:webHidden/>
          </w:rPr>
          <w:t>199</w:t>
        </w:r>
        <w:r w:rsidR="00962B1B">
          <w:rPr>
            <w:noProof/>
            <w:webHidden/>
          </w:rPr>
          <w:fldChar w:fldCharType="end"/>
        </w:r>
      </w:hyperlink>
    </w:p>
    <w:p w14:paraId="67A80108" w14:textId="13DCE135" w:rsidR="00962B1B" w:rsidRDefault="00D41CBC">
      <w:pPr>
        <w:pStyle w:val="TOC2"/>
        <w:rPr>
          <w:rFonts w:asciiTheme="minorHAnsi" w:eastAsiaTheme="minorEastAsia" w:hAnsiTheme="minorHAnsi" w:cstheme="minorBidi"/>
          <w:noProof/>
          <w:sz w:val="22"/>
          <w:szCs w:val="22"/>
          <w:lang w:val="en-GB" w:eastAsia="en-GB"/>
        </w:rPr>
      </w:pPr>
      <w:hyperlink w:anchor="_Toc37242893" w:history="1">
        <w:r w:rsidR="00962B1B" w:rsidRPr="00D853FC">
          <w:rPr>
            <w:rStyle w:val="Hyperlink"/>
            <w:rFonts w:cstheme="minorHAnsi"/>
            <w:noProof/>
            <w:lang w:val="en-GB"/>
          </w:rPr>
          <w:t>Annex 18: Co-financing letters</w:t>
        </w:r>
        <w:r w:rsidR="00962B1B">
          <w:rPr>
            <w:noProof/>
            <w:webHidden/>
          </w:rPr>
          <w:tab/>
        </w:r>
        <w:r w:rsidR="00962B1B">
          <w:rPr>
            <w:noProof/>
            <w:webHidden/>
          </w:rPr>
          <w:fldChar w:fldCharType="begin"/>
        </w:r>
        <w:r w:rsidR="00962B1B">
          <w:rPr>
            <w:noProof/>
            <w:webHidden/>
          </w:rPr>
          <w:instrText xml:space="preserve"> PAGEREF _Toc37242893 \h </w:instrText>
        </w:r>
        <w:r w:rsidR="00962B1B">
          <w:rPr>
            <w:noProof/>
            <w:webHidden/>
          </w:rPr>
        </w:r>
        <w:r w:rsidR="00962B1B">
          <w:rPr>
            <w:noProof/>
            <w:webHidden/>
          </w:rPr>
          <w:fldChar w:fldCharType="separate"/>
        </w:r>
        <w:r w:rsidR="00962B1B">
          <w:rPr>
            <w:noProof/>
            <w:webHidden/>
          </w:rPr>
          <w:t>203</w:t>
        </w:r>
        <w:r w:rsidR="00962B1B">
          <w:rPr>
            <w:noProof/>
            <w:webHidden/>
          </w:rPr>
          <w:fldChar w:fldCharType="end"/>
        </w:r>
      </w:hyperlink>
    </w:p>
    <w:p w14:paraId="333C8C83" w14:textId="3BB6972A" w:rsidR="00962B1B" w:rsidRDefault="00D41CBC">
      <w:pPr>
        <w:pStyle w:val="TOC2"/>
        <w:rPr>
          <w:rFonts w:asciiTheme="minorHAnsi" w:eastAsiaTheme="minorEastAsia" w:hAnsiTheme="minorHAnsi" w:cstheme="minorBidi"/>
          <w:noProof/>
          <w:sz w:val="22"/>
          <w:szCs w:val="22"/>
          <w:lang w:val="en-GB" w:eastAsia="en-GB"/>
        </w:rPr>
      </w:pPr>
      <w:hyperlink w:anchor="_Toc37242894" w:history="1">
        <w:r w:rsidR="00962B1B" w:rsidRPr="00D853FC">
          <w:rPr>
            <w:rStyle w:val="Hyperlink"/>
            <w:rFonts w:cstheme="minorHAnsi"/>
            <w:noProof/>
            <w:lang w:val="en-GB"/>
          </w:rPr>
          <w:t>Annex 19: Responsible Party Agreement between UNDP and BirdLife International</w:t>
        </w:r>
        <w:r w:rsidR="00962B1B">
          <w:rPr>
            <w:noProof/>
            <w:webHidden/>
          </w:rPr>
          <w:tab/>
        </w:r>
        <w:r w:rsidR="00962B1B">
          <w:rPr>
            <w:noProof/>
            <w:webHidden/>
          </w:rPr>
          <w:fldChar w:fldCharType="begin"/>
        </w:r>
        <w:r w:rsidR="00962B1B">
          <w:rPr>
            <w:noProof/>
            <w:webHidden/>
          </w:rPr>
          <w:instrText xml:space="preserve"> PAGEREF _Toc37242894 \h </w:instrText>
        </w:r>
        <w:r w:rsidR="00962B1B">
          <w:rPr>
            <w:noProof/>
            <w:webHidden/>
          </w:rPr>
        </w:r>
        <w:r w:rsidR="00962B1B">
          <w:rPr>
            <w:noProof/>
            <w:webHidden/>
          </w:rPr>
          <w:fldChar w:fldCharType="separate"/>
        </w:r>
        <w:r w:rsidR="00962B1B">
          <w:rPr>
            <w:noProof/>
            <w:webHidden/>
          </w:rPr>
          <w:t>209</w:t>
        </w:r>
        <w:r w:rsidR="00962B1B">
          <w:rPr>
            <w:noProof/>
            <w:webHidden/>
          </w:rPr>
          <w:fldChar w:fldCharType="end"/>
        </w:r>
      </w:hyperlink>
    </w:p>
    <w:p w14:paraId="34E75A0D" w14:textId="572DD424" w:rsidR="00962B1B" w:rsidRDefault="00D41CBC">
      <w:pPr>
        <w:pStyle w:val="TOC2"/>
        <w:rPr>
          <w:rFonts w:asciiTheme="minorHAnsi" w:eastAsiaTheme="minorEastAsia" w:hAnsiTheme="minorHAnsi" w:cstheme="minorBidi"/>
          <w:noProof/>
          <w:sz w:val="22"/>
          <w:szCs w:val="22"/>
          <w:lang w:val="en-GB" w:eastAsia="en-GB"/>
        </w:rPr>
      </w:pPr>
      <w:hyperlink w:anchor="_Toc37242895" w:history="1">
        <w:r w:rsidR="00962B1B" w:rsidRPr="00D853FC">
          <w:rPr>
            <w:rStyle w:val="Hyperlink"/>
            <w:rFonts w:cstheme="minorHAnsi"/>
            <w:noProof/>
            <w:lang w:val="en-GB"/>
          </w:rPr>
          <w:t>Annex 20: Threats to biodiversity and ecosystems</w:t>
        </w:r>
        <w:r w:rsidR="00962B1B">
          <w:rPr>
            <w:noProof/>
            <w:webHidden/>
          </w:rPr>
          <w:tab/>
        </w:r>
        <w:r w:rsidR="00962B1B">
          <w:rPr>
            <w:noProof/>
            <w:webHidden/>
          </w:rPr>
          <w:fldChar w:fldCharType="begin"/>
        </w:r>
        <w:r w:rsidR="00962B1B">
          <w:rPr>
            <w:noProof/>
            <w:webHidden/>
          </w:rPr>
          <w:instrText xml:space="preserve"> PAGEREF _Toc37242895 \h </w:instrText>
        </w:r>
        <w:r w:rsidR="00962B1B">
          <w:rPr>
            <w:noProof/>
            <w:webHidden/>
          </w:rPr>
        </w:r>
        <w:r w:rsidR="00962B1B">
          <w:rPr>
            <w:noProof/>
            <w:webHidden/>
          </w:rPr>
          <w:fldChar w:fldCharType="separate"/>
        </w:r>
        <w:r w:rsidR="00962B1B">
          <w:rPr>
            <w:noProof/>
            <w:webHidden/>
          </w:rPr>
          <w:t>222</w:t>
        </w:r>
        <w:r w:rsidR="00962B1B">
          <w:rPr>
            <w:noProof/>
            <w:webHidden/>
          </w:rPr>
          <w:fldChar w:fldCharType="end"/>
        </w:r>
      </w:hyperlink>
    </w:p>
    <w:p w14:paraId="2A76841C" w14:textId="0C3E2490" w:rsidR="00962B1B" w:rsidRDefault="00D41CBC">
      <w:pPr>
        <w:pStyle w:val="TOC2"/>
        <w:rPr>
          <w:rFonts w:asciiTheme="minorHAnsi" w:eastAsiaTheme="minorEastAsia" w:hAnsiTheme="minorHAnsi" w:cstheme="minorBidi"/>
          <w:noProof/>
          <w:sz w:val="22"/>
          <w:szCs w:val="22"/>
          <w:lang w:val="en-GB" w:eastAsia="en-GB"/>
        </w:rPr>
      </w:pPr>
      <w:hyperlink w:anchor="_Toc37242896" w:history="1">
        <w:r w:rsidR="00962B1B" w:rsidRPr="00D853FC">
          <w:rPr>
            <w:rStyle w:val="Hyperlink"/>
            <w:rFonts w:cstheme="minorHAnsi"/>
            <w:noProof/>
            <w:lang w:val="en-GB"/>
          </w:rPr>
          <w:t>Annex 21: HCV of São Tomé and Príncipe</w:t>
        </w:r>
        <w:r w:rsidR="00962B1B">
          <w:rPr>
            <w:noProof/>
            <w:webHidden/>
          </w:rPr>
          <w:tab/>
        </w:r>
        <w:r w:rsidR="00962B1B">
          <w:rPr>
            <w:noProof/>
            <w:webHidden/>
          </w:rPr>
          <w:fldChar w:fldCharType="begin"/>
        </w:r>
        <w:r w:rsidR="00962B1B">
          <w:rPr>
            <w:noProof/>
            <w:webHidden/>
          </w:rPr>
          <w:instrText xml:space="preserve"> PAGEREF _Toc37242896 \h </w:instrText>
        </w:r>
        <w:r w:rsidR="00962B1B">
          <w:rPr>
            <w:noProof/>
            <w:webHidden/>
          </w:rPr>
        </w:r>
        <w:r w:rsidR="00962B1B">
          <w:rPr>
            <w:noProof/>
            <w:webHidden/>
          </w:rPr>
          <w:fldChar w:fldCharType="separate"/>
        </w:r>
        <w:r w:rsidR="00962B1B">
          <w:rPr>
            <w:noProof/>
            <w:webHidden/>
          </w:rPr>
          <w:t>234</w:t>
        </w:r>
        <w:r w:rsidR="00962B1B">
          <w:rPr>
            <w:noProof/>
            <w:webHidden/>
          </w:rPr>
          <w:fldChar w:fldCharType="end"/>
        </w:r>
      </w:hyperlink>
    </w:p>
    <w:p w14:paraId="1FB6E26B" w14:textId="0F747D21" w:rsidR="00962B1B" w:rsidRDefault="00D41CBC">
      <w:pPr>
        <w:pStyle w:val="TOC2"/>
        <w:rPr>
          <w:rFonts w:asciiTheme="minorHAnsi" w:eastAsiaTheme="minorEastAsia" w:hAnsiTheme="minorHAnsi" w:cstheme="minorBidi"/>
          <w:noProof/>
          <w:sz w:val="22"/>
          <w:szCs w:val="22"/>
          <w:lang w:val="en-GB" w:eastAsia="en-GB"/>
        </w:rPr>
      </w:pPr>
      <w:hyperlink w:anchor="_Toc37242897" w:history="1">
        <w:r w:rsidR="00962B1B" w:rsidRPr="00D853FC">
          <w:rPr>
            <w:rStyle w:val="Hyperlink"/>
            <w:rFonts w:cstheme="minorHAnsi"/>
            <w:noProof/>
            <w:lang w:val="en-GB"/>
          </w:rPr>
          <w:t>Annex 22: Boundary definition of the two Natural Parks</w:t>
        </w:r>
        <w:r w:rsidR="00962B1B">
          <w:rPr>
            <w:noProof/>
            <w:webHidden/>
          </w:rPr>
          <w:tab/>
        </w:r>
        <w:r w:rsidR="00962B1B">
          <w:rPr>
            <w:noProof/>
            <w:webHidden/>
          </w:rPr>
          <w:fldChar w:fldCharType="begin"/>
        </w:r>
        <w:r w:rsidR="00962B1B">
          <w:rPr>
            <w:noProof/>
            <w:webHidden/>
          </w:rPr>
          <w:instrText xml:space="preserve"> PAGEREF _Toc37242897 \h </w:instrText>
        </w:r>
        <w:r w:rsidR="00962B1B">
          <w:rPr>
            <w:noProof/>
            <w:webHidden/>
          </w:rPr>
        </w:r>
        <w:r w:rsidR="00962B1B">
          <w:rPr>
            <w:noProof/>
            <w:webHidden/>
          </w:rPr>
          <w:fldChar w:fldCharType="separate"/>
        </w:r>
        <w:r w:rsidR="00962B1B">
          <w:rPr>
            <w:noProof/>
            <w:webHidden/>
          </w:rPr>
          <w:t>243</w:t>
        </w:r>
        <w:r w:rsidR="00962B1B">
          <w:rPr>
            <w:noProof/>
            <w:webHidden/>
          </w:rPr>
          <w:fldChar w:fldCharType="end"/>
        </w:r>
      </w:hyperlink>
    </w:p>
    <w:p w14:paraId="4618D7D8" w14:textId="0D966C72" w:rsidR="00962B1B" w:rsidRDefault="00D41CBC">
      <w:pPr>
        <w:pStyle w:val="TOC2"/>
        <w:rPr>
          <w:rFonts w:asciiTheme="minorHAnsi" w:eastAsiaTheme="minorEastAsia" w:hAnsiTheme="minorHAnsi" w:cstheme="minorBidi"/>
          <w:noProof/>
          <w:sz w:val="22"/>
          <w:szCs w:val="22"/>
          <w:lang w:val="en-GB" w:eastAsia="en-GB"/>
        </w:rPr>
      </w:pPr>
      <w:hyperlink w:anchor="_Toc37242898" w:history="1">
        <w:r w:rsidR="00962B1B" w:rsidRPr="00D853FC">
          <w:rPr>
            <w:rStyle w:val="Hyperlink"/>
            <w:rFonts w:cstheme="minorHAnsi"/>
            <w:noProof/>
            <w:lang w:val="en-GB"/>
          </w:rPr>
          <w:t>Annex 23: Environmental Finance Options Matrix – Preliminary Assessment</w:t>
        </w:r>
        <w:r w:rsidR="00962B1B">
          <w:rPr>
            <w:noProof/>
            <w:webHidden/>
          </w:rPr>
          <w:tab/>
        </w:r>
        <w:r w:rsidR="00962B1B">
          <w:rPr>
            <w:noProof/>
            <w:webHidden/>
          </w:rPr>
          <w:fldChar w:fldCharType="begin"/>
        </w:r>
        <w:r w:rsidR="00962B1B">
          <w:rPr>
            <w:noProof/>
            <w:webHidden/>
          </w:rPr>
          <w:instrText xml:space="preserve"> PAGEREF _Toc37242898 \h </w:instrText>
        </w:r>
        <w:r w:rsidR="00962B1B">
          <w:rPr>
            <w:noProof/>
            <w:webHidden/>
          </w:rPr>
        </w:r>
        <w:r w:rsidR="00962B1B">
          <w:rPr>
            <w:noProof/>
            <w:webHidden/>
          </w:rPr>
          <w:fldChar w:fldCharType="separate"/>
        </w:r>
        <w:r w:rsidR="00962B1B">
          <w:rPr>
            <w:noProof/>
            <w:webHidden/>
          </w:rPr>
          <w:t>245</w:t>
        </w:r>
        <w:r w:rsidR="00962B1B">
          <w:rPr>
            <w:noProof/>
            <w:webHidden/>
          </w:rPr>
          <w:fldChar w:fldCharType="end"/>
        </w:r>
      </w:hyperlink>
    </w:p>
    <w:p w14:paraId="72D59118" w14:textId="0229F024" w:rsidR="00210146" w:rsidRPr="00F86254" w:rsidRDefault="00D64EA4" w:rsidP="008B30B1">
      <w:pPr>
        <w:pStyle w:val="CommentSubject"/>
        <w:spacing w:after="240"/>
        <w:rPr>
          <w:rFonts w:asciiTheme="minorHAnsi" w:hAnsiTheme="minorHAnsi" w:cstheme="minorHAnsi"/>
          <w:noProof/>
          <w:lang w:val="en-GB"/>
        </w:rPr>
      </w:pPr>
      <w:r w:rsidRPr="00F86254">
        <w:rPr>
          <w:rFonts w:asciiTheme="minorHAnsi" w:hAnsiTheme="minorHAnsi" w:cstheme="minorHAnsi"/>
          <w:noProof/>
          <w:lang w:val="en-GB"/>
        </w:rPr>
        <w:fldChar w:fldCharType="end"/>
      </w:r>
    </w:p>
    <w:p w14:paraId="181E7D7F" w14:textId="77777777" w:rsidR="00E617F0" w:rsidRDefault="00E617F0">
      <w:pPr>
        <w:spacing w:after="0"/>
        <w:jc w:val="left"/>
        <w:rPr>
          <w:b/>
          <w:sz w:val="24"/>
          <w:lang w:val="en-GB"/>
        </w:rPr>
      </w:pPr>
      <w:r>
        <w:rPr>
          <w:b/>
          <w:sz w:val="24"/>
          <w:lang w:val="en-GB"/>
        </w:rPr>
        <w:br w:type="page"/>
      </w:r>
    </w:p>
    <w:p w14:paraId="062C3D15" w14:textId="230BD607" w:rsidR="006763FD" w:rsidRPr="00E617F0" w:rsidRDefault="006763FD" w:rsidP="00DD3B85">
      <w:pPr>
        <w:rPr>
          <w:b/>
          <w:sz w:val="24"/>
          <w:lang w:val="en-GB"/>
        </w:rPr>
      </w:pPr>
      <w:r w:rsidRPr="00E617F0">
        <w:rPr>
          <w:b/>
          <w:sz w:val="24"/>
          <w:lang w:val="en-GB"/>
        </w:rPr>
        <w:lastRenderedPageBreak/>
        <w:t>T</w:t>
      </w:r>
      <w:r w:rsidR="004A4615" w:rsidRPr="00E617F0">
        <w:rPr>
          <w:b/>
          <w:sz w:val="24"/>
          <w:lang w:val="en-GB"/>
        </w:rPr>
        <w:t>ables</w:t>
      </w:r>
      <w:r w:rsidRPr="00E617F0">
        <w:rPr>
          <w:b/>
          <w:sz w:val="24"/>
          <w:lang w:val="en-GB"/>
        </w:rPr>
        <w:t xml:space="preserve"> </w:t>
      </w:r>
    </w:p>
    <w:p w14:paraId="639D4A90" w14:textId="77777777" w:rsidR="00E617F0" w:rsidRDefault="00E617F0" w:rsidP="009E0EF2">
      <w:pPr>
        <w:pStyle w:val="Caption"/>
        <w:keepNext/>
        <w:spacing w:after="60"/>
        <w:rPr>
          <w:rFonts w:ascii="Calibri" w:hAnsi="Calibri" w:cs="Calibri"/>
          <w:b w:val="0"/>
          <w:i/>
          <w:sz w:val="20"/>
          <w:lang w:val="en-GB"/>
        </w:rPr>
      </w:pPr>
    </w:p>
    <w:p w14:paraId="42EB48FE" w14:textId="64C13864" w:rsidR="009E0EF2" w:rsidRPr="00E617F0" w:rsidRDefault="009E0EF2" w:rsidP="009E0EF2">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1</w:t>
      </w:r>
      <w:r w:rsidRPr="00E617F0">
        <w:rPr>
          <w:rFonts w:ascii="Calibri" w:hAnsi="Calibri" w:cs="Calibri"/>
          <w:b w:val="0"/>
          <w:i/>
          <w:sz w:val="20"/>
          <w:lang w:val="en-GB"/>
        </w:rPr>
        <w:fldChar w:fldCharType="end"/>
      </w:r>
      <w:r w:rsidRPr="00E617F0">
        <w:rPr>
          <w:rFonts w:ascii="Calibri" w:hAnsi="Calibri" w:cs="Calibri"/>
          <w:b w:val="0"/>
          <w:i/>
          <w:sz w:val="20"/>
          <w:lang w:val="en-GB"/>
        </w:rPr>
        <w:t>: São Tomé and Príncipe forest area in 2015 (estimated by Directorate of Forests and Biodiversity, 2019)</w:t>
      </w:r>
    </w:p>
    <w:p w14:paraId="608AD754" w14:textId="77777777" w:rsidR="009E0EF2" w:rsidRPr="00E617F0" w:rsidRDefault="009E0EF2" w:rsidP="009E0EF2">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2</w:t>
      </w:r>
      <w:r w:rsidRPr="00E617F0">
        <w:rPr>
          <w:rFonts w:ascii="Calibri" w:hAnsi="Calibri" w:cs="Calibri"/>
          <w:b w:val="0"/>
          <w:i/>
          <w:sz w:val="20"/>
          <w:lang w:val="en-GB"/>
        </w:rPr>
        <w:fldChar w:fldCharType="end"/>
      </w:r>
      <w:r w:rsidRPr="00E617F0">
        <w:rPr>
          <w:rFonts w:ascii="Calibri" w:hAnsi="Calibri" w:cs="Calibri"/>
          <w:b w:val="0"/>
          <w:i/>
          <w:sz w:val="20"/>
          <w:lang w:val="en-GB"/>
        </w:rPr>
        <w:t>: Forest area in São Tomé in 2014 (Soares 2017) and Príncipe in 2016 (Freitas 2019)</w:t>
      </w:r>
    </w:p>
    <w:p w14:paraId="2A4F0C74" w14:textId="77777777" w:rsidR="009E0EF2" w:rsidRPr="00E617F0" w:rsidRDefault="009E0EF2" w:rsidP="009E0EF2">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3</w:t>
      </w:r>
      <w:r w:rsidRPr="00E617F0">
        <w:rPr>
          <w:rFonts w:ascii="Calibri" w:hAnsi="Calibri" w:cs="Calibri"/>
          <w:b w:val="0"/>
          <w:i/>
          <w:sz w:val="20"/>
          <w:lang w:val="en-GB"/>
        </w:rPr>
        <w:fldChar w:fldCharType="end"/>
      </w:r>
      <w:r w:rsidRPr="00E617F0">
        <w:rPr>
          <w:rFonts w:ascii="Calibri" w:hAnsi="Calibri" w:cs="Calibri"/>
          <w:b w:val="0"/>
          <w:i/>
          <w:sz w:val="20"/>
          <w:lang w:val="en-GB"/>
        </w:rPr>
        <w:t>: Overview of direct drivers of ecosystem and biodiversity loss (expert opinion by PPG Lead)</w:t>
      </w:r>
    </w:p>
    <w:p w14:paraId="4F8C8864" w14:textId="77777777" w:rsidR="009E0EF2" w:rsidRPr="00E617F0" w:rsidRDefault="009E0EF2" w:rsidP="009E0EF2">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4</w:t>
      </w:r>
      <w:r w:rsidRPr="00E617F0">
        <w:rPr>
          <w:rFonts w:ascii="Calibri" w:hAnsi="Calibri" w:cs="Calibri"/>
          <w:b w:val="0"/>
          <w:i/>
          <w:sz w:val="20"/>
          <w:lang w:val="en-GB"/>
        </w:rPr>
        <w:fldChar w:fldCharType="end"/>
      </w:r>
      <w:r w:rsidRPr="00E617F0">
        <w:rPr>
          <w:rFonts w:ascii="Calibri" w:hAnsi="Calibri" w:cs="Calibri"/>
          <w:b w:val="0"/>
          <w:i/>
          <w:sz w:val="20"/>
          <w:lang w:val="en-GB"/>
        </w:rPr>
        <w:t>: Existing protected areas in São Tomé and Príncipe</w:t>
      </w:r>
    </w:p>
    <w:p w14:paraId="44B49D0A" w14:textId="77777777" w:rsidR="009E0EF2" w:rsidRPr="00E617F0" w:rsidRDefault="009E0EF2" w:rsidP="009E0EF2">
      <w:pPr>
        <w:pStyle w:val="Caption"/>
        <w:keepNext/>
        <w:spacing w:after="60"/>
        <w:rPr>
          <w:rFonts w:asciiTheme="minorHAnsi" w:hAnsiTheme="minorHAnsi" w:cstheme="minorHAnsi"/>
          <w:b w:val="0"/>
          <w:i/>
          <w:sz w:val="20"/>
          <w:lang w:val="en-GB"/>
        </w:rPr>
      </w:pPr>
      <w:r w:rsidRPr="00E617F0">
        <w:rPr>
          <w:rFonts w:asciiTheme="minorHAnsi" w:hAnsiTheme="minorHAnsi" w:cstheme="minorHAnsi"/>
          <w:b w:val="0"/>
          <w:i/>
          <w:sz w:val="20"/>
          <w:lang w:val="en-GB"/>
        </w:rPr>
        <w:t xml:space="preserve">Table </w:t>
      </w:r>
      <w:r w:rsidRPr="00E617F0">
        <w:rPr>
          <w:rFonts w:asciiTheme="minorHAnsi" w:hAnsiTheme="minorHAnsi" w:cstheme="minorHAnsi"/>
          <w:b w:val="0"/>
          <w:i/>
          <w:sz w:val="20"/>
          <w:lang w:val="en-GB"/>
        </w:rPr>
        <w:fldChar w:fldCharType="begin"/>
      </w:r>
      <w:r w:rsidRPr="00E617F0">
        <w:rPr>
          <w:rFonts w:asciiTheme="minorHAnsi" w:hAnsiTheme="minorHAnsi" w:cstheme="minorHAnsi"/>
          <w:b w:val="0"/>
          <w:i/>
          <w:sz w:val="20"/>
          <w:lang w:val="en-GB"/>
        </w:rPr>
        <w:instrText xml:space="preserve"> SEQ Table \* ARABIC </w:instrText>
      </w:r>
      <w:r w:rsidRPr="00E617F0">
        <w:rPr>
          <w:rFonts w:asciiTheme="minorHAnsi" w:hAnsiTheme="minorHAnsi" w:cstheme="minorHAnsi"/>
          <w:b w:val="0"/>
          <w:i/>
          <w:sz w:val="20"/>
          <w:lang w:val="en-GB"/>
        </w:rPr>
        <w:fldChar w:fldCharType="separate"/>
      </w:r>
      <w:r w:rsidRPr="00E617F0">
        <w:rPr>
          <w:rFonts w:asciiTheme="minorHAnsi" w:hAnsiTheme="minorHAnsi" w:cstheme="minorHAnsi"/>
          <w:b w:val="0"/>
          <w:i/>
          <w:noProof/>
          <w:sz w:val="20"/>
          <w:lang w:val="en-GB"/>
        </w:rPr>
        <w:t>5</w:t>
      </w:r>
      <w:r w:rsidRPr="00E617F0">
        <w:rPr>
          <w:rFonts w:asciiTheme="minorHAnsi" w:hAnsiTheme="minorHAnsi" w:cstheme="minorHAnsi"/>
          <w:b w:val="0"/>
          <w:i/>
          <w:sz w:val="20"/>
          <w:lang w:val="en-GB"/>
        </w:rPr>
        <w:fldChar w:fldCharType="end"/>
      </w:r>
      <w:r w:rsidRPr="00E617F0">
        <w:rPr>
          <w:rFonts w:asciiTheme="minorHAnsi" w:hAnsiTheme="minorHAnsi" w:cstheme="minorHAnsi"/>
          <w:b w:val="0"/>
          <w:i/>
          <w:sz w:val="20"/>
          <w:lang w:val="en-GB"/>
        </w:rPr>
        <w:t>: Extract from the 8 recommendations formulated by the PNOT Unit to the Government of STP in 2019</w:t>
      </w:r>
    </w:p>
    <w:p w14:paraId="5C350713" w14:textId="77777777" w:rsidR="00E617F0" w:rsidRPr="00E617F0" w:rsidRDefault="00E617F0" w:rsidP="00E617F0">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6</w:t>
      </w:r>
      <w:r w:rsidRPr="00E617F0">
        <w:rPr>
          <w:rFonts w:ascii="Calibri" w:hAnsi="Calibri" w:cs="Calibri"/>
          <w:b w:val="0"/>
          <w:i/>
          <w:sz w:val="20"/>
          <w:lang w:val="en-GB"/>
        </w:rPr>
        <w:fldChar w:fldCharType="end"/>
      </w:r>
      <w:r w:rsidRPr="00E617F0">
        <w:rPr>
          <w:rFonts w:ascii="Calibri" w:hAnsi="Calibri" w:cs="Calibri"/>
          <w:b w:val="0"/>
          <w:i/>
          <w:sz w:val="20"/>
          <w:lang w:val="en-GB"/>
        </w:rPr>
        <w:t>: National Forest Development Plan 2018-2030 strategic &amp; operational objectives (from de Carvalho &amp; al. 2018)</w:t>
      </w:r>
    </w:p>
    <w:p w14:paraId="42D7C5EA" w14:textId="77777777" w:rsidR="00E617F0" w:rsidRPr="00E617F0" w:rsidRDefault="00E617F0" w:rsidP="00E617F0">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7</w:t>
      </w:r>
      <w:r w:rsidRPr="00E617F0">
        <w:rPr>
          <w:rFonts w:ascii="Calibri" w:hAnsi="Calibri" w:cs="Calibri"/>
          <w:b w:val="0"/>
          <w:i/>
          <w:sz w:val="20"/>
          <w:lang w:val="en-GB"/>
        </w:rPr>
        <w:fldChar w:fldCharType="end"/>
      </w:r>
      <w:r w:rsidRPr="00E617F0">
        <w:rPr>
          <w:rFonts w:ascii="Calibri" w:hAnsi="Calibri" w:cs="Calibri"/>
          <w:b w:val="0"/>
          <w:i/>
          <w:sz w:val="20"/>
          <w:lang w:val="en-GB"/>
        </w:rPr>
        <w:t>: Overview of direct drivers of ecosystem and biodiversity loss (expert opinion by PPG Lead)</w:t>
      </w:r>
    </w:p>
    <w:p w14:paraId="5D442385" w14:textId="77777777" w:rsidR="00E617F0" w:rsidRPr="00E617F0" w:rsidRDefault="00E617F0" w:rsidP="00E617F0">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8</w:t>
      </w:r>
      <w:r w:rsidRPr="00E617F0">
        <w:rPr>
          <w:rFonts w:ascii="Calibri" w:hAnsi="Calibri" w:cs="Calibri"/>
          <w:b w:val="0"/>
          <w:i/>
          <w:sz w:val="20"/>
          <w:lang w:val="en-GB"/>
        </w:rPr>
        <w:fldChar w:fldCharType="end"/>
      </w:r>
      <w:r w:rsidRPr="00E617F0">
        <w:rPr>
          <w:rFonts w:ascii="Calibri" w:hAnsi="Calibri" w:cs="Calibri"/>
          <w:b w:val="0"/>
          <w:i/>
          <w:sz w:val="20"/>
          <w:lang w:val="en-GB"/>
        </w:rPr>
        <w:t xml:space="preserve">: Direct and indirect project support to landscapes of STP, by Component </w:t>
      </w:r>
    </w:p>
    <w:p w14:paraId="09013371" w14:textId="77777777" w:rsidR="00E617F0" w:rsidRPr="00E617F0" w:rsidRDefault="00E617F0" w:rsidP="00E617F0">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9</w:t>
      </w:r>
      <w:r w:rsidRPr="00E617F0">
        <w:rPr>
          <w:rFonts w:ascii="Calibri" w:hAnsi="Calibri" w:cs="Calibri"/>
          <w:b w:val="0"/>
          <w:i/>
          <w:sz w:val="20"/>
          <w:lang w:val="en-GB"/>
        </w:rPr>
        <w:fldChar w:fldCharType="end"/>
      </w:r>
      <w:r w:rsidRPr="00E617F0">
        <w:rPr>
          <w:rFonts w:ascii="Calibri" w:hAnsi="Calibri" w:cs="Calibri"/>
          <w:b w:val="0"/>
          <w:i/>
          <w:sz w:val="20"/>
          <w:lang w:val="en-GB"/>
        </w:rPr>
        <w:t>: Local Communities targeted by the project</w:t>
      </w:r>
    </w:p>
    <w:p w14:paraId="7ADB0271" w14:textId="24EC97AE" w:rsidR="00E617F0" w:rsidRPr="00E617F0" w:rsidRDefault="00E617F0" w:rsidP="00E617F0">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10</w:t>
      </w:r>
      <w:r w:rsidRPr="00E617F0">
        <w:rPr>
          <w:rFonts w:ascii="Calibri" w:hAnsi="Calibri" w:cs="Calibri"/>
          <w:b w:val="0"/>
          <w:i/>
          <w:sz w:val="20"/>
          <w:lang w:val="en-GB"/>
        </w:rPr>
        <w:fldChar w:fldCharType="end"/>
      </w:r>
      <w:r w:rsidR="00FF489A">
        <w:rPr>
          <w:rFonts w:ascii="Calibri" w:hAnsi="Calibri" w:cs="Calibri"/>
          <w:b w:val="0"/>
          <w:i/>
          <w:sz w:val="20"/>
          <w:lang w:val="en-GB"/>
        </w:rPr>
        <w:t xml:space="preserve">: </w:t>
      </w:r>
      <w:r w:rsidRPr="00E617F0">
        <w:rPr>
          <w:rFonts w:ascii="Calibri" w:hAnsi="Calibri" w:cs="Calibri"/>
          <w:b w:val="0"/>
          <w:i/>
          <w:sz w:val="20"/>
          <w:lang w:val="en-GB"/>
        </w:rPr>
        <w:t>Number of direct and indirect beneficiaries disaggregated by gender expected from GEF investment</w:t>
      </w:r>
    </w:p>
    <w:p w14:paraId="5CF3BB7E" w14:textId="77777777" w:rsidR="00E617F0" w:rsidRPr="00E617F0" w:rsidRDefault="00E617F0" w:rsidP="00E617F0">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11</w:t>
      </w:r>
      <w:r w:rsidRPr="00E617F0">
        <w:rPr>
          <w:rFonts w:ascii="Calibri" w:hAnsi="Calibri" w:cs="Calibri"/>
          <w:b w:val="0"/>
          <w:i/>
          <w:sz w:val="20"/>
          <w:lang w:val="en-GB"/>
        </w:rPr>
        <w:fldChar w:fldCharType="end"/>
      </w:r>
      <w:r w:rsidRPr="00E617F0">
        <w:rPr>
          <w:rFonts w:ascii="Calibri" w:hAnsi="Calibri" w:cs="Calibri"/>
          <w:b w:val="0"/>
          <w:i/>
          <w:sz w:val="20"/>
          <w:lang w:val="en-GB"/>
        </w:rPr>
        <w:t>: Responsible Parties, Engagement Modalities, Roles and Responsibilities</w:t>
      </w:r>
    </w:p>
    <w:p w14:paraId="3C697BF8" w14:textId="77777777" w:rsidR="00E617F0" w:rsidRPr="00E617F0" w:rsidRDefault="00E617F0" w:rsidP="00E617F0">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12</w:t>
      </w:r>
      <w:r w:rsidRPr="00E617F0">
        <w:rPr>
          <w:rFonts w:ascii="Calibri" w:hAnsi="Calibri" w:cs="Calibri"/>
          <w:b w:val="0"/>
          <w:i/>
          <w:sz w:val="20"/>
          <w:lang w:val="en-GB"/>
        </w:rPr>
        <w:fldChar w:fldCharType="end"/>
      </w:r>
      <w:r w:rsidRPr="00E617F0">
        <w:rPr>
          <w:rFonts w:ascii="Calibri" w:hAnsi="Calibri" w:cs="Calibri"/>
          <w:b w:val="0"/>
          <w:i/>
          <w:sz w:val="20"/>
          <w:lang w:val="en-GB"/>
        </w:rPr>
        <w:t xml:space="preserve">: HACT and PCAT Capacity Assessment ratings of Responsible Party </w:t>
      </w:r>
      <w:proofErr w:type="spellStart"/>
      <w:r w:rsidRPr="00E617F0">
        <w:rPr>
          <w:rFonts w:ascii="Calibri" w:hAnsi="Calibri" w:cs="Calibri"/>
          <w:b w:val="0"/>
          <w:i/>
          <w:sz w:val="20"/>
          <w:lang w:val="en-GB"/>
        </w:rPr>
        <w:t>BirdLife</w:t>
      </w:r>
      <w:proofErr w:type="spellEnd"/>
      <w:r w:rsidRPr="00E617F0">
        <w:rPr>
          <w:rFonts w:ascii="Calibri" w:hAnsi="Calibri" w:cs="Calibri"/>
          <w:b w:val="0"/>
          <w:i/>
          <w:sz w:val="20"/>
          <w:lang w:val="en-GB"/>
        </w:rPr>
        <w:t xml:space="preserve"> International, and of DFB and RSESD</w:t>
      </w:r>
    </w:p>
    <w:p w14:paraId="7BFCA1AC" w14:textId="77777777" w:rsidR="00E617F0" w:rsidRPr="00E617F0" w:rsidRDefault="00E617F0" w:rsidP="00E617F0">
      <w:pPr>
        <w:pStyle w:val="Caption"/>
        <w:keepNext/>
        <w:spacing w:after="60"/>
        <w:rPr>
          <w:rFonts w:ascii="Calibri" w:hAnsi="Calibri" w:cs="Calibri"/>
          <w:b w:val="0"/>
          <w:i/>
          <w:sz w:val="20"/>
          <w:lang w:val="en-GB"/>
        </w:rPr>
      </w:pPr>
      <w:r w:rsidRPr="00E617F0">
        <w:rPr>
          <w:rFonts w:ascii="Calibri" w:hAnsi="Calibri" w:cs="Calibri"/>
          <w:b w:val="0"/>
          <w:i/>
          <w:sz w:val="20"/>
          <w:lang w:val="en-GB"/>
        </w:rPr>
        <w:t xml:space="preserve">Table </w:t>
      </w:r>
      <w:r w:rsidRPr="00E617F0">
        <w:rPr>
          <w:rFonts w:ascii="Calibri" w:hAnsi="Calibri" w:cs="Calibri"/>
          <w:b w:val="0"/>
          <w:i/>
          <w:sz w:val="20"/>
          <w:lang w:val="en-GB"/>
        </w:rPr>
        <w:fldChar w:fldCharType="begin"/>
      </w:r>
      <w:r w:rsidRPr="00E617F0">
        <w:rPr>
          <w:rFonts w:ascii="Calibri" w:hAnsi="Calibri" w:cs="Calibri"/>
          <w:b w:val="0"/>
          <w:i/>
          <w:sz w:val="20"/>
          <w:lang w:val="en-GB"/>
        </w:rPr>
        <w:instrText xml:space="preserve"> SEQ Table \* ARABIC </w:instrText>
      </w:r>
      <w:r w:rsidRPr="00E617F0">
        <w:rPr>
          <w:rFonts w:ascii="Calibri" w:hAnsi="Calibri" w:cs="Calibri"/>
          <w:b w:val="0"/>
          <w:i/>
          <w:sz w:val="20"/>
          <w:lang w:val="en-GB"/>
        </w:rPr>
        <w:fldChar w:fldCharType="separate"/>
      </w:r>
      <w:r w:rsidRPr="00E617F0">
        <w:rPr>
          <w:rFonts w:ascii="Calibri" w:hAnsi="Calibri" w:cs="Calibri"/>
          <w:b w:val="0"/>
          <w:i/>
          <w:noProof/>
          <w:sz w:val="20"/>
          <w:lang w:val="en-GB"/>
        </w:rPr>
        <w:t>13</w:t>
      </w:r>
      <w:r w:rsidRPr="00E617F0">
        <w:rPr>
          <w:rFonts w:ascii="Calibri" w:hAnsi="Calibri" w:cs="Calibri"/>
          <w:b w:val="0"/>
          <w:i/>
          <w:sz w:val="20"/>
          <w:lang w:val="en-GB"/>
        </w:rPr>
        <w:fldChar w:fldCharType="end"/>
      </w:r>
      <w:r w:rsidRPr="00E617F0">
        <w:rPr>
          <w:rFonts w:ascii="Calibri" w:hAnsi="Calibri" w:cs="Calibri"/>
          <w:b w:val="0"/>
          <w:i/>
          <w:sz w:val="20"/>
          <w:lang w:val="en-GB"/>
        </w:rPr>
        <w:t>: Co-financing – sources, use and risks</w:t>
      </w:r>
    </w:p>
    <w:p w14:paraId="26486B2D" w14:textId="77777777" w:rsidR="004A4615" w:rsidRPr="00E617F0" w:rsidRDefault="004A4615" w:rsidP="00DD3B85">
      <w:pPr>
        <w:rPr>
          <w:lang w:val="en-GB"/>
        </w:rPr>
      </w:pPr>
    </w:p>
    <w:p w14:paraId="43446308" w14:textId="77777777" w:rsidR="004A4615" w:rsidRPr="00E617F0" w:rsidRDefault="004A4615" w:rsidP="00DD3B85">
      <w:pPr>
        <w:rPr>
          <w:b/>
          <w:lang w:val="en-GB"/>
        </w:rPr>
      </w:pPr>
      <w:r w:rsidRPr="00E617F0">
        <w:rPr>
          <w:b/>
          <w:sz w:val="24"/>
          <w:lang w:val="en-GB"/>
        </w:rPr>
        <w:t>Figures</w:t>
      </w:r>
    </w:p>
    <w:p w14:paraId="13BEF4FD" w14:textId="77777777" w:rsidR="00E617F0" w:rsidRDefault="00E617F0" w:rsidP="00F96A9B">
      <w:pPr>
        <w:pStyle w:val="Caption"/>
        <w:keepNext/>
        <w:spacing w:after="60"/>
        <w:rPr>
          <w:rFonts w:ascii="Calibri" w:hAnsi="Calibri" w:cs="Calibri"/>
          <w:b w:val="0"/>
          <w:i/>
          <w:sz w:val="20"/>
          <w:lang w:val="en-GB"/>
        </w:rPr>
      </w:pPr>
    </w:p>
    <w:p w14:paraId="17CC24C3" w14:textId="7F66545A" w:rsidR="00F96A9B" w:rsidRPr="00F96A9B" w:rsidRDefault="00F96A9B" w:rsidP="00F96A9B">
      <w:pPr>
        <w:pStyle w:val="Caption"/>
        <w:keepNext/>
        <w:spacing w:after="60"/>
        <w:rPr>
          <w:rFonts w:ascii="Calibri" w:hAnsi="Calibri" w:cs="Calibri"/>
          <w:b w:val="0"/>
          <w:i/>
          <w:sz w:val="20"/>
          <w:lang w:val="en-GB"/>
        </w:rPr>
      </w:pPr>
      <w:r w:rsidRPr="00F96A9B">
        <w:rPr>
          <w:rFonts w:ascii="Calibri" w:hAnsi="Calibri" w:cs="Calibri"/>
          <w:b w:val="0"/>
          <w:i/>
          <w:sz w:val="20"/>
          <w:lang w:val="en-GB"/>
        </w:rPr>
        <w:t xml:space="preserve">Figure </w:t>
      </w:r>
      <w:r w:rsidRPr="00F96A9B">
        <w:rPr>
          <w:rFonts w:ascii="Calibri" w:hAnsi="Calibri" w:cs="Calibri"/>
          <w:b w:val="0"/>
          <w:i/>
          <w:sz w:val="20"/>
          <w:lang w:val="en-GB"/>
        </w:rPr>
        <w:fldChar w:fldCharType="begin"/>
      </w:r>
      <w:r w:rsidRPr="00F96A9B">
        <w:rPr>
          <w:rFonts w:ascii="Calibri" w:hAnsi="Calibri" w:cs="Calibri"/>
          <w:b w:val="0"/>
          <w:i/>
          <w:sz w:val="20"/>
          <w:lang w:val="en-GB"/>
        </w:rPr>
        <w:instrText xml:space="preserve"> SEQ Figure \* ARABIC </w:instrText>
      </w:r>
      <w:r w:rsidRPr="00F96A9B">
        <w:rPr>
          <w:rFonts w:ascii="Calibri" w:hAnsi="Calibri" w:cs="Calibri"/>
          <w:b w:val="0"/>
          <w:i/>
          <w:sz w:val="20"/>
          <w:lang w:val="en-GB"/>
        </w:rPr>
        <w:fldChar w:fldCharType="separate"/>
      </w:r>
      <w:r w:rsidRPr="00F96A9B">
        <w:rPr>
          <w:rFonts w:ascii="Calibri" w:hAnsi="Calibri" w:cs="Calibri"/>
          <w:b w:val="0"/>
          <w:i/>
          <w:noProof/>
          <w:sz w:val="20"/>
          <w:lang w:val="en-GB"/>
        </w:rPr>
        <w:t>1</w:t>
      </w:r>
      <w:r w:rsidRPr="00F96A9B">
        <w:rPr>
          <w:rFonts w:ascii="Calibri" w:hAnsi="Calibri" w:cs="Calibri"/>
          <w:b w:val="0"/>
          <w:i/>
          <w:sz w:val="20"/>
          <w:lang w:val="en-GB"/>
        </w:rPr>
        <w:fldChar w:fldCharType="end"/>
      </w:r>
      <w:r w:rsidRPr="00F96A9B">
        <w:rPr>
          <w:rFonts w:ascii="Calibri" w:hAnsi="Calibri" w:cs="Calibri"/>
          <w:b w:val="0"/>
          <w:i/>
          <w:sz w:val="20"/>
          <w:lang w:val="en-GB"/>
        </w:rPr>
        <w:t>: Location and characterization of São Tomé and Príncipe (bottom map from PNOT, 2019)</w:t>
      </w:r>
    </w:p>
    <w:p w14:paraId="7673FB5C" w14:textId="18DEFEBE" w:rsidR="00F96A9B" w:rsidRPr="00F96A9B" w:rsidRDefault="00F96A9B" w:rsidP="00F96A9B">
      <w:pPr>
        <w:pStyle w:val="Caption"/>
        <w:keepNext/>
        <w:spacing w:after="60"/>
        <w:rPr>
          <w:rFonts w:ascii="Calibri" w:hAnsi="Calibri" w:cs="Calibri"/>
          <w:b w:val="0"/>
          <w:i/>
          <w:sz w:val="20"/>
          <w:lang w:val="en-GB"/>
        </w:rPr>
      </w:pPr>
      <w:r w:rsidRPr="00F96A9B">
        <w:rPr>
          <w:rFonts w:ascii="Calibri" w:hAnsi="Calibri" w:cs="Calibri"/>
          <w:b w:val="0"/>
          <w:i/>
          <w:sz w:val="20"/>
          <w:lang w:val="en-GB"/>
        </w:rPr>
        <w:t xml:space="preserve">Figure </w:t>
      </w:r>
      <w:r w:rsidRPr="00F96A9B">
        <w:rPr>
          <w:rFonts w:ascii="Calibri" w:hAnsi="Calibri" w:cs="Calibri"/>
          <w:b w:val="0"/>
          <w:i/>
          <w:sz w:val="20"/>
          <w:lang w:val="en-GB"/>
        </w:rPr>
        <w:fldChar w:fldCharType="begin"/>
      </w:r>
      <w:r w:rsidRPr="00F96A9B">
        <w:rPr>
          <w:rFonts w:ascii="Calibri" w:hAnsi="Calibri" w:cs="Calibri"/>
          <w:b w:val="0"/>
          <w:i/>
          <w:sz w:val="20"/>
          <w:lang w:val="en-GB"/>
        </w:rPr>
        <w:instrText xml:space="preserve"> SEQ Figure \* ARABIC </w:instrText>
      </w:r>
      <w:r w:rsidRPr="00F96A9B">
        <w:rPr>
          <w:rFonts w:ascii="Calibri" w:hAnsi="Calibri" w:cs="Calibri"/>
          <w:b w:val="0"/>
          <w:i/>
          <w:sz w:val="20"/>
          <w:lang w:val="en-GB"/>
        </w:rPr>
        <w:fldChar w:fldCharType="separate"/>
      </w:r>
      <w:r w:rsidRPr="00F96A9B">
        <w:rPr>
          <w:rFonts w:ascii="Calibri" w:hAnsi="Calibri" w:cs="Calibri"/>
          <w:b w:val="0"/>
          <w:i/>
          <w:noProof/>
          <w:sz w:val="20"/>
          <w:lang w:val="en-GB"/>
        </w:rPr>
        <w:t>2</w:t>
      </w:r>
      <w:r w:rsidRPr="00F96A9B">
        <w:rPr>
          <w:rFonts w:ascii="Calibri" w:hAnsi="Calibri" w:cs="Calibri"/>
          <w:b w:val="0"/>
          <w:i/>
          <w:sz w:val="20"/>
          <w:lang w:val="en-GB"/>
        </w:rPr>
        <w:fldChar w:fldCharType="end"/>
      </w:r>
      <w:r w:rsidRPr="00F96A9B">
        <w:rPr>
          <w:rFonts w:ascii="Calibri" w:hAnsi="Calibri" w:cs="Calibri"/>
          <w:b w:val="0"/>
          <w:i/>
          <w:sz w:val="20"/>
          <w:lang w:val="en-GB"/>
        </w:rPr>
        <w:t xml:space="preserve">: Key Biodiversity Areas of São Tomé and Príncipe </w:t>
      </w:r>
    </w:p>
    <w:p w14:paraId="51D8DD88" w14:textId="3DDF82FC" w:rsidR="00F96A9B" w:rsidRPr="00F96A9B" w:rsidRDefault="00F96A9B" w:rsidP="00F96A9B">
      <w:pPr>
        <w:pStyle w:val="Caption"/>
        <w:keepNext/>
        <w:spacing w:after="60"/>
        <w:rPr>
          <w:rFonts w:ascii="Calibri" w:hAnsi="Calibri" w:cs="Calibri"/>
          <w:b w:val="0"/>
          <w:i/>
          <w:sz w:val="20"/>
          <w:lang w:val="en-GB"/>
        </w:rPr>
      </w:pPr>
      <w:r w:rsidRPr="00F96A9B">
        <w:rPr>
          <w:rFonts w:ascii="Calibri" w:hAnsi="Calibri" w:cs="Calibri"/>
          <w:b w:val="0"/>
          <w:i/>
          <w:sz w:val="20"/>
          <w:lang w:val="en-GB"/>
        </w:rPr>
        <w:t xml:space="preserve">Figure </w:t>
      </w:r>
      <w:r w:rsidRPr="00F96A9B">
        <w:rPr>
          <w:rFonts w:ascii="Calibri" w:hAnsi="Calibri" w:cs="Calibri"/>
          <w:b w:val="0"/>
          <w:i/>
          <w:sz w:val="20"/>
          <w:lang w:val="en-GB"/>
        </w:rPr>
        <w:fldChar w:fldCharType="begin"/>
      </w:r>
      <w:r w:rsidRPr="00F96A9B">
        <w:rPr>
          <w:rFonts w:ascii="Calibri" w:hAnsi="Calibri" w:cs="Calibri"/>
          <w:b w:val="0"/>
          <w:i/>
          <w:sz w:val="20"/>
          <w:lang w:val="en-GB"/>
        </w:rPr>
        <w:instrText xml:space="preserve"> SEQ Figure \* ARABIC </w:instrText>
      </w:r>
      <w:r w:rsidRPr="00F96A9B">
        <w:rPr>
          <w:rFonts w:ascii="Calibri" w:hAnsi="Calibri" w:cs="Calibri"/>
          <w:b w:val="0"/>
          <w:i/>
          <w:sz w:val="20"/>
          <w:lang w:val="en-GB"/>
        </w:rPr>
        <w:fldChar w:fldCharType="separate"/>
      </w:r>
      <w:r w:rsidRPr="00F96A9B">
        <w:rPr>
          <w:rFonts w:ascii="Calibri" w:hAnsi="Calibri" w:cs="Calibri"/>
          <w:b w:val="0"/>
          <w:i/>
          <w:noProof/>
          <w:sz w:val="20"/>
          <w:lang w:val="en-GB"/>
        </w:rPr>
        <w:t>3</w:t>
      </w:r>
      <w:r w:rsidRPr="00F96A9B">
        <w:rPr>
          <w:rFonts w:ascii="Calibri" w:hAnsi="Calibri" w:cs="Calibri"/>
          <w:b w:val="0"/>
          <w:i/>
          <w:sz w:val="20"/>
          <w:lang w:val="en-GB"/>
        </w:rPr>
        <w:fldChar w:fldCharType="end"/>
      </w:r>
      <w:r w:rsidRPr="00F96A9B">
        <w:rPr>
          <w:rFonts w:ascii="Calibri" w:hAnsi="Calibri" w:cs="Calibri"/>
          <w:b w:val="0"/>
          <w:i/>
          <w:sz w:val="20"/>
          <w:lang w:val="en-GB"/>
        </w:rPr>
        <w:t>:</w:t>
      </w:r>
      <w:r w:rsidRPr="00F96A9B">
        <w:rPr>
          <w:b w:val="0"/>
          <w:i/>
          <w:lang w:val="en-GB"/>
        </w:rPr>
        <w:t xml:space="preserve"> </w:t>
      </w:r>
      <w:r w:rsidRPr="00F96A9B">
        <w:rPr>
          <w:rFonts w:ascii="Calibri" w:hAnsi="Calibri" w:cs="Calibri"/>
          <w:b w:val="0"/>
          <w:i/>
          <w:sz w:val="20"/>
          <w:lang w:val="en-GB"/>
        </w:rPr>
        <w:t xml:space="preserve">Land cover with forest area in São Tomé in 2014 (left, Soares 2017) and Príncipe in 2016 (right; Freitas 2019 – 1: native forest, 2: secondary forest, 3: shade plantations, 4: non-forested) </w:t>
      </w:r>
    </w:p>
    <w:p w14:paraId="07B79243" w14:textId="77777777" w:rsidR="00F96A9B" w:rsidRPr="00F96A9B" w:rsidRDefault="00F96A9B" w:rsidP="00F96A9B">
      <w:pPr>
        <w:pStyle w:val="Caption"/>
        <w:keepNext/>
        <w:spacing w:after="60"/>
        <w:rPr>
          <w:rFonts w:ascii="Calibri" w:hAnsi="Calibri" w:cs="Calibri"/>
          <w:b w:val="0"/>
          <w:i/>
          <w:sz w:val="20"/>
          <w:lang w:val="en-GB"/>
        </w:rPr>
      </w:pPr>
      <w:r w:rsidRPr="00F96A9B">
        <w:rPr>
          <w:rFonts w:ascii="Calibri" w:hAnsi="Calibri" w:cs="Calibri"/>
          <w:b w:val="0"/>
          <w:i/>
          <w:sz w:val="20"/>
          <w:lang w:val="en-GB"/>
        </w:rPr>
        <w:t xml:space="preserve">Figure </w:t>
      </w:r>
      <w:r w:rsidRPr="00F96A9B">
        <w:rPr>
          <w:rFonts w:ascii="Calibri" w:hAnsi="Calibri" w:cs="Calibri"/>
          <w:b w:val="0"/>
          <w:i/>
          <w:sz w:val="20"/>
          <w:lang w:val="en-GB"/>
        </w:rPr>
        <w:fldChar w:fldCharType="begin"/>
      </w:r>
      <w:r w:rsidRPr="00F96A9B">
        <w:rPr>
          <w:rFonts w:ascii="Calibri" w:hAnsi="Calibri" w:cs="Calibri"/>
          <w:b w:val="0"/>
          <w:i/>
          <w:sz w:val="20"/>
          <w:lang w:val="en-GB"/>
        </w:rPr>
        <w:instrText xml:space="preserve"> SEQ Figure \* ARABIC </w:instrText>
      </w:r>
      <w:r w:rsidRPr="00F96A9B">
        <w:rPr>
          <w:rFonts w:ascii="Calibri" w:hAnsi="Calibri" w:cs="Calibri"/>
          <w:b w:val="0"/>
          <w:i/>
          <w:sz w:val="20"/>
          <w:lang w:val="en-GB"/>
        </w:rPr>
        <w:fldChar w:fldCharType="separate"/>
      </w:r>
      <w:r w:rsidRPr="00F96A9B">
        <w:rPr>
          <w:rFonts w:ascii="Calibri" w:hAnsi="Calibri" w:cs="Calibri"/>
          <w:b w:val="0"/>
          <w:i/>
          <w:noProof/>
          <w:sz w:val="20"/>
          <w:lang w:val="en-GB"/>
        </w:rPr>
        <w:t>4</w:t>
      </w:r>
      <w:r w:rsidRPr="00F96A9B">
        <w:rPr>
          <w:rFonts w:ascii="Calibri" w:hAnsi="Calibri" w:cs="Calibri"/>
          <w:b w:val="0"/>
          <w:i/>
          <w:sz w:val="20"/>
          <w:lang w:val="en-GB"/>
        </w:rPr>
        <w:fldChar w:fldCharType="end"/>
      </w:r>
      <w:r w:rsidRPr="00F96A9B">
        <w:rPr>
          <w:rFonts w:ascii="Calibri" w:hAnsi="Calibri" w:cs="Calibri"/>
          <w:b w:val="0"/>
          <w:i/>
          <w:sz w:val="20"/>
          <w:lang w:val="en-GB"/>
        </w:rPr>
        <w:t>:</w:t>
      </w:r>
      <w:r w:rsidRPr="00F96A9B">
        <w:rPr>
          <w:b w:val="0"/>
          <w:i/>
          <w:lang w:val="en-GB"/>
        </w:rPr>
        <w:t xml:space="preserve"> </w:t>
      </w:r>
      <w:r w:rsidRPr="00F96A9B">
        <w:rPr>
          <w:rFonts w:ascii="Calibri" w:hAnsi="Calibri" w:cs="Calibri"/>
          <w:b w:val="0"/>
          <w:i/>
          <w:sz w:val="20"/>
          <w:lang w:val="en-GB"/>
        </w:rPr>
        <w:t>Records of Critically Endangered Birds (</w:t>
      </w:r>
      <w:proofErr w:type="spellStart"/>
      <w:r w:rsidRPr="00F96A9B">
        <w:rPr>
          <w:rFonts w:ascii="Calibri" w:hAnsi="Calibri" w:cs="Calibri"/>
          <w:b w:val="0"/>
          <w:i/>
          <w:sz w:val="20"/>
          <w:lang w:val="en-GB"/>
        </w:rPr>
        <w:t>BirdLife</w:t>
      </w:r>
      <w:proofErr w:type="spellEnd"/>
      <w:r w:rsidRPr="00F96A9B">
        <w:rPr>
          <w:rFonts w:ascii="Calibri" w:hAnsi="Calibri" w:cs="Calibri"/>
          <w:b w:val="0"/>
          <w:i/>
          <w:sz w:val="20"/>
          <w:lang w:val="en-GB"/>
        </w:rPr>
        <w:t xml:space="preserve"> International 2019, unpublished database); the orange dotted line shows an estimation of the area of PA and the (poorly defined) buffer zone.</w:t>
      </w:r>
    </w:p>
    <w:p w14:paraId="54FE3EE4" w14:textId="42B0CDB8" w:rsidR="00F96A9B" w:rsidRPr="00F96A9B" w:rsidRDefault="00F96A9B" w:rsidP="00F96A9B">
      <w:pPr>
        <w:pStyle w:val="Caption"/>
        <w:keepNext/>
        <w:spacing w:after="60"/>
        <w:rPr>
          <w:rFonts w:ascii="Calibri" w:hAnsi="Calibri" w:cs="Calibri"/>
          <w:b w:val="0"/>
          <w:i/>
          <w:sz w:val="20"/>
          <w:lang w:val="en-GB"/>
        </w:rPr>
      </w:pPr>
      <w:r w:rsidRPr="00F96A9B">
        <w:rPr>
          <w:rFonts w:ascii="Calibri" w:hAnsi="Calibri" w:cs="Calibri"/>
          <w:b w:val="0"/>
          <w:i/>
          <w:sz w:val="20"/>
          <w:lang w:val="en-GB"/>
        </w:rPr>
        <w:t xml:space="preserve">Figure </w:t>
      </w:r>
      <w:r w:rsidRPr="00F96A9B">
        <w:rPr>
          <w:rFonts w:ascii="Calibri" w:hAnsi="Calibri" w:cs="Calibri"/>
          <w:b w:val="0"/>
          <w:i/>
          <w:sz w:val="20"/>
          <w:lang w:val="en-GB"/>
        </w:rPr>
        <w:fldChar w:fldCharType="begin"/>
      </w:r>
      <w:r w:rsidRPr="00F96A9B">
        <w:rPr>
          <w:rFonts w:ascii="Calibri" w:hAnsi="Calibri" w:cs="Calibri"/>
          <w:b w:val="0"/>
          <w:i/>
          <w:sz w:val="20"/>
          <w:lang w:val="en-GB"/>
        </w:rPr>
        <w:instrText xml:space="preserve"> SEQ Figure \* ARABIC </w:instrText>
      </w:r>
      <w:r w:rsidRPr="00F96A9B">
        <w:rPr>
          <w:rFonts w:ascii="Calibri" w:hAnsi="Calibri" w:cs="Calibri"/>
          <w:b w:val="0"/>
          <w:i/>
          <w:sz w:val="20"/>
          <w:lang w:val="en-GB"/>
        </w:rPr>
        <w:fldChar w:fldCharType="separate"/>
      </w:r>
      <w:r w:rsidRPr="00F96A9B">
        <w:rPr>
          <w:rFonts w:ascii="Calibri" w:hAnsi="Calibri" w:cs="Calibri"/>
          <w:b w:val="0"/>
          <w:i/>
          <w:noProof/>
          <w:sz w:val="20"/>
          <w:lang w:val="en-GB"/>
        </w:rPr>
        <w:t>5</w:t>
      </w:r>
      <w:r w:rsidRPr="00F96A9B">
        <w:rPr>
          <w:rFonts w:ascii="Calibri" w:hAnsi="Calibri" w:cs="Calibri"/>
          <w:b w:val="0"/>
          <w:i/>
          <w:sz w:val="20"/>
          <w:lang w:val="en-GB"/>
        </w:rPr>
        <w:fldChar w:fldCharType="end"/>
      </w:r>
      <w:r w:rsidRPr="00F96A9B">
        <w:rPr>
          <w:rFonts w:ascii="Calibri" w:hAnsi="Calibri" w:cs="Calibri"/>
          <w:b w:val="0"/>
          <w:i/>
          <w:sz w:val="20"/>
          <w:lang w:val="en-GB"/>
        </w:rPr>
        <w:t>:</w:t>
      </w:r>
      <w:r w:rsidRPr="00F96A9B">
        <w:rPr>
          <w:b w:val="0"/>
          <w:i/>
          <w:lang w:val="en-GB"/>
        </w:rPr>
        <w:t xml:space="preserve"> </w:t>
      </w:r>
      <w:r w:rsidRPr="00F96A9B">
        <w:rPr>
          <w:rFonts w:ascii="Calibri" w:hAnsi="Calibri" w:cs="Calibri"/>
          <w:b w:val="0"/>
          <w:i/>
          <w:sz w:val="20"/>
          <w:lang w:val="en-GB"/>
        </w:rPr>
        <w:t>Protected beaches, of priority importance for sea turtles nesting in STP (</w:t>
      </w:r>
      <w:proofErr w:type="spellStart"/>
      <w:r w:rsidRPr="00F96A9B">
        <w:rPr>
          <w:rFonts w:ascii="Calibri" w:hAnsi="Calibri" w:cs="Calibri"/>
          <w:b w:val="0"/>
          <w:i/>
          <w:sz w:val="20"/>
          <w:lang w:val="en-GB"/>
        </w:rPr>
        <w:t>Programa</w:t>
      </w:r>
      <w:proofErr w:type="spellEnd"/>
      <w:r w:rsidRPr="00F96A9B">
        <w:rPr>
          <w:rFonts w:ascii="Calibri" w:hAnsi="Calibri" w:cs="Calibri"/>
          <w:b w:val="0"/>
          <w:i/>
          <w:sz w:val="20"/>
          <w:lang w:val="en-GB"/>
        </w:rPr>
        <w:t xml:space="preserve"> </w:t>
      </w:r>
      <w:proofErr w:type="spellStart"/>
      <w:r w:rsidRPr="00F96A9B">
        <w:rPr>
          <w:rFonts w:ascii="Calibri" w:hAnsi="Calibri" w:cs="Calibri"/>
          <w:b w:val="0"/>
          <w:i/>
          <w:sz w:val="20"/>
          <w:lang w:val="en-GB"/>
        </w:rPr>
        <w:t>Tatô</w:t>
      </w:r>
      <w:proofErr w:type="spellEnd"/>
      <w:r w:rsidRPr="00F96A9B">
        <w:rPr>
          <w:rFonts w:ascii="Calibri" w:hAnsi="Calibri" w:cs="Calibri"/>
          <w:b w:val="0"/>
          <w:i/>
          <w:sz w:val="20"/>
          <w:lang w:val="en-GB"/>
        </w:rPr>
        <w:t>)</w:t>
      </w:r>
    </w:p>
    <w:p w14:paraId="2A39F123" w14:textId="13D0F353" w:rsidR="00F96A9B" w:rsidRPr="00F96A9B" w:rsidRDefault="00F96A9B" w:rsidP="00F96A9B">
      <w:pPr>
        <w:pStyle w:val="Caption"/>
        <w:keepNext/>
        <w:spacing w:after="60"/>
        <w:rPr>
          <w:rFonts w:ascii="Calibri" w:hAnsi="Calibri" w:cs="Calibri"/>
          <w:b w:val="0"/>
          <w:i/>
          <w:sz w:val="20"/>
          <w:lang w:val="en-GB"/>
        </w:rPr>
      </w:pPr>
      <w:r w:rsidRPr="00F96A9B">
        <w:rPr>
          <w:rFonts w:ascii="Calibri" w:hAnsi="Calibri" w:cs="Calibri"/>
          <w:b w:val="0"/>
          <w:i/>
          <w:sz w:val="20"/>
          <w:lang w:val="en-GB"/>
        </w:rPr>
        <w:t xml:space="preserve">Figure </w:t>
      </w:r>
      <w:r w:rsidRPr="00F96A9B">
        <w:rPr>
          <w:rFonts w:ascii="Calibri" w:hAnsi="Calibri" w:cs="Calibri"/>
          <w:b w:val="0"/>
          <w:i/>
          <w:sz w:val="20"/>
          <w:lang w:val="en-GB"/>
        </w:rPr>
        <w:fldChar w:fldCharType="begin"/>
      </w:r>
      <w:r w:rsidRPr="00F96A9B">
        <w:rPr>
          <w:rFonts w:ascii="Calibri" w:hAnsi="Calibri" w:cs="Calibri"/>
          <w:b w:val="0"/>
          <w:i/>
          <w:sz w:val="20"/>
          <w:lang w:val="en-GB"/>
        </w:rPr>
        <w:instrText xml:space="preserve"> SEQ Figure \* ARABIC </w:instrText>
      </w:r>
      <w:r w:rsidRPr="00F96A9B">
        <w:rPr>
          <w:rFonts w:ascii="Calibri" w:hAnsi="Calibri" w:cs="Calibri"/>
          <w:b w:val="0"/>
          <w:i/>
          <w:sz w:val="20"/>
          <w:lang w:val="en-GB"/>
        </w:rPr>
        <w:fldChar w:fldCharType="separate"/>
      </w:r>
      <w:r w:rsidRPr="00F96A9B">
        <w:rPr>
          <w:rFonts w:ascii="Calibri" w:hAnsi="Calibri" w:cs="Calibri"/>
          <w:b w:val="0"/>
          <w:i/>
          <w:noProof/>
          <w:sz w:val="20"/>
          <w:lang w:val="en-GB"/>
        </w:rPr>
        <w:t>6</w:t>
      </w:r>
      <w:r w:rsidRPr="00F96A9B">
        <w:rPr>
          <w:rFonts w:ascii="Calibri" w:hAnsi="Calibri" w:cs="Calibri"/>
          <w:b w:val="0"/>
          <w:i/>
          <w:sz w:val="20"/>
          <w:lang w:val="en-GB"/>
        </w:rPr>
        <w:fldChar w:fldCharType="end"/>
      </w:r>
      <w:r w:rsidRPr="00F96A9B">
        <w:rPr>
          <w:rFonts w:ascii="Calibri" w:hAnsi="Calibri" w:cs="Calibri"/>
          <w:b w:val="0"/>
          <w:i/>
          <w:sz w:val="20"/>
          <w:lang w:val="en-GB"/>
        </w:rPr>
        <w:t>:</w:t>
      </w:r>
      <w:r w:rsidRPr="00F96A9B">
        <w:rPr>
          <w:b w:val="0"/>
          <w:i/>
          <w:lang w:val="en-GB"/>
        </w:rPr>
        <w:t xml:space="preserve"> </w:t>
      </w:r>
      <w:r w:rsidRPr="00F96A9B">
        <w:rPr>
          <w:rFonts w:ascii="Calibri" w:hAnsi="Calibri" w:cs="Calibri"/>
          <w:b w:val="0"/>
          <w:i/>
          <w:sz w:val="20"/>
          <w:lang w:val="en-GB"/>
        </w:rPr>
        <w:t>Agricultural zoning in Sao Tomé, showing especially the prevalence of cocoa shade plantations (</w:t>
      </w:r>
      <w:proofErr w:type="spellStart"/>
      <w:r w:rsidRPr="00F96A9B">
        <w:rPr>
          <w:rFonts w:ascii="Calibri" w:hAnsi="Calibri" w:cs="Calibri"/>
          <w:b w:val="0"/>
          <w:i/>
          <w:sz w:val="20"/>
          <w:lang w:val="en-GB"/>
        </w:rPr>
        <w:t>cacausal</w:t>
      </w:r>
      <w:proofErr w:type="spellEnd"/>
      <w:r w:rsidRPr="00F96A9B">
        <w:rPr>
          <w:rFonts w:ascii="Calibri" w:hAnsi="Calibri" w:cs="Calibri"/>
          <w:b w:val="0"/>
          <w:i/>
          <w:sz w:val="20"/>
          <w:lang w:val="en-GB"/>
        </w:rPr>
        <w:t>)</w:t>
      </w:r>
    </w:p>
    <w:p w14:paraId="59157F48" w14:textId="521364B5" w:rsidR="00F96A9B" w:rsidRPr="0012349D" w:rsidRDefault="00F96A9B" w:rsidP="00F96A9B">
      <w:pPr>
        <w:pStyle w:val="Caption"/>
        <w:keepNext/>
        <w:spacing w:after="60"/>
        <w:rPr>
          <w:rFonts w:ascii="Calibri" w:hAnsi="Calibri" w:cs="Calibri"/>
          <w:b w:val="0"/>
          <w:i/>
          <w:sz w:val="20"/>
          <w:lang w:val="fr-FR"/>
        </w:rPr>
      </w:pPr>
      <w:r w:rsidRPr="0012349D">
        <w:rPr>
          <w:rFonts w:ascii="Calibri" w:hAnsi="Calibri" w:cs="Calibri"/>
          <w:b w:val="0"/>
          <w:i/>
          <w:sz w:val="20"/>
          <w:lang w:val="fr-FR"/>
        </w:rPr>
        <w:t xml:space="preserve">Figure </w:t>
      </w:r>
      <w:r w:rsidRPr="00F96A9B">
        <w:rPr>
          <w:rFonts w:ascii="Calibri" w:hAnsi="Calibri" w:cs="Calibri"/>
          <w:b w:val="0"/>
          <w:i/>
          <w:sz w:val="20"/>
          <w:lang w:val="en-GB"/>
        </w:rPr>
        <w:fldChar w:fldCharType="begin"/>
      </w:r>
      <w:r w:rsidRPr="0012349D">
        <w:rPr>
          <w:rFonts w:ascii="Calibri" w:hAnsi="Calibri" w:cs="Calibri"/>
          <w:b w:val="0"/>
          <w:i/>
          <w:sz w:val="20"/>
          <w:lang w:val="fr-FR"/>
        </w:rPr>
        <w:instrText xml:space="preserve"> SEQ Figure \* ARABIC </w:instrText>
      </w:r>
      <w:r w:rsidRPr="00F96A9B">
        <w:rPr>
          <w:rFonts w:ascii="Calibri" w:hAnsi="Calibri" w:cs="Calibri"/>
          <w:b w:val="0"/>
          <w:i/>
          <w:sz w:val="20"/>
          <w:lang w:val="en-GB"/>
        </w:rPr>
        <w:fldChar w:fldCharType="separate"/>
      </w:r>
      <w:r w:rsidRPr="0012349D">
        <w:rPr>
          <w:rFonts w:ascii="Calibri" w:hAnsi="Calibri" w:cs="Calibri"/>
          <w:b w:val="0"/>
          <w:i/>
          <w:noProof/>
          <w:sz w:val="20"/>
          <w:lang w:val="fr-FR"/>
        </w:rPr>
        <w:t>7</w:t>
      </w:r>
      <w:r w:rsidRPr="00F96A9B">
        <w:rPr>
          <w:rFonts w:ascii="Calibri" w:hAnsi="Calibri" w:cs="Calibri"/>
          <w:b w:val="0"/>
          <w:i/>
          <w:sz w:val="20"/>
          <w:lang w:val="en-GB"/>
        </w:rPr>
        <w:fldChar w:fldCharType="end"/>
      </w:r>
      <w:r w:rsidRPr="0012349D">
        <w:rPr>
          <w:rFonts w:ascii="Calibri" w:hAnsi="Calibri" w:cs="Calibri"/>
          <w:b w:val="0"/>
          <w:i/>
          <w:sz w:val="20"/>
          <w:lang w:val="fr-FR"/>
        </w:rPr>
        <w:t xml:space="preserve">: Cocoa </w:t>
      </w:r>
      <w:proofErr w:type="spellStart"/>
      <w:r w:rsidRPr="0012349D">
        <w:rPr>
          <w:rFonts w:ascii="Calibri" w:hAnsi="Calibri" w:cs="Calibri"/>
          <w:b w:val="0"/>
          <w:i/>
          <w:sz w:val="20"/>
          <w:lang w:val="fr-FR"/>
        </w:rPr>
        <w:t>beans</w:t>
      </w:r>
      <w:proofErr w:type="spellEnd"/>
      <w:r w:rsidRPr="0012349D">
        <w:rPr>
          <w:rFonts w:ascii="Calibri" w:hAnsi="Calibri" w:cs="Calibri"/>
          <w:b w:val="0"/>
          <w:i/>
          <w:sz w:val="20"/>
          <w:lang w:val="fr-FR"/>
        </w:rPr>
        <w:t xml:space="preserve"> production </w:t>
      </w:r>
      <w:proofErr w:type="spellStart"/>
      <w:r w:rsidRPr="0012349D">
        <w:rPr>
          <w:rFonts w:ascii="Calibri" w:hAnsi="Calibri" w:cs="Calibri"/>
          <w:b w:val="0"/>
          <w:i/>
          <w:sz w:val="20"/>
          <w:lang w:val="fr-FR"/>
        </w:rPr>
        <w:t>quantity</w:t>
      </w:r>
      <w:proofErr w:type="spellEnd"/>
      <w:r w:rsidRPr="0012349D">
        <w:rPr>
          <w:rFonts w:ascii="Calibri" w:hAnsi="Calibri" w:cs="Calibri"/>
          <w:b w:val="0"/>
          <w:i/>
          <w:sz w:val="20"/>
          <w:lang w:val="fr-FR"/>
        </w:rPr>
        <w:t xml:space="preserve"> on São Tomé</w:t>
      </w:r>
    </w:p>
    <w:p w14:paraId="28C0C832" w14:textId="77777777" w:rsidR="00F96A9B" w:rsidRPr="00F96A9B" w:rsidRDefault="00F96A9B" w:rsidP="00F96A9B">
      <w:pPr>
        <w:pStyle w:val="Caption"/>
        <w:keepNext/>
        <w:spacing w:after="60"/>
        <w:rPr>
          <w:rFonts w:ascii="Calibri" w:hAnsi="Calibri" w:cs="Calibri"/>
          <w:b w:val="0"/>
          <w:i/>
          <w:sz w:val="20"/>
          <w:lang w:val="en-GB"/>
        </w:rPr>
      </w:pPr>
      <w:r w:rsidRPr="00F96A9B">
        <w:rPr>
          <w:rFonts w:ascii="Calibri" w:hAnsi="Calibri" w:cs="Calibri"/>
          <w:b w:val="0"/>
          <w:i/>
          <w:sz w:val="20"/>
          <w:lang w:val="en-GB"/>
        </w:rPr>
        <w:t xml:space="preserve">Figure </w:t>
      </w:r>
      <w:r w:rsidRPr="00F96A9B">
        <w:rPr>
          <w:rFonts w:ascii="Calibri" w:hAnsi="Calibri" w:cs="Calibri"/>
          <w:b w:val="0"/>
          <w:i/>
          <w:sz w:val="20"/>
          <w:lang w:val="en-GB"/>
        </w:rPr>
        <w:fldChar w:fldCharType="begin"/>
      </w:r>
      <w:r w:rsidRPr="00F96A9B">
        <w:rPr>
          <w:rFonts w:ascii="Calibri" w:hAnsi="Calibri" w:cs="Calibri"/>
          <w:b w:val="0"/>
          <w:i/>
          <w:sz w:val="20"/>
          <w:lang w:val="en-GB"/>
        </w:rPr>
        <w:instrText xml:space="preserve"> SEQ Figure \* ARABIC </w:instrText>
      </w:r>
      <w:r w:rsidRPr="00F96A9B">
        <w:rPr>
          <w:rFonts w:ascii="Calibri" w:hAnsi="Calibri" w:cs="Calibri"/>
          <w:b w:val="0"/>
          <w:i/>
          <w:sz w:val="20"/>
          <w:lang w:val="en-GB"/>
        </w:rPr>
        <w:fldChar w:fldCharType="separate"/>
      </w:r>
      <w:r w:rsidRPr="00F96A9B">
        <w:rPr>
          <w:rFonts w:ascii="Calibri" w:hAnsi="Calibri" w:cs="Calibri"/>
          <w:b w:val="0"/>
          <w:i/>
          <w:noProof/>
          <w:sz w:val="20"/>
          <w:lang w:val="en-GB"/>
        </w:rPr>
        <w:t>8</w:t>
      </w:r>
      <w:r w:rsidRPr="00F96A9B">
        <w:rPr>
          <w:rFonts w:ascii="Calibri" w:hAnsi="Calibri" w:cs="Calibri"/>
          <w:b w:val="0"/>
          <w:i/>
          <w:sz w:val="20"/>
          <w:lang w:val="en-GB"/>
        </w:rPr>
        <w:fldChar w:fldCharType="end"/>
      </w:r>
      <w:r w:rsidRPr="00F96A9B">
        <w:rPr>
          <w:rFonts w:ascii="Calibri" w:hAnsi="Calibri" w:cs="Calibri"/>
          <w:b w:val="0"/>
          <w:i/>
          <w:sz w:val="20"/>
          <w:lang w:val="en-GB"/>
        </w:rPr>
        <w:t xml:space="preserve">: Príncipe 2014 cadastre (individual 1.5 ha plots, medium-sized enterprises and </w:t>
      </w:r>
      <w:proofErr w:type="spellStart"/>
      <w:r w:rsidRPr="00F96A9B">
        <w:rPr>
          <w:rFonts w:ascii="Calibri" w:hAnsi="Calibri" w:cs="Calibri"/>
          <w:b w:val="0"/>
          <w:i/>
          <w:sz w:val="20"/>
          <w:lang w:val="en-GB"/>
        </w:rPr>
        <w:t>glebas</w:t>
      </w:r>
      <w:proofErr w:type="spellEnd"/>
      <w:r w:rsidRPr="00F96A9B">
        <w:rPr>
          <w:rFonts w:ascii="Calibri" w:hAnsi="Calibri" w:cs="Calibri"/>
          <w:b w:val="0"/>
          <w:i/>
          <w:sz w:val="20"/>
          <w:lang w:val="en-GB"/>
        </w:rPr>
        <w:t>; NB: incomplete and somewhat erroneous but best available data/maps)</w:t>
      </w:r>
    </w:p>
    <w:p w14:paraId="7FC2AC56" w14:textId="4D0B5E60" w:rsidR="00F96A9B" w:rsidRPr="00F96A9B" w:rsidRDefault="00F96A9B" w:rsidP="00F96A9B">
      <w:pPr>
        <w:spacing w:after="0"/>
        <w:jc w:val="left"/>
        <w:rPr>
          <w:i/>
          <w:lang w:val="en-GB"/>
        </w:rPr>
      </w:pPr>
      <w:r w:rsidRPr="00F96A9B">
        <w:rPr>
          <w:rFonts w:cs="Calibri"/>
          <w:i/>
          <w:lang w:val="en-GB"/>
        </w:rPr>
        <w:t xml:space="preserve">Figure </w:t>
      </w:r>
      <w:r w:rsidRPr="00F96A9B">
        <w:rPr>
          <w:rFonts w:cs="Calibri"/>
          <w:i/>
          <w:lang w:val="en-GB"/>
        </w:rPr>
        <w:fldChar w:fldCharType="begin"/>
      </w:r>
      <w:r w:rsidRPr="00F96A9B">
        <w:rPr>
          <w:rFonts w:cs="Calibri"/>
          <w:i/>
          <w:lang w:val="en-GB"/>
        </w:rPr>
        <w:instrText xml:space="preserve"> SEQ Figure \* ARABIC </w:instrText>
      </w:r>
      <w:r w:rsidRPr="00F96A9B">
        <w:rPr>
          <w:rFonts w:cs="Calibri"/>
          <w:i/>
          <w:lang w:val="en-GB"/>
        </w:rPr>
        <w:fldChar w:fldCharType="separate"/>
      </w:r>
      <w:r w:rsidRPr="00F96A9B">
        <w:rPr>
          <w:rFonts w:cs="Calibri"/>
          <w:i/>
          <w:noProof/>
          <w:lang w:val="en-GB"/>
        </w:rPr>
        <w:t>9</w:t>
      </w:r>
      <w:r w:rsidRPr="00F96A9B">
        <w:rPr>
          <w:rFonts w:cs="Calibri"/>
          <w:i/>
          <w:lang w:val="en-GB"/>
        </w:rPr>
        <w:fldChar w:fldCharType="end"/>
      </w:r>
      <w:r w:rsidRPr="00F96A9B">
        <w:rPr>
          <w:rFonts w:cs="Calibri"/>
          <w:i/>
          <w:lang w:val="en-GB"/>
        </w:rPr>
        <w:t xml:space="preserve">: São Tomé land use and 2014 cadastre (individual 1.5 ha plots, medium-sized enterprises, </w:t>
      </w:r>
      <w:proofErr w:type="spellStart"/>
      <w:r w:rsidRPr="00F96A9B">
        <w:rPr>
          <w:rFonts w:cs="Calibri"/>
          <w:i/>
          <w:lang w:val="en-GB"/>
        </w:rPr>
        <w:t>glebas</w:t>
      </w:r>
      <w:proofErr w:type="spellEnd"/>
      <w:r w:rsidRPr="00F96A9B">
        <w:rPr>
          <w:rFonts w:cs="Calibri"/>
          <w:i/>
          <w:lang w:val="en-GB"/>
        </w:rPr>
        <w:t xml:space="preserve"> and palm oil concessions; NB: incomplete and somewhat erroneous but best available data/maps)</w:t>
      </w:r>
    </w:p>
    <w:p w14:paraId="6A5A59D3" w14:textId="77777777" w:rsidR="00F96A9B" w:rsidRPr="00F96A9B" w:rsidRDefault="00F96A9B" w:rsidP="00F96A9B">
      <w:pPr>
        <w:spacing w:after="0"/>
        <w:jc w:val="left"/>
        <w:rPr>
          <w:rFonts w:cs="Calibri"/>
          <w:i/>
          <w:lang w:val="en-GB"/>
        </w:rPr>
      </w:pPr>
      <w:r w:rsidRPr="00F96A9B">
        <w:rPr>
          <w:rFonts w:cs="Calibri"/>
          <w:i/>
          <w:lang w:val="en-GB"/>
        </w:rPr>
        <w:t xml:space="preserve">Figure </w:t>
      </w:r>
      <w:r w:rsidRPr="00F96A9B">
        <w:rPr>
          <w:rFonts w:cs="Calibri"/>
          <w:i/>
          <w:lang w:val="en-GB"/>
        </w:rPr>
        <w:fldChar w:fldCharType="begin"/>
      </w:r>
      <w:r w:rsidRPr="00F96A9B">
        <w:rPr>
          <w:rFonts w:cs="Calibri"/>
          <w:i/>
          <w:lang w:val="en-GB"/>
        </w:rPr>
        <w:instrText xml:space="preserve"> SEQ Figure \* ARABIC </w:instrText>
      </w:r>
      <w:r w:rsidRPr="00F96A9B">
        <w:rPr>
          <w:rFonts w:cs="Calibri"/>
          <w:i/>
          <w:lang w:val="en-GB"/>
        </w:rPr>
        <w:fldChar w:fldCharType="separate"/>
      </w:r>
      <w:r w:rsidRPr="00F96A9B">
        <w:rPr>
          <w:rFonts w:cs="Calibri"/>
          <w:i/>
          <w:noProof/>
          <w:lang w:val="en-GB"/>
        </w:rPr>
        <w:t>10</w:t>
      </w:r>
      <w:r w:rsidRPr="00F96A9B">
        <w:rPr>
          <w:rFonts w:cs="Calibri"/>
          <w:i/>
          <w:lang w:val="en-GB"/>
        </w:rPr>
        <w:fldChar w:fldCharType="end"/>
      </w:r>
      <w:r w:rsidRPr="00F96A9B">
        <w:rPr>
          <w:rFonts w:cs="Calibri"/>
          <w:i/>
          <w:lang w:val="en-GB"/>
        </w:rPr>
        <w:t xml:space="preserve">: Above: Deforestation in Sao Tomé 2009-2012/13 (Source: </w:t>
      </w:r>
      <w:proofErr w:type="spellStart"/>
      <w:r w:rsidRPr="00F96A9B">
        <w:rPr>
          <w:rFonts w:cs="Calibri"/>
          <w:i/>
          <w:lang w:val="en-GB"/>
        </w:rPr>
        <w:t>GeoVille</w:t>
      </w:r>
      <w:proofErr w:type="spellEnd"/>
      <w:r w:rsidRPr="00F96A9B">
        <w:rPr>
          <w:rFonts w:cs="Calibri"/>
          <w:i/>
          <w:lang w:val="en-GB"/>
        </w:rPr>
        <w:t>, 2013). Bottom: Heatmaps of timber logging and charcoal production in Sao Tomé and Príncipe</w:t>
      </w:r>
    </w:p>
    <w:p w14:paraId="2734D3CA" w14:textId="77777777" w:rsidR="00F96A9B" w:rsidRPr="00F96A9B" w:rsidRDefault="00F96A9B" w:rsidP="00F96A9B">
      <w:pPr>
        <w:pStyle w:val="Caption"/>
        <w:keepNext/>
        <w:spacing w:after="60"/>
        <w:rPr>
          <w:rFonts w:asciiTheme="minorHAnsi" w:hAnsiTheme="minorHAnsi" w:cstheme="minorHAnsi"/>
          <w:b w:val="0"/>
          <w:i/>
          <w:sz w:val="20"/>
          <w:lang w:val="en-GB"/>
        </w:rPr>
      </w:pPr>
      <w:r w:rsidRPr="00F96A9B">
        <w:rPr>
          <w:rFonts w:asciiTheme="minorHAnsi" w:hAnsiTheme="minorHAnsi" w:cstheme="minorHAnsi"/>
          <w:b w:val="0"/>
          <w:i/>
          <w:sz w:val="20"/>
          <w:lang w:val="en-GB"/>
        </w:rPr>
        <w:t xml:space="preserve">Figure </w:t>
      </w:r>
      <w:r w:rsidRPr="00F96A9B">
        <w:rPr>
          <w:rFonts w:asciiTheme="minorHAnsi" w:hAnsiTheme="minorHAnsi" w:cstheme="minorHAnsi"/>
          <w:b w:val="0"/>
          <w:i/>
          <w:sz w:val="20"/>
          <w:lang w:val="en-GB"/>
        </w:rPr>
        <w:fldChar w:fldCharType="begin"/>
      </w:r>
      <w:r w:rsidRPr="00F96A9B">
        <w:rPr>
          <w:rFonts w:asciiTheme="minorHAnsi" w:hAnsiTheme="minorHAnsi" w:cstheme="minorHAnsi"/>
          <w:b w:val="0"/>
          <w:i/>
          <w:sz w:val="20"/>
          <w:lang w:val="en-GB"/>
        </w:rPr>
        <w:instrText xml:space="preserve"> SEQ Figure \* ARABIC </w:instrText>
      </w:r>
      <w:r w:rsidRPr="00F96A9B">
        <w:rPr>
          <w:rFonts w:asciiTheme="minorHAnsi" w:hAnsiTheme="minorHAnsi" w:cstheme="minorHAnsi"/>
          <w:b w:val="0"/>
          <w:i/>
          <w:sz w:val="20"/>
          <w:lang w:val="en-GB"/>
        </w:rPr>
        <w:fldChar w:fldCharType="separate"/>
      </w:r>
      <w:r w:rsidRPr="00F96A9B">
        <w:rPr>
          <w:rFonts w:asciiTheme="minorHAnsi" w:hAnsiTheme="minorHAnsi" w:cstheme="minorHAnsi"/>
          <w:b w:val="0"/>
          <w:i/>
          <w:noProof/>
          <w:sz w:val="20"/>
          <w:lang w:val="en-GB"/>
        </w:rPr>
        <w:t>11</w:t>
      </w:r>
      <w:r w:rsidRPr="00F96A9B">
        <w:rPr>
          <w:rFonts w:asciiTheme="minorHAnsi" w:hAnsiTheme="minorHAnsi" w:cstheme="minorHAnsi"/>
          <w:b w:val="0"/>
          <w:i/>
          <w:sz w:val="20"/>
          <w:lang w:val="en-GB"/>
        </w:rPr>
        <w:fldChar w:fldCharType="end"/>
      </w:r>
      <w:r w:rsidRPr="00F96A9B">
        <w:rPr>
          <w:rFonts w:asciiTheme="minorHAnsi" w:hAnsiTheme="minorHAnsi" w:cstheme="minorHAnsi"/>
          <w:b w:val="0"/>
          <w:i/>
          <w:sz w:val="20"/>
          <w:lang w:val="en-GB"/>
        </w:rPr>
        <w:t xml:space="preserve">: HCV Areas of Sao Tomé </w:t>
      </w:r>
    </w:p>
    <w:p w14:paraId="4CA46F8F" w14:textId="2312ACFE" w:rsidR="00F96A9B" w:rsidRPr="00F96A9B" w:rsidRDefault="00F96A9B" w:rsidP="00F96A9B">
      <w:pPr>
        <w:pStyle w:val="Caption"/>
        <w:keepNext/>
        <w:spacing w:after="60"/>
        <w:rPr>
          <w:rFonts w:cstheme="minorHAnsi"/>
          <w:b w:val="0"/>
          <w:i/>
          <w:noProof/>
          <w:color w:val="C00000"/>
          <w:lang w:val="en-GB" w:eastAsia="en-GB"/>
        </w:rPr>
      </w:pPr>
      <w:r w:rsidRPr="00F96A9B">
        <w:rPr>
          <w:rFonts w:ascii="Calibri" w:hAnsi="Calibri" w:cs="Calibri"/>
          <w:b w:val="0"/>
          <w:i/>
          <w:sz w:val="20"/>
          <w:lang w:val="en-GB"/>
        </w:rPr>
        <w:t xml:space="preserve">Figure </w:t>
      </w:r>
      <w:r w:rsidRPr="00F96A9B">
        <w:rPr>
          <w:rFonts w:ascii="Calibri" w:hAnsi="Calibri" w:cs="Calibri"/>
          <w:b w:val="0"/>
          <w:i/>
          <w:sz w:val="20"/>
          <w:lang w:val="en-GB"/>
        </w:rPr>
        <w:fldChar w:fldCharType="begin"/>
      </w:r>
      <w:r w:rsidRPr="00F96A9B">
        <w:rPr>
          <w:rFonts w:ascii="Calibri" w:hAnsi="Calibri" w:cs="Calibri"/>
          <w:b w:val="0"/>
          <w:i/>
          <w:sz w:val="20"/>
          <w:lang w:val="en-GB"/>
        </w:rPr>
        <w:instrText xml:space="preserve"> SEQ Figure \* ARABIC </w:instrText>
      </w:r>
      <w:r w:rsidRPr="00F96A9B">
        <w:rPr>
          <w:rFonts w:ascii="Calibri" w:hAnsi="Calibri" w:cs="Calibri"/>
          <w:b w:val="0"/>
          <w:i/>
          <w:sz w:val="20"/>
          <w:lang w:val="en-GB"/>
        </w:rPr>
        <w:fldChar w:fldCharType="separate"/>
      </w:r>
      <w:r w:rsidRPr="00F96A9B">
        <w:rPr>
          <w:rFonts w:ascii="Calibri" w:hAnsi="Calibri" w:cs="Calibri"/>
          <w:b w:val="0"/>
          <w:i/>
          <w:noProof/>
          <w:sz w:val="20"/>
          <w:lang w:val="en-GB"/>
        </w:rPr>
        <w:t>12</w:t>
      </w:r>
      <w:r w:rsidRPr="00F96A9B">
        <w:rPr>
          <w:rFonts w:ascii="Calibri" w:hAnsi="Calibri" w:cs="Calibri"/>
          <w:b w:val="0"/>
          <w:i/>
          <w:sz w:val="20"/>
          <w:lang w:val="en-GB"/>
        </w:rPr>
        <w:fldChar w:fldCharType="end"/>
      </w:r>
      <w:r w:rsidRPr="00F96A9B">
        <w:rPr>
          <w:rFonts w:ascii="Calibri" w:hAnsi="Calibri" w:cs="Calibri"/>
          <w:b w:val="0"/>
          <w:i/>
          <w:sz w:val="20"/>
          <w:lang w:val="en-GB"/>
        </w:rPr>
        <w:t>: Agencies to involve in institutional streamlining for biodiversity and protected area management</w:t>
      </w:r>
    </w:p>
    <w:p w14:paraId="5B58AECB" w14:textId="77777777" w:rsidR="00F96A9B" w:rsidRPr="00F96A9B" w:rsidRDefault="00F96A9B" w:rsidP="00F96A9B">
      <w:pPr>
        <w:spacing w:after="0"/>
        <w:jc w:val="left"/>
        <w:rPr>
          <w:rFonts w:cstheme="minorHAnsi"/>
          <w:i/>
          <w:noProof/>
          <w:color w:val="C00000"/>
          <w:szCs w:val="20"/>
          <w:lang w:val="en-GB" w:eastAsia="en-GB"/>
        </w:rPr>
      </w:pPr>
      <w:r w:rsidRPr="00F96A9B">
        <w:rPr>
          <w:rFonts w:cs="Calibri"/>
          <w:i/>
          <w:lang w:val="en-GB"/>
        </w:rPr>
        <w:t xml:space="preserve">Figure. </w:t>
      </w:r>
      <w:r w:rsidRPr="00F96A9B">
        <w:rPr>
          <w:rFonts w:cs="Calibri"/>
          <w:i/>
          <w:lang w:val="en-GB"/>
        </w:rPr>
        <w:fldChar w:fldCharType="begin"/>
      </w:r>
      <w:r w:rsidRPr="00F96A9B">
        <w:rPr>
          <w:rFonts w:cs="Calibri"/>
          <w:i/>
          <w:lang w:val="en-GB"/>
        </w:rPr>
        <w:instrText xml:space="preserve"> SEQ Figure \* ARABIC </w:instrText>
      </w:r>
      <w:r w:rsidRPr="00F96A9B">
        <w:rPr>
          <w:rFonts w:cs="Calibri"/>
          <w:i/>
          <w:lang w:val="en-GB"/>
        </w:rPr>
        <w:fldChar w:fldCharType="separate"/>
      </w:r>
      <w:r w:rsidRPr="00F96A9B">
        <w:rPr>
          <w:rFonts w:cs="Calibri"/>
          <w:i/>
          <w:noProof/>
          <w:lang w:val="en-GB"/>
        </w:rPr>
        <w:t>13</w:t>
      </w:r>
      <w:r w:rsidRPr="00F96A9B">
        <w:rPr>
          <w:rFonts w:cs="Calibri"/>
          <w:i/>
          <w:lang w:val="en-GB"/>
        </w:rPr>
        <w:fldChar w:fldCharType="end"/>
      </w:r>
      <w:r w:rsidRPr="00F96A9B">
        <w:rPr>
          <w:rFonts w:cs="Calibri"/>
          <w:i/>
          <w:lang w:val="en-GB"/>
        </w:rPr>
        <w:t>: 5-step charcoal value chain: wood extraction/forest management; carbonisation; transport; distribution, warehousing and retail; and consumption.</w:t>
      </w:r>
    </w:p>
    <w:p w14:paraId="6AD3A848" w14:textId="77777777" w:rsidR="00F96A9B" w:rsidRPr="00F96A9B" w:rsidRDefault="00F96A9B" w:rsidP="00F96A9B">
      <w:pPr>
        <w:pStyle w:val="Caption"/>
        <w:keepNext/>
        <w:spacing w:after="60"/>
        <w:rPr>
          <w:rFonts w:ascii="Calibri" w:hAnsi="Calibri" w:cs="Calibri"/>
          <w:b w:val="0"/>
          <w:i/>
          <w:sz w:val="20"/>
          <w:lang w:val="en-GB"/>
        </w:rPr>
      </w:pPr>
      <w:r w:rsidRPr="00F96A9B">
        <w:rPr>
          <w:rFonts w:ascii="Calibri" w:hAnsi="Calibri" w:cs="Calibri"/>
          <w:b w:val="0"/>
          <w:i/>
          <w:sz w:val="20"/>
          <w:lang w:val="en-GB"/>
        </w:rPr>
        <w:t xml:space="preserve">Figure </w:t>
      </w:r>
      <w:r w:rsidRPr="00F96A9B">
        <w:rPr>
          <w:rFonts w:ascii="Calibri" w:hAnsi="Calibri" w:cs="Calibri"/>
          <w:b w:val="0"/>
          <w:i/>
          <w:sz w:val="20"/>
          <w:lang w:val="en-GB"/>
        </w:rPr>
        <w:fldChar w:fldCharType="begin"/>
      </w:r>
      <w:r w:rsidRPr="00F96A9B">
        <w:rPr>
          <w:rFonts w:ascii="Calibri" w:hAnsi="Calibri" w:cs="Calibri"/>
          <w:b w:val="0"/>
          <w:i/>
          <w:sz w:val="20"/>
          <w:lang w:val="en-GB"/>
        </w:rPr>
        <w:instrText xml:space="preserve"> SEQ Figure \* ARABIC </w:instrText>
      </w:r>
      <w:r w:rsidRPr="00F96A9B">
        <w:rPr>
          <w:rFonts w:ascii="Calibri" w:hAnsi="Calibri" w:cs="Calibri"/>
          <w:b w:val="0"/>
          <w:i/>
          <w:sz w:val="20"/>
          <w:lang w:val="en-GB"/>
        </w:rPr>
        <w:fldChar w:fldCharType="separate"/>
      </w:r>
      <w:r w:rsidRPr="00F96A9B">
        <w:rPr>
          <w:rFonts w:ascii="Calibri" w:hAnsi="Calibri" w:cs="Calibri"/>
          <w:b w:val="0"/>
          <w:i/>
          <w:noProof/>
          <w:sz w:val="20"/>
          <w:lang w:val="en-GB"/>
        </w:rPr>
        <w:t>14</w:t>
      </w:r>
      <w:r w:rsidRPr="00F96A9B">
        <w:rPr>
          <w:rFonts w:ascii="Calibri" w:hAnsi="Calibri" w:cs="Calibri"/>
          <w:b w:val="0"/>
          <w:i/>
          <w:sz w:val="20"/>
          <w:lang w:val="en-GB"/>
        </w:rPr>
        <w:fldChar w:fldCharType="end"/>
      </w:r>
      <w:r w:rsidRPr="00F96A9B">
        <w:rPr>
          <w:rFonts w:ascii="Calibri" w:hAnsi="Calibri" w:cs="Calibri"/>
          <w:b w:val="0"/>
          <w:i/>
          <w:sz w:val="20"/>
          <w:lang w:val="en-GB"/>
        </w:rPr>
        <w:t xml:space="preserve">: Main direct beneficiary communities of the project on Príncipe Island </w:t>
      </w:r>
    </w:p>
    <w:p w14:paraId="020641E8" w14:textId="77777777" w:rsidR="00F96A9B" w:rsidRPr="00F96A9B" w:rsidRDefault="00F96A9B" w:rsidP="00F96A9B">
      <w:pPr>
        <w:pStyle w:val="Caption"/>
        <w:keepNext/>
        <w:spacing w:after="60"/>
        <w:rPr>
          <w:rFonts w:ascii="Calibri" w:hAnsi="Calibri" w:cs="Calibri"/>
          <w:b w:val="0"/>
          <w:i/>
          <w:sz w:val="20"/>
          <w:lang w:val="en-GB"/>
        </w:rPr>
      </w:pPr>
      <w:r w:rsidRPr="00F96A9B">
        <w:rPr>
          <w:rFonts w:ascii="Calibri" w:hAnsi="Calibri" w:cs="Calibri"/>
          <w:b w:val="0"/>
          <w:i/>
          <w:sz w:val="20"/>
          <w:lang w:val="en-GB"/>
        </w:rPr>
        <w:t xml:space="preserve">Figure </w:t>
      </w:r>
      <w:r w:rsidRPr="00F96A9B">
        <w:rPr>
          <w:rFonts w:ascii="Calibri" w:hAnsi="Calibri" w:cs="Calibri"/>
          <w:b w:val="0"/>
          <w:i/>
          <w:sz w:val="20"/>
          <w:lang w:val="en-GB"/>
        </w:rPr>
        <w:fldChar w:fldCharType="begin"/>
      </w:r>
      <w:r w:rsidRPr="00F96A9B">
        <w:rPr>
          <w:rFonts w:ascii="Calibri" w:hAnsi="Calibri" w:cs="Calibri"/>
          <w:b w:val="0"/>
          <w:i/>
          <w:sz w:val="20"/>
          <w:lang w:val="en-GB"/>
        </w:rPr>
        <w:instrText xml:space="preserve"> SEQ Figure \* ARABIC </w:instrText>
      </w:r>
      <w:r w:rsidRPr="00F96A9B">
        <w:rPr>
          <w:rFonts w:ascii="Calibri" w:hAnsi="Calibri" w:cs="Calibri"/>
          <w:b w:val="0"/>
          <w:i/>
          <w:sz w:val="20"/>
          <w:lang w:val="en-GB"/>
        </w:rPr>
        <w:fldChar w:fldCharType="separate"/>
      </w:r>
      <w:r w:rsidRPr="00F96A9B">
        <w:rPr>
          <w:rFonts w:ascii="Calibri" w:hAnsi="Calibri" w:cs="Calibri"/>
          <w:b w:val="0"/>
          <w:i/>
          <w:noProof/>
          <w:sz w:val="20"/>
          <w:lang w:val="en-GB"/>
        </w:rPr>
        <w:t>15</w:t>
      </w:r>
      <w:r w:rsidRPr="00F96A9B">
        <w:rPr>
          <w:rFonts w:ascii="Calibri" w:hAnsi="Calibri" w:cs="Calibri"/>
          <w:b w:val="0"/>
          <w:i/>
          <w:sz w:val="20"/>
          <w:lang w:val="en-GB"/>
        </w:rPr>
        <w:fldChar w:fldCharType="end"/>
      </w:r>
      <w:r w:rsidRPr="00F96A9B">
        <w:rPr>
          <w:rFonts w:ascii="Calibri" w:hAnsi="Calibri" w:cs="Calibri"/>
          <w:b w:val="0"/>
          <w:i/>
          <w:sz w:val="20"/>
          <w:lang w:val="en-GB"/>
        </w:rPr>
        <w:t xml:space="preserve">: Main direct beneficiary communities of the project on Sao Tomé Island </w:t>
      </w:r>
    </w:p>
    <w:p w14:paraId="35A9FBA3" w14:textId="77777777" w:rsidR="00F96A9B" w:rsidRPr="0012349D" w:rsidRDefault="00F96A9B" w:rsidP="00F96A9B">
      <w:pPr>
        <w:pStyle w:val="Caption"/>
        <w:keepNext/>
        <w:rPr>
          <w:rFonts w:ascii="Calibri" w:hAnsi="Calibri" w:cs="Calibri"/>
          <w:b w:val="0"/>
          <w:i/>
          <w:sz w:val="20"/>
          <w:lang w:val="fr-FR"/>
        </w:rPr>
      </w:pPr>
      <w:r w:rsidRPr="0012349D">
        <w:rPr>
          <w:rFonts w:ascii="Calibri" w:hAnsi="Calibri" w:cs="Calibri"/>
          <w:b w:val="0"/>
          <w:i/>
          <w:sz w:val="20"/>
          <w:lang w:val="fr-FR"/>
        </w:rPr>
        <w:t xml:space="preserve">Figure </w:t>
      </w:r>
      <w:r w:rsidRPr="00F96A9B">
        <w:rPr>
          <w:rFonts w:ascii="Calibri" w:hAnsi="Calibri" w:cs="Calibri"/>
          <w:b w:val="0"/>
          <w:i/>
          <w:sz w:val="20"/>
          <w:lang w:val="en-GB"/>
        </w:rPr>
        <w:fldChar w:fldCharType="begin"/>
      </w:r>
      <w:r w:rsidRPr="0012349D">
        <w:rPr>
          <w:rFonts w:ascii="Calibri" w:hAnsi="Calibri" w:cs="Calibri"/>
          <w:b w:val="0"/>
          <w:i/>
          <w:sz w:val="20"/>
          <w:lang w:val="fr-FR"/>
        </w:rPr>
        <w:instrText xml:space="preserve"> SEQ Figure \* ARABIC </w:instrText>
      </w:r>
      <w:r w:rsidRPr="00F96A9B">
        <w:rPr>
          <w:rFonts w:ascii="Calibri" w:hAnsi="Calibri" w:cs="Calibri"/>
          <w:b w:val="0"/>
          <w:i/>
          <w:sz w:val="20"/>
          <w:lang w:val="en-GB"/>
        </w:rPr>
        <w:fldChar w:fldCharType="separate"/>
      </w:r>
      <w:r w:rsidRPr="0012349D">
        <w:rPr>
          <w:rFonts w:ascii="Calibri" w:hAnsi="Calibri" w:cs="Calibri"/>
          <w:b w:val="0"/>
          <w:i/>
          <w:noProof/>
          <w:sz w:val="20"/>
          <w:lang w:val="fr-FR"/>
        </w:rPr>
        <w:t>16</w:t>
      </w:r>
      <w:r w:rsidRPr="00F96A9B">
        <w:rPr>
          <w:rFonts w:ascii="Calibri" w:hAnsi="Calibri" w:cs="Calibri"/>
          <w:b w:val="0"/>
          <w:i/>
          <w:sz w:val="20"/>
          <w:lang w:val="en-GB"/>
        </w:rPr>
        <w:fldChar w:fldCharType="end"/>
      </w:r>
      <w:r w:rsidRPr="0012349D">
        <w:rPr>
          <w:rFonts w:ascii="Calibri" w:hAnsi="Calibri" w:cs="Calibri"/>
          <w:b w:val="0"/>
          <w:i/>
          <w:sz w:val="20"/>
          <w:lang w:val="fr-FR"/>
        </w:rPr>
        <w:t>: Project Organisation Structure</w:t>
      </w:r>
    </w:p>
    <w:p w14:paraId="552777DA" w14:textId="77777777" w:rsidR="00F96A9B" w:rsidRPr="0012349D" w:rsidRDefault="00F96A9B" w:rsidP="00F96A9B">
      <w:pPr>
        <w:jc w:val="left"/>
        <w:rPr>
          <w:i/>
          <w:lang w:val="fr-FR"/>
        </w:rPr>
      </w:pPr>
    </w:p>
    <w:p w14:paraId="2F674CF9" w14:textId="598EA90C" w:rsidR="006763FD" w:rsidRPr="0012349D" w:rsidRDefault="006763FD" w:rsidP="00DD3B85">
      <w:pPr>
        <w:rPr>
          <w:lang w:val="fr-FR"/>
        </w:rPr>
      </w:pPr>
    </w:p>
    <w:p w14:paraId="63F02C9D" w14:textId="77777777" w:rsidR="006810A4" w:rsidRPr="0012349D" w:rsidRDefault="006810A4">
      <w:pPr>
        <w:spacing w:after="0"/>
        <w:jc w:val="left"/>
        <w:rPr>
          <w:b/>
          <w:sz w:val="24"/>
          <w:lang w:val="fr-FR"/>
        </w:rPr>
      </w:pPr>
      <w:r w:rsidRPr="0012349D">
        <w:rPr>
          <w:b/>
          <w:sz w:val="24"/>
          <w:lang w:val="fr-FR"/>
        </w:rPr>
        <w:br w:type="page"/>
      </w:r>
    </w:p>
    <w:p w14:paraId="26BCC1FF" w14:textId="3971F5D1" w:rsidR="00210146" w:rsidRPr="0012349D" w:rsidRDefault="00210146" w:rsidP="00DD3B85">
      <w:pPr>
        <w:rPr>
          <w:b/>
          <w:sz w:val="24"/>
          <w:lang w:val="fr-FR"/>
        </w:rPr>
      </w:pPr>
      <w:proofErr w:type="spellStart"/>
      <w:r w:rsidRPr="0012349D">
        <w:rPr>
          <w:b/>
          <w:sz w:val="24"/>
          <w:lang w:val="fr-FR"/>
        </w:rPr>
        <w:lastRenderedPageBreak/>
        <w:t>A</w:t>
      </w:r>
      <w:r w:rsidR="007B2C85" w:rsidRPr="0012349D">
        <w:rPr>
          <w:b/>
          <w:sz w:val="24"/>
          <w:lang w:val="fr-FR"/>
        </w:rPr>
        <w:t>cronyms</w:t>
      </w:r>
      <w:proofErr w:type="spellEnd"/>
    </w:p>
    <w:p w14:paraId="326B2B3B" w14:textId="78ABE641" w:rsidR="00210146" w:rsidRPr="0012349D" w:rsidRDefault="00210146" w:rsidP="00DD3B85">
      <w:pPr>
        <w:rPr>
          <w:lang w:val="fr-FR"/>
        </w:rPr>
      </w:pPr>
    </w:p>
    <w:p w14:paraId="664626F5" w14:textId="0BEB2A41" w:rsidR="000545DD" w:rsidRPr="0012349D" w:rsidRDefault="000545DD" w:rsidP="00824C33">
      <w:pPr>
        <w:tabs>
          <w:tab w:val="left" w:pos="1418"/>
        </w:tabs>
        <w:rPr>
          <w:lang w:val="fr-FR"/>
        </w:rPr>
      </w:pPr>
      <w:r w:rsidRPr="0012349D">
        <w:rPr>
          <w:lang w:val="fr-FR"/>
        </w:rPr>
        <w:t>AFD</w:t>
      </w:r>
      <w:r w:rsidRPr="0012349D">
        <w:rPr>
          <w:lang w:val="fr-FR"/>
        </w:rPr>
        <w:tab/>
        <w:t>Agence française de développement</w:t>
      </w:r>
    </w:p>
    <w:p w14:paraId="33668C3E" w14:textId="66DDCE74" w:rsidR="00DD321A" w:rsidRPr="00F86254" w:rsidRDefault="00DD321A" w:rsidP="00824C33">
      <w:pPr>
        <w:tabs>
          <w:tab w:val="left" w:pos="1418"/>
        </w:tabs>
        <w:rPr>
          <w:lang w:val="en-GB"/>
        </w:rPr>
      </w:pPr>
      <w:r w:rsidRPr="00F86254">
        <w:rPr>
          <w:lang w:val="en-GB"/>
        </w:rPr>
        <w:t>AfDB</w:t>
      </w:r>
      <w:r w:rsidRPr="00F86254">
        <w:rPr>
          <w:lang w:val="en-GB"/>
        </w:rPr>
        <w:tab/>
        <w:t>African Development Bank</w:t>
      </w:r>
    </w:p>
    <w:p w14:paraId="001EFF65" w14:textId="77777777" w:rsidR="00DD321A" w:rsidRPr="00F86254" w:rsidRDefault="00DD321A" w:rsidP="003C3C89">
      <w:pPr>
        <w:pStyle w:val="Header"/>
        <w:tabs>
          <w:tab w:val="clear" w:pos="4153"/>
          <w:tab w:val="clear" w:pos="8306"/>
          <w:tab w:val="left" w:pos="1418"/>
        </w:tabs>
        <w:rPr>
          <w:lang w:val="en-GB"/>
        </w:rPr>
      </w:pPr>
      <w:r w:rsidRPr="00F86254">
        <w:rPr>
          <w:lang w:val="en-GB"/>
        </w:rPr>
        <w:t>BD</w:t>
      </w:r>
      <w:r w:rsidRPr="00F86254">
        <w:rPr>
          <w:lang w:val="en-GB"/>
        </w:rPr>
        <w:tab/>
        <w:t>Biodiversity</w:t>
      </w:r>
    </w:p>
    <w:p w14:paraId="40386323" w14:textId="77777777" w:rsidR="00DD321A" w:rsidRPr="00F86254" w:rsidRDefault="00DD321A" w:rsidP="00824C33">
      <w:pPr>
        <w:tabs>
          <w:tab w:val="left" w:pos="1418"/>
        </w:tabs>
        <w:rPr>
          <w:lang w:val="en-GB"/>
        </w:rPr>
      </w:pPr>
      <w:r w:rsidRPr="00F86254">
        <w:rPr>
          <w:lang w:val="en-GB"/>
        </w:rPr>
        <w:t>BLI</w:t>
      </w:r>
      <w:r w:rsidRPr="00F86254">
        <w:rPr>
          <w:lang w:val="en-GB"/>
        </w:rPr>
        <w:tab/>
      </w:r>
      <w:proofErr w:type="spellStart"/>
      <w:r w:rsidRPr="00F86254">
        <w:rPr>
          <w:lang w:val="en-GB"/>
        </w:rPr>
        <w:t>BirdLife</w:t>
      </w:r>
      <w:proofErr w:type="spellEnd"/>
      <w:r w:rsidRPr="00F86254">
        <w:rPr>
          <w:lang w:val="en-GB"/>
        </w:rPr>
        <w:t xml:space="preserve"> International</w:t>
      </w:r>
    </w:p>
    <w:p w14:paraId="4E401E51" w14:textId="77777777" w:rsidR="00DD321A" w:rsidRPr="00F86254" w:rsidRDefault="00DD321A" w:rsidP="00824C33">
      <w:pPr>
        <w:tabs>
          <w:tab w:val="left" w:pos="1418"/>
        </w:tabs>
        <w:rPr>
          <w:lang w:val="en-GB"/>
        </w:rPr>
      </w:pPr>
      <w:r w:rsidRPr="00F86254">
        <w:rPr>
          <w:lang w:val="en-GB"/>
        </w:rPr>
        <w:t>CEPF</w:t>
      </w:r>
      <w:r w:rsidRPr="00F86254">
        <w:rPr>
          <w:lang w:val="en-GB"/>
        </w:rPr>
        <w:tab/>
        <w:t>Critical Ecosystem Partnership Fund</w:t>
      </w:r>
    </w:p>
    <w:p w14:paraId="0CD7E12C" w14:textId="77777777" w:rsidR="00DD321A" w:rsidRPr="00F86254" w:rsidRDefault="00DD321A" w:rsidP="00824C33">
      <w:pPr>
        <w:tabs>
          <w:tab w:val="left" w:pos="1418"/>
        </w:tabs>
        <w:rPr>
          <w:lang w:val="en-GB"/>
        </w:rPr>
      </w:pPr>
      <w:r w:rsidRPr="00F86254">
        <w:rPr>
          <w:lang w:val="en-GB"/>
        </w:rPr>
        <w:t>CHM</w:t>
      </w:r>
      <w:r w:rsidRPr="00F86254">
        <w:rPr>
          <w:lang w:val="en-GB"/>
        </w:rPr>
        <w:tab/>
        <w:t>Clearing House Mechanism</w:t>
      </w:r>
    </w:p>
    <w:p w14:paraId="22279C54" w14:textId="77777777" w:rsidR="00DD321A" w:rsidRPr="00F86254" w:rsidRDefault="00DD321A" w:rsidP="00824C33">
      <w:pPr>
        <w:tabs>
          <w:tab w:val="left" w:pos="1418"/>
        </w:tabs>
        <w:rPr>
          <w:lang w:val="en-GB"/>
        </w:rPr>
      </w:pPr>
      <w:r w:rsidRPr="00F86254">
        <w:rPr>
          <w:lang w:val="en-GB"/>
        </w:rPr>
        <w:t>CR</w:t>
      </w:r>
      <w:r w:rsidRPr="00F86254">
        <w:rPr>
          <w:lang w:val="en-GB"/>
        </w:rPr>
        <w:tab/>
        <w:t>Critically Endangered (IUCN Threat Category)</w:t>
      </w:r>
    </w:p>
    <w:p w14:paraId="64A50640" w14:textId="77777777" w:rsidR="00DD321A" w:rsidRPr="00F86254" w:rsidRDefault="00DD321A" w:rsidP="00824C33">
      <w:pPr>
        <w:tabs>
          <w:tab w:val="left" w:pos="1418"/>
        </w:tabs>
        <w:rPr>
          <w:lang w:val="en-GB"/>
        </w:rPr>
      </w:pPr>
      <w:r w:rsidRPr="00F86254">
        <w:rPr>
          <w:lang w:val="en-GB"/>
        </w:rPr>
        <w:t>DD</w:t>
      </w:r>
      <w:r w:rsidRPr="00F86254">
        <w:rPr>
          <w:lang w:val="en-GB"/>
        </w:rPr>
        <w:tab/>
        <w:t>Data Deficient (IUCN Threat Category)</w:t>
      </w:r>
    </w:p>
    <w:p w14:paraId="1B6D1507" w14:textId="43293A2E" w:rsidR="00CF12E9" w:rsidRPr="00F86254" w:rsidRDefault="00CF12E9" w:rsidP="00824C33">
      <w:pPr>
        <w:tabs>
          <w:tab w:val="left" w:pos="1418"/>
        </w:tabs>
        <w:rPr>
          <w:lang w:val="en-GB"/>
        </w:rPr>
      </w:pPr>
      <w:r w:rsidRPr="00F86254">
        <w:rPr>
          <w:lang w:val="en-GB"/>
        </w:rPr>
        <w:t>DFB</w:t>
      </w:r>
      <w:r w:rsidRPr="00F86254">
        <w:rPr>
          <w:lang w:val="en-GB"/>
        </w:rPr>
        <w:tab/>
        <w:t xml:space="preserve">Directorate for Forests and Biodiversity of </w:t>
      </w:r>
      <w:r w:rsidR="008E0A3F">
        <w:rPr>
          <w:lang w:val="en-GB"/>
        </w:rPr>
        <w:t>São</w:t>
      </w:r>
      <w:r w:rsidRPr="00F86254">
        <w:rPr>
          <w:lang w:val="en-GB"/>
        </w:rPr>
        <w:t xml:space="preserve"> </w:t>
      </w:r>
      <w:r w:rsidR="008E0A3F">
        <w:rPr>
          <w:lang w:val="en-GB"/>
        </w:rPr>
        <w:t>Tomé</w:t>
      </w:r>
      <w:r w:rsidRPr="00F86254">
        <w:rPr>
          <w:lang w:val="en-GB"/>
        </w:rPr>
        <w:t xml:space="preserve"> &amp; </w:t>
      </w:r>
      <w:r w:rsidR="008E0A3F">
        <w:rPr>
          <w:lang w:val="en-GB"/>
        </w:rPr>
        <w:t>Príncipe</w:t>
      </w:r>
      <w:r w:rsidR="00295885" w:rsidRPr="00F86254">
        <w:rPr>
          <w:lang w:val="en-GB"/>
        </w:rPr>
        <w:t xml:space="preserve"> / MAPDR</w:t>
      </w:r>
    </w:p>
    <w:p w14:paraId="29EDA6E2" w14:textId="4E7F1C3E" w:rsidR="00DD321A" w:rsidRPr="00F86254" w:rsidRDefault="00DD321A" w:rsidP="00824C33">
      <w:pPr>
        <w:tabs>
          <w:tab w:val="left" w:pos="1418"/>
        </w:tabs>
        <w:rPr>
          <w:lang w:val="en-GB"/>
        </w:rPr>
      </w:pPr>
      <w:r w:rsidRPr="00F86254">
        <w:rPr>
          <w:lang w:val="en-GB"/>
        </w:rPr>
        <w:t>DGA</w:t>
      </w:r>
      <w:r w:rsidRPr="00F86254">
        <w:rPr>
          <w:lang w:val="en-GB"/>
        </w:rPr>
        <w:tab/>
        <w:t>General Directorate for the Environment</w:t>
      </w:r>
      <w:r w:rsidR="007C74C9" w:rsidRPr="00F86254">
        <w:rPr>
          <w:lang w:val="en-GB"/>
        </w:rPr>
        <w:t xml:space="preserve"> of </w:t>
      </w:r>
      <w:r w:rsidR="008E0A3F">
        <w:rPr>
          <w:lang w:val="en-GB"/>
        </w:rPr>
        <w:t>São</w:t>
      </w:r>
      <w:r w:rsidR="007C74C9" w:rsidRPr="00F86254">
        <w:rPr>
          <w:lang w:val="en-GB"/>
        </w:rPr>
        <w:t xml:space="preserve"> </w:t>
      </w:r>
      <w:r w:rsidR="008E0A3F">
        <w:rPr>
          <w:lang w:val="en-GB"/>
        </w:rPr>
        <w:t>Tomé</w:t>
      </w:r>
      <w:r w:rsidR="007C74C9" w:rsidRPr="00F86254">
        <w:rPr>
          <w:lang w:val="en-GB"/>
        </w:rPr>
        <w:t xml:space="preserve"> &amp; </w:t>
      </w:r>
      <w:r w:rsidR="008E0A3F">
        <w:rPr>
          <w:lang w:val="en-GB"/>
        </w:rPr>
        <w:t>Príncipe</w:t>
      </w:r>
      <w:r w:rsidR="00295885" w:rsidRPr="00F86254">
        <w:rPr>
          <w:lang w:val="en-GB"/>
        </w:rPr>
        <w:t xml:space="preserve"> / MOPIRNA</w:t>
      </w:r>
    </w:p>
    <w:p w14:paraId="1D27F994" w14:textId="77777777" w:rsidR="00DD321A" w:rsidRPr="00F86254" w:rsidRDefault="00DD321A" w:rsidP="00824C33">
      <w:pPr>
        <w:tabs>
          <w:tab w:val="left" w:pos="1418"/>
        </w:tabs>
        <w:rPr>
          <w:lang w:val="en-GB"/>
        </w:rPr>
      </w:pPr>
      <w:r w:rsidRPr="00F86254">
        <w:rPr>
          <w:lang w:val="en-GB"/>
        </w:rPr>
        <w:t>EEZ</w:t>
      </w:r>
      <w:r w:rsidRPr="00F86254">
        <w:rPr>
          <w:lang w:val="en-GB"/>
        </w:rPr>
        <w:tab/>
        <w:t>Exclusive Economic Zone</w:t>
      </w:r>
    </w:p>
    <w:p w14:paraId="219E7590" w14:textId="77777777" w:rsidR="00DD321A" w:rsidRPr="00F86254" w:rsidRDefault="00DD321A" w:rsidP="00824C33">
      <w:pPr>
        <w:tabs>
          <w:tab w:val="left" w:pos="1418"/>
        </w:tabs>
        <w:rPr>
          <w:lang w:val="en-GB"/>
        </w:rPr>
      </w:pPr>
      <w:r w:rsidRPr="00F86254">
        <w:rPr>
          <w:lang w:val="en-GB"/>
        </w:rPr>
        <w:t>EIA</w:t>
      </w:r>
      <w:r w:rsidRPr="00F86254">
        <w:rPr>
          <w:lang w:val="en-GB"/>
        </w:rPr>
        <w:tab/>
        <w:t>Environmental Impact Assessment</w:t>
      </w:r>
    </w:p>
    <w:p w14:paraId="5710E423" w14:textId="77777777" w:rsidR="00DD321A" w:rsidRPr="00F86254" w:rsidRDefault="00DD321A" w:rsidP="00824C33">
      <w:pPr>
        <w:tabs>
          <w:tab w:val="left" w:pos="1418"/>
        </w:tabs>
        <w:rPr>
          <w:lang w:val="en-GB"/>
        </w:rPr>
      </w:pPr>
      <w:r w:rsidRPr="00F86254">
        <w:rPr>
          <w:lang w:val="en-GB"/>
        </w:rPr>
        <w:t>EN</w:t>
      </w:r>
      <w:r w:rsidRPr="00F86254">
        <w:rPr>
          <w:lang w:val="en-GB"/>
        </w:rPr>
        <w:tab/>
        <w:t>Endangered (IUCN Threat Category)</w:t>
      </w:r>
    </w:p>
    <w:p w14:paraId="3E0CEFDA" w14:textId="77777777" w:rsidR="00DD321A" w:rsidRPr="00F86254" w:rsidRDefault="00DD321A" w:rsidP="00824C33">
      <w:pPr>
        <w:tabs>
          <w:tab w:val="left" w:pos="1418"/>
        </w:tabs>
        <w:rPr>
          <w:lang w:val="en-GB"/>
        </w:rPr>
      </w:pPr>
      <w:r w:rsidRPr="00F86254">
        <w:rPr>
          <w:lang w:val="en-GB"/>
        </w:rPr>
        <w:t>EU</w:t>
      </w:r>
      <w:r w:rsidRPr="00F86254">
        <w:rPr>
          <w:lang w:val="en-GB"/>
        </w:rPr>
        <w:tab/>
        <w:t>European Union</w:t>
      </w:r>
    </w:p>
    <w:p w14:paraId="115A4F92" w14:textId="77777777" w:rsidR="00DD321A" w:rsidRPr="00F86254" w:rsidRDefault="00DD321A" w:rsidP="00824C33">
      <w:pPr>
        <w:tabs>
          <w:tab w:val="left" w:pos="1418"/>
        </w:tabs>
        <w:rPr>
          <w:lang w:val="en-GB"/>
        </w:rPr>
      </w:pPr>
      <w:r w:rsidRPr="00F86254">
        <w:rPr>
          <w:lang w:val="en-GB"/>
        </w:rPr>
        <w:t>FAO</w:t>
      </w:r>
      <w:r w:rsidRPr="00F86254">
        <w:rPr>
          <w:lang w:val="en-GB"/>
        </w:rPr>
        <w:tab/>
        <w:t>UN Food and Agriculture Organization</w:t>
      </w:r>
    </w:p>
    <w:p w14:paraId="50AB518E" w14:textId="393B18A3" w:rsidR="00DD321A" w:rsidRPr="0012349D" w:rsidRDefault="00DD321A" w:rsidP="007257B9">
      <w:pPr>
        <w:tabs>
          <w:tab w:val="left" w:pos="1418"/>
        </w:tabs>
        <w:rPr>
          <w:lang w:val="pt-PT"/>
        </w:rPr>
      </w:pPr>
      <w:r w:rsidRPr="0012349D">
        <w:rPr>
          <w:lang w:val="pt-PT"/>
        </w:rPr>
        <w:t>FNA</w:t>
      </w:r>
      <w:r w:rsidRPr="0012349D">
        <w:rPr>
          <w:lang w:val="pt-PT"/>
        </w:rPr>
        <w:tab/>
      </w:r>
      <w:r w:rsidR="004F2A6C" w:rsidRPr="0012349D">
        <w:rPr>
          <w:lang w:val="pt-PT"/>
        </w:rPr>
        <w:t>National Environment Fund (</w:t>
      </w:r>
      <w:r w:rsidRPr="0012349D">
        <w:rPr>
          <w:lang w:val="pt-PT"/>
        </w:rPr>
        <w:t>Fundo do Ambiente</w:t>
      </w:r>
      <w:r w:rsidR="004F2A6C" w:rsidRPr="0012349D">
        <w:rPr>
          <w:lang w:val="pt-PT"/>
        </w:rPr>
        <w:t>)</w:t>
      </w:r>
    </w:p>
    <w:p w14:paraId="5764934B" w14:textId="77777777" w:rsidR="00DD321A" w:rsidRPr="00F86254" w:rsidRDefault="00DD321A" w:rsidP="00824C33">
      <w:pPr>
        <w:tabs>
          <w:tab w:val="left" w:pos="1418"/>
        </w:tabs>
        <w:rPr>
          <w:lang w:val="en-GB"/>
        </w:rPr>
      </w:pPr>
      <w:r w:rsidRPr="00F86254">
        <w:rPr>
          <w:lang w:val="en-GB"/>
        </w:rPr>
        <w:t>GDP</w:t>
      </w:r>
      <w:r w:rsidRPr="00F86254">
        <w:rPr>
          <w:lang w:val="en-GB"/>
        </w:rPr>
        <w:tab/>
        <w:t>Gross Domestic Product</w:t>
      </w:r>
    </w:p>
    <w:p w14:paraId="487394DD" w14:textId="77777777" w:rsidR="00DD321A" w:rsidRPr="00F86254" w:rsidRDefault="00DD321A" w:rsidP="00824C33">
      <w:pPr>
        <w:tabs>
          <w:tab w:val="left" w:pos="1418"/>
        </w:tabs>
        <w:rPr>
          <w:lang w:val="en-GB"/>
        </w:rPr>
      </w:pPr>
      <w:r w:rsidRPr="00F86254">
        <w:rPr>
          <w:lang w:val="en-GB"/>
        </w:rPr>
        <w:t>GEB</w:t>
      </w:r>
      <w:r w:rsidRPr="00F86254">
        <w:rPr>
          <w:lang w:val="en-GB"/>
        </w:rPr>
        <w:tab/>
        <w:t>Global Environmental Benefits</w:t>
      </w:r>
    </w:p>
    <w:p w14:paraId="1522BC5A" w14:textId="19360E9D" w:rsidR="00DD321A" w:rsidRPr="00F86254" w:rsidRDefault="00DD321A" w:rsidP="00824C33">
      <w:pPr>
        <w:tabs>
          <w:tab w:val="left" w:pos="1418"/>
        </w:tabs>
        <w:rPr>
          <w:lang w:val="en-GB"/>
        </w:rPr>
      </w:pPr>
      <w:r w:rsidRPr="00F86254">
        <w:rPr>
          <w:lang w:val="en-GB"/>
        </w:rPr>
        <w:t>GOVSTP</w:t>
      </w:r>
      <w:r w:rsidRPr="00F86254">
        <w:rPr>
          <w:lang w:val="en-GB"/>
        </w:rPr>
        <w:tab/>
        <w:t xml:space="preserve">Government of </w:t>
      </w:r>
      <w:r w:rsidR="008E0A3F">
        <w:rPr>
          <w:lang w:val="en-GB"/>
        </w:rPr>
        <w:t>São</w:t>
      </w:r>
      <w:r w:rsidRPr="00F86254">
        <w:rPr>
          <w:lang w:val="en-GB"/>
        </w:rPr>
        <w:t xml:space="preserve"> </w:t>
      </w:r>
      <w:r w:rsidR="008E0A3F">
        <w:rPr>
          <w:lang w:val="en-GB"/>
        </w:rPr>
        <w:t>Tomé</w:t>
      </w:r>
      <w:r w:rsidRPr="00F86254">
        <w:rPr>
          <w:lang w:val="en-GB"/>
        </w:rPr>
        <w:t xml:space="preserve"> &amp; </w:t>
      </w:r>
      <w:r w:rsidR="008E0A3F">
        <w:rPr>
          <w:lang w:val="en-GB"/>
        </w:rPr>
        <w:t>Príncipe</w:t>
      </w:r>
    </w:p>
    <w:p w14:paraId="006DE395" w14:textId="08D8D7CD" w:rsidR="001140DD" w:rsidRPr="00F86254" w:rsidRDefault="001140DD" w:rsidP="00824C33">
      <w:pPr>
        <w:tabs>
          <w:tab w:val="left" w:pos="1418"/>
        </w:tabs>
        <w:rPr>
          <w:lang w:val="en-GB"/>
        </w:rPr>
      </w:pPr>
      <w:r w:rsidRPr="00F86254">
        <w:rPr>
          <w:lang w:val="en-GB"/>
        </w:rPr>
        <w:t xml:space="preserve">HACT </w:t>
      </w:r>
      <w:r w:rsidRPr="00F86254">
        <w:rPr>
          <w:lang w:val="en-GB"/>
        </w:rPr>
        <w:tab/>
      </w:r>
      <w:r w:rsidR="00284D6C" w:rsidRPr="00F86254">
        <w:rPr>
          <w:lang w:val="en-GB"/>
        </w:rPr>
        <w:t xml:space="preserve">UN Agencies’ </w:t>
      </w:r>
      <w:r w:rsidR="005224B3" w:rsidRPr="00F86254">
        <w:rPr>
          <w:lang w:val="en-GB"/>
        </w:rPr>
        <w:t>Harmonized Approach to Cash Transfers Framework</w:t>
      </w:r>
    </w:p>
    <w:p w14:paraId="70A088E8" w14:textId="6D235B2E" w:rsidR="00DD321A" w:rsidRPr="00F86254" w:rsidRDefault="00DD321A" w:rsidP="00824C33">
      <w:pPr>
        <w:tabs>
          <w:tab w:val="left" w:pos="1418"/>
        </w:tabs>
        <w:rPr>
          <w:lang w:val="en-GB"/>
        </w:rPr>
      </w:pPr>
      <w:r w:rsidRPr="00F86254">
        <w:rPr>
          <w:lang w:val="en-GB"/>
        </w:rPr>
        <w:t>HDI</w:t>
      </w:r>
      <w:r w:rsidRPr="00F86254">
        <w:rPr>
          <w:lang w:val="en-GB"/>
        </w:rPr>
        <w:tab/>
        <w:t>Human Development Index</w:t>
      </w:r>
    </w:p>
    <w:p w14:paraId="59B11FAB" w14:textId="77777777" w:rsidR="00DD321A" w:rsidRPr="00F86254" w:rsidRDefault="00DD321A" w:rsidP="00824C33">
      <w:pPr>
        <w:tabs>
          <w:tab w:val="left" w:pos="1418"/>
        </w:tabs>
        <w:rPr>
          <w:lang w:val="en-GB"/>
        </w:rPr>
      </w:pPr>
      <w:r w:rsidRPr="00F86254">
        <w:rPr>
          <w:lang w:val="en-GB"/>
        </w:rPr>
        <w:t>HR</w:t>
      </w:r>
      <w:r w:rsidRPr="00F86254">
        <w:rPr>
          <w:lang w:val="en-GB"/>
        </w:rPr>
        <w:tab/>
        <w:t>Human Resource(s)</w:t>
      </w:r>
    </w:p>
    <w:p w14:paraId="7B18D8D5" w14:textId="77777777" w:rsidR="00DD321A" w:rsidRPr="00F86254" w:rsidRDefault="00DD321A" w:rsidP="00824C33">
      <w:pPr>
        <w:tabs>
          <w:tab w:val="left" w:pos="1418"/>
        </w:tabs>
        <w:rPr>
          <w:lang w:val="en-GB"/>
        </w:rPr>
      </w:pPr>
      <w:r w:rsidRPr="00F86254">
        <w:rPr>
          <w:lang w:val="en-GB"/>
        </w:rPr>
        <w:t>IAS</w:t>
      </w:r>
      <w:r w:rsidRPr="00F86254">
        <w:rPr>
          <w:lang w:val="en-GB"/>
        </w:rPr>
        <w:tab/>
        <w:t>Invasive Alien Species</w:t>
      </w:r>
    </w:p>
    <w:p w14:paraId="0FDE87DE" w14:textId="471865EB" w:rsidR="00B40334" w:rsidRPr="00F86254" w:rsidRDefault="00B40334" w:rsidP="00824C33">
      <w:pPr>
        <w:tabs>
          <w:tab w:val="left" w:pos="1418"/>
        </w:tabs>
        <w:rPr>
          <w:lang w:val="en-GB"/>
        </w:rPr>
      </w:pPr>
      <w:r w:rsidRPr="00F86254">
        <w:rPr>
          <w:lang w:val="en-GB"/>
        </w:rPr>
        <w:t xml:space="preserve">ICCAT </w:t>
      </w:r>
      <w:r w:rsidRPr="00F86254">
        <w:rPr>
          <w:lang w:val="en-GB"/>
        </w:rPr>
        <w:tab/>
        <w:t>Commission for the Conservation of Atlantic Tunas</w:t>
      </w:r>
    </w:p>
    <w:p w14:paraId="03434AEF" w14:textId="5C7F048D" w:rsidR="00DD321A" w:rsidRPr="00F86254" w:rsidRDefault="00DD321A" w:rsidP="00824C33">
      <w:pPr>
        <w:tabs>
          <w:tab w:val="left" w:pos="1418"/>
        </w:tabs>
        <w:rPr>
          <w:lang w:val="en-GB"/>
        </w:rPr>
      </w:pPr>
      <w:r w:rsidRPr="00F86254">
        <w:rPr>
          <w:lang w:val="en-GB"/>
        </w:rPr>
        <w:t>IMF</w:t>
      </w:r>
      <w:r w:rsidRPr="00F86254">
        <w:rPr>
          <w:lang w:val="en-GB"/>
        </w:rPr>
        <w:tab/>
        <w:t>International Monetary Fund</w:t>
      </w:r>
    </w:p>
    <w:p w14:paraId="5B1B6C23" w14:textId="0AB7FBDC" w:rsidR="00686F7A" w:rsidRPr="00F86254" w:rsidRDefault="00686F7A" w:rsidP="00824C33">
      <w:pPr>
        <w:tabs>
          <w:tab w:val="left" w:pos="1418"/>
        </w:tabs>
        <w:rPr>
          <w:lang w:val="en-GB"/>
        </w:rPr>
      </w:pPr>
      <w:r w:rsidRPr="00F86254">
        <w:rPr>
          <w:lang w:val="en-GB"/>
        </w:rPr>
        <w:t>INE</w:t>
      </w:r>
      <w:r w:rsidRPr="00F86254">
        <w:rPr>
          <w:lang w:val="en-GB"/>
        </w:rPr>
        <w:tab/>
        <w:t xml:space="preserve">Instituto Nacional de </w:t>
      </w:r>
      <w:proofErr w:type="spellStart"/>
      <w:r w:rsidRPr="00F86254">
        <w:rPr>
          <w:lang w:val="en-GB"/>
        </w:rPr>
        <w:t>Estadisticas</w:t>
      </w:r>
      <w:proofErr w:type="spellEnd"/>
    </w:p>
    <w:p w14:paraId="4F45EEC7" w14:textId="3305D89E" w:rsidR="001474EA" w:rsidRPr="00F86254" w:rsidRDefault="001474EA" w:rsidP="00824C33">
      <w:pPr>
        <w:tabs>
          <w:tab w:val="left" w:pos="1418"/>
        </w:tabs>
        <w:rPr>
          <w:lang w:val="en-GB"/>
        </w:rPr>
      </w:pPr>
      <w:r w:rsidRPr="00F86254">
        <w:rPr>
          <w:lang w:val="en-GB"/>
        </w:rPr>
        <w:t>IP</w:t>
      </w:r>
      <w:r w:rsidRPr="00F86254">
        <w:rPr>
          <w:lang w:val="en-GB"/>
        </w:rPr>
        <w:tab/>
        <w:t xml:space="preserve">National Implementing Partner </w:t>
      </w:r>
      <w:r w:rsidR="00121F5D" w:rsidRPr="00F86254">
        <w:rPr>
          <w:lang w:val="en-GB"/>
        </w:rPr>
        <w:t xml:space="preserve">/ Executing Agency </w:t>
      </w:r>
      <w:r w:rsidRPr="00F86254">
        <w:rPr>
          <w:lang w:val="en-GB"/>
        </w:rPr>
        <w:t>(DGA in the present project)</w:t>
      </w:r>
    </w:p>
    <w:p w14:paraId="479E6780" w14:textId="1EBD315C" w:rsidR="00DD321A" w:rsidRPr="00F86254" w:rsidRDefault="00DD321A" w:rsidP="00824C33">
      <w:pPr>
        <w:tabs>
          <w:tab w:val="left" w:pos="1418"/>
        </w:tabs>
        <w:rPr>
          <w:lang w:val="en-GB"/>
        </w:rPr>
      </w:pPr>
      <w:r w:rsidRPr="00F86254">
        <w:rPr>
          <w:lang w:val="en-GB"/>
        </w:rPr>
        <w:t>KBA</w:t>
      </w:r>
      <w:r w:rsidRPr="00F86254">
        <w:rPr>
          <w:lang w:val="en-GB"/>
        </w:rPr>
        <w:tab/>
        <w:t>Key Biodiversity Area</w:t>
      </w:r>
    </w:p>
    <w:p w14:paraId="22F56794" w14:textId="77777777" w:rsidR="00DD321A" w:rsidRPr="00F86254" w:rsidRDefault="00DD321A" w:rsidP="00824C33">
      <w:pPr>
        <w:tabs>
          <w:tab w:val="left" w:pos="1418"/>
        </w:tabs>
        <w:rPr>
          <w:lang w:val="en-GB"/>
        </w:rPr>
      </w:pPr>
      <w:r w:rsidRPr="00F86254">
        <w:rPr>
          <w:lang w:val="en-GB"/>
        </w:rPr>
        <w:t>KM</w:t>
      </w:r>
      <w:r w:rsidRPr="00F86254">
        <w:rPr>
          <w:lang w:val="en-GB"/>
        </w:rPr>
        <w:tab/>
        <w:t>Knowledge Management</w:t>
      </w:r>
    </w:p>
    <w:p w14:paraId="3B936D96" w14:textId="77777777" w:rsidR="00DD321A" w:rsidRPr="00F86254" w:rsidRDefault="00DD321A" w:rsidP="00824C33">
      <w:pPr>
        <w:tabs>
          <w:tab w:val="left" w:pos="1418"/>
        </w:tabs>
        <w:rPr>
          <w:lang w:val="en-GB"/>
        </w:rPr>
      </w:pPr>
      <w:r w:rsidRPr="00F86254">
        <w:rPr>
          <w:lang w:val="en-GB"/>
        </w:rPr>
        <w:t>LC</w:t>
      </w:r>
      <w:r w:rsidRPr="00F86254">
        <w:rPr>
          <w:lang w:val="en-GB"/>
        </w:rPr>
        <w:tab/>
        <w:t>Least Concern (IUCN Threat Category)</w:t>
      </w:r>
    </w:p>
    <w:p w14:paraId="21DFDEA6" w14:textId="77777777" w:rsidR="00DD321A" w:rsidRPr="00F86254" w:rsidRDefault="00DD321A" w:rsidP="00824C33">
      <w:pPr>
        <w:tabs>
          <w:tab w:val="left" w:pos="1418"/>
        </w:tabs>
        <w:rPr>
          <w:lang w:val="en-GB"/>
        </w:rPr>
      </w:pPr>
      <w:r w:rsidRPr="00F86254">
        <w:rPr>
          <w:lang w:val="en-GB"/>
        </w:rPr>
        <w:t>LDC</w:t>
      </w:r>
      <w:r w:rsidRPr="00F86254">
        <w:rPr>
          <w:lang w:val="en-GB"/>
        </w:rPr>
        <w:tab/>
        <w:t>Least Developed Country</w:t>
      </w:r>
    </w:p>
    <w:p w14:paraId="246D40E7" w14:textId="77777777" w:rsidR="00DD321A" w:rsidRPr="00F86254" w:rsidRDefault="00DD321A" w:rsidP="00824C33">
      <w:pPr>
        <w:tabs>
          <w:tab w:val="left" w:pos="1418"/>
        </w:tabs>
        <w:rPr>
          <w:lang w:val="en-GB"/>
        </w:rPr>
      </w:pPr>
      <w:r w:rsidRPr="00F86254">
        <w:rPr>
          <w:lang w:val="en-GB"/>
        </w:rPr>
        <w:t>M&amp;E</w:t>
      </w:r>
      <w:r w:rsidRPr="00F86254">
        <w:rPr>
          <w:lang w:val="en-GB"/>
        </w:rPr>
        <w:tab/>
        <w:t>Monitoring &amp; Evaluation</w:t>
      </w:r>
    </w:p>
    <w:p w14:paraId="0E5F930C" w14:textId="77777777" w:rsidR="00DD321A" w:rsidRPr="00F86254" w:rsidRDefault="00DD321A" w:rsidP="00824C33">
      <w:pPr>
        <w:tabs>
          <w:tab w:val="left" w:pos="1418"/>
        </w:tabs>
        <w:rPr>
          <w:lang w:val="en-GB"/>
        </w:rPr>
      </w:pPr>
      <w:r w:rsidRPr="00F86254">
        <w:rPr>
          <w:lang w:val="en-GB"/>
        </w:rPr>
        <w:t>METT</w:t>
      </w:r>
      <w:r w:rsidRPr="00F86254">
        <w:rPr>
          <w:lang w:val="en-GB"/>
        </w:rPr>
        <w:tab/>
        <w:t>GEF PA Management Effectiveness Tracking Tool</w:t>
      </w:r>
    </w:p>
    <w:p w14:paraId="0398DE86" w14:textId="462937DC" w:rsidR="00DD321A" w:rsidRPr="00F86254" w:rsidRDefault="006647D7" w:rsidP="00824C33">
      <w:pPr>
        <w:tabs>
          <w:tab w:val="left" w:pos="1418"/>
        </w:tabs>
        <w:rPr>
          <w:lang w:val="en-GB"/>
        </w:rPr>
      </w:pPr>
      <w:r w:rsidRPr="00F86254">
        <w:rPr>
          <w:lang w:val="en-GB"/>
        </w:rPr>
        <w:t>MAPDR</w:t>
      </w:r>
      <w:r w:rsidR="00401C19" w:rsidRPr="00F86254">
        <w:rPr>
          <w:lang w:val="en-GB"/>
        </w:rPr>
        <w:tab/>
      </w:r>
      <w:r w:rsidRPr="00F86254">
        <w:rPr>
          <w:lang w:val="en-GB"/>
        </w:rPr>
        <w:t>Ministry of Agriculture, Fisheries and Rural Development</w:t>
      </w:r>
    </w:p>
    <w:p w14:paraId="1A9D5FC6" w14:textId="494B270E" w:rsidR="00DD321A" w:rsidRPr="00F86254" w:rsidRDefault="007D7D6E" w:rsidP="00824C33">
      <w:pPr>
        <w:tabs>
          <w:tab w:val="left" w:pos="1418"/>
        </w:tabs>
        <w:rPr>
          <w:lang w:val="en-GB"/>
        </w:rPr>
      </w:pPr>
      <w:r w:rsidRPr="00F86254">
        <w:rPr>
          <w:lang w:val="en-GB"/>
        </w:rPr>
        <w:t>MOPIRNA</w:t>
      </w:r>
      <w:r w:rsidR="00401C19" w:rsidRPr="00F86254">
        <w:rPr>
          <w:lang w:val="en-GB"/>
        </w:rPr>
        <w:tab/>
      </w:r>
      <w:r w:rsidRPr="00F86254">
        <w:rPr>
          <w:lang w:val="en-GB"/>
        </w:rPr>
        <w:t xml:space="preserve">Ministry of Infrastructure, Public Works, Natural Resources and Environment </w:t>
      </w:r>
    </w:p>
    <w:p w14:paraId="226FDF09" w14:textId="53CF31E4" w:rsidR="00DD321A" w:rsidRPr="00F86254" w:rsidRDefault="00DD321A" w:rsidP="00401C19">
      <w:pPr>
        <w:pStyle w:val="Header"/>
        <w:tabs>
          <w:tab w:val="clear" w:pos="4153"/>
          <w:tab w:val="clear" w:pos="8306"/>
          <w:tab w:val="left" w:pos="1418"/>
        </w:tabs>
        <w:rPr>
          <w:lang w:val="en-GB"/>
        </w:rPr>
      </w:pPr>
      <w:r w:rsidRPr="00F86254">
        <w:rPr>
          <w:lang w:val="en-GB"/>
        </w:rPr>
        <w:t>MOF</w:t>
      </w:r>
      <w:r w:rsidR="00401C19" w:rsidRPr="00F86254">
        <w:rPr>
          <w:lang w:val="en-GB"/>
        </w:rPr>
        <w:tab/>
      </w:r>
      <w:r w:rsidRPr="00F86254">
        <w:rPr>
          <w:lang w:val="en-GB"/>
        </w:rPr>
        <w:t>Ministry of Finance</w:t>
      </w:r>
    </w:p>
    <w:p w14:paraId="38CC2746" w14:textId="77777777" w:rsidR="00DD321A" w:rsidRPr="00F86254" w:rsidRDefault="00DD321A" w:rsidP="00824C33">
      <w:pPr>
        <w:tabs>
          <w:tab w:val="left" w:pos="1418"/>
        </w:tabs>
        <w:rPr>
          <w:lang w:val="en-GB"/>
        </w:rPr>
      </w:pPr>
      <w:r w:rsidRPr="00F86254">
        <w:rPr>
          <w:lang w:val="en-GB"/>
        </w:rPr>
        <w:t>MOU</w:t>
      </w:r>
      <w:r w:rsidRPr="00F86254">
        <w:rPr>
          <w:lang w:val="en-GB"/>
        </w:rPr>
        <w:tab/>
        <w:t>Memorandum of Understanding</w:t>
      </w:r>
    </w:p>
    <w:p w14:paraId="0B0B7B74" w14:textId="77777777" w:rsidR="00DD321A" w:rsidRPr="00F86254" w:rsidRDefault="00DD321A" w:rsidP="00824C33">
      <w:pPr>
        <w:tabs>
          <w:tab w:val="left" w:pos="1418"/>
        </w:tabs>
        <w:rPr>
          <w:lang w:val="en-GB"/>
        </w:rPr>
      </w:pPr>
      <w:r w:rsidRPr="00F86254">
        <w:rPr>
          <w:lang w:val="en-GB"/>
        </w:rPr>
        <w:t>MPA</w:t>
      </w:r>
      <w:r w:rsidRPr="00F86254">
        <w:rPr>
          <w:lang w:val="en-GB"/>
        </w:rPr>
        <w:tab/>
        <w:t>Marine Protected Area</w:t>
      </w:r>
    </w:p>
    <w:p w14:paraId="528BCE82" w14:textId="77777777" w:rsidR="00DD321A" w:rsidRPr="00F86254" w:rsidRDefault="00DD321A" w:rsidP="00824C33">
      <w:pPr>
        <w:tabs>
          <w:tab w:val="left" w:pos="1418"/>
        </w:tabs>
        <w:rPr>
          <w:lang w:val="en-GB"/>
        </w:rPr>
      </w:pPr>
      <w:r w:rsidRPr="00F86254">
        <w:rPr>
          <w:lang w:val="en-GB"/>
        </w:rPr>
        <w:t>MRV</w:t>
      </w:r>
      <w:r w:rsidRPr="00F86254">
        <w:rPr>
          <w:lang w:val="en-GB"/>
        </w:rPr>
        <w:tab/>
        <w:t>Monitoring Reporting and Verification</w:t>
      </w:r>
    </w:p>
    <w:p w14:paraId="587E2200" w14:textId="77777777" w:rsidR="00DD321A" w:rsidRPr="00F86254" w:rsidRDefault="00DD321A" w:rsidP="00824C33">
      <w:pPr>
        <w:tabs>
          <w:tab w:val="left" w:pos="1418"/>
        </w:tabs>
        <w:rPr>
          <w:lang w:val="en-GB"/>
        </w:rPr>
      </w:pPr>
      <w:r w:rsidRPr="00F86254">
        <w:rPr>
          <w:lang w:val="en-GB"/>
        </w:rPr>
        <w:t>MSP</w:t>
      </w:r>
      <w:r w:rsidRPr="00F86254">
        <w:rPr>
          <w:lang w:val="en-GB"/>
        </w:rPr>
        <w:tab/>
        <w:t>Medium Sized Project</w:t>
      </w:r>
    </w:p>
    <w:p w14:paraId="79EB2C7E" w14:textId="77777777" w:rsidR="00DD321A" w:rsidRPr="00F86254" w:rsidRDefault="00DD321A" w:rsidP="00824C33">
      <w:pPr>
        <w:tabs>
          <w:tab w:val="left" w:pos="1418"/>
        </w:tabs>
        <w:rPr>
          <w:lang w:val="en-GB"/>
        </w:rPr>
      </w:pPr>
      <w:r w:rsidRPr="00F86254">
        <w:rPr>
          <w:lang w:val="en-GB"/>
        </w:rPr>
        <w:t>NBSAP</w:t>
      </w:r>
      <w:r w:rsidRPr="00F86254">
        <w:rPr>
          <w:lang w:val="en-GB"/>
        </w:rPr>
        <w:tab/>
        <w:t>National Biodiversity Strategy and Action Plan</w:t>
      </w:r>
    </w:p>
    <w:p w14:paraId="4E16DD73" w14:textId="77777777" w:rsidR="00DD321A" w:rsidRPr="00F86254" w:rsidRDefault="00DD321A" w:rsidP="00824C33">
      <w:pPr>
        <w:tabs>
          <w:tab w:val="left" w:pos="1418"/>
        </w:tabs>
        <w:rPr>
          <w:lang w:val="en-GB"/>
        </w:rPr>
      </w:pPr>
      <w:r w:rsidRPr="00F86254">
        <w:rPr>
          <w:lang w:val="en-GB"/>
        </w:rPr>
        <w:t xml:space="preserve">NGO </w:t>
      </w:r>
      <w:r w:rsidRPr="00F86254">
        <w:rPr>
          <w:lang w:val="en-GB"/>
        </w:rPr>
        <w:tab/>
        <w:t>Non-Governmental Organization</w:t>
      </w:r>
    </w:p>
    <w:p w14:paraId="5E3A7265" w14:textId="77777777" w:rsidR="00DD321A" w:rsidRPr="00F86254" w:rsidRDefault="00DD321A" w:rsidP="00771689">
      <w:pPr>
        <w:tabs>
          <w:tab w:val="left" w:pos="1418"/>
        </w:tabs>
        <w:rPr>
          <w:lang w:val="en-GB"/>
        </w:rPr>
      </w:pPr>
      <w:r w:rsidRPr="00F86254">
        <w:rPr>
          <w:lang w:val="en-GB"/>
        </w:rPr>
        <w:lastRenderedPageBreak/>
        <w:t>NT</w:t>
      </w:r>
      <w:r w:rsidRPr="00F86254">
        <w:rPr>
          <w:lang w:val="en-GB"/>
        </w:rPr>
        <w:tab/>
        <w:t>Near Threatened (IUCN Threat Category)</w:t>
      </w:r>
    </w:p>
    <w:p w14:paraId="034382EF" w14:textId="7AA7455E" w:rsidR="00DD321A" w:rsidRPr="00F86254" w:rsidRDefault="00DD321A" w:rsidP="00771689">
      <w:pPr>
        <w:tabs>
          <w:tab w:val="left" w:pos="1418"/>
        </w:tabs>
        <w:rPr>
          <w:lang w:val="en-GB"/>
        </w:rPr>
      </w:pPr>
      <w:r w:rsidRPr="00F86254">
        <w:rPr>
          <w:lang w:val="en-GB"/>
        </w:rPr>
        <w:t>PA</w:t>
      </w:r>
      <w:r w:rsidRPr="00F86254">
        <w:rPr>
          <w:lang w:val="en-GB"/>
        </w:rPr>
        <w:tab/>
        <w:t>Protected Area</w:t>
      </w:r>
    </w:p>
    <w:p w14:paraId="7E1D11FE" w14:textId="3E1442B2" w:rsidR="005224B3" w:rsidRPr="00F86254" w:rsidRDefault="005224B3" w:rsidP="00771689">
      <w:pPr>
        <w:pStyle w:val="Header"/>
        <w:tabs>
          <w:tab w:val="clear" w:pos="4153"/>
          <w:tab w:val="clear" w:pos="8306"/>
          <w:tab w:val="left" w:pos="1418"/>
        </w:tabs>
        <w:rPr>
          <w:lang w:val="en-GB"/>
        </w:rPr>
      </w:pPr>
      <w:r w:rsidRPr="00F86254">
        <w:rPr>
          <w:lang w:val="en-GB"/>
        </w:rPr>
        <w:t>PCAT</w:t>
      </w:r>
      <w:r w:rsidRPr="00F86254">
        <w:rPr>
          <w:lang w:val="en-GB"/>
        </w:rPr>
        <w:tab/>
        <w:t>UNDP Partnership Capacity Assessment Tool</w:t>
      </w:r>
    </w:p>
    <w:p w14:paraId="5002B010" w14:textId="77777777" w:rsidR="00DD321A" w:rsidRPr="00F86254" w:rsidRDefault="00DD321A" w:rsidP="00771689">
      <w:pPr>
        <w:tabs>
          <w:tab w:val="left" w:pos="1418"/>
        </w:tabs>
        <w:rPr>
          <w:lang w:val="en-GB"/>
        </w:rPr>
      </w:pPr>
      <w:r w:rsidRPr="00F86254">
        <w:rPr>
          <w:lang w:val="en-GB"/>
        </w:rPr>
        <w:t>PIF</w:t>
      </w:r>
      <w:r w:rsidRPr="00F86254">
        <w:rPr>
          <w:lang w:val="en-GB"/>
        </w:rPr>
        <w:tab/>
        <w:t>Project Identification Form</w:t>
      </w:r>
    </w:p>
    <w:p w14:paraId="12293A39" w14:textId="77777777" w:rsidR="00DD321A" w:rsidRPr="00F86254" w:rsidRDefault="00DD321A" w:rsidP="00771689">
      <w:pPr>
        <w:tabs>
          <w:tab w:val="left" w:pos="1418"/>
        </w:tabs>
        <w:rPr>
          <w:lang w:val="en-GB"/>
        </w:rPr>
      </w:pPr>
      <w:r w:rsidRPr="00F86254">
        <w:rPr>
          <w:lang w:val="en-GB"/>
        </w:rPr>
        <w:t>PIR</w:t>
      </w:r>
      <w:r w:rsidRPr="00F86254">
        <w:rPr>
          <w:lang w:val="en-GB"/>
        </w:rPr>
        <w:tab/>
        <w:t>GEF Project Implementation Report</w:t>
      </w:r>
    </w:p>
    <w:p w14:paraId="52AB501B" w14:textId="6AF132A6" w:rsidR="00DD321A" w:rsidRPr="00F86254" w:rsidRDefault="00DD321A" w:rsidP="00824C33">
      <w:pPr>
        <w:tabs>
          <w:tab w:val="left" w:pos="1418"/>
        </w:tabs>
        <w:rPr>
          <w:lang w:val="en-GB"/>
        </w:rPr>
      </w:pPr>
      <w:r w:rsidRPr="00F86254">
        <w:rPr>
          <w:lang w:val="en-GB"/>
        </w:rPr>
        <w:t>PNOST</w:t>
      </w:r>
      <w:r w:rsidRPr="00F86254">
        <w:rPr>
          <w:lang w:val="en-GB"/>
        </w:rPr>
        <w:tab/>
      </w:r>
      <w:r w:rsidR="007257B9" w:rsidRPr="00F86254">
        <w:rPr>
          <w:lang w:val="en-GB"/>
        </w:rPr>
        <w:t xml:space="preserve">Parque Natural </w:t>
      </w:r>
      <w:proofErr w:type="spellStart"/>
      <w:r w:rsidR="007257B9" w:rsidRPr="00F86254">
        <w:rPr>
          <w:lang w:val="en-GB"/>
        </w:rPr>
        <w:t>Obô</w:t>
      </w:r>
      <w:proofErr w:type="spellEnd"/>
      <w:r w:rsidR="007257B9" w:rsidRPr="00F86254">
        <w:rPr>
          <w:lang w:val="en-GB"/>
        </w:rPr>
        <w:t xml:space="preserve"> de São Tomé</w:t>
      </w:r>
    </w:p>
    <w:p w14:paraId="4230F4DA" w14:textId="7879948E" w:rsidR="00775B86" w:rsidRPr="00F86254" w:rsidRDefault="00775B86" w:rsidP="00824C33">
      <w:pPr>
        <w:tabs>
          <w:tab w:val="left" w:pos="1418"/>
        </w:tabs>
        <w:rPr>
          <w:lang w:val="en-GB"/>
        </w:rPr>
      </w:pPr>
      <w:r w:rsidRPr="00F86254">
        <w:rPr>
          <w:lang w:val="en-GB"/>
        </w:rPr>
        <w:t>PNP</w:t>
      </w:r>
      <w:r w:rsidRPr="00F86254">
        <w:rPr>
          <w:lang w:val="en-GB"/>
        </w:rPr>
        <w:tab/>
        <w:t>Parque Natural do Príncipe</w:t>
      </w:r>
    </w:p>
    <w:p w14:paraId="112D0CE1" w14:textId="454E1E76" w:rsidR="00DD321A" w:rsidRPr="00F86254" w:rsidRDefault="00DD321A" w:rsidP="00824C33">
      <w:pPr>
        <w:tabs>
          <w:tab w:val="left" w:pos="1418"/>
        </w:tabs>
        <w:rPr>
          <w:lang w:val="en-GB"/>
        </w:rPr>
      </w:pPr>
      <w:r w:rsidRPr="00F86254">
        <w:rPr>
          <w:lang w:val="en-GB"/>
        </w:rPr>
        <w:t>PNOT</w:t>
      </w:r>
      <w:r w:rsidRPr="00F86254">
        <w:rPr>
          <w:lang w:val="en-GB"/>
        </w:rPr>
        <w:tab/>
      </w:r>
      <w:r w:rsidR="00775B86" w:rsidRPr="00F86254">
        <w:rPr>
          <w:lang w:val="en-GB"/>
        </w:rPr>
        <w:t xml:space="preserve">National Land </w:t>
      </w:r>
      <w:r w:rsidR="00530278" w:rsidRPr="00F86254">
        <w:rPr>
          <w:lang w:val="en-GB"/>
        </w:rPr>
        <w:t xml:space="preserve">Use and </w:t>
      </w:r>
      <w:r w:rsidR="00775B86" w:rsidRPr="00F86254">
        <w:rPr>
          <w:lang w:val="en-GB"/>
        </w:rPr>
        <w:t>Management Plan (</w:t>
      </w:r>
      <w:r w:rsidR="00530278" w:rsidRPr="00F86254">
        <w:rPr>
          <w:lang w:val="en-GB"/>
        </w:rPr>
        <w:t xml:space="preserve">PNOT – </w:t>
      </w:r>
      <w:r w:rsidR="005C739D" w:rsidRPr="00F86254">
        <w:rPr>
          <w:lang w:val="en-GB"/>
        </w:rPr>
        <w:t xml:space="preserve">Plano Nacional de </w:t>
      </w:r>
      <w:proofErr w:type="spellStart"/>
      <w:r w:rsidR="005C739D" w:rsidRPr="00F86254">
        <w:rPr>
          <w:lang w:val="en-GB"/>
        </w:rPr>
        <w:t>Ordenamento</w:t>
      </w:r>
      <w:proofErr w:type="spellEnd"/>
      <w:r w:rsidR="005C739D" w:rsidRPr="00F86254">
        <w:rPr>
          <w:lang w:val="en-GB"/>
        </w:rPr>
        <w:t xml:space="preserve"> do </w:t>
      </w:r>
      <w:proofErr w:type="spellStart"/>
      <w:r w:rsidR="005C739D" w:rsidRPr="00F86254">
        <w:rPr>
          <w:lang w:val="en-GB"/>
        </w:rPr>
        <w:t>Território</w:t>
      </w:r>
      <w:proofErr w:type="spellEnd"/>
      <w:r w:rsidR="00775B86" w:rsidRPr="00F86254">
        <w:rPr>
          <w:lang w:val="en-GB"/>
        </w:rPr>
        <w:t>)</w:t>
      </w:r>
    </w:p>
    <w:p w14:paraId="0853CAE4" w14:textId="77777777" w:rsidR="00DD321A" w:rsidRPr="00F86254" w:rsidRDefault="00DD321A" w:rsidP="00824C33">
      <w:pPr>
        <w:tabs>
          <w:tab w:val="left" w:pos="1418"/>
        </w:tabs>
        <w:rPr>
          <w:lang w:val="en-GB"/>
        </w:rPr>
      </w:pPr>
      <w:r w:rsidRPr="00F86254">
        <w:rPr>
          <w:lang w:val="en-GB"/>
        </w:rPr>
        <w:t>POPP</w:t>
      </w:r>
      <w:r w:rsidRPr="00F86254">
        <w:rPr>
          <w:lang w:val="en-GB"/>
        </w:rPr>
        <w:tab/>
        <w:t>Programme and Operations Policies and Procedures</w:t>
      </w:r>
    </w:p>
    <w:p w14:paraId="119B3452" w14:textId="2D2BEDA1" w:rsidR="00DD321A" w:rsidRPr="00F86254" w:rsidRDefault="00DD321A" w:rsidP="00824C33">
      <w:pPr>
        <w:tabs>
          <w:tab w:val="left" w:pos="1418"/>
        </w:tabs>
        <w:rPr>
          <w:lang w:val="en-GB"/>
        </w:rPr>
      </w:pPr>
      <w:r w:rsidRPr="00F86254">
        <w:rPr>
          <w:lang w:val="en-GB"/>
        </w:rPr>
        <w:t>PPG</w:t>
      </w:r>
      <w:r w:rsidRPr="00F86254">
        <w:rPr>
          <w:lang w:val="en-GB"/>
        </w:rPr>
        <w:tab/>
      </w:r>
      <w:r w:rsidR="004F35A8" w:rsidRPr="00F86254">
        <w:rPr>
          <w:lang w:val="en-GB"/>
        </w:rPr>
        <w:t xml:space="preserve">GEF </w:t>
      </w:r>
      <w:r w:rsidRPr="00F86254">
        <w:rPr>
          <w:lang w:val="en-GB"/>
        </w:rPr>
        <w:t>Project Preparation Grant</w:t>
      </w:r>
    </w:p>
    <w:p w14:paraId="64CD5E74" w14:textId="11B81B77" w:rsidR="00207367" w:rsidRPr="00F86254" w:rsidRDefault="00207367" w:rsidP="00824C33">
      <w:pPr>
        <w:tabs>
          <w:tab w:val="left" w:pos="1418"/>
        </w:tabs>
        <w:rPr>
          <w:lang w:val="en-GB"/>
        </w:rPr>
      </w:pPr>
      <w:r w:rsidRPr="00F86254">
        <w:rPr>
          <w:lang w:val="en-GB"/>
        </w:rPr>
        <w:t>RSESD</w:t>
      </w:r>
      <w:r w:rsidRPr="00F86254">
        <w:rPr>
          <w:lang w:val="en-GB"/>
        </w:rPr>
        <w:tab/>
        <w:t xml:space="preserve">Regional Secretariat for Environment &amp; Sustainable Development, Regional Government of </w:t>
      </w:r>
      <w:r w:rsidR="008E0A3F">
        <w:rPr>
          <w:lang w:val="en-GB"/>
        </w:rPr>
        <w:t>Príncipe</w:t>
      </w:r>
    </w:p>
    <w:p w14:paraId="0A32D6B4" w14:textId="7465146C" w:rsidR="00DD321A" w:rsidRPr="00F86254" w:rsidRDefault="00DD321A" w:rsidP="00824C33">
      <w:pPr>
        <w:tabs>
          <w:tab w:val="left" w:pos="1418"/>
        </w:tabs>
        <w:rPr>
          <w:lang w:val="en-GB"/>
        </w:rPr>
      </w:pPr>
      <w:r w:rsidRPr="00F86254">
        <w:rPr>
          <w:lang w:val="en-GB"/>
        </w:rPr>
        <w:t>RTA</w:t>
      </w:r>
      <w:r w:rsidRPr="00F86254">
        <w:rPr>
          <w:lang w:val="en-GB"/>
        </w:rPr>
        <w:tab/>
        <w:t>UNDP-GEF Regional Technical Advisor</w:t>
      </w:r>
    </w:p>
    <w:p w14:paraId="5B63719C" w14:textId="3A757ECD" w:rsidR="00DD321A" w:rsidRPr="00F86254" w:rsidRDefault="00DD321A" w:rsidP="00824C33">
      <w:pPr>
        <w:tabs>
          <w:tab w:val="left" w:pos="1418"/>
        </w:tabs>
        <w:rPr>
          <w:lang w:val="en-GB"/>
        </w:rPr>
      </w:pPr>
      <w:r w:rsidRPr="00F86254">
        <w:rPr>
          <w:lang w:val="en-GB"/>
        </w:rPr>
        <w:t>SGP</w:t>
      </w:r>
      <w:r w:rsidRPr="00F86254">
        <w:rPr>
          <w:lang w:val="en-GB"/>
        </w:rPr>
        <w:tab/>
      </w:r>
      <w:r w:rsidR="00275C9B" w:rsidRPr="00F86254">
        <w:rPr>
          <w:lang w:val="en-GB"/>
        </w:rPr>
        <w:t xml:space="preserve">GEF </w:t>
      </w:r>
      <w:r w:rsidRPr="00F86254">
        <w:rPr>
          <w:lang w:val="en-GB"/>
        </w:rPr>
        <w:t>Small Grants Programme</w:t>
      </w:r>
    </w:p>
    <w:p w14:paraId="110A4CAF" w14:textId="77777777" w:rsidR="00DD321A" w:rsidRPr="00F86254" w:rsidRDefault="00DD321A" w:rsidP="00824C33">
      <w:pPr>
        <w:tabs>
          <w:tab w:val="left" w:pos="1418"/>
        </w:tabs>
        <w:rPr>
          <w:lang w:val="en-GB"/>
        </w:rPr>
      </w:pPr>
      <w:r w:rsidRPr="00F86254">
        <w:rPr>
          <w:lang w:val="en-GB"/>
        </w:rPr>
        <w:t>SIDS</w:t>
      </w:r>
      <w:r w:rsidRPr="00F86254">
        <w:rPr>
          <w:lang w:val="en-GB"/>
        </w:rPr>
        <w:tab/>
        <w:t>Small Island Developing States</w:t>
      </w:r>
    </w:p>
    <w:p w14:paraId="532C9556" w14:textId="77777777" w:rsidR="00DD321A" w:rsidRPr="0012349D" w:rsidRDefault="00DD321A" w:rsidP="00824C33">
      <w:pPr>
        <w:tabs>
          <w:tab w:val="left" w:pos="1418"/>
        </w:tabs>
        <w:rPr>
          <w:lang w:val="pt-PT"/>
        </w:rPr>
      </w:pPr>
      <w:r w:rsidRPr="0012349D">
        <w:rPr>
          <w:lang w:val="pt-PT"/>
        </w:rPr>
        <w:t>SPEA</w:t>
      </w:r>
      <w:r w:rsidRPr="0012349D">
        <w:rPr>
          <w:lang w:val="pt-PT"/>
        </w:rPr>
        <w:tab/>
        <w:t>Sociedade Portuguesa para o Estudo das Aves (Portuguese Society for the Study of Birds)</w:t>
      </w:r>
    </w:p>
    <w:p w14:paraId="7069F42F" w14:textId="014459E2" w:rsidR="00DD321A" w:rsidRPr="00F86254" w:rsidRDefault="00DD321A" w:rsidP="00824C33">
      <w:pPr>
        <w:tabs>
          <w:tab w:val="left" w:pos="1418"/>
        </w:tabs>
        <w:rPr>
          <w:lang w:val="en-GB"/>
        </w:rPr>
      </w:pPr>
      <w:r w:rsidRPr="00F86254">
        <w:rPr>
          <w:lang w:val="en-GB"/>
        </w:rPr>
        <w:t>ST</w:t>
      </w:r>
      <w:r w:rsidRPr="00F86254">
        <w:rPr>
          <w:lang w:val="en-GB"/>
        </w:rPr>
        <w:tab/>
      </w:r>
      <w:r w:rsidR="008E0A3F">
        <w:rPr>
          <w:lang w:val="en-GB"/>
        </w:rPr>
        <w:t>São</w:t>
      </w:r>
      <w:r w:rsidRPr="00F86254">
        <w:rPr>
          <w:lang w:val="en-GB"/>
        </w:rPr>
        <w:t xml:space="preserve"> </w:t>
      </w:r>
      <w:r w:rsidR="008E0A3F">
        <w:rPr>
          <w:lang w:val="en-GB"/>
        </w:rPr>
        <w:t>Tomé</w:t>
      </w:r>
    </w:p>
    <w:p w14:paraId="2BC99727" w14:textId="77777777" w:rsidR="00DD321A" w:rsidRPr="00F86254" w:rsidRDefault="00DD321A" w:rsidP="00824C33">
      <w:pPr>
        <w:tabs>
          <w:tab w:val="left" w:pos="1418"/>
        </w:tabs>
        <w:rPr>
          <w:lang w:val="en-GB"/>
        </w:rPr>
      </w:pPr>
      <w:r w:rsidRPr="00F86254">
        <w:rPr>
          <w:lang w:val="en-GB"/>
        </w:rPr>
        <w:t>STAP</w:t>
      </w:r>
      <w:r w:rsidRPr="00F86254">
        <w:rPr>
          <w:lang w:val="en-GB"/>
        </w:rPr>
        <w:tab/>
        <w:t>GEF Scientific Technical Advisory Panel</w:t>
      </w:r>
    </w:p>
    <w:p w14:paraId="6FB8722E" w14:textId="3DB9670C" w:rsidR="00DD321A" w:rsidRPr="00F86254" w:rsidRDefault="00DD321A" w:rsidP="00824C33">
      <w:pPr>
        <w:tabs>
          <w:tab w:val="left" w:pos="1418"/>
        </w:tabs>
        <w:rPr>
          <w:lang w:val="en-GB"/>
        </w:rPr>
      </w:pPr>
      <w:r w:rsidRPr="00F86254">
        <w:rPr>
          <w:lang w:val="en-GB"/>
        </w:rPr>
        <w:t>STP</w:t>
      </w:r>
      <w:r w:rsidRPr="00F86254">
        <w:rPr>
          <w:lang w:val="en-GB"/>
        </w:rPr>
        <w:tab/>
      </w:r>
      <w:r w:rsidR="008E0A3F">
        <w:rPr>
          <w:lang w:val="en-GB"/>
        </w:rPr>
        <w:t>São</w:t>
      </w:r>
      <w:r w:rsidRPr="00F86254">
        <w:rPr>
          <w:lang w:val="en-GB"/>
        </w:rPr>
        <w:t xml:space="preserve"> </w:t>
      </w:r>
      <w:r w:rsidR="008E0A3F">
        <w:rPr>
          <w:lang w:val="en-GB"/>
        </w:rPr>
        <w:t>Tomé</w:t>
      </w:r>
      <w:r w:rsidRPr="00F86254">
        <w:rPr>
          <w:lang w:val="en-GB"/>
        </w:rPr>
        <w:t xml:space="preserve"> &amp; </w:t>
      </w:r>
      <w:r w:rsidR="008E0A3F">
        <w:rPr>
          <w:lang w:val="en-GB"/>
        </w:rPr>
        <w:t>Príncipe</w:t>
      </w:r>
    </w:p>
    <w:p w14:paraId="120145B3" w14:textId="77777777" w:rsidR="00DD321A" w:rsidRPr="00F86254" w:rsidRDefault="00DD321A" w:rsidP="00824C33">
      <w:pPr>
        <w:tabs>
          <w:tab w:val="left" w:pos="1418"/>
        </w:tabs>
        <w:rPr>
          <w:lang w:val="en-GB"/>
        </w:rPr>
      </w:pPr>
      <w:r w:rsidRPr="00F86254">
        <w:rPr>
          <w:lang w:val="en-GB"/>
        </w:rPr>
        <w:t>TT</w:t>
      </w:r>
      <w:r w:rsidRPr="00F86254">
        <w:rPr>
          <w:lang w:val="en-GB"/>
        </w:rPr>
        <w:tab/>
        <w:t>GEF Tracking Tool</w:t>
      </w:r>
    </w:p>
    <w:p w14:paraId="55DBA896" w14:textId="77777777" w:rsidR="00DD321A" w:rsidRPr="00F86254" w:rsidRDefault="00DD321A" w:rsidP="00824C33">
      <w:pPr>
        <w:tabs>
          <w:tab w:val="left" w:pos="1418"/>
        </w:tabs>
        <w:rPr>
          <w:lang w:val="en-GB"/>
        </w:rPr>
      </w:pPr>
      <w:r w:rsidRPr="00F86254">
        <w:rPr>
          <w:lang w:val="en-GB"/>
        </w:rPr>
        <w:t>UNDP</w:t>
      </w:r>
      <w:r w:rsidRPr="00F86254">
        <w:rPr>
          <w:lang w:val="en-GB"/>
        </w:rPr>
        <w:tab/>
        <w:t>United Nations Development Programme</w:t>
      </w:r>
    </w:p>
    <w:p w14:paraId="66DF640C" w14:textId="77777777" w:rsidR="00DD321A" w:rsidRPr="00F86254" w:rsidRDefault="00DD321A" w:rsidP="00824C33">
      <w:pPr>
        <w:tabs>
          <w:tab w:val="left" w:pos="1418"/>
        </w:tabs>
        <w:rPr>
          <w:lang w:val="en-GB"/>
        </w:rPr>
      </w:pPr>
      <w:r w:rsidRPr="00F86254">
        <w:rPr>
          <w:lang w:val="en-GB"/>
        </w:rPr>
        <w:t>UNDP-GEF</w:t>
      </w:r>
      <w:r w:rsidRPr="00F86254">
        <w:rPr>
          <w:lang w:val="en-GB"/>
        </w:rPr>
        <w:tab/>
        <w:t>UNDP Global Environmental Finance Unit</w:t>
      </w:r>
    </w:p>
    <w:p w14:paraId="230E0D3B" w14:textId="77777777" w:rsidR="00DD321A" w:rsidRPr="00F86254" w:rsidRDefault="00DD321A" w:rsidP="00824C33">
      <w:pPr>
        <w:tabs>
          <w:tab w:val="left" w:pos="1418"/>
        </w:tabs>
        <w:rPr>
          <w:lang w:val="en-GB"/>
        </w:rPr>
      </w:pPr>
      <w:r w:rsidRPr="00F86254">
        <w:rPr>
          <w:lang w:val="en-GB"/>
        </w:rPr>
        <w:t>UNEP</w:t>
      </w:r>
      <w:r w:rsidRPr="00F86254">
        <w:rPr>
          <w:lang w:val="en-GB"/>
        </w:rPr>
        <w:tab/>
        <w:t>United Nations Environment Programme</w:t>
      </w:r>
    </w:p>
    <w:p w14:paraId="6D1E6759" w14:textId="77777777" w:rsidR="00DD321A" w:rsidRPr="00F86254" w:rsidRDefault="00DD321A" w:rsidP="00824C33">
      <w:pPr>
        <w:tabs>
          <w:tab w:val="left" w:pos="1418"/>
        </w:tabs>
        <w:rPr>
          <w:lang w:val="en-GB"/>
        </w:rPr>
      </w:pPr>
      <w:r w:rsidRPr="00F86254">
        <w:rPr>
          <w:lang w:val="en-GB"/>
        </w:rPr>
        <w:t>UNESCO</w:t>
      </w:r>
      <w:r w:rsidRPr="00F86254">
        <w:rPr>
          <w:lang w:val="en-GB"/>
        </w:rPr>
        <w:tab/>
        <w:t>United Nations Educational, Scientific and Cultural Organization</w:t>
      </w:r>
    </w:p>
    <w:p w14:paraId="426FB625" w14:textId="77777777" w:rsidR="00DD321A" w:rsidRPr="00F86254" w:rsidRDefault="00DD321A" w:rsidP="00824C33">
      <w:pPr>
        <w:tabs>
          <w:tab w:val="left" w:pos="1418"/>
        </w:tabs>
        <w:rPr>
          <w:lang w:val="en-GB"/>
        </w:rPr>
      </w:pPr>
      <w:r w:rsidRPr="00F86254">
        <w:rPr>
          <w:lang w:val="en-GB"/>
        </w:rPr>
        <w:t>VU</w:t>
      </w:r>
      <w:r w:rsidRPr="00F86254">
        <w:rPr>
          <w:lang w:val="en-GB"/>
        </w:rPr>
        <w:tab/>
        <w:t>Vulnerable (IUCN Threat Category)</w:t>
      </w:r>
    </w:p>
    <w:p w14:paraId="34A1450B" w14:textId="4BC3D1E0" w:rsidR="002072E4" w:rsidRPr="00F86254" w:rsidRDefault="002072E4">
      <w:pPr>
        <w:spacing w:after="0"/>
        <w:jc w:val="left"/>
        <w:rPr>
          <w:rFonts w:asciiTheme="minorHAnsi" w:hAnsiTheme="minorHAnsi" w:cstheme="minorHAnsi"/>
          <w:lang w:val="en-GB"/>
        </w:rPr>
      </w:pPr>
      <w:r w:rsidRPr="00F86254">
        <w:rPr>
          <w:rFonts w:asciiTheme="minorHAnsi" w:hAnsiTheme="minorHAnsi" w:cstheme="minorHAnsi"/>
          <w:lang w:val="en-GB"/>
        </w:rPr>
        <w:br w:type="page"/>
      </w:r>
    </w:p>
    <w:p w14:paraId="383A8DB1" w14:textId="33EF58A4" w:rsidR="009B6C37" w:rsidRPr="00F86254" w:rsidRDefault="008C65EB" w:rsidP="009B6C37">
      <w:pPr>
        <w:pStyle w:val="Heading1"/>
        <w:spacing w:before="240" w:after="240"/>
        <w:rPr>
          <w:rFonts w:asciiTheme="minorHAnsi" w:hAnsiTheme="minorHAnsi" w:cstheme="minorHAnsi"/>
          <w:lang w:val="en-GB"/>
        </w:rPr>
      </w:pPr>
      <w:bookmarkStart w:id="10" w:name="_Toc407785517"/>
      <w:bookmarkStart w:id="11" w:name="_Toc37242842"/>
      <w:r w:rsidRPr="00F86254">
        <w:rPr>
          <w:rFonts w:asciiTheme="minorHAnsi" w:hAnsiTheme="minorHAnsi" w:cstheme="minorHAnsi"/>
          <w:lang w:val="en-GB"/>
        </w:rPr>
        <w:lastRenderedPageBreak/>
        <w:t xml:space="preserve">Development </w:t>
      </w:r>
      <w:r w:rsidR="00005D48" w:rsidRPr="00F86254">
        <w:rPr>
          <w:rFonts w:asciiTheme="minorHAnsi" w:hAnsiTheme="minorHAnsi" w:cstheme="minorHAnsi"/>
          <w:lang w:val="en-GB"/>
        </w:rPr>
        <w:t>C</w:t>
      </w:r>
      <w:r w:rsidR="004C3717" w:rsidRPr="00F86254">
        <w:rPr>
          <w:rFonts w:asciiTheme="minorHAnsi" w:hAnsiTheme="minorHAnsi" w:cstheme="minorHAnsi"/>
          <w:lang w:val="en-GB"/>
        </w:rPr>
        <w:t>hallenge</w:t>
      </w:r>
      <w:bookmarkEnd w:id="10"/>
      <w:bookmarkEnd w:id="11"/>
      <w:r w:rsidR="00A25CCB" w:rsidRPr="00F86254">
        <w:rPr>
          <w:rFonts w:asciiTheme="minorHAnsi" w:hAnsiTheme="minorHAnsi" w:cstheme="minorHAnsi"/>
          <w:lang w:val="en-GB"/>
        </w:rPr>
        <w:t xml:space="preserve"> </w:t>
      </w:r>
    </w:p>
    <w:p w14:paraId="1CF3F678" w14:textId="7BD98D43" w:rsidR="0097156F" w:rsidRPr="00F86254" w:rsidRDefault="00475A80" w:rsidP="00475A80">
      <w:pPr>
        <w:pStyle w:val="Heading2"/>
        <w:spacing w:before="240" w:after="240"/>
        <w:ind w:left="0"/>
        <w:rPr>
          <w:rFonts w:asciiTheme="minorHAnsi" w:hAnsiTheme="minorHAnsi" w:cstheme="minorHAnsi"/>
          <w:lang w:val="en-GB"/>
        </w:rPr>
      </w:pPr>
      <w:bookmarkStart w:id="12" w:name="_Toc37242843"/>
      <w:r w:rsidRPr="00F86254">
        <w:rPr>
          <w:rFonts w:asciiTheme="minorHAnsi" w:hAnsiTheme="minorHAnsi" w:cstheme="minorHAnsi"/>
          <w:lang w:val="en-GB"/>
        </w:rPr>
        <w:t xml:space="preserve">1.1 </w:t>
      </w:r>
      <w:r w:rsidR="00ED42EA" w:rsidRPr="00F86254">
        <w:rPr>
          <w:rFonts w:asciiTheme="minorHAnsi" w:hAnsiTheme="minorHAnsi" w:cstheme="minorHAnsi"/>
          <w:lang w:val="en-GB"/>
        </w:rPr>
        <w:t xml:space="preserve">Context </w:t>
      </w:r>
      <w:r w:rsidR="00DE1C16" w:rsidRPr="00F86254">
        <w:rPr>
          <w:rFonts w:asciiTheme="minorHAnsi" w:hAnsiTheme="minorHAnsi" w:cstheme="minorHAnsi"/>
          <w:lang w:val="en-GB"/>
        </w:rPr>
        <w:t>and overall development challenge</w:t>
      </w:r>
      <w:bookmarkEnd w:id="12"/>
    </w:p>
    <w:p w14:paraId="48955AD4" w14:textId="4A1B208E" w:rsidR="009228BC" w:rsidRPr="00F86254" w:rsidRDefault="006A3DAD" w:rsidP="00656301">
      <w:pPr>
        <w:numPr>
          <w:ilvl w:val="0"/>
          <w:numId w:val="15"/>
        </w:numPr>
        <w:tabs>
          <w:tab w:val="left" w:pos="426"/>
        </w:tabs>
        <w:spacing w:after="120"/>
        <w:ind w:left="0" w:firstLine="0"/>
        <w:rPr>
          <w:rFonts w:cs="Calibri"/>
          <w:bCs/>
          <w:lang w:val="en-GB"/>
        </w:rPr>
      </w:pPr>
      <w:r w:rsidRPr="00F86254">
        <w:rPr>
          <w:rFonts w:cs="Calibri"/>
          <w:lang w:val="en-GB"/>
        </w:rPr>
        <w:t xml:space="preserve">The Democratic Republic of São Tomé and Príncipe (STP) is a Small Island Developing </w:t>
      </w:r>
      <w:r w:rsidR="00802540" w:rsidRPr="00F86254">
        <w:rPr>
          <w:rFonts w:cs="Calibri"/>
          <w:lang w:val="en-GB"/>
        </w:rPr>
        <w:t>S</w:t>
      </w:r>
      <w:r w:rsidRPr="00F86254">
        <w:rPr>
          <w:rFonts w:cs="Calibri"/>
          <w:lang w:val="en-GB"/>
        </w:rPr>
        <w:t xml:space="preserve">tate </w:t>
      </w:r>
      <w:r w:rsidR="00F67BC7" w:rsidRPr="00F86254">
        <w:rPr>
          <w:rFonts w:cs="Calibri"/>
          <w:lang w:val="en-GB"/>
        </w:rPr>
        <w:t xml:space="preserve">located </w:t>
      </w:r>
      <w:r w:rsidR="00005EFF" w:rsidRPr="00F86254">
        <w:rPr>
          <w:rFonts w:cs="Calibri"/>
          <w:lang w:val="en-GB"/>
        </w:rPr>
        <w:t>between 220 and 350 km</w:t>
      </w:r>
      <w:r w:rsidR="00526882" w:rsidRPr="00F86254">
        <w:rPr>
          <w:rFonts w:cs="Calibri"/>
          <w:lang w:val="en-GB"/>
        </w:rPr>
        <w:t xml:space="preserve"> </w:t>
      </w:r>
      <w:r w:rsidR="00BA2BD1" w:rsidRPr="00F86254">
        <w:rPr>
          <w:rFonts w:cs="Calibri"/>
          <w:lang w:val="en-GB"/>
        </w:rPr>
        <w:t xml:space="preserve">off the </w:t>
      </w:r>
      <w:r w:rsidR="00733CAE" w:rsidRPr="00F86254">
        <w:rPr>
          <w:rFonts w:cs="Calibri"/>
          <w:lang w:val="en-GB"/>
        </w:rPr>
        <w:t xml:space="preserve">coast of </w:t>
      </w:r>
      <w:r w:rsidR="00BA2BD1" w:rsidRPr="00F86254">
        <w:rPr>
          <w:rFonts w:cs="Calibri"/>
          <w:lang w:val="en-GB"/>
        </w:rPr>
        <w:t xml:space="preserve">western </w:t>
      </w:r>
      <w:r w:rsidR="00733CAE" w:rsidRPr="00F86254">
        <w:rPr>
          <w:rFonts w:cs="Calibri"/>
          <w:lang w:val="en-GB"/>
        </w:rPr>
        <w:t>central</w:t>
      </w:r>
      <w:r w:rsidR="00BA2BD1" w:rsidRPr="00F86254">
        <w:rPr>
          <w:rFonts w:cs="Calibri"/>
          <w:lang w:val="en-GB"/>
        </w:rPr>
        <w:t xml:space="preserve"> Africa</w:t>
      </w:r>
      <w:r w:rsidR="00733CAE" w:rsidRPr="00F86254">
        <w:rPr>
          <w:rFonts w:cs="Calibri"/>
          <w:lang w:val="en-GB"/>
        </w:rPr>
        <w:t xml:space="preserve"> in the </w:t>
      </w:r>
      <w:r w:rsidR="00E40201" w:rsidRPr="00F86254">
        <w:rPr>
          <w:rFonts w:cs="Calibri"/>
          <w:lang w:val="en-GB"/>
        </w:rPr>
        <w:t>Bight of Bonny/Gulf of Guinea</w:t>
      </w:r>
      <w:r w:rsidR="00BA2BD1" w:rsidRPr="00F86254">
        <w:rPr>
          <w:rFonts w:cs="Calibri"/>
          <w:lang w:val="en-GB"/>
        </w:rPr>
        <w:t>.</w:t>
      </w:r>
      <w:r w:rsidR="00526882" w:rsidRPr="00F86254">
        <w:rPr>
          <w:rFonts w:cs="Calibri"/>
          <w:bCs/>
          <w:lang w:val="en-GB"/>
        </w:rPr>
        <w:t xml:space="preserve"> </w:t>
      </w:r>
      <w:r w:rsidR="00144E04" w:rsidRPr="00F86254">
        <w:rPr>
          <w:rFonts w:cs="Calibri"/>
          <w:bCs/>
          <w:lang w:val="en-GB"/>
        </w:rPr>
        <w:t xml:space="preserve">STP </w:t>
      </w:r>
      <w:r w:rsidR="001B497C" w:rsidRPr="00F86254">
        <w:rPr>
          <w:rFonts w:cs="Calibri"/>
          <w:bCs/>
          <w:lang w:val="en-GB"/>
        </w:rPr>
        <w:t>form</w:t>
      </w:r>
      <w:r w:rsidR="00814D14" w:rsidRPr="00F86254">
        <w:rPr>
          <w:rFonts w:cs="Calibri"/>
          <w:bCs/>
          <w:lang w:val="en-GB"/>
        </w:rPr>
        <w:t>s</w:t>
      </w:r>
      <w:r w:rsidR="001B497C" w:rsidRPr="00F86254">
        <w:rPr>
          <w:rFonts w:cs="Calibri"/>
          <w:bCs/>
          <w:lang w:val="en-GB"/>
        </w:rPr>
        <w:t xml:space="preserve"> part of a chain of extinct volcan</w:t>
      </w:r>
      <w:r w:rsidR="00814D14" w:rsidRPr="00F86254">
        <w:rPr>
          <w:rFonts w:cs="Calibri"/>
          <w:bCs/>
          <w:lang w:val="en-GB"/>
        </w:rPr>
        <w:t>ic islands</w:t>
      </w:r>
      <w:r w:rsidR="001B497C" w:rsidRPr="00F86254">
        <w:rPr>
          <w:rFonts w:cs="Calibri"/>
          <w:bCs/>
          <w:lang w:val="en-GB"/>
        </w:rPr>
        <w:t xml:space="preserve"> </w:t>
      </w:r>
      <w:r w:rsidR="00144E04" w:rsidRPr="00F86254">
        <w:rPr>
          <w:rFonts w:cs="Calibri"/>
          <w:bCs/>
          <w:lang w:val="en-GB"/>
        </w:rPr>
        <w:t>stretch</w:t>
      </w:r>
      <w:r w:rsidR="001B497C" w:rsidRPr="00F86254">
        <w:rPr>
          <w:rFonts w:cs="Calibri"/>
          <w:bCs/>
          <w:lang w:val="en-GB"/>
        </w:rPr>
        <w:t>ing</w:t>
      </w:r>
      <w:r w:rsidR="00144E04" w:rsidRPr="00F86254">
        <w:rPr>
          <w:rFonts w:cs="Calibri"/>
          <w:bCs/>
          <w:lang w:val="en-GB"/>
        </w:rPr>
        <w:t xml:space="preserve"> </w:t>
      </w:r>
      <w:r w:rsidR="004554D2" w:rsidRPr="00F86254">
        <w:rPr>
          <w:rFonts w:cs="Calibri"/>
          <w:bCs/>
          <w:lang w:val="en-GB"/>
        </w:rPr>
        <w:t xml:space="preserve">from </w:t>
      </w:r>
      <w:r w:rsidR="00E40201" w:rsidRPr="00F86254">
        <w:rPr>
          <w:rFonts w:cs="Calibri"/>
          <w:bCs/>
          <w:lang w:val="en-GB"/>
        </w:rPr>
        <w:t xml:space="preserve">Mt </w:t>
      </w:r>
      <w:r w:rsidR="00C62C8E" w:rsidRPr="00F86254">
        <w:rPr>
          <w:rFonts w:cs="Calibri"/>
          <w:bCs/>
          <w:lang w:val="en-GB"/>
        </w:rPr>
        <w:t>Cameroon</w:t>
      </w:r>
      <w:r w:rsidR="007F4069" w:rsidRPr="00F86254">
        <w:rPr>
          <w:rFonts w:cs="Calibri"/>
          <w:bCs/>
          <w:lang w:val="en-GB"/>
        </w:rPr>
        <w:t xml:space="preserve"> in a south-south</w:t>
      </w:r>
      <w:r w:rsidR="00264832" w:rsidRPr="00F86254">
        <w:rPr>
          <w:rFonts w:cs="Calibri"/>
          <w:bCs/>
          <w:lang w:val="en-GB"/>
        </w:rPr>
        <w:t>-</w:t>
      </w:r>
      <w:r w:rsidR="007F4069" w:rsidRPr="00F86254">
        <w:rPr>
          <w:rFonts w:cs="Calibri"/>
          <w:bCs/>
          <w:lang w:val="en-GB"/>
        </w:rPr>
        <w:t>westerly direction</w:t>
      </w:r>
      <w:r w:rsidR="00814D14" w:rsidRPr="00F86254">
        <w:rPr>
          <w:rFonts w:cs="Calibri"/>
          <w:bCs/>
          <w:lang w:val="en-GB"/>
        </w:rPr>
        <w:t xml:space="preserve">: </w:t>
      </w:r>
      <w:r w:rsidR="00144E04" w:rsidRPr="00F86254">
        <w:rPr>
          <w:rFonts w:cs="Calibri"/>
          <w:bCs/>
          <w:lang w:val="en-GB"/>
        </w:rPr>
        <w:t xml:space="preserve">first Bioko (Equatorial Guinea), then </w:t>
      </w:r>
      <w:r w:rsidR="008E0A3F">
        <w:rPr>
          <w:rFonts w:cs="Calibri"/>
          <w:bCs/>
          <w:lang w:val="en-GB"/>
        </w:rPr>
        <w:t>Príncipe</w:t>
      </w:r>
      <w:r w:rsidR="00144E04" w:rsidRPr="00F86254">
        <w:rPr>
          <w:rFonts w:cs="Calibri"/>
          <w:bCs/>
          <w:lang w:val="en-GB"/>
        </w:rPr>
        <w:t xml:space="preserve">, then </w:t>
      </w:r>
      <w:r w:rsidR="008E0A3F">
        <w:rPr>
          <w:rFonts w:cs="Calibri"/>
          <w:bCs/>
          <w:lang w:val="en-GB"/>
        </w:rPr>
        <w:t>São</w:t>
      </w:r>
      <w:r w:rsidR="00144E04" w:rsidRPr="00F86254">
        <w:rPr>
          <w:rFonts w:cs="Calibri"/>
          <w:bCs/>
          <w:lang w:val="en-GB"/>
        </w:rPr>
        <w:t xml:space="preserve"> </w:t>
      </w:r>
      <w:r w:rsidR="008E0A3F">
        <w:rPr>
          <w:rFonts w:cs="Calibri"/>
          <w:bCs/>
          <w:lang w:val="en-GB"/>
        </w:rPr>
        <w:t>Tomé</w:t>
      </w:r>
      <w:r w:rsidR="00144E04" w:rsidRPr="00F86254">
        <w:rPr>
          <w:rFonts w:cs="Calibri"/>
          <w:bCs/>
          <w:lang w:val="en-GB"/>
        </w:rPr>
        <w:t xml:space="preserve"> </w:t>
      </w:r>
      <w:r w:rsidR="007F4069" w:rsidRPr="00F86254">
        <w:rPr>
          <w:rFonts w:cs="Calibri"/>
          <w:bCs/>
          <w:lang w:val="en-GB"/>
        </w:rPr>
        <w:t xml:space="preserve">a further </w:t>
      </w:r>
      <w:r w:rsidR="00144E04" w:rsidRPr="00F86254">
        <w:rPr>
          <w:rFonts w:cs="Calibri"/>
          <w:bCs/>
          <w:lang w:val="en-GB"/>
        </w:rPr>
        <w:t>1</w:t>
      </w:r>
      <w:r w:rsidR="00907E62" w:rsidRPr="00F86254">
        <w:rPr>
          <w:rFonts w:cs="Calibri"/>
          <w:bCs/>
          <w:lang w:val="en-GB"/>
        </w:rPr>
        <w:t>46</w:t>
      </w:r>
      <w:r w:rsidR="00144E04" w:rsidRPr="00F86254">
        <w:rPr>
          <w:rFonts w:cs="Calibri"/>
          <w:bCs/>
          <w:lang w:val="en-GB"/>
        </w:rPr>
        <w:t xml:space="preserve"> km </w:t>
      </w:r>
      <w:r w:rsidR="007F4069" w:rsidRPr="00F86254">
        <w:rPr>
          <w:rFonts w:cs="Calibri"/>
          <w:bCs/>
          <w:lang w:val="en-GB"/>
        </w:rPr>
        <w:t xml:space="preserve">away </w:t>
      </w:r>
      <w:r w:rsidR="00CB6A74" w:rsidRPr="00F86254">
        <w:rPr>
          <w:rFonts w:cs="Calibri"/>
          <w:lang w:val="en-GB"/>
        </w:rPr>
        <w:t>straddling the equator,</w:t>
      </w:r>
      <w:r w:rsidR="00CB6A74" w:rsidRPr="00F86254">
        <w:rPr>
          <w:rFonts w:cs="Calibri"/>
          <w:bCs/>
          <w:lang w:val="en-GB"/>
        </w:rPr>
        <w:t xml:space="preserve"> </w:t>
      </w:r>
      <w:r w:rsidR="00144E04" w:rsidRPr="00F86254">
        <w:rPr>
          <w:rFonts w:cs="Calibri"/>
          <w:bCs/>
          <w:lang w:val="en-GB"/>
        </w:rPr>
        <w:t xml:space="preserve">and </w:t>
      </w:r>
      <w:r w:rsidR="001B497C" w:rsidRPr="00F86254">
        <w:rPr>
          <w:rFonts w:cs="Calibri"/>
          <w:bCs/>
          <w:lang w:val="en-GB"/>
        </w:rPr>
        <w:t xml:space="preserve">finally </w:t>
      </w:r>
      <w:proofErr w:type="spellStart"/>
      <w:r w:rsidR="00144E04" w:rsidRPr="00F86254">
        <w:rPr>
          <w:rFonts w:cs="Calibri"/>
          <w:bCs/>
          <w:lang w:val="en-GB"/>
        </w:rPr>
        <w:t>Annobon</w:t>
      </w:r>
      <w:proofErr w:type="spellEnd"/>
      <w:r w:rsidR="00144E04" w:rsidRPr="00F86254">
        <w:rPr>
          <w:rFonts w:cs="Calibri"/>
          <w:bCs/>
          <w:lang w:val="en-GB"/>
        </w:rPr>
        <w:t xml:space="preserve"> (Equatorial Guinea).</w:t>
      </w:r>
      <w:r w:rsidR="00E9420E" w:rsidRPr="00F86254">
        <w:rPr>
          <w:rFonts w:cs="Calibri"/>
          <w:bCs/>
          <w:lang w:val="en-GB"/>
        </w:rPr>
        <w:t xml:space="preserve"> </w:t>
      </w:r>
      <w:r w:rsidR="00DD3E39" w:rsidRPr="00F86254">
        <w:rPr>
          <w:rFonts w:cs="Calibri"/>
          <w:bCs/>
          <w:lang w:val="en-GB"/>
        </w:rPr>
        <w:t>The nearest countries on the continent are Gabon, Equatorial Guinea, Cameroon and Nigeria</w:t>
      </w:r>
      <w:r w:rsidR="00FC7A12" w:rsidRPr="00F86254">
        <w:rPr>
          <w:rFonts w:cs="Calibri"/>
          <w:bCs/>
          <w:lang w:val="en-GB"/>
        </w:rPr>
        <w:t>.</w:t>
      </w:r>
      <w:r w:rsidR="003501F8" w:rsidRPr="00F86254">
        <w:rPr>
          <w:rFonts w:cs="Calibri"/>
          <w:bCs/>
          <w:lang w:val="en-GB"/>
        </w:rPr>
        <w:t xml:space="preserve"> The islands have never been in contact with the African mainland</w:t>
      </w:r>
      <w:r w:rsidR="002E2CF9" w:rsidRPr="00F86254">
        <w:rPr>
          <w:rFonts w:cs="Calibri"/>
          <w:bCs/>
          <w:lang w:val="en-GB"/>
        </w:rPr>
        <w:t xml:space="preserve">, </w:t>
      </w:r>
      <w:r w:rsidR="0033167D" w:rsidRPr="00F86254">
        <w:rPr>
          <w:rFonts w:cs="Calibri"/>
          <w:bCs/>
          <w:lang w:val="en-GB"/>
        </w:rPr>
        <w:t xml:space="preserve">from which they are </w:t>
      </w:r>
      <w:r w:rsidR="002E2CF9" w:rsidRPr="00F86254">
        <w:rPr>
          <w:rFonts w:cs="Calibri"/>
          <w:bCs/>
          <w:lang w:val="en-GB"/>
        </w:rPr>
        <w:t>separated by ocean depth</w:t>
      </w:r>
      <w:r w:rsidR="0033167D" w:rsidRPr="00F86254">
        <w:rPr>
          <w:rFonts w:cs="Calibri"/>
          <w:bCs/>
          <w:lang w:val="en-GB"/>
        </w:rPr>
        <w:t>s in excess of 3000 m.</w:t>
      </w:r>
    </w:p>
    <w:p w14:paraId="3BD0AA69" w14:textId="1F7A4B92" w:rsidR="00D041C2" w:rsidRPr="00F86254" w:rsidRDefault="00D041C2" w:rsidP="00656301">
      <w:pPr>
        <w:numPr>
          <w:ilvl w:val="0"/>
          <w:numId w:val="15"/>
        </w:numPr>
        <w:tabs>
          <w:tab w:val="left" w:pos="426"/>
        </w:tabs>
        <w:spacing w:after="120"/>
        <w:ind w:left="0" w:firstLine="0"/>
        <w:rPr>
          <w:rFonts w:cs="Calibri"/>
          <w:bCs/>
          <w:lang w:val="en-GB"/>
        </w:rPr>
      </w:pPr>
      <w:r w:rsidRPr="00F86254">
        <w:rPr>
          <w:rFonts w:cs="Calibri"/>
          <w:bCs/>
          <w:lang w:val="en-GB"/>
        </w:rPr>
        <w:t xml:space="preserve">A former Portuguese colony that achieved independence in 1975, STP </w:t>
      </w:r>
      <w:r w:rsidRPr="00F86254">
        <w:rPr>
          <w:rFonts w:cs="Calibri"/>
          <w:lang w:val="en-GB"/>
        </w:rPr>
        <w:t>is Africa’s second-smallest country</w:t>
      </w:r>
      <w:r w:rsidR="00FC7A12" w:rsidRPr="00F86254">
        <w:rPr>
          <w:rFonts w:cs="Calibri"/>
          <w:lang w:val="en-GB"/>
        </w:rPr>
        <w:t xml:space="preserve">, </w:t>
      </w:r>
      <w:r w:rsidRPr="00F86254">
        <w:rPr>
          <w:rFonts w:cs="Calibri"/>
          <w:lang w:val="en-GB"/>
        </w:rPr>
        <w:t xml:space="preserve">after the Seychelles. Its </w:t>
      </w:r>
      <w:r w:rsidRPr="00F86254">
        <w:rPr>
          <w:rFonts w:cs="Calibri"/>
          <w:b/>
          <w:lang w:val="en-GB"/>
        </w:rPr>
        <w:t xml:space="preserve">total land area is </w:t>
      </w:r>
      <w:r w:rsidRPr="00F86254">
        <w:rPr>
          <w:rFonts w:cs="Calibri"/>
          <w:b/>
          <w:bCs/>
          <w:lang w:val="en-GB"/>
        </w:rPr>
        <w:t>964-1001 km2</w:t>
      </w:r>
      <w:r w:rsidRPr="00F86254">
        <w:rPr>
          <w:rFonts w:cs="Calibri"/>
          <w:bCs/>
          <w:lang w:val="en-GB"/>
        </w:rPr>
        <w:t xml:space="preserve">, and its coastline 209 km long. The main island </w:t>
      </w:r>
      <w:r w:rsidRPr="00F86254">
        <w:rPr>
          <w:rFonts w:cs="Calibri"/>
          <w:lang w:val="en-GB"/>
        </w:rPr>
        <w:t>São Tomé has a land area of 82</w:t>
      </w:r>
      <w:r w:rsidR="00FA7A95" w:rsidRPr="00F86254">
        <w:rPr>
          <w:rFonts w:cs="Calibri"/>
          <w:lang w:val="en-GB"/>
        </w:rPr>
        <w:t>4</w:t>
      </w:r>
      <w:r w:rsidRPr="00F86254">
        <w:rPr>
          <w:rFonts w:cs="Calibri"/>
          <w:lang w:val="en-GB"/>
        </w:rPr>
        <w:t>-85</w:t>
      </w:r>
      <w:r w:rsidR="00FA7A95" w:rsidRPr="00F86254">
        <w:rPr>
          <w:rFonts w:cs="Calibri"/>
          <w:lang w:val="en-GB"/>
        </w:rPr>
        <w:t>9</w:t>
      </w:r>
      <w:r w:rsidRPr="00F86254">
        <w:rPr>
          <w:rFonts w:cs="Calibri"/>
          <w:lang w:val="en-GB"/>
        </w:rPr>
        <w:t xml:space="preserve"> km2 (</w:t>
      </w:r>
      <w:r w:rsidR="00C304CE" w:rsidRPr="00F86254">
        <w:rPr>
          <w:rFonts w:cs="Calibri"/>
          <w:lang w:val="en-GB"/>
        </w:rPr>
        <w:t xml:space="preserve">82,400-85,900 ha; </w:t>
      </w:r>
      <w:r w:rsidRPr="00F86254">
        <w:rPr>
          <w:rFonts w:cs="Calibri"/>
          <w:lang w:val="en-GB"/>
        </w:rPr>
        <w:t xml:space="preserve">up to </w:t>
      </w:r>
      <w:r w:rsidR="00EE25AC" w:rsidRPr="00F86254">
        <w:rPr>
          <w:rFonts w:cs="Calibri"/>
          <w:lang w:val="en-GB"/>
        </w:rPr>
        <w:t>48</w:t>
      </w:r>
      <w:r w:rsidRPr="00F86254">
        <w:rPr>
          <w:rFonts w:cs="Calibri"/>
          <w:lang w:val="en-GB"/>
        </w:rPr>
        <w:t xml:space="preserve"> </w:t>
      </w:r>
      <w:r w:rsidR="00EE25AC" w:rsidRPr="00F86254">
        <w:rPr>
          <w:rFonts w:cs="Calibri"/>
          <w:lang w:val="en-GB"/>
        </w:rPr>
        <w:t xml:space="preserve">km </w:t>
      </w:r>
      <w:r w:rsidRPr="00F86254">
        <w:rPr>
          <w:rFonts w:cs="Calibri"/>
          <w:lang w:val="en-GB"/>
        </w:rPr>
        <w:t>long x 3</w:t>
      </w:r>
      <w:r w:rsidR="00EE25AC" w:rsidRPr="00F86254">
        <w:rPr>
          <w:rFonts w:cs="Calibri"/>
          <w:lang w:val="en-GB"/>
        </w:rPr>
        <w:t>2</w:t>
      </w:r>
      <w:r w:rsidRPr="00F86254">
        <w:rPr>
          <w:rFonts w:cs="Calibri"/>
          <w:lang w:val="en-GB"/>
        </w:rPr>
        <w:t xml:space="preserve"> km wide) with a highest point of 2,024 m (</w:t>
      </w:r>
      <w:r w:rsidRPr="00F86254">
        <w:rPr>
          <w:rFonts w:cs="Calibri"/>
          <w:bCs/>
          <w:lang w:val="en-GB"/>
        </w:rPr>
        <w:t xml:space="preserve">Pico de </w:t>
      </w:r>
      <w:r w:rsidR="008E0A3F">
        <w:rPr>
          <w:rFonts w:cs="Calibri"/>
          <w:bCs/>
          <w:lang w:val="en-GB"/>
        </w:rPr>
        <w:t>São</w:t>
      </w:r>
      <w:r w:rsidRPr="00F86254">
        <w:rPr>
          <w:rFonts w:cs="Calibri"/>
          <w:bCs/>
          <w:lang w:val="en-GB"/>
        </w:rPr>
        <w:t xml:space="preserve"> </w:t>
      </w:r>
      <w:r w:rsidR="008E0A3F">
        <w:rPr>
          <w:rFonts w:cs="Calibri"/>
          <w:bCs/>
          <w:lang w:val="en-GB"/>
        </w:rPr>
        <w:t>Tomé</w:t>
      </w:r>
      <w:r w:rsidRPr="00F86254">
        <w:rPr>
          <w:rFonts w:cs="Calibri"/>
          <w:lang w:val="en-GB"/>
        </w:rPr>
        <w:t>)</w:t>
      </w:r>
      <w:r w:rsidR="00A1252A" w:rsidRPr="00F86254">
        <w:rPr>
          <w:rFonts w:cs="Calibri"/>
          <w:lang w:val="en-GB"/>
        </w:rPr>
        <w:t>, t</w:t>
      </w:r>
      <w:r w:rsidRPr="00F86254">
        <w:rPr>
          <w:rFonts w:cs="Calibri"/>
          <w:lang w:val="en-GB"/>
        </w:rPr>
        <w:t>he island of Príncipe has a land area of 142 km2 (</w:t>
      </w:r>
      <w:r w:rsidR="00C304CE" w:rsidRPr="00F86254">
        <w:rPr>
          <w:rFonts w:cs="Calibri"/>
          <w:lang w:val="en-GB"/>
        </w:rPr>
        <w:t xml:space="preserve">14,200 ha; </w:t>
      </w:r>
      <w:r w:rsidRPr="00F86254">
        <w:rPr>
          <w:rFonts w:cs="Calibri"/>
          <w:lang w:val="en-GB"/>
        </w:rPr>
        <w:t>up to 30 long x 6 km wide) with a highest point of 948 m</w:t>
      </w:r>
      <w:r w:rsidR="00A1252A" w:rsidRPr="00F86254">
        <w:rPr>
          <w:rFonts w:cs="Calibri"/>
          <w:lang w:val="en-GB"/>
        </w:rPr>
        <w:t xml:space="preserve">, and there </w:t>
      </w:r>
      <w:r w:rsidRPr="00F86254">
        <w:rPr>
          <w:rFonts w:cs="Calibri"/>
          <w:bCs/>
          <w:lang w:val="en-GB"/>
        </w:rPr>
        <w:t xml:space="preserve">are </w:t>
      </w:r>
      <w:r w:rsidR="00D95998" w:rsidRPr="00F86254">
        <w:rPr>
          <w:rFonts w:cs="Calibri"/>
          <w:bCs/>
          <w:lang w:val="en-GB"/>
        </w:rPr>
        <w:t xml:space="preserve">c. 20 </w:t>
      </w:r>
      <w:r w:rsidRPr="00F86254">
        <w:rPr>
          <w:rFonts w:cs="Calibri"/>
          <w:bCs/>
          <w:lang w:val="en-GB"/>
        </w:rPr>
        <w:t xml:space="preserve">associated </w:t>
      </w:r>
      <w:r w:rsidR="00D95998" w:rsidRPr="00F86254">
        <w:rPr>
          <w:rFonts w:cs="Calibri"/>
          <w:bCs/>
          <w:lang w:val="en-GB"/>
        </w:rPr>
        <w:t xml:space="preserve">mostly </w:t>
      </w:r>
      <w:r w:rsidRPr="00F86254">
        <w:rPr>
          <w:rFonts w:cs="Calibri"/>
          <w:bCs/>
          <w:lang w:val="en-GB"/>
        </w:rPr>
        <w:t>uninhabited islets.</w:t>
      </w:r>
    </w:p>
    <w:p w14:paraId="246CC02C" w14:textId="3C00CBA9" w:rsidR="00957BF0" w:rsidRPr="00F86254" w:rsidRDefault="00B6485B" w:rsidP="001D1567">
      <w:pPr>
        <w:pStyle w:val="Caption"/>
        <w:keepNext/>
        <w:spacing w:after="60"/>
        <w:jc w:val="center"/>
        <w:rPr>
          <w:rFonts w:ascii="Calibri" w:hAnsi="Calibri" w:cs="Calibri"/>
          <w:b w:val="0"/>
          <w:i/>
          <w:sz w:val="20"/>
          <w:lang w:val="en-GB"/>
        </w:rPr>
      </w:pPr>
      <w:r w:rsidRPr="00F86254">
        <w:rPr>
          <w:rFonts w:ascii="Calibri" w:hAnsi="Calibri" w:cs="Calibri"/>
          <w:b w:val="0"/>
          <w:i/>
          <w:sz w:val="20"/>
          <w:lang w:val="en-GB"/>
        </w:rPr>
        <w:t>Fig</w:t>
      </w:r>
      <w:r w:rsidR="00CB5A77" w:rsidRPr="00F86254">
        <w:rPr>
          <w:rFonts w:ascii="Calibri" w:hAnsi="Calibri" w:cs="Calibri"/>
          <w:b w:val="0"/>
          <w:i/>
          <w:sz w:val="20"/>
          <w:lang w:val="en-GB"/>
        </w:rPr>
        <w:t>ure</w:t>
      </w:r>
      <w:r w:rsidRPr="00F86254">
        <w:rPr>
          <w:rFonts w:ascii="Calibri" w:hAnsi="Calibri" w:cs="Calibri"/>
          <w:b w:val="0"/>
          <w:i/>
          <w:sz w:val="20"/>
          <w:lang w:val="en-GB"/>
        </w:rPr>
        <w:t xml:space="preserv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Figure \* ARABIC </w:instrText>
      </w:r>
      <w:r w:rsidRPr="00F86254">
        <w:rPr>
          <w:rFonts w:ascii="Calibri" w:hAnsi="Calibri" w:cs="Calibri"/>
          <w:b w:val="0"/>
          <w:i/>
          <w:sz w:val="20"/>
          <w:lang w:val="en-GB"/>
        </w:rPr>
        <w:fldChar w:fldCharType="separate"/>
      </w:r>
      <w:r w:rsidR="00275F7B" w:rsidRPr="00F86254">
        <w:rPr>
          <w:rFonts w:ascii="Calibri" w:hAnsi="Calibri" w:cs="Calibri"/>
          <w:b w:val="0"/>
          <w:i/>
          <w:noProof/>
          <w:sz w:val="20"/>
          <w:lang w:val="en-GB"/>
        </w:rPr>
        <w:t>1</w:t>
      </w:r>
      <w:r w:rsidRPr="00F86254">
        <w:rPr>
          <w:rFonts w:ascii="Calibri" w:hAnsi="Calibri" w:cs="Calibri"/>
          <w:b w:val="0"/>
          <w:i/>
          <w:sz w:val="20"/>
          <w:lang w:val="en-GB"/>
        </w:rPr>
        <w:fldChar w:fldCharType="end"/>
      </w:r>
      <w:r w:rsidR="00914764" w:rsidRPr="00F86254">
        <w:rPr>
          <w:rFonts w:ascii="Calibri" w:hAnsi="Calibri" w:cs="Calibri"/>
          <w:b w:val="0"/>
          <w:i/>
          <w:sz w:val="20"/>
          <w:lang w:val="en-GB"/>
        </w:rPr>
        <w:t xml:space="preserve">: Location and characterization of </w:t>
      </w:r>
      <w:r w:rsidR="008E0A3F">
        <w:rPr>
          <w:rFonts w:ascii="Calibri" w:hAnsi="Calibri" w:cs="Calibri"/>
          <w:b w:val="0"/>
          <w:i/>
          <w:sz w:val="20"/>
          <w:lang w:val="en-GB"/>
        </w:rPr>
        <w:t>São</w:t>
      </w:r>
      <w:r w:rsidR="00914764" w:rsidRPr="00F86254">
        <w:rPr>
          <w:rFonts w:ascii="Calibri" w:hAnsi="Calibri" w:cs="Calibri"/>
          <w:b w:val="0"/>
          <w:i/>
          <w:sz w:val="20"/>
          <w:lang w:val="en-GB"/>
        </w:rPr>
        <w:t xml:space="preserve"> Tomé and </w:t>
      </w:r>
      <w:r w:rsidR="008E0A3F">
        <w:rPr>
          <w:rFonts w:ascii="Calibri" w:hAnsi="Calibri" w:cs="Calibri"/>
          <w:b w:val="0"/>
          <w:i/>
          <w:sz w:val="20"/>
          <w:lang w:val="en-GB"/>
        </w:rPr>
        <w:t>Príncipe</w:t>
      </w:r>
      <w:r w:rsidR="00914764" w:rsidRPr="00F86254">
        <w:rPr>
          <w:rFonts w:ascii="Calibri" w:hAnsi="Calibri" w:cs="Calibri"/>
          <w:b w:val="0"/>
          <w:i/>
          <w:sz w:val="20"/>
          <w:lang w:val="en-GB"/>
        </w:rPr>
        <w:t xml:space="preserve"> (</w:t>
      </w:r>
      <w:r w:rsidR="00E878AA" w:rsidRPr="00F86254">
        <w:rPr>
          <w:rFonts w:ascii="Calibri" w:hAnsi="Calibri" w:cs="Calibri"/>
          <w:b w:val="0"/>
          <w:i/>
          <w:sz w:val="20"/>
          <w:lang w:val="en-GB"/>
        </w:rPr>
        <w:t xml:space="preserve">bottom map from </w:t>
      </w:r>
      <w:r w:rsidR="00914764" w:rsidRPr="00F86254">
        <w:rPr>
          <w:rFonts w:ascii="Calibri" w:hAnsi="Calibri" w:cs="Calibri"/>
          <w:b w:val="0"/>
          <w:i/>
          <w:sz w:val="20"/>
          <w:lang w:val="en-GB"/>
        </w:rPr>
        <w:t>PNOT, 2019)</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957BF0" w:rsidRPr="00F86254" w14:paraId="44FD3E2C" w14:textId="77777777" w:rsidTr="00E40201">
        <w:tc>
          <w:tcPr>
            <w:tcW w:w="9962" w:type="dxa"/>
            <w:vAlign w:val="center"/>
          </w:tcPr>
          <w:p w14:paraId="688EAFDA" w14:textId="5F40F9B1" w:rsidR="00D041C2" w:rsidRPr="00F86254" w:rsidRDefault="00957BF0" w:rsidP="00E878AA">
            <w:pPr>
              <w:pStyle w:val="Header"/>
              <w:tabs>
                <w:tab w:val="clear" w:pos="4153"/>
                <w:tab w:val="clear" w:pos="8306"/>
              </w:tabs>
              <w:jc w:val="center"/>
              <w:rPr>
                <w:noProof/>
                <w:lang w:val="en-GB"/>
              </w:rPr>
            </w:pPr>
            <w:r w:rsidRPr="00F86254">
              <w:rPr>
                <w:noProof/>
                <w:lang w:val="en-GB"/>
              </w:rPr>
              <w:drawing>
                <wp:inline distT="0" distB="0" distL="0" distR="0" wp14:anchorId="0023D6EE" wp14:editId="79F9138B">
                  <wp:extent cx="3004820" cy="1878163"/>
                  <wp:effectExtent l="0" t="0" r="5080" b="8255"/>
                  <wp:docPr id="4" name="Picture 4" descr="https://upload.wikimedia.org/wikipedia/commons/a/a6/Gulf_of_Guinea_%28English%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a/a6/Gulf_of_Guinea_%28English%2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45198" cy="1903401"/>
                          </a:xfrm>
                          <a:prstGeom prst="rect">
                            <a:avLst/>
                          </a:prstGeom>
                          <a:noFill/>
                          <a:ln>
                            <a:noFill/>
                          </a:ln>
                        </pic:spPr>
                      </pic:pic>
                    </a:graphicData>
                  </a:graphic>
                </wp:inline>
              </w:drawing>
            </w:r>
          </w:p>
        </w:tc>
      </w:tr>
      <w:tr w:rsidR="00957BF0" w:rsidRPr="00F86254" w14:paraId="39029B4A" w14:textId="77777777" w:rsidTr="00E40201">
        <w:tc>
          <w:tcPr>
            <w:tcW w:w="9962" w:type="dxa"/>
          </w:tcPr>
          <w:p w14:paraId="4247011D" w14:textId="4946B8EB" w:rsidR="00957BF0" w:rsidRPr="00F86254" w:rsidRDefault="00957BF0" w:rsidP="00D041C2">
            <w:pPr>
              <w:spacing w:after="0"/>
              <w:jc w:val="center"/>
              <w:rPr>
                <w:lang w:val="en-GB"/>
              </w:rPr>
            </w:pPr>
            <w:r w:rsidRPr="00F86254">
              <w:rPr>
                <w:rFonts w:cstheme="minorHAnsi"/>
                <w:noProof/>
                <w:lang w:val="en-GB" w:eastAsia="en-GB"/>
              </w:rPr>
              <mc:AlternateContent>
                <mc:Choice Requires="wps">
                  <w:drawing>
                    <wp:anchor distT="0" distB="0" distL="114300" distR="114300" simplePos="0" relativeHeight="251659264" behindDoc="0" locked="0" layoutInCell="1" allowOverlap="1" wp14:anchorId="774F39B4" wp14:editId="28960767">
                      <wp:simplePos x="0" y="0"/>
                      <wp:positionH relativeFrom="column">
                        <wp:posOffset>3869055</wp:posOffset>
                      </wp:positionH>
                      <wp:positionV relativeFrom="paragraph">
                        <wp:posOffset>1224280</wp:posOffset>
                      </wp:positionV>
                      <wp:extent cx="958850" cy="2165389"/>
                      <wp:effectExtent l="0" t="0" r="0" b="6350"/>
                      <wp:wrapNone/>
                      <wp:docPr id="3" name="Rectangle 3"/>
                      <wp:cNvGraphicFramePr/>
                      <a:graphic xmlns:a="http://schemas.openxmlformats.org/drawingml/2006/main">
                        <a:graphicData uri="http://schemas.microsoft.com/office/word/2010/wordprocessingShape">
                          <wps:wsp>
                            <wps:cNvSpPr/>
                            <wps:spPr>
                              <a:xfrm>
                                <a:off x="0" y="0"/>
                                <a:ext cx="958850" cy="216538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BF1AEC" id="Rectangle 3" o:spid="_x0000_s1026" style="position:absolute;margin-left:304.65pt;margin-top:96.4pt;width:75.5pt;height:170.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" fillcolor="white [3212]" stroked="f" strokeweight="1pt"/>
                  </w:pict>
                </mc:Fallback>
              </mc:AlternateContent>
            </w:r>
            <w:r w:rsidRPr="00F86254">
              <w:rPr>
                <w:rFonts w:cstheme="minorHAnsi"/>
                <w:noProof/>
                <w:lang w:val="en-GB" w:eastAsia="en-GB"/>
              </w:rPr>
              <w:drawing>
                <wp:inline distT="0" distB="0" distL="0" distR="0" wp14:anchorId="0A09167E" wp14:editId="4F0EE0E3">
                  <wp:extent cx="3001252" cy="3345168"/>
                  <wp:effectExtent l="0" t="0" r="8890" b="8255"/>
                  <wp:docPr id="3189" name="Picture 3189"/>
                  <wp:cNvGraphicFramePr/>
                  <a:graphic xmlns:a="http://schemas.openxmlformats.org/drawingml/2006/main">
                    <a:graphicData uri="http://schemas.openxmlformats.org/drawingml/2006/picture">
                      <pic:pic xmlns:pic="http://schemas.openxmlformats.org/drawingml/2006/picture">
                        <pic:nvPicPr>
                          <pic:cNvPr id="3189" name="Picture 3189"/>
                          <pic:cNvPicPr/>
                        </pic:nvPicPr>
                        <pic:blipFill rotWithShape="1">
                          <a:blip r:embed="rId17"/>
                          <a:srcRect r="28683"/>
                          <a:stretch/>
                        </pic:blipFill>
                        <pic:spPr bwMode="auto">
                          <a:xfrm>
                            <a:off x="0" y="0"/>
                            <a:ext cx="3058389" cy="3408853"/>
                          </a:xfrm>
                          <a:prstGeom prst="rect">
                            <a:avLst/>
                          </a:prstGeom>
                          <a:ln>
                            <a:noFill/>
                          </a:ln>
                          <a:extLst>
                            <a:ext uri="{53640926-AAD7-44D8-BBD7-CCE9431645EC}">
                              <a14:shadowObscured xmlns:a14="http://schemas.microsoft.com/office/drawing/2010/main"/>
                            </a:ext>
                          </a:extLst>
                        </pic:spPr>
                      </pic:pic>
                    </a:graphicData>
                  </a:graphic>
                </wp:inline>
              </w:drawing>
            </w:r>
          </w:p>
        </w:tc>
      </w:tr>
    </w:tbl>
    <w:p w14:paraId="1152DA8B" w14:textId="56B8ED80" w:rsidR="00C62C8E" w:rsidRPr="00F86254" w:rsidRDefault="00C62C8E" w:rsidP="009228BC">
      <w:pPr>
        <w:tabs>
          <w:tab w:val="left" w:pos="426"/>
        </w:tabs>
        <w:spacing w:after="120"/>
        <w:rPr>
          <w:rFonts w:cs="Calibri"/>
          <w:bCs/>
          <w:lang w:val="en-GB"/>
        </w:rPr>
      </w:pPr>
    </w:p>
    <w:p w14:paraId="28A791D0" w14:textId="5C88FE0B" w:rsidR="00D041C2" w:rsidRPr="00F86254" w:rsidRDefault="00D041C2" w:rsidP="00656301">
      <w:pPr>
        <w:numPr>
          <w:ilvl w:val="0"/>
          <w:numId w:val="15"/>
        </w:numPr>
        <w:tabs>
          <w:tab w:val="left" w:pos="426"/>
        </w:tabs>
        <w:spacing w:after="120"/>
        <w:ind w:left="0" w:firstLine="0"/>
        <w:rPr>
          <w:rFonts w:cs="Calibri"/>
          <w:bCs/>
          <w:lang w:val="en-GB"/>
        </w:rPr>
      </w:pPr>
      <w:r w:rsidRPr="00F86254">
        <w:rPr>
          <w:rFonts w:cs="Calibri"/>
          <w:bCs/>
          <w:lang w:val="en-GB"/>
        </w:rPr>
        <w:t xml:space="preserve">STP has a </w:t>
      </w:r>
      <w:r w:rsidRPr="00F86254">
        <w:rPr>
          <w:rFonts w:cs="Calibri"/>
          <w:b/>
          <w:lang w:val="en-GB"/>
        </w:rPr>
        <w:t xml:space="preserve">population of </w:t>
      </w:r>
      <w:r w:rsidR="00FC7A12" w:rsidRPr="00F86254">
        <w:rPr>
          <w:rFonts w:cs="Calibri"/>
          <w:b/>
          <w:lang w:val="en-GB"/>
        </w:rPr>
        <w:t xml:space="preserve">c. </w:t>
      </w:r>
      <w:r w:rsidRPr="00F86254">
        <w:rPr>
          <w:rFonts w:cs="Calibri"/>
          <w:b/>
          <w:lang w:val="en-GB"/>
        </w:rPr>
        <w:t>20</w:t>
      </w:r>
      <w:r w:rsidR="00EA51A1" w:rsidRPr="00F86254">
        <w:rPr>
          <w:rFonts w:cs="Calibri"/>
          <w:b/>
          <w:lang w:val="en-GB"/>
        </w:rPr>
        <w:t>0</w:t>
      </w:r>
      <w:r w:rsidRPr="00F86254">
        <w:rPr>
          <w:rFonts w:cs="Calibri"/>
          <w:b/>
          <w:lang w:val="en-GB"/>
        </w:rPr>
        <w:t>,000</w:t>
      </w:r>
      <w:r w:rsidRPr="00F86254">
        <w:rPr>
          <w:rFonts w:cs="Calibri"/>
          <w:lang w:val="en-GB"/>
        </w:rPr>
        <w:t xml:space="preserve">, of which c. 10,000 live on </w:t>
      </w:r>
      <w:r w:rsidR="008E0A3F">
        <w:rPr>
          <w:rFonts w:cs="Calibri"/>
          <w:lang w:val="en-GB"/>
        </w:rPr>
        <w:t>Príncipe</w:t>
      </w:r>
      <w:r w:rsidRPr="00F86254">
        <w:rPr>
          <w:rFonts w:cs="Calibri"/>
          <w:lang w:val="en-GB"/>
        </w:rPr>
        <w:t>.</w:t>
      </w:r>
      <w:r w:rsidRPr="00F86254">
        <w:rPr>
          <w:rFonts w:cs="Calibri"/>
          <w:bCs/>
          <w:lang w:val="en-GB"/>
        </w:rPr>
        <w:t xml:space="preserve"> </w:t>
      </w:r>
      <w:r w:rsidR="00D2163F" w:rsidRPr="00F86254">
        <w:rPr>
          <w:rFonts w:cs="Calibri"/>
          <w:bCs/>
          <w:lang w:val="en-GB"/>
        </w:rPr>
        <w:t xml:space="preserve">As </w:t>
      </w:r>
      <w:r w:rsidR="00E0622D" w:rsidRPr="00F86254">
        <w:rPr>
          <w:rFonts w:cs="Calibri"/>
          <w:bCs/>
          <w:lang w:val="en-GB"/>
        </w:rPr>
        <w:t>the islands are small</w:t>
      </w:r>
      <w:r w:rsidR="00D2163F" w:rsidRPr="00F86254">
        <w:rPr>
          <w:rFonts w:cs="Calibri"/>
          <w:bCs/>
          <w:lang w:val="en-GB"/>
        </w:rPr>
        <w:t xml:space="preserve">, </w:t>
      </w:r>
      <w:r w:rsidR="00E0622D" w:rsidRPr="00F86254">
        <w:rPr>
          <w:rFonts w:cs="Calibri"/>
          <w:bCs/>
          <w:lang w:val="en-GB"/>
        </w:rPr>
        <w:t xml:space="preserve">population density is high at </w:t>
      </w:r>
      <w:r w:rsidR="003561E7" w:rsidRPr="00F86254">
        <w:rPr>
          <w:rFonts w:cs="Calibri"/>
          <w:bCs/>
          <w:lang w:val="en-GB"/>
        </w:rPr>
        <w:t>200</w:t>
      </w:r>
      <w:r w:rsidR="00B31201" w:rsidRPr="00F86254">
        <w:rPr>
          <w:rFonts w:cs="Calibri"/>
          <w:bCs/>
          <w:lang w:val="en-GB"/>
        </w:rPr>
        <w:t xml:space="preserve"> inhabitants</w:t>
      </w:r>
      <w:r w:rsidR="003561E7" w:rsidRPr="00F86254">
        <w:rPr>
          <w:rFonts w:cs="Calibri"/>
          <w:bCs/>
          <w:lang w:val="en-GB"/>
        </w:rPr>
        <w:t xml:space="preserve">/km2 in São Tomé and </w:t>
      </w:r>
      <w:r w:rsidR="00E0622D" w:rsidRPr="00F86254">
        <w:rPr>
          <w:rFonts w:cs="Calibri"/>
          <w:bCs/>
          <w:lang w:val="en-GB"/>
        </w:rPr>
        <w:t xml:space="preserve">53 inhabitants/km2 in </w:t>
      </w:r>
      <w:r w:rsidR="008E0A3F">
        <w:rPr>
          <w:rFonts w:cs="Calibri"/>
          <w:bCs/>
          <w:lang w:val="en-GB"/>
        </w:rPr>
        <w:t>Príncipe</w:t>
      </w:r>
      <w:r w:rsidR="00E0622D" w:rsidRPr="00F86254">
        <w:rPr>
          <w:rFonts w:cs="Calibri"/>
          <w:bCs/>
          <w:lang w:val="en-GB"/>
        </w:rPr>
        <w:t xml:space="preserve">. </w:t>
      </w:r>
      <w:r w:rsidRPr="00F86254">
        <w:rPr>
          <w:rFonts w:cs="Calibri"/>
          <w:bCs/>
          <w:lang w:val="en-GB"/>
        </w:rPr>
        <w:t xml:space="preserve">Population growth is high at a rate of </w:t>
      </w:r>
      <w:r w:rsidR="00686F7A" w:rsidRPr="00F86254">
        <w:rPr>
          <w:rFonts w:cs="Calibri"/>
          <w:bCs/>
          <w:lang w:val="en-GB"/>
        </w:rPr>
        <w:t xml:space="preserve">between </w:t>
      </w:r>
      <w:r w:rsidRPr="00F86254">
        <w:rPr>
          <w:rFonts w:cs="Calibri"/>
          <w:bCs/>
          <w:lang w:val="en-GB"/>
        </w:rPr>
        <w:lastRenderedPageBreak/>
        <w:t>1.</w:t>
      </w:r>
      <w:r w:rsidR="00EA51A1" w:rsidRPr="00F86254">
        <w:rPr>
          <w:rFonts w:cs="Calibri"/>
          <w:bCs/>
          <w:lang w:val="en-GB"/>
        </w:rPr>
        <w:t>7</w:t>
      </w:r>
      <w:r w:rsidRPr="00F86254">
        <w:rPr>
          <w:rFonts w:cs="Calibri"/>
          <w:bCs/>
          <w:lang w:val="en-GB"/>
        </w:rPr>
        <w:t>%</w:t>
      </w:r>
      <w:r w:rsidR="00686F7A" w:rsidRPr="00F86254">
        <w:rPr>
          <w:rFonts w:cs="Calibri"/>
          <w:bCs/>
          <w:lang w:val="en-GB"/>
        </w:rPr>
        <w:t xml:space="preserve"> (CIA World Factbook) and 2.5% (INE 2012)</w:t>
      </w:r>
      <w:r w:rsidRPr="00F86254">
        <w:rPr>
          <w:rFonts w:cs="Calibri"/>
          <w:bCs/>
          <w:lang w:val="en-GB"/>
        </w:rPr>
        <w:t>, and more than 60% of the population is under the age of 25.</w:t>
      </w:r>
      <w:r w:rsidR="00E0622D" w:rsidRPr="00F86254">
        <w:rPr>
          <w:rFonts w:cs="Calibri"/>
          <w:bCs/>
          <w:lang w:val="en-GB"/>
        </w:rPr>
        <w:t xml:space="preserve"> </w:t>
      </w:r>
      <w:r w:rsidR="00BF67E2" w:rsidRPr="00F86254">
        <w:rPr>
          <w:rFonts w:cs="Calibri"/>
          <w:bCs/>
          <w:lang w:val="en-GB"/>
        </w:rPr>
        <w:t>The labour force is estimated at 7</w:t>
      </w:r>
      <w:r w:rsidR="00656143" w:rsidRPr="00F86254">
        <w:rPr>
          <w:rFonts w:cs="Calibri"/>
          <w:bCs/>
          <w:lang w:val="en-GB"/>
        </w:rPr>
        <w:t>2</w:t>
      </w:r>
      <w:r w:rsidR="00BF67E2" w:rsidRPr="00F86254">
        <w:rPr>
          <w:rFonts w:cs="Calibri"/>
          <w:bCs/>
          <w:lang w:val="en-GB"/>
        </w:rPr>
        <w:t>,</w:t>
      </w:r>
      <w:r w:rsidR="00656143" w:rsidRPr="00F86254">
        <w:rPr>
          <w:rFonts w:cs="Calibri"/>
          <w:bCs/>
          <w:lang w:val="en-GB"/>
        </w:rPr>
        <w:t>6</w:t>
      </w:r>
      <w:r w:rsidR="00BF67E2" w:rsidRPr="00F86254">
        <w:rPr>
          <w:rFonts w:cs="Calibri"/>
          <w:bCs/>
          <w:lang w:val="en-GB"/>
        </w:rPr>
        <w:t>00</w:t>
      </w:r>
      <w:r w:rsidR="00656143" w:rsidRPr="00F86254">
        <w:rPr>
          <w:rFonts w:cs="Calibri"/>
          <w:bCs/>
          <w:lang w:val="en-GB"/>
        </w:rPr>
        <w:t xml:space="preserve"> (2016, CIA World Factbook)</w:t>
      </w:r>
      <w:r w:rsidR="00BF67E2" w:rsidRPr="00F86254">
        <w:rPr>
          <w:rFonts w:cs="Calibri"/>
          <w:bCs/>
          <w:lang w:val="en-GB"/>
        </w:rPr>
        <w:t xml:space="preserve">. </w:t>
      </w:r>
      <w:r w:rsidR="00377407" w:rsidRPr="00F86254">
        <w:rPr>
          <w:rFonts w:cs="Calibri"/>
          <w:bCs/>
          <w:lang w:val="en-GB"/>
        </w:rPr>
        <w:t xml:space="preserve">The northern areas of both islands have the highest population densities. </w:t>
      </w:r>
      <w:r w:rsidR="008E0A3F">
        <w:rPr>
          <w:rFonts w:cs="Calibri"/>
          <w:bCs/>
          <w:lang w:val="en-GB"/>
        </w:rPr>
        <w:t>São</w:t>
      </w:r>
      <w:r w:rsidRPr="00F86254">
        <w:rPr>
          <w:rFonts w:cs="Calibri"/>
          <w:bCs/>
          <w:lang w:val="en-GB"/>
        </w:rPr>
        <w:t xml:space="preserve"> </w:t>
      </w:r>
      <w:r w:rsidR="008E0A3F">
        <w:rPr>
          <w:rFonts w:cs="Calibri"/>
          <w:bCs/>
          <w:lang w:val="en-GB"/>
        </w:rPr>
        <w:t>Tomé</w:t>
      </w:r>
      <w:r w:rsidRPr="00F86254">
        <w:rPr>
          <w:rFonts w:cs="Calibri"/>
          <w:bCs/>
          <w:lang w:val="en-GB"/>
        </w:rPr>
        <w:t>, the capital city, has roughly a quarter of the nation's population</w:t>
      </w:r>
      <w:r w:rsidR="00EA51A1" w:rsidRPr="00F86254">
        <w:rPr>
          <w:rFonts w:cs="Calibri"/>
          <w:bCs/>
          <w:lang w:val="en-GB"/>
        </w:rPr>
        <w:t>.</w:t>
      </w:r>
      <w:r w:rsidRPr="00F86254">
        <w:rPr>
          <w:rFonts w:cs="Calibri"/>
          <w:bCs/>
          <w:lang w:val="en-GB"/>
        </w:rPr>
        <w:t xml:space="preserve"> Santo Antonio is the largest town on </w:t>
      </w:r>
      <w:r w:rsidR="008E0A3F">
        <w:rPr>
          <w:rFonts w:cs="Calibri"/>
          <w:bCs/>
          <w:lang w:val="en-GB"/>
        </w:rPr>
        <w:t>Príncipe</w:t>
      </w:r>
      <w:r w:rsidRPr="00F86254">
        <w:rPr>
          <w:rFonts w:cs="Calibri"/>
          <w:bCs/>
          <w:lang w:val="en-GB"/>
        </w:rPr>
        <w:t xml:space="preserve">. The island of </w:t>
      </w:r>
      <w:r w:rsidR="008E0A3F">
        <w:rPr>
          <w:rFonts w:cs="Calibri"/>
          <w:bCs/>
          <w:lang w:val="en-GB"/>
        </w:rPr>
        <w:t>São</w:t>
      </w:r>
      <w:r w:rsidRPr="00F86254">
        <w:rPr>
          <w:rFonts w:cs="Calibri"/>
          <w:bCs/>
          <w:lang w:val="en-GB"/>
        </w:rPr>
        <w:t xml:space="preserve"> </w:t>
      </w:r>
      <w:r w:rsidR="008E0A3F">
        <w:rPr>
          <w:rFonts w:cs="Calibri"/>
          <w:bCs/>
          <w:lang w:val="en-GB"/>
        </w:rPr>
        <w:t>Tomé</w:t>
      </w:r>
      <w:r w:rsidRPr="00F86254">
        <w:rPr>
          <w:rFonts w:cs="Calibri"/>
          <w:bCs/>
          <w:lang w:val="en-GB"/>
        </w:rPr>
        <w:t xml:space="preserve"> is administratively divided into </w:t>
      </w:r>
      <w:r w:rsidRPr="00F86254">
        <w:rPr>
          <w:rFonts w:cs="Calibri"/>
          <w:lang w:val="en-GB"/>
        </w:rPr>
        <w:t xml:space="preserve">6 districts: Agua Grande, </w:t>
      </w:r>
      <w:proofErr w:type="spellStart"/>
      <w:r w:rsidRPr="00F86254">
        <w:rPr>
          <w:rFonts w:cs="Calibri"/>
          <w:lang w:val="en-GB"/>
        </w:rPr>
        <w:t>Cantagalo</w:t>
      </w:r>
      <w:proofErr w:type="spellEnd"/>
      <w:r w:rsidRPr="00F86254">
        <w:rPr>
          <w:rFonts w:cs="Calibri"/>
          <w:lang w:val="en-GB"/>
        </w:rPr>
        <w:t xml:space="preserve">, </w:t>
      </w:r>
      <w:proofErr w:type="spellStart"/>
      <w:r w:rsidRPr="00F86254">
        <w:rPr>
          <w:rFonts w:cs="Calibri"/>
          <w:lang w:val="en-GB"/>
        </w:rPr>
        <w:t>Caue</w:t>
      </w:r>
      <w:proofErr w:type="spellEnd"/>
      <w:r w:rsidRPr="00F86254">
        <w:rPr>
          <w:rFonts w:cs="Calibri"/>
          <w:lang w:val="en-GB"/>
        </w:rPr>
        <w:t xml:space="preserve">, </w:t>
      </w:r>
      <w:proofErr w:type="spellStart"/>
      <w:r w:rsidRPr="00F86254">
        <w:rPr>
          <w:rFonts w:cs="Calibri"/>
          <w:lang w:val="en-GB"/>
        </w:rPr>
        <w:t>Lemba</w:t>
      </w:r>
      <w:proofErr w:type="spellEnd"/>
      <w:r w:rsidRPr="00F86254">
        <w:rPr>
          <w:rFonts w:cs="Calibri"/>
          <w:lang w:val="en-GB"/>
        </w:rPr>
        <w:t xml:space="preserve">, </w:t>
      </w:r>
      <w:proofErr w:type="spellStart"/>
      <w:r w:rsidRPr="00F86254">
        <w:rPr>
          <w:rFonts w:cs="Calibri"/>
          <w:lang w:val="en-GB"/>
        </w:rPr>
        <w:t>Lobata</w:t>
      </w:r>
      <w:proofErr w:type="spellEnd"/>
      <w:r w:rsidRPr="00F86254">
        <w:rPr>
          <w:rFonts w:cs="Calibri"/>
          <w:lang w:val="en-GB"/>
        </w:rPr>
        <w:t>, Me-</w:t>
      </w:r>
      <w:proofErr w:type="spellStart"/>
      <w:r w:rsidRPr="00F86254">
        <w:rPr>
          <w:rFonts w:cs="Calibri"/>
          <w:lang w:val="en-GB"/>
        </w:rPr>
        <w:t>Zochi</w:t>
      </w:r>
      <w:proofErr w:type="spellEnd"/>
      <w:r w:rsidRPr="00F86254">
        <w:rPr>
          <w:rFonts w:cs="Calibri"/>
          <w:lang w:val="en-GB"/>
        </w:rPr>
        <w:t xml:space="preserve">; while the island of </w:t>
      </w:r>
      <w:r w:rsidR="008E0A3F">
        <w:rPr>
          <w:rFonts w:cs="Calibri"/>
          <w:lang w:val="en-GB"/>
        </w:rPr>
        <w:t>Príncipe</w:t>
      </w:r>
      <w:r w:rsidRPr="00F86254">
        <w:rPr>
          <w:rFonts w:cs="Calibri"/>
          <w:lang w:val="en-GB"/>
        </w:rPr>
        <w:t xml:space="preserve"> </w:t>
      </w:r>
      <w:r w:rsidRPr="00F86254">
        <w:rPr>
          <w:rFonts w:cs="Calibri"/>
          <w:bCs/>
          <w:lang w:val="en-GB"/>
        </w:rPr>
        <w:t>was designated a</w:t>
      </w:r>
      <w:r w:rsidR="00377407" w:rsidRPr="00F86254">
        <w:rPr>
          <w:rFonts w:cs="Calibri"/>
          <w:bCs/>
          <w:lang w:val="en-GB"/>
        </w:rPr>
        <w:t xml:space="preserve"> single-district</w:t>
      </w:r>
      <w:r w:rsidRPr="00F86254">
        <w:rPr>
          <w:rFonts w:cs="Calibri"/>
          <w:bCs/>
          <w:lang w:val="en-GB"/>
        </w:rPr>
        <w:t xml:space="preserve"> autonomous region in April 1995.</w:t>
      </w:r>
    </w:p>
    <w:p w14:paraId="52AF644B" w14:textId="01E02329" w:rsidR="00B37B74" w:rsidRPr="00F86254" w:rsidRDefault="00D041C2" w:rsidP="00656301">
      <w:pPr>
        <w:numPr>
          <w:ilvl w:val="0"/>
          <w:numId w:val="15"/>
        </w:numPr>
        <w:tabs>
          <w:tab w:val="left" w:pos="426"/>
        </w:tabs>
        <w:spacing w:after="120"/>
        <w:ind w:left="0" w:firstLine="0"/>
        <w:rPr>
          <w:rFonts w:cs="Calibri"/>
          <w:bCs/>
          <w:lang w:val="en-GB"/>
        </w:rPr>
      </w:pPr>
      <w:r w:rsidRPr="00F86254">
        <w:rPr>
          <w:rFonts w:cs="Calibri"/>
          <w:lang w:val="en-GB"/>
        </w:rPr>
        <w:t xml:space="preserve">STP is a </w:t>
      </w:r>
      <w:r w:rsidRPr="00F86254">
        <w:rPr>
          <w:rFonts w:cs="Calibri"/>
          <w:b/>
          <w:lang w:val="en-GB"/>
        </w:rPr>
        <w:t xml:space="preserve">Least Developed Country with a small economy and about half </w:t>
      </w:r>
      <w:r w:rsidR="00C92BEF" w:rsidRPr="00F86254">
        <w:rPr>
          <w:rFonts w:cs="Calibri"/>
          <w:b/>
          <w:lang w:val="en-GB"/>
        </w:rPr>
        <w:t xml:space="preserve">or more of </w:t>
      </w:r>
      <w:r w:rsidRPr="00F86254">
        <w:rPr>
          <w:rFonts w:cs="Calibri"/>
          <w:b/>
          <w:lang w:val="en-GB"/>
        </w:rPr>
        <w:t>the population living below the poverty line</w:t>
      </w:r>
      <w:r w:rsidR="00D402E5" w:rsidRPr="00F86254">
        <w:rPr>
          <w:rFonts w:cs="Calibri"/>
          <w:lang w:val="en-GB"/>
        </w:rPr>
        <w:t xml:space="preserve"> (40-70% </w:t>
      </w:r>
      <w:r w:rsidR="00D402E5" w:rsidRPr="00962B1B">
        <w:rPr>
          <w:rFonts w:cs="Calibri"/>
          <w:lang w:val="en-GB"/>
        </w:rPr>
        <w:t>depending on the source)</w:t>
      </w:r>
      <w:r w:rsidRPr="00962B1B">
        <w:rPr>
          <w:rFonts w:cs="Calibri"/>
          <w:lang w:val="en-GB"/>
        </w:rPr>
        <w:t>. In 2017, the country’s GDP was USD 393 million (USD 686 million PPP) and its GDP/capita USD 3,200 PPP. GDP</w:t>
      </w:r>
      <w:r w:rsidRPr="00F86254">
        <w:rPr>
          <w:rFonts w:cs="Calibri"/>
          <w:lang w:val="en-GB"/>
        </w:rPr>
        <w:t xml:space="preserve"> growth has been strong over the last years at around 4-5%.</w:t>
      </w:r>
      <w:r w:rsidRPr="00F86254">
        <w:rPr>
          <w:rFonts w:cs="Calibri"/>
          <w:bCs/>
          <w:lang w:val="en-GB"/>
        </w:rPr>
        <w:t xml:space="preserve"> The contributions by sectors to GDP were 73% from services</w:t>
      </w:r>
      <w:r w:rsidR="00D91468" w:rsidRPr="00F86254">
        <w:rPr>
          <w:rFonts w:cs="Calibri"/>
          <w:bCs/>
          <w:lang w:val="en-GB"/>
        </w:rPr>
        <w:t xml:space="preserve"> (incl. 14% from tourism)</w:t>
      </w:r>
      <w:r w:rsidRPr="00F86254">
        <w:rPr>
          <w:rFonts w:cs="Calibri"/>
          <w:bCs/>
          <w:lang w:val="en-GB"/>
        </w:rPr>
        <w:t>, 15% from industry (light construction, textiles, soap, beer, fish processing, timber) and 12% from agriculture.</w:t>
      </w:r>
    </w:p>
    <w:p w14:paraId="0F7C2517" w14:textId="5D8E0DB3" w:rsidR="00D041C2" w:rsidRPr="00F86254" w:rsidRDefault="000F23F2" w:rsidP="00656301">
      <w:pPr>
        <w:numPr>
          <w:ilvl w:val="0"/>
          <w:numId w:val="15"/>
        </w:numPr>
        <w:tabs>
          <w:tab w:val="left" w:pos="426"/>
        </w:tabs>
        <w:spacing w:after="120"/>
        <w:ind w:left="0" w:firstLine="0"/>
        <w:rPr>
          <w:rFonts w:cs="Calibri"/>
          <w:bCs/>
          <w:lang w:val="en-GB"/>
        </w:rPr>
      </w:pPr>
      <w:r w:rsidRPr="00F86254">
        <w:rPr>
          <w:rFonts w:cs="Calibri"/>
          <w:lang w:val="en-GB"/>
        </w:rPr>
        <w:t xml:space="preserve">Over the last years, the </w:t>
      </w:r>
      <w:r w:rsidRPr="00F86254">
        <w:rPr>
          <w:rFonts w:cs="Calibri"/>
          <w:b/>
          <w:lang w:val="en-GB"/>
        </w:rPr>
        <w:t>g</w:t>
      </w:r>
      <w:r w:rsidR="00D041C2" w:rsidRPr="00F86254">
        <w:rPr>
          <w:rFonts w:cs="Calibri"/>
          <w:b/>
          <w:lang w:val="en-GB"/>
        </w:rPr>
        <w:t xml:space="preserve">overnment </w:t>
      </w:r>
      <w:r w:rsidRPr="00F86254">
        <w:rPr>
          <w:rFonts w:cs="Calibri"/>
          <w:b/>
          <w:lang w:val="en-GB"/>
        </w:rPr>
        <w:t xml:space="preserve">annual </w:t>
      </w:r>
      <w:r w:rsidR="00D041C2" w:rsidRPr="00F86254">
        <w:rPr>
          <w:rFonts w:cs="Calibri"/>
          <w:b/>
          <w:lang w:val="en-GB"/>
        </w:rPr>
        <w:t xml:space="preserve">budget </w:t>
      </w:r>
      <w:r w:rsidRPr="00F86254">
        <w:rPr>
          <w:rFonts w:cs="Calibri"/>
          <w:b/>
          <w:lang w:val="en-GB"/>
        </w:rPr>
        <w:t xml:space="preserve">has </w:t>
      </w:r>
      <w:r w:rsidR="00D402E5" w:rsidRPr="00F86254">
        <w:rPr>
          <w:rFonts w:cs="Calibri"/>
          <w:b/>
          <w:lang w:val="en-GB"/>
        </w:rPr>
        <w:t xml:space="preserve">been </w:t>
      </w:r>
      <w:r w:rsidR="00D041C2" w:rsidRPr="00F86254">
        <w:rPr>
          <w:rFonts w:cs="Calibri"/>
          <w:b/>
          <w:lang w:val="en-GB"/>
        </w:rPr>
        <w:t>around USD 110 million</w:t>
      </w:r>
      <w:r w:rsidR="00D041C2" w:rsidRPr="00F86254">
        <w:rPr>
          <w:rFonts w:cs="Calibri"/>
          <w:lang w:val="en-GB"/>
        </w:rPr>
        <w:t xml:space="preserve">, of which 90-95% have stemmed from </w:t>
      </w:r>
      <w:r w:rsidR="005E2F08" w:rsidRPr="00F86254">
        <w:rPr>
          <w:rFonts w:cs="Calibri"/>
          <w:lang w:val="en-GB"/>
        </w:rPr>
        <w:t>development assistance</w:t>
      </w:r>
      <w:r w:rsidR="00D041C2" w:rsidRPr="00F86254">
        <w:rPr>
          <w:rFonts w:cs="Calibri"/>
          <w:lang w:val="en-GB"/>
        </w:rPr>
        <w:t>, noting that aid and investment inflows have been volatile. With a public debt burden of around 90% of GDP</w:t>
      </w:r>
      <w:r w:rsidR="00D041C2" w:rsidRPr="00F86254">
        <w:rPr>
          <w:rStyle w:val="FootnoteReference"/>
          <w:lang w:val="en-GB"/>
        </w:rPr>
        <w:footnoteReference w:id="1"/>
      </w:r>
      <w:r w:rsidR="00D041C2" w:rsidRPr="00F86254">
        <w:rPr>
          <w:rFonts w:cs="Calibri"/>
          <w:lang w:val="en-GB"/>
        </w:rPr>
        <w:t xml:space="preserve">, STP </w:t>
      </w:r>
      <w:r w:rsidR="00D041C2" w:rsidRPr="00F86254">
        <w:rPr>
          <w:rFonts w:cs="Calibri"/>
          <w:bCs/>
          <w:lang w:val="en-GB"/>
        </w:rPr>
        <w:t xml:space="preserve">has had difficulty servicing its external debt and has relied heavily on concessional aid and debt rescheduling. In 2016, </w:t>
      </w:r>
      <w:r w:rsidR="008E0A3F">
        <w:rPr>
          <w:rFonts w:cs="Calibri"/>
          <w:bCs/>
          <w:lang w:val="en-GB"/>
        </w:rPr>
        <w:t>São</w:t>
      </w:r>
      <w:r w:rsidR="00D041C2" w:rsidRPr="00F86254">
        <w:rPr>
          <w:rFonts w:cs="Calibri"/>
          <w:bCs/>
          <w:lang w:val="en-GB"/>
        </w:rPr>
        <w:t xml:space="preserve"> </w:t>
      </w:r>
      <w:r w:rsidR="008E0A3F">
        <w:rPr>
          <w:rFonts w:cs="Calibri"/>
          <w:bCs/>
          <w:lang w:val="en-GB"/>
        </w:rPr>
        <w:t>Tomé</w:t>
      </w:r>
      <w:r w:rsidR="00D041C2" w:rsidRPr="00F86254">
        <w:rPr>
          <w:rFonts w:cs="Calibri"/>
          <w:bCs/>
          <w:lang w:val="en-GB"/>
        </w:rPr>
        <w:t xml:space="preserve"> and Portugal signed a five-year cooperation agreement worth approximately $64 million, some of which will be provided as loans. In 2017, </w:t>
      </w:r>
      <w:r w:rsidR="008E0A3F">
        <w:rPr>
          <w:rFonts w:cs="Calibri"/>
          <w:bCs/>
          <w:lang w:val="en-GB"/>
        </w:rPr>
        <w:t>São</w:t>
      </w:r>
      <w:r w:rsidR="00D51545" w:rsidRPr="00F86254">
        <w:rPr>
          <w:rFonts w:cs="Calibri"/>
          <w:bCs/>
          <w:lang w:val="en-GB"/>
        </w:rPr>
        <w:t xml:space="preserve"> </w:t>
      </w:r>
      <w:r w:rsidR="008E0A3F">
        <w:rPr>
          <w:rFonts w:cs="Calibri"/>
          <w:bCs/>
          <w:lang w:val="en-GB"/>
        </w:rPr>
        <w:t>Tomé</w:t>
      </w:r>
      <w:r w:rsidR="00D51545" w:rsidRPr="00F86254">
        <w:rPr>
          <w:rFonts w:cs="Calibri"/>
          <w:bCs/>
          <w:lang w:val="en-GB"/>
        </w:rPr>
        <w:t xml:space="preserve"> and </w:t>
      </w:r>
      <w:r w:rsidR="00D041C2" w:rsidRPr="00F86254">
        <w:rPr>
          <w:rFonts w:cs="Calibri"/>
          <w:bCs/>
          <w:lang w:val="en-GB"/>
        </w:rPr>
        <w:t xml:space="preserve">China signed a </w:t>
      </w:r>
      <w:r w:rsidR="00B5071D" w:rsidRPr="00F86254">
        <w:rPr>
          <w:rFonts w:cs="Calibri"/>
          <w:bCs/>
          <w:lang w:val="en-GB"/>
        </w:rPr>
        <w:t xml:space="preserve">five-year </w:t>
      </w:r>
      <w:r w:rsidR="00D041C2" w:rsidRPr="00F86254">
        <w:rPr>
          <w:rFonts w:cs="Calibri"/>
          <w:bCs/>
          <w:lang w:val="en-GB"/>
        </w:rPr>
        <w:t xml:space="preserve">cooperation agreement worth approximately $146 million </w:t>
      </w:r>
      <w:r w:rsidR="00B5071D" w:rsidRPr="00F86254">
        <w:rPr>
          <w:rFonts w:cs="Calibri"/>
          <w:bCs/>
          <w:lang w:val="en-GB"/>
        </w:rPr>
        <w:t>to focus on areas including infrastructure, health, and agriculture</w:t>
      </w:r>
      <w:r w:rsidR="00D041C2" w:rsidRPr="00F86254">
        <w:rPr>
          <w:rFonts w:cs="Calibri"/>
          <w:bCs/>
          <w:lang w:val="en-GB"/>
        </w:rPr>
        <w:t xml:space="preserve">. The country is engaged in some austerity measures in line with recommendations by the IMF under a three-year extended credit facility, which involved a </w:t>
      </w:r>
      <w:r w:rsidR="00D041C2" w:rsidRPr="00F86254">
        <w:rPr>
          <w:rFonts w:cs="Calibri"/>
          <w:b/>
          <w:bCs/>
          <w:lang w:val="en-GB"/>
        </w:rPr>
        <w:t>recent ban on public service recruitments</w:t>
      </w:r>
      <w:r w:rsidR="00D041C2" w:rsidRPr="00F86254">
        <w:rPr>
          <w:rFonts w:cs="Calibri"/>
          <w:bCs/>
          <w:lang w:val="en-GB"/>
        </w:rPr>
        <w:t>.</w:t>
      </w:r>
    </w:p>
    <w:p w14:paraId="77FFFBCE" w14:textId="28AB7329" w:rsidR="00BC156B" w:rsidRPr="00F86254" w:rsidRDefault="00916125" w:rsidP="00656301">
      <w:pPr>
        <w:numPr>
          <w:ilvl w:val="0"/>
          <w:numId w:val="15"/>
        </w:numPr>
        <w:tabs>
          <w:tab w:val="left" w:pos="426"/>
        </w:tabs>
        <w:spacing w:after="120"/>
        <w:ind w:left="0" w:firstLine="0"/>
        <w:rPr>
          <w:rFonts w:cs="Calibri"/>
          <w:bCs/>
          <w:lang w:val="en-GB"/>
        </w:rPr>
      </w:pPr>
      <w:r w:rsidRPr="00F86254">
        <w:rPr>
          <w:rFonts w:cs="Calibri"/>
          <w:bCs/>
          <w:lang w:val="en-GB"/>
        </w:rPr>
        <w:t xml:space="preserve">While other sectors dominate GDP, STP’s </w:t>
      </w:r>
      <w:r w:rsidRPr="00F86254">
        <w:rPr>
          <w:rFonts w:cs="Calibri"/>
          <w:b/>
          <w:bCs/>
          <w:lang w:val="en-GB"/>
        </w:rPr>
        <w:t xml:space="preserve">primary foreign currency earnings have </w:t>
      </w:r>
      <w:r w:rsidR="00CD13B8" w:rsidRPr="00F86254">
        <w:rPr>
          <w:rFonts w:cs="Calibri"/>
          <w:b/>
          <w:bCs/>
          <w:lang w:val="en-GB"/>
        </w:rPr>
        <w:t xml:space="preserve">been based </w:t>
      </w:r>
      <w:r w:rsidRPr="00F86254">
        <w:rPr>
          <w:rFonts w:cs="Calibri"/>
          <w:b/>
          <w:bCs/>
          <w:lang w:val="en-GB"/>
        </w:rPr>
        <w:t>on</w:t>
      </w:r>
      <w:r w:rsidRPr="00F86254">
        <w:rPr>
          <w:rFonts w:cs="Calibri"/>
          <w:bCs/>
          <w:lang w:val="en-GB"/>
        </w:rPr>
        <w:t xml:space="preserve"> </w:t>
      </w:r>
      <w:r w:rsidR="00BC156B" w:rsidRPr="00F86254">
        <w:rPr>
          <w:rFonts w:cs="Calibri"/>
          <w:b/>
          <w:bCs/>
          <w:lang w:val="en-GB"/>
        </w:rPr>
        <w:t xml:space="preserve">plantation </w:t>
      </w:r>
      <w:r w:rsidR="00CD13B8" w:rsidRPr="00F86254">
        <w:rPr>
          <w:rFonts w:cs="Calibri"/>
          <w:b/>
          <w:bCs/>
          <w:lang w:val="en-GB"/>
        </w:rPr>
        <w:t>agricultur</w:t>
      </w:r>
      <w:r w:rsidR="00BC156B" w:rsidRPr="00F86254">
        <w:rPr>
          <w:rFonts w:cs="Calibri"/>
          <w:b/>
          <w:bCs/>
          <w:lang w:val="en-GB"/>
        </w:rPr>
        <w:t>e</w:t>
      </w:r>
      <w:r w:rsidR="00EB260D" w:rsidRPr="00F86254">
        <w:rPr>
          <w:rFonts w:cs="Calibri"/>
          <w:bCs/>
          <w:lang w:val="en-GB"/>
        </w:rPr>
        <w:t>. The</w:t>
      </w:r>
      <w:r w:rsidR="00BC156B" w:rsidRPr="00F86254">
        <w:rPr>
          <w:rFonts w:cs="Calibri"/>
          <w:bCs/>
          <w:lang w:val="en-GB"/>
        </w:rPr>
        <w:t xml:space="preserve"> related exports </w:t>
      </w:r>
      <w:r w:rsidR="00EB260D" w:rsidRPr="00F86254">
        <w:rPr>
          <w:rFonts w:cs="Calibri"/>
          <w:bCs/>
          <w:lang w:val="en-GB"/>
        </w:rPr>
        <w:t>amounted to c. USD 16 million in 2017</w:t>
      </w:r>
      <w:r w:rsidR="00CD13B8" w:rsidRPr="00F86254">
        <w:rPr>
          <w:rFonts w:cs="Calibri"/>
          <w:bCs/>
          <w:lang w:val="en-GB"/>
        </w:rPr>
        <w:t xml:space="preserve">, </w:t>
      </w:r>
      <w:r w:rsidRPr="00F86254">
        <w:rPr>
          <w:rFonts w:cs="Calibri"/>
          <w:bCs/>
          <w:lang w:val="en-GB"/>
        </w:rPr>
        <w:t xml:space="preserve">especially from </w:t>
      </w:r>
      <w:r w:rsidR="00CD13B8" w:rsidRPr="00F86254">
        <w:rPr>
          <w:rFonts w:cs="Calibri"/>
          <w:bCs/>
          <w:lang w:val="en-GB"/>
        </w:rPr>
        <w:t>the export of cocoa beans</w:t>
      </w:r>
      <w:r w:rsidRPr="00F86254">
        <w:rPr>
          <w:rFonts w:cs="Calibri"/>
          <w:bCs/>
          <w:lang w:val="en-GB"/>
        </w:rPr>
        <w:t xml:space="preserve"> </w:t>
      </w:r>
      <w:r w:rsidR="00EB260D" w:rsidRPr="00F86254">
        <w:rPr>
          <w:rFonts w:cs="Calibri"/>
          <w:bCs/>
          <w:lang w:val="en-GB"/>
        </w:rPr>
        <w:t>(</w:t>
      </w:r>
      <w:r w:rsidR="00EB260D" w:rsidRPr="00F86254">
        <w:rPr>
          <w:lang w:val="en-GB"/>
        </w:rPr>
        <w:t>68%</w:t>
      </w:r>
      <w:r w:rsidR="00BC156B" w:rsidRPr="00F86254">
        <w:rPr>
          <w:lang w:val="en-GB"/>
        </w:rPr>
        <w:t xml:space="preserve"> </w:t>
      </w:r>
      <w:r w:rsidR="00EB260D" w:rsidRPr="00F86254">
        <w:rPr>
          <w:lang w:val="en-GB"/>
        </w:rPr>
        <w:t>in 2010</w:t>
      </w:r>
      <w:r w:rsidR="00715385" w:rsidRPr="00F86254">
        <w:rPr>
          <w:lang w:val="en-GB"/>
        </w:rPr>
        <w:t xml:space="preserve"> per CIA World </w:t>
      </w:r>
      <w:r w:rsidR="00715385" w:rsidRPr="00F86254">
        <w:rPr>
          <w:rFonts w:cs="Calibri"/>
          <w:lang w:val="en-GB"/>
        </w:rPr>
        <w:t>Factbook</w:t>
      </w:r>
      <w:r w:rsidR="00715385" w:rsidRPr="00F86254">
        <w:rPr>
          <w:lang w:val="en-GB"/>
        </w:rPr>
        <w:t>, 95% by INE 2015</w:t>
      </w:r>
      <w:r w:rsidR="00EB260D" w:rsidRPr="00F86254">
        <w:rPr>
          <w:rFonts w:cs="Calibri"/>
          <w:bCs/>
          <w:lang w:val="en-GB"/>
        </w:rPr>
        <w:t xml:space="preserve">) </w:t>
      </w:r>
      <w:r w:rsidRPr="00F86254">
        <w:rPr>
          <w:rFonts w:cs="Calibri"/>
          <w:bCs/>
          <w:lang w:val="en-GB"/>
        </w:rPr>
        <w:t>but also coconut</w:t>
      </w:r>
      <w:r w:rsidR="00EB260D" w:rsidRPr="00F86254">
        <w:rPr>
          <w:rFonts w:cs="Calibri"/>
          <w:bCs/>
          <w:lang w:val="en-GB"/>
        </w:rPr>
        <w:t>/copra, coffee,</w:t>
      </w:r>
      <w:r w:rsidRPr="00F86254">
        <w:rPr>
          <w:rFonts w:cs="Calibri"/>
          <w:bCs/>
          <w:lang w:val="en-GB"/>
        </w:rPr>
        <w:t xml:space="preserve"> </w:t>
      </w:r>
      <w:r w:rsidR="00EB260D" w:rsidRPr="00F86254">
        <w:rPr>
          <w:rFonts w:cs="Calibri"/>
          <w:bCs/>
          <w:lang w:val="en-GB"/>
        </w:rPr>
        <w:t xml:space="preserve">palm </w:t>
      </w:r>
      <w:r w:rsidRPr="00F86254">
        <w:rPr>
          <w:rFonts w:cs="Calibri"/>
          <w:bCs/>
          <w:lang w:val="en-GB"/>
        </w:rPr>
        <w:t>oil</w:t>
      </w:r>
      <w:r w:rsidR="00EB260D" w:rsidRPr="00F86254">
        <w:rPr>
          <w:rFonts w:cs="Calibri"/>
          <w:bCs/>
          <w:lang w:val="en-GB"/>
        </w:rPr>
        <w:t>/</w:t>
      </w:r>
      <w:r w:rsidRPr="00F86254">
        <w:rPr>
          <w:rFonts w:cs="Calibri"/>
          <w:bCs/>
          <w:lang w:val="en-GB"/>
        </w:rPr>
        <w:t xml:space="preserve">kernels, cinnamon, pepper, and vanilla. </w:t>
      </w:r>
      <w:r w:rsidR="00BC156B" w:rsidRPr="00F86254">
        <w:rPr>
          <w:rFonts w:cs="Calibri"/>
          <w:bCs/>
          <w:lang w:val="en-GB"/>
        </w:rPr>
        <w:t xml:space="preserve">These exports go especially to Guyana 44%, Germany 24%, Portugal 6%, Netherlands 6%, Poland 4% (2017). </w:t>
      </w:r>
      <w:r w:rsidR="00681DFF" w:rsidRPr="00F86254">
        <w:rPr>
          <w:rFonts w:cs="Calibri"/>
          <w:bCs/>
          <w:lang w:val="en-GB"/>
        </w:rPr>
        <w:t>A</w:t>
      </w:r>
      <w:r w:rsidR="00EB260D" w:rsidRPr="00F86254">
        <w:rPr>
          <w:rFonts w:cs="Calibri"/>
          <w:bCs/>
          <w:lang w:val="en-GB"/>
        </w:rPr>
        <w:t>gricultur</w:t>
      </w:r>
      <w:r w:rsidR="00681DFF" w:rsidRPr="00F86254">
        <w:rPr>
          <w:rFonts w:cs="Calibri"/>
          <w:bCs/>
          <w:lang w:val="en-GB"/>
        </w:rPr>
        <w:t>e</w:t>
      </w:r>
      <w:r w:rsidR="00EB260D" w:rsidRPr="00F86254">
        <w:rPr>
          <w:rFonts w:cs="Calibri"/>
          <w:bCs/>
          <w:lang w:val="en-GB"/>
        </w:rPr>
        <w:t xml:space="preserve"> accounts for </w:t>
      </w:r>
      <w:r w:rsidR="00C5418B" w:rsidRPr="00F86254">
        <w:rPr>
          <w:rFonts w:cs="Calibri"/>
          <w:bCs/>
          <w:lang w:val="en-GB"/>
        </w:rPr>
        <w:t xml:space="preserve">a significant share of </w:t>
      </w:r>
      <w:r w:rsidR="00EB260D" w:rsidRPr="00F86254">
        <w:rPr>
          <w:rFonts w:cs="Calibri"/>
          <w:bCs/>
          <w:lang w:val="en-GB"/>
        </w:rPr>
        <w:t>employment on STP</w:t>
      </w:r>
      <w:r w:rsidR="00D83114" w:rsidRPr="00F86254">
        <w:rPr>
          <w:rFonts w:cs="Calibri"/>
          <w:bCs/>
          <w:lang w:val="en-GB"/>
        </w:rPr>
        <w:t xml:space="preserve"> – depending on the information source between 26% </w:t>
      </w:r>
      <w:r w:rsidR="00835E6D" w:rsidRPr="00F86254">
        <w:rPr>
          <w:rFonts w:cs="Calibri"/>
          <w:bCs/>
          <w:lang w:val="en-GB"/>
        </w:rPr>
        <w:t xml:space="preserve">of the labour force </w:t>
      </w:r>
      <w:r w:rsidR="00D83114" w:rsidRPr="00F86254">
        <w:rPr>
          <w:rFonts w:cs="Calibri"/>
          <w:bCs/>
          <w:lang w:val="en-GB"/>
        </w:rPr>
        <w:t>(</w:t>
      </w:r>
      <w:r w:rsidR="00D40876" w:rsidRPr="00F86254">
        <w:rPr>
          <w:rFonts w:cs="Calibri"/>
          <w:bCs/>
          <w:lang w:val="en-GB"/>
        </w:rPr>
        <w:t>incl. fisheries and forestry</w:t>
      </w:r>
      <w:r w:rsidR="002E49A7" w:rsidRPr="00F86254">
        <w:rPr>
          <w:rFonts w:cs="Calibri"/>
          <w:bCs/>
          <w:lang w:val="en-GB"/>
        </w:rPr>
        <w:t>,</w:t>
      </w:r>
      <w:r w:rsidR="00D40876" w:rsidRPr="00F86254">
        <w:rPr>
          <w:rFonts w:cs="Calibri"/>
          <w:bCs/>
          <w:lang w:val="en-GB"/>
        </w:rPr>
        <w:t xml:space="preserve"> </w:t>
      </w:r>
      <w:r w:rsidR="00D83114" w:rsidRPr="00F86254">
        <w:rPr>
          <w:rFonts w:cs="Calibri"/>
          <w:bCs/>
          <w:lang w:val="en-GB"/>
        </w:rPr>
        <w:t>CIA World Factbook</w:t>
      </w:r>
      <w:r w:rsidR="002E49A7" w:rsidRPr="00F86254">
        <w:rPr>
          <w:rFonts w:cs="Calibri"/>
          <w:bCs/>
          <w:lang w:val="en-GB"/>
        </w:rPr>
        <w:t xml:space="preserve">; </w:t>
      </w:r>
      <w:r w:rsidR="00377352" w:rsidRPr="00F86254">
        <w:rPr>
          <w:rFonts w:cs="Calibri"/>
          <w:b/>
          <w:bCs/>
          <w:lang w:val="en-GB"/>
        </w:rPr>
        <w:t>which would represent c. 18,000 people</w:t>
      </w:r>
      <w:r w:rsidR="00D83114" w:rsidRPr="00F86254">
        <w:rPr>
          <w:rFonts w:cs="Calibri"/>
          <w:bCs/>
          <w:lang w:val="en-GB"/>
        </w:rPr>
        <w:t xml:space="preserve">) and around 60% </w:t>
      </w:r>
      <w:r w:rsidR="00835E6D" w:rsidRPr="00F86254">
        <w:rPr>
          <w:rFonts w:cs="Calibri"/>
          <w:bCs/>
          <w:lang w:val="en-GB"/>
        </w:rPr>
        <w:t xml:space="preserve">of the active population </w:t>
      </w:r>
      <w:r w:rsidR="00D83114" w:rsidRPr="00F86254">
        <w:rPr>
          <w:rFonts w:cstheme="minorHAnsi"/>
          <w:lang w:val="en-GB"/>
        </w:rPr>
        <w:t>(de Carvalho, 2018</w:t>
      </w:r>
      <w:r w:rsidR="002E49A7" w:rsidRPr="00F86254">
        <w:rPr>
          <w:rFonts w:cstheme="minorHAnsi"/>
          <w:lang w:val="en-GB"/>
        </w:rPr>
        <w:t xml:space="preserve">; </w:t>
      </w:r>
      <w:r w:rsidR="002E49A7" w:rsidRPr="00F86254">
        <w:rPr>
          <w:rFonts w:cs="Calibri"/>
          <w:b/>
          <w:bCs/>
          <w:lang w:val="en-GB"/>
        </w:rPr>
        <w:t>which would represent c. 40,000 people</w:t>
      </w:r>
      <w:r w:rsidR="00D83114" w:rsidRPr="00F86254">
        <w:rPr>
          <w:rFonts w:cstheme="minorHAnsi"/>
          <w:lang w:val="en-GB"/>
        </w:rPr>
        <w:t>)</w:t>
      </w:r>
      <w:r w:rsidR="00EB260D" w:rsidRPr="00F86254">
        <w:rPr>
          <w:rFonts w:cs="Calibri"/>
          <w:bCs/>
          <w:lang w:val="en-GB"/>
        </w:rPr>
        <w:t xml:space="preserve">. </w:t>
      </w:r>
    </w:p>
    <w:p w14:paraId="3C3D1B44" w14:textId="0D14EDDD" w:rsidR="00627AA0" w:rsidRPr="00F86254" w:rsidRDefault="00B91B1B" w:rsidP="00656301">
      <w:pPr>
        <w:pStyle w:val="CommentSubject"/>
        <w:numPr>
          <w:ilvl w:val="0"/>
          <w:numId w:val="15"/>
        </w:numPr>
        <w:tabs>
          <w:tab w:val="left" w:pos="426"/>
        </w:tabs>
        <w:spacing w:after="120"/>
        <w:ind w:left="0" w:firstLine="0"/>
        <w:rPr>
          <w:rFonts w:cs="Calibri"/>
          <w:b w:val="0"/>
          <w:bCs w:val="0"/>
          <w:szCs w:val="24"/>
          <w:lang w:val="en-GB"/>
        </w:rPr>
      </w:pPr>
      <w:r w:rsidRPr="00F86254">
        <w:rPr>
          <w:rFonts w:cs="Calibri"/>
          <w:b w:val="0"/>
          <w:bCs w:val="0"/>
          <w:szCs w:val="24"/>
          <w:lang w:val="en-GB"/>
        </w:rPr>
        <w:t xml:space="preserve">The </w:t>
      </w:r>
      <w:r w:rsidR="00D87B7B" w:rsidRPr="00F86254">
        <w:rPr>
          <w:rFonts w:cs="Calibri"/>
          <w:b w:val="0"/>
          <w:lang w:val="en-GB"/>
        </w:rPr>
        <w:t>foremost</w:t>
      </w:r>
      <w:r w:rsidRPr="00F86254">
        <w:rPr>
          <w:rFonts w:cs="Calibri"/>
          <w:b w:val="0"/>
          <w:bCs w:val="0"/>
          <w:szCs w:val="24"/>
          <w:lang w:val="en-GB"/>
        </w:rPr>
        <w:t xml:space="preserve"> priority of the Government of STP is to </w:t>
      </w:r>
      <w:r w:rsidR="00203CBD" w:rsidRPr="00F86254">
        <w:rPr>
          <w:rFonts w:cs="Calibri"/>
          <w:b w:val="0"/>
          <w:bCs w:val="0"/>
          <w:szCs w:val="24"/>
          <w:lang w:val="en-GB"/>
        </w:rPr>
        <w:t xml:space="preserve">expand </w:t>
      </w:r>
      <w:r w:rsidR="008C6F7F" w:rsidRPr="00F86254">
        <w:rPr>
          <w:rFonts w:cs="Calibri"/>
          <w:b w:val="0"/>
          <w:bCs w:val="0"/>
          <w:szCs w:val="24"/>
          <w:lang w:val="en-GB"/>
        </w:rPr>
        <w:t xml:space="preserve">existing </w:t>
      </w:r>
      <w:r w:rsidR="00A87710" w:rsidRPr="00F86254">
        <w:rPr>
          <w:rFonts w:cs="Calibri"/>
          <w:b w:val="0"/>
          <w:bCs w:val="0"/>
          <w:szCs w:val="24"/>
          <w:lang w:val="en-GB"/>
        </w:rPr>
        <w:t>and develop</w:t>
      </w:r>
      <w:r w:rsidRPr="00F86254">
        <w:rPr>
          <w:rFonts w:cs="Calibri"/>
          <w:b w:val="0"/>
          <w:bCs w:val="0"/>
          <w:szCs w:val="24"/>
          <w:lang w:val="en-GB"/>
        </w:rPr>
        <w:t xml:space="preserve"> new sources of economic </w:t>
      </w:r>
      <w:r w:rsidR="00A87710" w:rsidRPr="00F86254">
        <w:rPr>
          <w:rFonts w:cs="Calibri"/>
          <w:b w:val="0"/>
          <w:bCs w:val="0"/>
          <w:szCs w:val="24"/>
          <w:lang w:val="en-GB"/>
        </w:rPr>
        <w:t xml:space="preserve">growth and </w:t>
      </w:r>
      <w:r w:rsidRPr="00F86254">
        <w:rPr>
          <w:rFonts w:cs="Calibri"/>
          <w:b w:val="0"/>
          <w:bCs w:val="0"/>
          <w:szCs w:val="24"/>
          <w:lang w:val="en-GB"/>
        </w:rPr>
        <w:t xml:space="preserve">development, to </w:t>
      </w:r>
      <w:r w:rsidR="00A87710" w:rsidRPr="00F86254">
        <w:rPr>
          <w:rFonts w:cs="Calibri"/>
          <w:b w:val="0"/>
          <w:bCs w:val="0"/>
          <w:szCs w:val="24"/>
          <w:lang w:val="en-GB"/>
        </w:rPr>
        <w:t>provide employment to its citizens and raise living standards</w:t>
      </w:r>
      <w:r w:rsidR="001D1A38" w:rsidRPr="00F86254">
        <w:rPr>
          <w:rFonts w:cs="Calibri"/>
          <w:b w:val="0"/>
          <w:bCs w:val="0"/>
          <w:szCs w:val="24"/>
          <w:lang w:val="en-GB"/>
        </w:rPr>
        <w:t xml:space="preserve"> including through a stable provision of electricity</w:t>
      </w:r>
      <w:r w:rsidR="00A87710" w:rsidRPr="00F86254">
        <w:rPr>
          <w:rFonts w:cs="Calibri"/>
          <w:b w:val="0"/>
          <w:bCs w:val="0"/>
          <w:szCs w:val="24"/>
          <w:lang w:val="en-GB"/>
        </w:rPr>
        <w:t xml:space="preserve">. The Government </w:t>
      </w:r>
      <w:r w:rsidR="00A10291" w:rsidRPr="00F86254">
        <w:rPr>
          <w:rFonts w:cs="Calibri"/>
          <w:bCs w:val="0"/>
          <w:szCs w:val="24"/>
          <w:lang w:val="en-GB"/>
        </w:rPr>
        <w:t>aims to become a</w:t>
      </w:r>
      <w:r w:rsidR="000B3353">
        <w:rPr>
          <w:rFonts w:cs="Calibri"/>
          <w:bCs w:val="0"/>
          <w:szCs w:val="24"/>
          <w:lang w:val="en-GB"/>
        </w:rPr>
        <w:t>n</w:t>
      </w:r>
      <w:r w:rsidR="00A10291" w:rsidRPr="00F86254">
        <w:rPr>
          <w:rFonts w:cs="Calibri"/>
          <w:bCs w:val="0"/>
          <w:szCs w:val="24"/>
          <w:lang w:val="en-GB"/>
        </w:rPr>
        <w:t xml:space="preserve"> </w:t>
      </w:r>
      <w:r w:rsidR="00124968" w:rsidRPr="00F86254">
        <w:rPr>
          <w:rFonts w:cs="Calibri"/>
          <w:bCs w:val="0"/>
          <w:szCs w:val="24"/>
          <w:lang w:val="en-GB"/>
        </w:rPr>
        <w:t xml:space="preserve">international </w:t>
      </w:r>
      <w:r w:rsidR="00A10291" w:rsidRPr="00F86254">
        <w:rPr>
          <w:rFonts w:cs="Calibri"/>
          <w:bCs w:val="0"/>
          <w:szCs w:val="24"/>
          <w:lang w:val="en-GB"/>
        </w:rPr>
        <w:t>logistical hub</w:t>
      </w:r>
      <w:r w:rsidR="00A10291" w:rsidRPr="00F86254">
        <w:rPr>
          <w:rFonts w:cs="Calibri"/>
          <w:b w:val="0"/>
          <w:bCs w:val="0"/>
          <w:szCs w:val="24"/>
          <w:lang w:val="en-GB"/>
        </w:rPr>
        <w:t xml:space="preserve"> and has signed an agreement with China to build a deep-water port to that purpose. </w:t>
      </w:r>
      <w:r w:rsidR="008A3031" w:rsidRPr="00F86254">
        <w:rPr>
          <w:rFonts w:cs="Calibri"/>
          <w:b w:val="0"/>
          <w:bCs w:val="0"/>
          <w:szCs w:val="24"/>
          <w:lang w:val="en-GB"/>
        </w:rPr>
        <w:t xml:space="preserve">In 2019, the </w:t>
      </w:r>
      <w:r w:rsidR="00A5204E" w:rsidRPr="00F86254">
        <w:rPr>
          <w:rFonts w:cs="Calibri"/>
          <w:b w:val="0"/>
          <w:bCs w:val="0"/>
          <w:szCs w:val="24"/>
          <w:lang w:val="en-GB"/>
        </w:rPr>
        <w:t xml:space="preserve">263 ha-large </w:t>
      </w:r>
      <w:proofErr w:type="spellStart"/>
      <w:r w:rsidR="008A3031" w:rsidRPr="00F86254">
        <w:rPr>
          <w:rFonts w:cs="Calibri"/>
          <w:bCs w:val="0"/>
          <w:szCs w:val="24"/>
          <w:lang w:val="en-GB"/>
        </w:rPr>
        <w:t>Malanza</w:t>
      </w:r>
      <w:proofErr w:type="spellEnd"/>
      <w:r w:rsidR="008A3031" w:rsidRPr="00F86254">
        <w:rPr>
          <w:rFonts w:cs="Calibri"/>
          <w:bCs w:val="0"/>
          <w:szCs w:val="24"/>
          <w:lang w:val="en-GB"/>
        </w:rPr>
        <w:t xml:space="preserve"> F</w:t>
      </w:r>
      <w:r w:rsidR="007065EA" w:rsidRPr="00F86254">
        <w:rPr>
          <w:rFonts w:cs="Calibri"/>
          <w:bCs w:val="0"/>
          <w:szCs w:val="24"/>
          <w:lang w:val="en-GB"/>
        </w:rPr>
        <w:t>ree</w:t>
      </w:r>
      <w:r w:rsidR="008A3031" w:rsidRPr="00F86254">
        <w:rPr>
          <w:rFonts w:cs="Calibri"/>
          <w:bCs w:val="0"/>
          <w:szCs w:val="24"/>
          <w:lang w:val="en-GB"/>
        </w:rPr>
        <w:t xml:space="preserve"> T</w:t>
      </w:r>
      <w:r w:rsidR="007065EA" w:rsidRPr="00F86254">
        <w:rPr>
          <w:rFonts w:cs="Calibri"/>
          <w:bCs w:val="0"/>
          <w:szCs w:val="24"/>
          <w:lang w:val="en-GB"/>
        </w:rPr>
        <w:t xml:space="preserve">rade </w:t>
      </w:r>
      <w:r w:rsidR="008A3031" w:rsidRPr="00F86254">
        <w:rPr>
          <w:rFonts w:cs="Calibri"/>
          <w:bCs w:val="0"/>
          <w:szCs w:val="24"/>
          <w:lang w:val="en-GB"/>
        </w:rPr>
        <w:t>Z</w:t>
      </w:r>
      <w:r w:rsidR="007065EA" w:rsidRPr="00F86254">
        <w:rPr>
          <w:rFonts w:cs="Calibri"/>
          <w:bCs w:val="0"/>
          <w:szCs w:val="24"/>
          <w:lang w:val="en-GB"/>
        </w:rPr>
        <w:t>one</w:t>
      </w:r>
      <w:r w:rsidR="007065EA" w:rsidRPr="00F86254">
        <w:rPr>
          <w:rFonts w:cs="Calibri"/>
          <w:b w:val="0"/>
          <w:bCs w:val="0"/>
          <w:szCs w:val="24"/>
          <w:lang w:val="en-GB"/>
        </w:rPr>
        <w:t xml:space="preserve"> </w:t>
      </w:r>
      <w:r w:rsidR="00A5204E" w:rsidRPr="00F86254">
        <w:rPr>
          <w:rFonts w:cs="Calibri"/>
          <w:b w:val="0"/>
          <w:bCs w:val="0"/>
          <w:szCs w:val="24"/>
          <w:lang w:val="en-GB"/>
        </w:rPr>
        <w:t xml:space="preserve">in southern </w:t>
      </w:r>
      <w:r w:rsidR="008E0A3F">
        <w:rPr>
          <w:rFonts w:cs="Calibri"/>
          <w:b w:val="0"/>
          <w:bCs w:val="0"/>
          <w:szCs w:val="24"/>
          <w:lang w:val="en-GB"/>
        </w:rPr>
        <w:t>São</w:t>
      </w:r>
      <w:r w:rsidR="00A5204E" w:rsidRPr="00F86254">
        <w:rPr>
          <w:rFonts w:cs="Calibri"/>
          <w:b w:val="0"/>
          <w:bCs w:val="0"/>
          <w:szCs w:val="24"/>
          <w:lang w:val="en-GB"/>
        </w:rPr>
        <w:t xml:space="preserve"> </w:t>
      </w:r>
      <w:r w:rsidR="00555D52">
        <w:rPr>
          <w:rFonts w:cs="Calibri"/>
          <w:b w:val="0"/>
          <w:bCs w:val="0"/>
          <w:szCs w:val="24"/>
          <w:lang w:val="en-GB"/>
        </w:rPr>
        <w:t>Tomé</w:t>
      </w:r>
      <w:r w:rsidR="00A5204E" w:rsidRPr="00F86254">
        <w:rPr>
          <w:rFonts w:cs="Calibri"/>
          <w:b w:val="0"/>
          <w:bCs w:val="0"/>
          <w:szCs w:val="24"/>
          <w:lang w:val="en-GB"/>
        </w:rPr>
        <w:t xml:space="preserve"> was legally </w:t>
      </w:r>
      <w:r w:rsidR="000F68DB" w:rsidRPr="00F86254">
        <w:rPr>
          <w:rFonts w:cs="Calibri"/>
          <w:b w:val="0"/>
          <w:bCs w:val="0"/>
          <w:szCs w:val="24"/>
          <w:lang w:val="en-GB"/>
        </w:rPr>
        <w:t>created</w:t>
      </w:r>
      <w:r w:rsidR="00A5204E" w:rsidRPr="00F86254">
        <w:rPr>
          <w:rFonts w:cs="Calibri"/>
          <w:b w:val="0"/>
          <w:bCs w:val="0"/>
          <w:szCs w:val="24"/>
          <w:lang w:val="en-GB"/>
        </w:rPr>
        <w:t xml:space="preserve">, </w:t>
      </w:r>
      <w:r w:rsidR="000F68DB" w:rsidRPr="00F86254">
        <w:rPr>
          <w:rFonts w:cs="Calibri"/>
          <w:b w:val="0"/>
          <w:bCs w:val="0"/>
          <w:szCs w:val="24"/>
          <w:lang w:val="en-GB"/>
        </w:rPr>
        <w:t xml:space="preserve">following </w:t>
      </w:r>
      <w:r w:rsidR="007065EA" w:rsidRPr="00F86254">
        <w:rPr>
          <w:rFonts w:cs="Calibri"/>
          <w:b w:val="0"/>
          <w:bCs w:val="0"/>
          <w:szCs w:val="24"/>
          <w:lang w:val="en-GB"/>
        </w:rPr>
        <w:t>effort</w:t>
      </w:r>
      <w:r w:rsidR="000F68DB" w:rsidRPr="00F86254">
        <w:rPr>
          <w:rFonts w:cs="Calibri"/>
          <w:b w:val="0"/>
          <w:bCs w:val="0"/>
          <w:szCs w:val="24"/>
          <w:lang w:val="en-GB"/>
        </w:rPr>
        <w:t>s</w:t>
      </w:r>
      <w:r w:rsidR="007065EA" w:rsidRPr="00F86254">
        <w:rPr>
          <w:rFonts w:cs="Calibri"/>
          <w:b w:val="0"/>
          <w:bCs w:val="0"/>
          <w:szCs w:val="24"/>
          <w:lang w:val="en-GB"/>
        </w:rPr>
        <w:t xml:space="preserve"> by the Trade and Investment Promotion Agency (APCI) with various state entities, in particular the </w:t>
      </w:r>
      <w:r w:rsidR="00150A0A" w:rsidRPr="00F86254">
        <w:rPr>
          <w:rFonts w:cs="Calibri"/>
          <w:b w:val="0"/>
          <w:bCs w:val="0"/>
          <w:szCs w:val="24"/>
          <w:lang w:val="en-GB"/>
        </w:rPr>
        <w:t xml:space="preserve">Ministry of Agriculture, Fisheries and Rural Development </w:t>
      </w:r>
      <w:r w:rsidR="007065EA" w:rsidRPr="00F86254">
        <w:rPr>
          <w:rFonts w:cs="Calibri"/>
          <w:b w:val="0"/>
          <w:bCs w:val="0"/>
          <w:szCs w:val="24"/>
          <w:lang w:val="en-GB"/>
        </w:rPr>
        <w:t xml:space="preserve">and the </w:t>
      </w:r>
      <w:r w:rsidR="00150A0A" w:rsidRPr="00F86254">
        <w:rPr>
          <w:rFonts w:cs="Calibri"/>
          <w:b w:val="0"/>
          <w:bCs w:val="0"/>
          <w:szCs w:val="24"/>
          <w:lang w:val="en-GB"/>
        </w:rPr>
        <w:t>Ministry of Infrastructure, Public Works, Natural Resources and Environment</w:t>
      </w:r>
      <w:r w:rsidR="00920467" w:rsidRPr="00F86254">
        <w:rPr>
          <w:rFonts w:cs="Calibri"/>
          <w:b w:val="0"/>
          <w:bCs w:val="0"/>
          <w:szCs w:val="24"/>
          <w:lang w:val="en-GB"/>
        </w:rPr>
        <w:t>.</w:t>
      </w:r>
      <w:r w:rsidR="007065EA" w:rsidRPr="00F86254">
        <w:rPr>
          <w:rFonts w:cs="Calibri"/>
          <w:b w:val="0"/>
          <w:bCs w:val="0"/>
          <w:szCs w:val="24"/>
          <w:lang w:val="en-GB"/>
        </w:rPr>
        <w:t xml:space="preserve"> </w:t>
      </w:r>
      <w:r w:rsidR="00A10291" w:rsidRPr="00F86254">
        <w:rPr>
          <w:rFonts w:cs="Calibri"/>
          <w:b w:val="0"/>
          <w:bCs w:val="0"/>
          <w:szCs w:val="24"/>
          <w:lang w:val="en-GB"/>
        </w:rPr>
        <w:t xml:space="preserve">At the same time, </w:t>
      </w:r>
      <w:r w:rsidR="00920467" w:rsidRPr="00F86254">
        <w:rPr>
          <w:rFonts w:cs="Calibri"/>
          <w:b w:val="0"/>
          <w:bCs w:val="0"/>
          <w:szCs w:val="24"/>
          <w:lang w:val="en-GB"/>
        </w:rPr>
        <w:t>t</w:t>
      </w:r>
      <w:r w:rsidR="00C07996" w:rsidRPr="00F86254">
        <w:rPr>
          <w:rFonts w:cs="Calibri"/>
          <w:b w:val="0"/>
          <w:bCs w:val="0"/>
          <w:szCs w:val="24"/>
          <w:lang w:val="en-GB"/>
        </w:rPr>
        <w:t>he GOVSTP</w:t>
      </w:r>
      <w:r w:rsidR="00B50F2E" w:rsidRPr="00F86254">
        <w:rPr>
          <w:rFonts w:cs="Calibri"/>
          <w:b w:val="0"/>
          <w:bCs w:val="0"/>
          <w:szCs w:val="24"/>
          <w:lang w:val="en-GB"/>
        </w:rPr>
        <w:t xml:space="preserve"> </w:t>
      </w:r>
      <w:r w:rsidR="006B4400" w:rsidRPr="00F86254">
        <w:rPr>
          <w:rFonts w:cs="Calibri"/>
          <w:b w:val="0"/>
          <w:bCs w:val="0"/>
          <w:szCs w:val="24"/>
          <w:lang w:val="en-GB"/>
        </w:rPr>
        <w:t xml:space="preserve">seeks to </w:t>
      </w:r>
      <w:r w:rsidR="006B4400" w:rsidRPr="00F86254">
        <w:rPr>
          <w:rFonts w:cs="Calibri"/>
          <w:bCs w:val="0"/>
          <w:szCs w:val="24"/>
          <w:lang w:val="en-GB"/>
        </w:rPr>
        <w:t>further develop fisheries</w:t>
      </w:r>
      <w:r w:rsidR="006B4400" w:rsidRPr="00F86254">
        <w:rPr>
          <w:rFonts w:cs="Calibri"/>
          <w:b w:val="0"/>
          <w:bCs w:val="0"/>
          <w:szCs w:val="24"/>
          <w:lang w:val="en-GB"/>
        </w:rPr>
        <w:t>, another major economic activity of critical importance for food security in the country</w:t>
      </w:r>
      <w:r w:rsidR="00203CBD" w:rsidRPr="00F86254">
        <w:rPr>
          <w:rFonts w:cs="Calibri"/>
          <w:b w:val="0"/>
          <w:bCs w:val="0"/>
          <w:szCs w:val="24"/>
          <w:lang w:val="en-GB"/>
        </w:rPr>
        <w:t xml:space="preserve"> yet not </w:t>
      </w:r>
      <w:r w:rsidR="00124968" w:rsidRPr="00F86254">
        <w:rPr>
          <w:rFonts w:cs="Calibri"/>
          <w:b w:val="0"/>
          <w:bCs w:val="0"/>
          <w:szCs w:val="24"/>
          <w:lang w:val="en-GB"/>
        </w:rPr>
        <w:t xml:space="preserve">presently </w:t>
      </w:r>
      <w:r w:rsidR="00203CBD" w:rsidRPr="00F86254">
        <w:rPr>
          <w:rFonts w:cs="Calibri"/>
          <w:b w:val="0"/>
          <w:bCs w:val="0"/>
          <w:szCs w:val="24"/>
          <w:lang w:val="en-GB"/>
        </w:rPr>
        <w:t>important in terms of exports and foreign earnings.</w:t>
      </w:r>
      <w:r w:rsidR="006B4400" w:rsidRPr="00F86254">
        <w:rPr>
          <w:rFonts w:cs="Calibri"/>
          <w:b w:val="0"/>
          <w:bCs w:val="0"/>
          <w:szCs w:val="24"/>
          <w:lang w:val="en-GB"/>
        </w:rPr>
        <w:t xml:space="preserve"> </w:t>
      </w:r>
      <w:r w:rsidR="007C57BF" w:rsidRPr="00F86254">
        <w:rPr>
          <w:rFonts w:cs="Calibri"/>
          <w:b w:val="0"/>
          <w:bCs w:val="0"/>
          <w:szCs w:val="24"/>
          <w:lang w:val="en-GB"/>
        </w:rPr>
        <w:t>Another key objective is to</w:t>
      </w:r>
      <w:r w:rsidR="007C57BF" w:rsidRPr="00F86254">
        <w:rPr>
          <w:rFonts w:cs="Calibri"/>
          <w:bCs w:val="0"/>
          <w:szCs w:val="24"/>
          <w:lang w:val="en-GB"/>
        </w:rPr>
        <w:t xml:space="preserve"> r</w:t>
      </w:r>
      <w:r w:rsidR="004C1937" w:rsidRPr="00F86254">
        <w:rPr>
          <w:rFonts w:cs="Calibri"/>
          <w:bCs w:val="0"/>
          <w:szCs w:val="24"/>
          <w:lang w:val="en-GB"/>
        </w:rPr>
        <w:t>ais</w:t>
      </w:r>
      <w:r w:rsidR="007C57BF" w:rsidRPr="00F86254">
        <w:rPr>
          <w:rFonts w:cs="Calibri"/>
          <w:bCs w:val="0"/>
          <w:szCs w:val="24"/>
          <w:lang w:val="en-GB"/>
        </w:rPr>
        <w:t>e</w:t>
      </w:r>
      <w:r w:rsidR="004C1937" w:rsidRPr="00F86254">
        <w:rPr>
          <w:rFonts w:cs="Calibri"/>
          <w:bCs w:val="0"/>
          <w:szCs w:val="24"/>
          <w:lang w:val="en-GB"/>
        </w:rPr>
        <w:t xml:space="preserve"> production and revenue from </w:t>
      </w:r>
      <w:r w:rsidR="007C57BF" w:rsidRPr="00F86254">
        <w:rPr>
          <w:rFonts w:cs="Calibri"/>
          <w:bCs w:val="0"/>
          <w:szCs w:val="24"/>
          <w:lang w:val="en-GB"/>
        </w:rPr>
        <w:t xml:space="preserve">plantation </w:t>
      </w:r>
      <w:r w:rsidR="004C1937" w:rsidRPr="00F86254">
        <w:rPr>
          <w:rFonts w:cs="Calibri"/>
          <w:bCs w:val="0"/>
          <w:szCs w:val="24"/>
          <w:lang w:val="en-GB"/>
        </w:rPr>
        <w:t>agriculture</w:t>
      </w:r>
      <w:r w:rsidR="004C1937" w:rsidRPr="00F86254">
        <w:rPr>
          <w:rFonts w:cs="Calibri"/>
          <w:b w:val="0"/>
          <w:bCs w:val="0"/>
          <w:szCs w:val="24"/>
          <w:lang w:val="en-GB"/>
        </w:rPr>
        <w:t>.</w:t>
      </w:r>
      <w:r w:rsidR="00221283" w:rsidRPr="00F86254">
        <w:rPr>
          <w:rFonts w:cs="Calibri"/>
          <w:b w:val="0"/>
          <w:bCs w:val="0"/>
          <w:szCs w:val="24"/>
          <w:lang w:val="en-GB"/>
        </w:rPr>
        <w:t xml:space="preserve"> </w:t>
      </w:r>
      <w:r w:rsidR="00662969" w:rsidRPr="00F86254">
        <w:rPr>
          <w:rFonts w:cs="Calibri"/>
          <w:b w:val="0"/>
          <w:bCs w:val="0"/>
          <w:szCs w:val="24"/>
          <w:lang w:val="en-GB"/>
        </w:rPr>
        <w:t xml:space="preserve">Significant revenue opportunities also exist </w:t>
      </w:r>
      <w:r w:rsidR="00662969" w:rsidRPr="00F86254">
        <w:rPr>
          <w:b w:val="0"/>
          <w:lang w:val="en-GB"/>
        </w:rPr>
        <w:t xml:space="preserve">in </w:t>
      </w:r>
      <w:r w:rsidR="003930A9" w:rsidRPr="00F86254">
        <w:rPr>
          <w:b w:val="0"/>
          <w:lang w:val="en-GB"/>
        </w:rPr>
        <w:t xml:space="preserve">the </w:t>
      </w:r>
      <w:r w:rsidR="003930A9" w:rsidRPr="00F86254">
        <w:rPr>
          <w:lang w:val="en-GB"/>
        </w:rPr>
        <w:t>exploitation of oil &amp; gas resources</w:t>
      </w:r>
      <w:r w:rsidR="003930A9" w:rsidRPr="00F86254">
        <w:rPr>
          <w:b w:val="0"/>
          <w:lang w:val="en-GB"/>
        </w:rPr>
        <w:t xml:space="preserve"> in STP’s territorial waters in the oil-rich Gulf of Guinea, some of which are being jointly developed with Nigeria</w:t>
      </w:r>
      <w:r w:rsidR="00C52208" w:rsidRPr="00F86254">
        <w:rPr>
          <w:b w:val="0"/>
          <w:lang w:val="en-GB"/>
        </w:rPr>
        <w:t xml:space="preserve">; </w:t>
      </w:r>
      <w:r w:rsidR="003930A9" w:rsidRPr="00F86254">
        <w:rPr>
          <w:b w:val="0"/>
          <w:lang w:val="en-GB"/>
        </w:rPr>
        <w:t xml:space="preserve">production is </w:t>
      </w:r>
      <w:r w:rsidR="00C52208" w:rsidRPr="00F86254">
        <w:rPr>
          <w:b w:val="0"/>
          <w:lang w:val="en-GB"/>
        </w:rPr>
        <w:t xml:space="preserve">several </w:t>
      </w:r>
      <w:r w:rsidR="003930A9" w:rsidRPr="00F86254">
        <w:rPr>
          <w:b w:val="0"/>
          <w:lang w:val="en-GB"/>
        </w:rPr>
        <w:t>years off</w:t>
      </w:r>
      <w:r w:rsidR="00C52208" w:rsidRPr="00F86254">
        <w:rPr>
          <w:b w:val="0"/>
          <w:lang w:val="en-GB"/>
        </w:rPr>
        <w:t xml:space="preserve"> but expected to take off at some point</w:t>
      </w:r>
      <w:r w:rsidR="003930A9" w:rsidRPr="00F86254">
        <w:rPr>
          <w:b w:val="0"/>
          <w:lang w:val="en-GB"/>
        </w:rPr>
        <w:t>.</w:t>
      </w:r>
      <w:r w:rsidR="00BC640C" w:rsidRPr="00F86254">
        <w:rPr>
          <w:b w:val="0"/>
          <w:lang w:val="en-GB"/>
        </w:rPr>
        <w:t xml:space="preserve"> </w:t>
      </w:r>
    </w:p>
    <w:p w14:paraId="1B277EF8" w14:textId="19FE559B" w:rsidR="007B035D" w:rsidRPr="00F86254" w:rsidRDefault="00627AA0" w:rsidP="00656301">
      <w:pPr>
        <w:pStyle w:val="CommentSubject"/>
        <w:numPr>
          <w:ilvl w:val="0"/>
          <w:numId w:val="15"/>
        </w:numPr>
        <w:tabs>
          <w:tab w:val="left" w:pos="426"/>
        </w:tabs>
        <w:spacing w:after="120"/>
        <w:ind w:left="0" w:firstLine="0"/>
        <w:rPr>
          <w:b w:val="0"/>
          <w:lang w:val="en-GB"/>
        </w:rPr>
      </w:pPr>
      <w:r w:rsidRPr="00F86254">
        <w:rPr>
          <w:b w:val="0"/>
          <w:lang w:val="en-GB"/>
        </w:rPr>
        <w:t xml:space="preserve">At the same time, STP portrays itself as a </w:t>
      </w:r>
      <w:r w:rsidRPr="00F86254">
        <w:rPr>
          <w:lang w:val="en-GB"/>
        </w:rPr>
        <w:t xml:space="preserve">paradise </w:t>
      </w:r>
      <w:r w:rsidR="00574370" w:rsidRPr="00F86254">
        <w:rPr>
          <w:lang w:val="en-GB"/>
        </w:rPr>
        <w:t>archipelago</w:t>
      </w:r>
      <w:r w:rsidR="00AD5D76" w:rsidRPr="00F86254">
        <w:rPr>
          <w:b w:val="0"/>
          <w:lang w:val="en-GB"/>
        </w:rPr>
        <w:t xml:space="preserve"> and has committed to </w:t>
      </w:r>
      <w:r w:rsidR="00AD5D76" w:rsidRPr="00F86254">
        <w:rPr>
          <w:lang w:val="en-GB"/>
        </w:rPr>
        <w:t>preserve its unique natural heritage</w:t>
      </w:r>
      <w:r w:rsidR="00AD5D76" w:rsidRPr="00F86254">
        <w:rPr>
          <w:b w:val="0"/>
          <w:lang w:val="en-GB"/>
        </w:rPr>
        <w:t>.</w:t>
      </w:r>
      <w:r w:rsidR="00574370" w:rsidRPr="00F86254">
        <w:rPr>
          <w:b w:val="0"/>
          <w:lang w:val="en-GB"/>
        </w:rPr>
        <w:t xml:space="preserve"> </w:t>
      </w:r>
      <w:r w:rsidR="00AD5D76" w:rsidRPr="00F86254">
        <w:rPr>
          <w:b w:val="0"/>
          <w:lang w:val="en-GB"/>
        </w:rPr>
        <w:t xml:space="preserve">The island of </w:t>
      </w:r>
      <w:r w:rsidR="008E0A3F">
        <w:rPr>
          <w:b w:val="0"/>
          <w:lang w:val="en-GB"/>
        </w:rPr>
        <w:t>Príncipe</w:t>
      </w:r>
      <w:r w:rsidR="00AD5D76" w:rsidRPr="00F86254">
        <w:rPr>
          <w:b w:val="0"/>
          <w:lang w:val="en-GB"/>
        </w:rPr>
        <w:t xml:space="preserve"> has an ambitious sustainability Vision 2030 and successfully pushed to be designated as a UNESCO Biosphere Reserve. </w:t>
      </w:r>
      <w:r w:rsidR="00574370" w:rsidRPr="00F86254">
        <w:rPr>
          <w:b w:val="0"/>
          <w:lang w:val="en-GB"/>
        </w:rPr>
        <w:t>The</w:t>
      </w:r>
      <w:r w:rsidR="00BB1D68" w:rsidRPr="00F86254">
        <w:rPr>
          <w:b w:val="0"/>
          <w:lang w:val="en-GB"/>
        </w:rPr>
        <w:t xml:space="preserve"> islands’ offer </w:t>
      </w:r>
      <w:r w:rsidR="00574370" w:rsidRPr="00F86254">
        <w:rPr>
          <w:b w:val="0"/>
          <w:lang w:val="en-GB"/>
        </w:rPr>
        <w:t>c</w:t>
      </w:r>
      <w:r w:rsidRPr="00F86254">
        <w:rPr>
          <w:b w:val="0"/>
          <w:lang w:val="en-GB"/>
        </w:rPr>
        <w:t xml:space="preserve">onsiderable potential for </w:t>
      </w:r>
      <w:r w:rsidRPr="00F86254">
        <w:rPr>
          <w:lang w:val="en-GB"/>
        </w:rPr>
        <w:t>further development of tourism</w:t>
      </w:r>
      <w:r w:rsidRPr="00F86254">
        <w:rPr>
          <w:b w:val="0"/>
          <w:lang w:val="en-GB"/>
        </w:rPr>
        <w:t xml:space="preserve">, and the </w:t>
      </w:r>
      <w:r w:rsidR="00C07996" w:rsidRPr="00F86254">
        <w:rPr>
          <w:b w:val="0"/>
          <w:lang w:val="en-GB"/>
        </w:rPr>
        <w:t>G</w:t>
      </w:r>
      <w:r w:rsidRPr="00F86254">
        <w:rPr>
          <w:b w:val="0"/>
          <w:lang w:val="en-GB"/>
        </w:rPr>
        <w:t>overnment has taken steps to expand tourist facilities in recent years.</w:t>
      </w:r>
      <w:r w:rsidR="00574370" w:rsidRPr="00F86254">
        <w:rPr>
          <w:b w:val="0"/>
          <w:lang w:val="en-GB"/>
        </w:rPr>
        <w:t xml:space="preserve"> </w:t>
      </w:r>
    </w:p>
    <w:p w14:paraId="0BC785EB" w14:textId="4B650FEF" w:rsidR="00DE1C16" w:rsidRPr="00F86254" w:rsidRDefault="004C1937" w:rsidP="00656301">
      <w:pPr>
        <w:pStyle w:val="CommentSubject"/>
        <w:numPr>
          <w:ilvl w:val="0"/>
          <w:numId w:val="15"/>
        </w:numPr>
        <w:tabs>
          <w:tab w:val="left" w:pos="426"/>
        </w:tabs>
        <w:spacing w:after="120"/>
        <w:ind w:left="0" w:firstLine="0"/>
        <w:rPr>
          <w:rFonts w:cs="Calibri"/>
          <w:b w:val="0"/>
          <w:lang w:val="en-GB"/>
        </w:rPr>
      </w:pPr>
      <w:r w:rsidRPr="00F86254">
        <w:rPr>
          <w:b w:val="0"/>
          <w:lang w:val="en-GB"/>
        </w:rPr>
        <w:t xml:space="preserve">The </w:t>
      </w:r>
      <w:r w:rsidR="00917916" w:rsidRPr="00F86254">
        <w:rPr>
          <w:u w:val="single"/>
          <w:lang w:val="en-GB"/>
        </w:rPr>
        <w:t xml:space="preserve">overall </w:t>
      </w:r>
      <w:r w:rsidRPr="00F86254">
        <w:rPr>
          <w:u w:val="single"/>
          <w:lang w:val="en-GB"/>
        </w:rPr>
        <w:t>development challenge</w:t>
      </w:r>
      <w:r w:rsidRPr="00F86254">
        <w:rPr>
          <w:b w:val="0"/>
          <w:lang w:val="en-GB"/>
        </w:rPr>
        <w:t xml:space="preserve"> </w:t>
      </w:r>
      <w:r w:rsidRPr="00F86254">
        <w:rPr>
          <w:lang w:val="en-GB"/>
        </w:rPr>
        <w:t xml:space="preserve">is how to reconcile the different </w:t>
      </w:r>
      <w:r w:rsidR="0020335D" w:rsidRPr="00F86254">
        <w:rPr>
          <w:lang w:val="en-GB"/>
        </w:rPr>
        <w:t xml:space="preserve">streams </w:t>
      </w:r>
      <w:r w:rsidRPr="00F86254">
        <w:rPr>
          <w:lang w:val="en-GB"/>
        </w:rPr>
        <w:t>of development objectives</w:t>
      </w:r>
      <w:r w:rsidR="0020335D" w:rsidRPr="00F86254">
        <w:rPr>
          <w:lang w:val="en-GB"/>
        </w:rPr>
        <w:t xml:space="preserve"> and investments</w:t>
      </w:r>
      <w:r w:rsidRPr="00F86254">
        <w:rPr>
          <w:b w:val="0"/>
          <w:lang w:val="en-GB"/>
        </w:rPr>
        <w:t>, most of which depend on natural resources</w:t>
      </w:r>
      <w:r w:rsidR="0020335D" w:rsidRPr="00F86254">
        <w:rPr>
          <w:b w:val="0"/>
          <w:lang w:val="en-GB"/>
        </w:rPr>
        <w:t xml:space="preserve"> and ecosystem services and/or will have </w:t>
      </w:r>
      <w:r w:rsidR="00CF2146" w:rsidRPr="00F86254">
        <w:rPr>
          <w:b w:val="0"/>
          <w:lang w:val="en-GB"/>
        </w:rPr>
        <w:t xml:space="preserve">negative </w:t>
      </w:r>
      <w:r w:rsidR="00221283" w:rsidRPr="00F86254">
        <w:rPr>
          <w:b w:val="0"/>
          <w:lang w:val="en-GB"/>
        </w:rPr>
        <w:t xml:space="preserve">impacts on </w:t>
      </w:r>
      <w:r w:rsidR="00CF2146" w:rsidRPr="00F86254">
        <w:rPr>
          <w:b w:val="0"/>
          <w:lang w:val="en-GB"/>
        </w:rPr>
        <w:t>these</w:t>
      </w:r>
      <w:r w:rsidR="003930A9" w:rsidRPr="00F86254">
        <w:rPr>
          <w:b w:val="0"/>
          <w:lang w:val="en-GB"/>
        </w:rPr>
        <w:t>.</w:t>
      </w:r>
      <w:r w:rsidR="00810B25" w:rsidRPr="00F86254">
        <w:rPr>
          <w:b w:val="0"/>
          <w:lang w:val="en-GB"/>
        </w:rPr>
        <w:t xml:space="preserve"> Without a </w:t>
      </w:r>
      <w:r w:rsidR="00275F7B" w:rsidRPr="00F86254">
        <w:rPr>
          <w:b w:val="0"/>
          <w:lang w:val="en-GB"/>
        </w:rPr>
        <w:t xml:space="preserve">dedicated and </w:t>
      </w:r>
      <w:r w:rsidR="00810B25" w:rsidRPr="00F86254">
        <w:rPr>
          <w:b w:val="0"/>
          <w:lang w:val="en-GB"/>
        </w:rPr>
        <w:t xml:space="preserve">continuing effort </w:t>
      </w:r>
      <w:r w:rsidR="00232360" w:rsidRPr="00F86254">
        <w:rPr>
          <w:b w:val="0"/>
          <w:lang w:val="en-GB"/>
        </w:rPr>
        <w:t>to protect the islands’ ecosystems and renewable natural resources</w:t>
      </w:r>
      <w:r w:rsidR="00B63644" w:rsidRPr="00F86254">
        <w:rPr>
          <w:b w:val="0"/>
          <w:lang w:val="en-GB"/>
        </w:rPr>
        <w:t xml:space="preserve">, </w:t>
      </w:r>
      <w:r w:rsidR="00954F8A" w:rsidRPr="00F86254">
        <w:rPr>
          <w:b w:val="0"/>
          <w:lang w:val="en-GB"/>
        </w:rPr>
        <w:t xml:space="preserve">continuing population growth and </w:t>
      </w:r>
      <w:r w:rsidR="00B63644" w:rsidRPr="00F86254">
        <w:rPr>
          <w:b w:val="0"/>
          <w:lang w:val="en-GB"/>
        </w:rPr>
        <w:t xml:space="preserve">business-as-usual </w:t>
      </w:r>
      <w:r w:rsidR="00B41F2B" w:rsidRPr="00F86254">
        <w:rPr>
          <w:b w:val="0"/>
          <w:lang w:val="en-GB"/>
        </w:rPr>
        <w:t xml:space="preserve">short-termism </w:t>
      </w:r>
      <w:r w:rsidR="00B63644" w:rsidRPr="00F86254">
        <w:rPr>
          <w:b w:val="0"/>
          <w:lang w:val="en-GB"/>
        </w:rPr>
        <w:t xml:space="preserve">economic </w:t>
      </w:r>
      <w:r w:rsidR="00B41F2B" w:rsidRPr="00F86254">
        <w:rPr>
          <w:b w:val="0"/>
          <w:lang w:val="en-GB"/>
        </w:rPr>
        <w:t xml:space="preserve">development </w:t>
      </w:r>
      <w:r w:rsidR="00954F8A" w:rsidRPr="00F86254">
        <w:rPr>
          <w:b w:val="0"/>
          <w:lang w:val="en-GB"/>
        </w:rPr>
        <w:t xml:space="preserve">are prone to </w:t>
      </w:r>
      <w:r w:rsidR="00B63644" w:rsidRPr="00F86254">
        <w:rPr>
          <w:b w:val="0"/>
          <w:lang w:val="en-GB"/>
        </w:rPr>
        <w:t>lead to the same environmental deg</w:t>
      </w:r>
      <w:r w:rsidR="00B970D5" w:rsidRPr="00F86254">
        <w:rPr>
          <w:b w:val="0"/>
          <w:lang w:val="en-GB"/>
        </w:rPr>
        <w:t xml:space="preserve">radation </w:t>
      </w:r>
      <w:r w:rsidR="00954F8A" w:rsidRPr="00F86254">
        <w:rPr>
          <w:b w:val="0"/>
          <w:lang w:val="en-GB"/>
        </w:rPr>
        <w:t xml:space="preserve">increasingly </w:t>
      </w:r>
      <w:r w:rsidR="00B63644" w:rsidRPr="00F86254">
        <w:rPr>
          <w:b w:val="0"/>
          <w:lang w:val="en-GB"/>
        </w:rPr>
        <w:t xml:space="preserve">observed on other </w:t>
      </w:r>
      <w:r w:rsidR="00B970D5" w:rsidRPr="00F86254">
        <w:rPr>
          <w:b w:val="0"/>
          <w:lang w:val="en-GB"/>
        </w:rPr>
        <w:t xml:space="preserve">remote </w:t>
      </w:r>
      <w:r w:rsidR="00B63644" w:rsidRPr="00F86254">
        <w:rPr>
          <w:b w:val="0"/>
          <w:lang w:val="en-GB"/>
        </w:rPr>
        <w:t>island states</w:t>
      </w:r>
      <w:r w:rsidR="00411781" w:rsidRPr="00F86254">
        <w:rPr>
          <w:b w:val="0"/>
          <w:lang w:val="en-GB"/>
        </w:rPr>
        <w:t xml:space="preserve"> – </w:t>
      </w:r>
      <w:r w:rsidR="00275F7B" w:rsidRPr="00F86254">
        <w:rPr>
          <w:b w:val="0"/>
          <w:lang w:val="en-GB"/>
        </w:rPr>
        <w:t>undermining long-term sustainability and the achievement of the SDGs</w:t>
      </w:r>
      <w:r w:rsidR="002F26E8" w:rsidRPr="00F86254">
        <w:rPr>
          <w:b w:val="0"/>
          <w:lang w:val="en-GB"/>
        </w:rPr>
        <w:t xml:space="preserve"> </w:t>
      </w:r>
      <w:r w:rsidR="00411781" w:rsidRPr="00F86254">
        <w:rPr>
          <w:b w:val="0"/>
          <w:lang w:val="en-GB"/>
        </w:rPr>
        <w:t>as well as S</w:t>
      </w:r>
      <w:r w:rsidR="000B7887" w:rsidRPr="00F86254">
        <w:rPr>
          <w:b w:val="0"/>
          <w:lang w:val="en-GB"/>
        </w:rPr>
        <w:t xml:space="preserve">TP’s international </w:t>
      </w:r>
      <w:r w:rsidR="002F26E8" w:rsidRPr="00F86254">
        <w:rPr>
          <w:b w:val="0"/>
          <w:lang w:val="en-GB"/>
        </w:rPr>
        <w:t>commitments under the Rio Conventions</w:t>
      </w:r>
      <w:r w:rsidR="00B63644" w:rsidRPr="00F86254">
        <w:rPr>
          <w:b w:val="0"/>
          <w:lang w:val="en-GB"/>
        </w:rPr>
        <w:t>.</w:t>
      </w:r>
      <w:r w:rsidR="00A50AB5" w:rsidRPr="00F86254">
        <w:rPr>
          <w:b w:val="0"/>
          <w:lang w:val="en-GB"/>
        </w:rPr>
        <w:t xml:space="preserve"> </w:t>
      </w:r>
      <w:r w:rsidR="0017202D" w:rsidRPr="00F86254">
        <w:rPr>
          <w:b w:val="0"/>
          <w:lang w:val="en-GB"/>
        </w:rPr>
        <w:t xml:space="preserve">The </w:t>
      </w:r>
      <w:r w:rsidR="00920467" w:rsidRPr="00F86254">
        <w:rPr>
          <w:b w:val="0"/>
          <w:lang w:val="en-GB"/>
        </w:rPr>
        <w:t xml:space="preserve">scarce </w:t>
      </w:r>
      <w:r w:rsidR="0017202D" w:rsidRPr="00F86254">
        <w:rPr>
          <w:b w:val="0"/>
          <w:lang w:val="en-GB"/>
        </w:rPr>
        <w:t>financial resources that the</w:t>
      </w:r>
      <w:r w:rsidR="00C07996" w:rsidRPr="00F86254">
        <w:rPr>
          <w:b w:val="0"/>
          <w:lang w:val="en-GB"/>
        </w:rPr>
        <w:t xml:space="preserve"> GOVTSP </w:t>
      </w:r>
      <w:r w:rsidR="0017202D" w:rsidRPr="00F86254">
        <w:rPr>
          <w:b w:val="0"/>
          <w:lang w:val="en-GB"/>
        </w:rPr>
        <w:t>has at its disposition make this particularly difficult.</w:t>
      </w:r>
    </w:p>
    <w:p w14:paraId="4046ACB0" w14:textId="0DD8BC77" w:rsidR="00A83CD7" w:rsidRPr="00F86254" w:rsidRDefault="002A1787" w:rsidP="00C77B05">
      <w:pPr>
        <w:pStyle w:val="Heading2"/>
        <w:spacing w:before="240" w:after="240"/>
        <w:ind w:left="0"/>
        <w:rPr>
          <w:rFonts w:asciiTheme="minorHAnsi" w:hAnsiTheme="minorHAnsi" w:cstheme="minorHAnsi"/>
          <w:lang w:val="en-GB"/>
        </w:rPr>
      </w:pPr>
      <w:bookmarkStart w:id="13" w:name="_Toc37242844"/>
      <w:r w:rsidRPr="00F86254">
        <w:rPr>
          <w:rFonts w:asciiTheme="minorHAnsi" w:hAnsiTheme="minorHAnsi" w:cstheme="minorHAnsi"/>
          <w:lang w:val="en-GB"/>
        </w:rPr>
        <w:lastRenderedPageBreak/>
        <w:t xml:space="preserve">1.2 </w:t>
      </w:r>
      <w:r w:rsidR="0002197E" w:rsidRPr="00F86254">
        <w:rPr>
          <w:rFonts w:asciiTheme="minorHAnsi" w:hAnsiTheme="minorHAnsi" w:cstheme="minorHAnsi"/>
          <w:lang w:val="en-GB"/>
        </w:rPr>
        <w:t xml:space="preserve">Terrestrial </w:t>
      </w:r>
      <w:r w:rsidR="00BE2D31" w:rsidRPr="00F86254">
        <w:rPr>
          <w:rFonts w:asciiTheme="minorHAnsi" w:hAnsiTheme="minorHAnsi" w:cstheme="minorHAnsi"/>
          <w:lang w:val="en-GB"/>
        </w:rPr>
        <w:t xml:space="preserve">and coastal </w:t>
      </w:r>
      <w:r w:rsidR="00A90305" w:rsidRPr="00F86254">
        <w:rPr>
          <w:rFonts w:asciiTheme="minorHAnsi" w:hAnsiTheme="minorHAnsi" w:cstheme="minorHAnsi"/>
          <w:lang w:val="en-GB"/>
        </w:rPr>
        <w:t xml:space="preserve">biodiversity and </w:t>
      </w:r>
      <w:r w:rsidR="0002197E" w:rsidRPr="00F86254">
        <w:rPr>
          <w:rFonts w:asciiTheme="minorHAnsi" w:hAnsiTheme="minorHAnsi" w:cstheme="minorHAnsi"/>
          <w:lang w:val="en-GB"/>
        </w:rPr>
        <w:t>e</w:t>
      </w:r>
      <w:r w:rsidR="00DE1C16" w:rsidRPr="00F86254">
        <w:rPr>
          <w:rFonts w:asciiTheme="minorHAnsi" w:hAnsiTheme="minorHAnsi" w:cstheme="minorHAnsi"/>
          <w:lang w:val="en-GB"/>
        </w:rPr>
        <w:t>cosystems</w:t>
      </w:r>
      <w:r w:rsidR="00625FBD" w:rsidRPr="00F86254">
        <w:rPr>
          <w:rFonts w:asciiTheme="minorHAnsi" w:hAnsiTheme="minorHAnsi" w:cstheme="minorHAnsi"/>
          <w:lang w:val="en-GB"/>
        </w:rPr>
        <w:t xml:space="preserve"> including forests</w:t>
      </w:r>
      <w:bookmarkEnd w:id="13"/>
    </w:p>
    <w:p w14:paraId="4E95C99F" w14:textId="77777777" w:rsidR="00A83CD7" w:rsidRPr="00F86254" w:rsidRDefault="00A83CD7" w:rsidP="00A83CD7">
      <w:pPr>
        <w:pStyle w:val="CommentText"/>
        <w:keepNext/>
        <w:spacing w:before="240" w:after="240"/>
        <w:rPr>
          <w:u w:val="single"/>
          <w:lang w:val="en-GB"/>
        </w:rPr>
      </w:pPr>
      <w:r w:rsidRPr="00F86254">
        <w:rPr>
          <w:u w:val="single"/>
          <w:lang w:val="en-GB"/>
        </w:rPr>
        <w:t>Key biodiversity summary</w:t>
      </w:r>
    </w:p>
    <w:p w14:paraId="2AD73DCF" w14:textId="534967C3" w:rsidR="00E37AAF" w:rsidRPr="00F86254" w:rsidRDefault="00D36909" w:rsidP="00656301">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 xml:space="preserve">Despite </w:t>
      </w:r>
      <w:r w:rsidR="00E124D4" w:rsidRPr="00F86254">
        <w:rPr>
          <w:rFonts w:cs="Calibri"/>
          <w:b w:val="0"/>
          <w:lang w:val="en-GB"/>
        </w:rPr>
        <w:t xml:space="preserve">STP’s </w:t>
      </w:r>
      <w:r w:rsidRPr="00F86254">
        <w:rPr>
          <w:rFonts w:cs="Calibri"/>
          <w:b w:val="0"/>
          <w:lang w:val="en-GB"/>
        </w:rPr>
        <w:t xml:space="preserve">small size, </w:t>
      </w:r>
      <w:r w:rsidR="00E22DA5" w:rsidRPr="00F86254">
        <w:rPr>
          <w:rFonts w:cs="Calibri"/>
          <w:b w:val="0"/>
          <w:lang w:val="en-GB"/>
        </w:rPr>
        <w:t>the islands’ tropical climate</w:t>
      </w:r>
      <w:r w:rsidR="007C7B0F" w:rsidRPr="00F86254">
        <w:rPr>
          <w:rFonts w:cs="Calibri"/>
          <w:b w:val="0"/>
          <w:lang w:val="en-GB"/>
        </w:rPr>
        <w:t xml:space="preserve"> and relief as well as their </w:t>
      </w:r>
      <w:r w:rsidR="00E22DA5" w:rsidRPr="00F86254">
        <w:rPr>
          <w:rFonts w:cs="Calibri"/>
          <w:b w:val="0"/>
          <w:lang w:val="en-GB"/>
        </w:rPr>
        <w:t>geographical location and the isolation from</w:t>
      </w:r>
      <w:r w:rsidR="003839BB" w:rsidRPr="00F86254">
        <w:rPr>
          <w:rFonts w:cs="Calibri"/>
          <w:b w:val="0"/>
          <w:lang w:val="en-GB"/>
        </w:rPr>
        <w:t xml:space="preserve"> </w:t>
      </w:r>
      <w:r w:rsidR="00E22DA5" w:rsidRPr="00F86254">
        <w:rPr>
          <w:rFonts w:cs="Calibri"/>
          <w:b w:val="0"/>
          <w:lang w:val="en-GB"/>
        </w:rPr>
        <w:t>the African continent</w:t>
      </w:r>
      <w:r w:rsidR="00E124D4" w:rsidRPr="00F86254">
        <w:rPr>
          <w:rFonts w:cs="Calibri"/>
          <w:b w:val="0"/>
          <w:lang w:val="en-GB"/>
        </w:rPr>
        <w:t xml:space="preserve"> ha</w:t>
      </w:r>
      <w:r w:rsidR="00E14FB9" w:rsidRPr="00F86254">
        <w:rPr>
          <w:rFonts w:cs="Calibri"/>
          <w:b w:val="0"/>
          <w:lang w:val="en-GB"/>
        </w:rPr>
        <w:t>ve</w:t>
      </w:r>
      <w:r w:rsidR="00E124D4" w:rsidRPr="00F86254">
        <w:rPr>
          <w:rFonts w:cs="Calibri"/>
          <w:b w:val="0"/>
          <w:lang w:val="en-GB"/>
        </w:rPr>
        <w:t xml:space="preserve"> given </w:t>
      </w:r>
      <w:r w:rsidR="007C7B0F" w:rsidRPr="00F86254">
        <w:rPr>
          <w:rFonts w:cs="Calibri"/>
          <w:b w:val="0"/>
          <w:lang w:val="en-GB"/>
        </w:rPr>
        <w:t xml:space="preserve">rise to a </w:t>
      </w:r>
      <w:r w:rsidR="003E1D02" w:rsidRPr="00F86254">
        <w:rPr>
          <w:rFonts w:cs="Calibri"/>
          <w:b w:val="0"/>
          <w:lang w:val="en-GB"/>
        </w:rPr>
        <w:t>remarkable wealth in terms of ecosystems and biodiversity</w:t>
      </w:r>
      <w:r w:rsidR="00E22DA5" w:rsidRPr="00F86254">
        <w:rPr>
          <w:rFonts w:cs="Calibri"/>
          <w:b w:val="0"/>
          <w:lang w:val="en-GB"/>
        </w:rPr>
        <w:t>.</w:t>
      </w:r>
      <w:r w:rsidR="006F0B8F" w:rsidRPr="00F86254">
        <w:rPr>
          <w:rFonts w:cs="Calibri"/>
          <w:b w:val="0"/>
          <w:bCs w:val="0"/>
          <w:lang w:val="en-GB"/>
        </w:rPr>
        <w:t xml:space="preserve"> </w:t>
      </w:r>
      <w:r w:rsidRPr="00F86254">
        <w:rPr>
          <w:rFonts w:cs="Calibri"/>
          <w:b w:val="0"/>
          <w:lang w:val="en-GB"/>
        </w:rPr>
        <w:t xml:space="preserve">Sometimes referred to as the "Galapagos of Africa", </w:t>
      </w:r>
      <w:r w:rsidR="00504608" w:rsidRPr="00F86254">
        <w:rPr>
          <w:rFonts w:cs="Calibri"/>
          <w:b w:val="0"/>
          <w:lang w:val="en-GB"/>
        </w:rPr>
        <w:t xml:space="preserve">STP </w:t>
      </w:r>
      <w:r w:rsidR="006F0B8F" w:rsidRPr="00F86254">
        <w:rPr>
          <w:rFonts w:cs="Calibri"/>
          <w:b w:val="0"/>
          <w:lang w:val="en-GB"/>
        </w:rPr>
        <w:t xml:space="preserve">is classified amongst the countries with the highest levels of endemic species in the world (RDSTP, 2014), mainly birds, amphibians, plants, bats, reptiles, butterflies and molluscs distributed in different </w:t>
      </w:r>
      <w:r w:rsidR="00F43918" w:rsidRPr="00F86254">
        <w:rPr>
          <w:rFonts w:cs="Calibri"/>
          <w:b w:val="0"/>
          <w:lang w:val="en-GB"/>
        </w:rPr>
        <w:t xml:space="preserve">terrestrial and marine </w:t>
      </w:r>
      <w:r w:rsidR="006F0B8F" w:rsidRPr="00F86254">
        <w:rPr>
          <w:rFonts w:cs="Calibri"/>
          <w:b w:val="0"/>
          <w:lang w:val="en-GB"/>
        </w:rPr>
        <w:t>ecosystems and habitats (Vaz &amp; Oliveira, 2007).</w:t>
      </w:r>
      <w:r w:rsidR="00504608" w:rsidRPr="00F86254">
        <w:rPr>
          <w:rFonts w:cs="Calibri"/>
          <w:b w:val="0"/>
          <w:lang w:val="en-GB"/>
        </w:rPr>
        <w:t xml:space="preserve"> </w:t>
      </w:r>
    </w:p>
    <w:p w14:paraId="5FB144E1" w14:textId="77777777" w:rsidR="00402B54" w:rsidRPr="00F86254" w:rsidRDefault="008E0DB8"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STP is part of the Guinean Forests of West Africa biodiversity hotspot (Myers et al. 2000);</w:t>
      </w:r>
    </w:p>
    <w:p w14:paraId="0AB87493" w14:textId="77777777" w:rsidR="00816B7B" w:rsidRPr="00F86254" w:rsidRDefault="00816B7B"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 xml:space="preserve">The São Tomé, Príncipe and </w:t>
      </w:r>
      <w:proofErr w:type="spellStart"/>
      <w:r w:rsidRPr="00F86254">
        <w:rPr>
          <w:rFonts w:cs="Calibri"/>
          <w:b w:val="0"/>
          <w:lang w:val="en-GB"/>
        </w:rPr>
        <w:t>Annobón</w:t>
      </w:r>
      <w:proofErr w:type="spellEnd"/>
      <w:r w:rsidRPr="00F86254">
        <w:rPr>
          <w:rFonts w:cs="Calibri"/>
          <w:b w:val="0"/>
          <w:lang w:val="en-GB"/>
        </w:rPr>
        <w:t xml:space="preserve"> moist lowland forests (AT0127) are part of the </w:t>
      </w:r>
      <w:proofErr w:type="spellStart"/>
      <w:r w:rsidRPr="00F86254">
        <w:rPr>
          <w:rFonts w:cs="Calibri"/>
          <w:b w:val="0"/>
          <w:lang w:val="en-GB"/>
        </w:rPr>
        <w:t>Congolian</w:t>
      </w:r>
      <w:proofErr w:type="spellEnd"/>
      <w:r w:rsidRPr="00F86254">
        <w:rPr>
          <w:rFonts w:cs="Calibri"/>
          <w:b w:val="0"/>
          <w:lang w:val="en-GB"/>
        </w:rPr>
        <w:t xml:space="preserve"> Coastal Forests, which are amongst the 200 most threatened WWF terrestrial ecoregions of the world (Olson &amp; </w:t>
      </w:r>
      <w:proofErr w:type="spellStart"/>
      <w:r w:rsidRPr="00F86254">
        <w:rPr>
          <w:rFonts w:cs="Calibri"/>
          <w:b w:val="0"/>
          <w:lang w:val="en-GB"/>
        </w:rPr>
        <w:t>Dinerstein</w:t>
      </w:r>
      <w:proofErr w:type="spellEnd"/>
      <w:r w:rsidRPr="00F86254">
        <w:rPr>
          <w:rFonts w:cs="Calibri"/>
          <w:b w:val="0"/>
          <w:lang w:val="en-GB"/>
        </w:rPr>
        <w:t xml:space="preserve"> 2002),</w:t>
      </w:r>
      <w:r w:rsidRPr="00F86254">
        <w:rPr>
          <w:lang w:val="en-GB"/>
        </w:rPr>
        <w:t xml:space="preserve"> </w:t>
      </w:r>
      <w:r w:rsidRPr="00F86254">
        <w:rPr>
          <w:rFonts w:cs="Calibri"/>
          <w:b w:val="0"/>
          <w:lang w:val="en-GB"/>
        </w:rPr>
        <w:t>and have been identified as the 3</w:t>
      </w:r>
      <w:r w:rsidRPr="00F86254">
        <w:rPr>
          <w:rFonts w:cs="Calibri"/>
          <w:b w:val="0"/>
          <w:vertAlign w:val="superscript"/>
          <w:lang w:val="en-GB"/>
        </w:rPr>
        <w:t>rd</w:t>
      </w:r>
      <w:r w:rsidRPr="00F86254">
        <w:rPr>
          <w:rFonts w:cs="Calibri"/>
          <w:b w:val="0"/>
          <w:lang w:val="en-GB"/>
        </w:rPr>
        <w:t xml:space="preserve"> most important ecoregion for the conservation of forest-dependent birds worldwide (Buchanan et al. 2011);</w:t>
      </w:r>
    </w:p>
    <w:p w14:paraId="0ED442EB" w14:textId="477CD4ED" w:rsidR="00805F9D" w:rsidRPr="00F86254" w:rsidRDefault="00816B7B" w:rsidP="000C5501">
      <w:pPr>
        <w:pStyle w:val="CommentSubject"/>
        <w:numPr>
          <w:ilvl w:val="0"/>
          <w:numId w:val="19"/>
        </w:numPr>
        <w:tabs>
          <w:tab w:val="left" w:pos="426"/>
        </w:tabs>
        <w:spacing w:after="0"/>
        <w:ind w:left="709" w:hanging="283"/>
        <w:rPr>
          <w:b w:val="0"/>
          <w:lang w:val="en-GB"/>
        </w:rPr>
      </w:pPr>
      <w:r w:rsidRPr="00F86254">
        <w:rPr>
          <w:b w:val="0"/>
          <w:lang w:val="en-GB"/>
        </w:rPr>
        <w:t>STP has been recognized as Cent</w:t>
      </w:r>
      <w:r w:rsidR="00994302" w:rsidRPr="00F86254">
        <w:rPr>
          <w:b w:val="0"/>
          <w:lang w:val="en-GB"/>
        </w:rPr>
        <w:t>re</w:t>
      </w:r>
      <w:r w:rsidRPr="00F86254">
        <w:rPr>
          <w:b w:val="0"/>
          <w:lang w:val="en-GB"/>
        </w:rPr>
        <w:t xml:space="preserve"> of Plant Diversity (WWF &amp; IUCN 1994-1997);</w:t>
      </w:r>
    </w:p>
    <w:p w14:paraId="109E9A2D" w14:textId="66CBF030" w:rsidR="005A3B3C" w:rsidRPr="00F86254" w:rsidRDefault="008E0A3F" w:rsidP="000C5501">
      <w:pPr>
        <w:pStyle w:val="CommentSubject"/>
        <w:numPr>
          <w:ilvl w:val="0"/>
          <w:numId w:val="19"/>
        </w:numPr>
        <w:tabs>
          <w:tab w:val="left" w:pos="426"/>
        </w:tabs>
        <w:spacing w:after="0"/>
        <w:ind w:left="709" w:hanging="283"/>
        <w:rPr>
          <w:b w:val="0"/>
          <w:lang w:val="en-GB"/>
        </w:rPr>
      </w:pPr>
      <w:r>
        <w:rPr>
          <w:b w:val="0"/>
          <w:lang w:val="en-GB"/>
        </w:rPr>
        <w:t>São Tomé</w:t>
      </w:r>
      <w:r w:rsidR="00490E8B" w:rsidRPr="00F86254">
        <w:rPr>
          <w:b w:val="0"/>
          <w:lang w:val="en-GB"/>
        </w:rPr>
        <w:t xml:space="preserve"> and </w:t>
      </w:r>
      <w:r>
        <w:rPr>
          <w:b w:val="0"/>
          <w:lang w:val="en-GB"/>
        </w:rPr>
        <w:t>Príncipe</w:t>
      </w:r>
      <w:r w:rsidR="00490E8B" w:rsidRPr="00F86254">
        <w:rPr>
          <w:b w:val="0"/>
          <w:lang w:val="en-GB"/>
        </w:rPr>
        <w:t xml:space="preserve"> are each </w:t>
      </w:r>
      <w:r w:rsidR="005A3B3C" w:rsidRPr="00F86254">
        <w:rPr>
          <w:b w:val="0"/>
          <w:lang w:val="en-GB"/>
        </w:rPr>
        <w:t xml:space="preserve">classified as </w:t>
      </w:r>
      <w:r w:rsidR="00705834" w:rsidRPr="00F86254">
        <w:rPr>
          <w:b w:val="0"/>
          <w:lang w:val="en-GB"/>
        </w:rPr>
        <w:t xml:space="preserve">an </w:t>
      </w:r>
      <w:r w:rsidR="005A3B3C" w:rsidRPr="00F86254">
        <w:rPr>
          <w:b w:val="0"/>
          <w:lang w:val="en-GB"/>
        </w:rPr>
        <w:t>Endemic Bird Area, with "São Tomé Island" (EBA-082) listed as "Critical"</w:t>
      </w:r>
      <w:r w:rsidR="006238EC" w:rsidRPr="00F86254">
        <w:rPr>
          <w:b w:val="0"/>
          <w:lang w:val="en-GB"/>
        </w:rPr>
        <w:t xml:space="preserve"> </w:t>
      </w:r>
      <w:r w:rsidR="005A3B3C" w:rsidRPr="00F86254">
        <w:rPr>
          <w:b w:val="0"/>
          <w:lang w:val="en-GB"/>
        </w:rPr>
        <w:t>and "Príncipe Island"</w:t>
      </w:r>
      <w:r w:rsidR="006238EC" w:rsidRPr="00F86254">
        <w:rPr>
          <w:b w:val="0"/>
          <w:lang w:val="en-GB"/>
        </w:rPr>
        <w:t xml:space="preserve"> (EBA-083) listed as </w:t>
      </w:r>
      <w:r w:rsidR="005A3B3C" w:rsidRPr="00F86254">
        <w:rPr>
          <w:b w:val="0"/>
          <w:lang w:val="en-GB"/>
        </w:rPr>
        <w:t>"Urgent"</w:t>
      </w:r>
      <w:r w:rsidR="006238EC" w:rsidRPr="00F86254">
        <w:rPr>
          <w:b w:val="0"/>
          <w:lang w:val="en-GB"/>
        </w:rPr>
        <w:t xml:space="preserve"> in terms of conservation need</w:t>
      </w:r>
      <w:r w:rsidR="005A3B3C" w:rsidRPr="00F86254">
        <w:rPr>
          <w:b w:val="0"/>
          <w:lang w:val="en-GB"/>
        </w:rPr>
        <w:t xml:space="preserve"> (</w:t>
      </w:r>
      <w:proofErr w:type="spellStart"/>
      <w:r w:rsidR="005A3B3C" w:rsidRPr="00F86254">
        <w:rPr>
          <w:b w:val="0"/>
          <w:lang w:val="en-GB"/>
        </w:rPr>
        <w:t>Stattersfield</w:t>
      </w:r>
      <w:proofErr w:type="spellEnd"/>
      <w:r w:rsidR="005A3B3C" w:rsidRPr="00F86254">
        <w:rPr>
          <w:b w:val="0"/>
          <w:lang w:val="en-GB"/>
        </w:rPr>
        <w:t xml:space="preserve"> &amp; al., 1998; </w:t>
      </w:r>
      <w:proofErr w:type="spellStart"/>
      <w:r w:rsidR="005A3B3C" w:rsidRPr="00F86254">
        <w:rPr>
          <w:b w:val="0"/>
          <w:lang w:val="en-GB"/>
        </w:rPr>
        <w:t>BirdLife</w:t>
      </w:r>
      <w:proofErr w:type="spellEnd"/>
      <w:r w:rsidR="005A3B3C" w:rsidRPr="00F86254">
        <w:rPr>
          <w:b w:val="0"/>
          <w:lang w:val="en-GB"/>
        </w:rPr>
        <w:t xml:space="preserve"> International, 2019)</w:t>
      </w:r>
      <w:r w:rsidR="006238EC" w:rsidRPr="00F86254">
        <w:rPr>
          <w:b w:val="0"/>
          <w:lang w:val="en-GB"/>
        </w:rPr>
        <w:t>;</w:t>
      </w:r>
    </w:p>
    <w:p w14:paraId="5BFF11AC" w14:textId="709A305F" w:rsidR="0043370A" w:rsidRPr="00F86254" w:rsidRDefault="005B2225" w:rsidP="000C5501">
      <w:pPr>
        <w:pStyle w:val="CommentSubject"/>
        <w:numPr>
          <w:ilvl w:val="0"/>
          <w:numId w:val="19"/>
        </w:numPr>
        <w:tabs>
          <w:tab w:val="left" w:pos="426"/>
        </w:tabs>
        <w:spacing w:after="0"/>
        <w:ind w:left="709" w:hanging="283"/>
        <w:rPr>
          <w:b w:val="0"/>
          <w:lang w:val="en-GB"/>
        </w:rPr>
      </w:pPr>
      <w:r w:rsidRPr="00F86254">
        <w:rPr>
          <w:b w:val="0"/>
          <w:lang w:val="en-GB"/>
        </w:rPr>
        <w:t xml:space="preserve">STP holds two Alliance for Zero Extinction sites: the São Tomé Uplands, covering 4,839 ha triggered by the Endangered São Tomé </w:t>
      </w:r>
      <w:r w:rsidR="008558EE" w:rsidRPr="00F86254">
        <w:rPr>
          <w:b w:val="0"/>
          <w:lang w:val="en-GB"/>
        </w:rPr>
        <w:t>S</w:t>
      </w:r>
      <w:r w:rsidRPr="00F86254">
        <w:rPr>
          <w:b w:val="0"/>
          <w:lang w:val="en-GB"/>
        </w:rPr>
        <w:t xml:space="preserve">hrew </w:t>
      </w:r>
      <w:proofErr w:type="spellStart"/>
      <w:r w:rsidRPr="00F86254">
        <w:rPr>
          <w:b w:val="0"/>
          <w:i/>
          <w:lang w:val="en-GB"/>
        </w:rPr>
        <w:t>Crocidura</w:t>
      </w:r>
      <w:proofErr w:type="spellEnd"/>
      <w:r w:rsidRPr="00F86254">
        <w:rPr>
          <w:b w:val="0"/>
          <w:i/>
          <w:lang w:val="en-GB"/>
        </w:rPr>
        <w:t xml:space="preserve"> </w:t>
      </w:r>
      <w:proofErr w:type="spellStart"/>
      <w:r w:rsidRPr="00F86254">
        <w:rPr>
          <w:b w:val="0"/>
          <w:i/>
          <w:lang w:val="en-GB"/>
        </w:rPr>
        <w:t>thomensis</w:t>
      </w:r>
      <w:proofErr w:type="spellEnd"/>
      <w:r w:rsidRPr="00F86254">
        <w:rPr>
          <w:b w:val="0"/>
          <w:lang w:val="en-GB"/>
        </w:rPr>
        <w:t xml:space="preserve"> and São Tomé </w:t>
      </w:r>
      <w:r w:rsidR="008558EE" w:rsidRPr="00F86254">
        <w:rPr>
          <w:b w:val="0"/>
          <w:lang w:val="en-GB"/>
        </w:rPr>
        <w:t>Giant Reed Fr</w:t>
      </w:r>
      <w:r w:rsidRPr="00F86254">
        <w:rPr>
          <w:b w:val="0"/>
          <w:lang w:val="en-GB"/>
        </w:rPr>
        <w:t xml:space="preserve">og </w:t>
      </w:r>
      <w:proofErr w:type="spellStart"/>
      <w:r w:rsidRPr="00F86254">
        <w:rPr>
          <w:b w:val="0"/>
          <w:i/>
          <w:lang w:val="en-GB"/>
        </w:rPr>
        <w:t>Hyperolius</w:t>
      </w:r>
      <w:proofErr w:type="spellEnd"/>
      <w:r w:rsidRPr="00F86254">
        <w:rPr>
          <w:b w:val="0"/>
          <w:i/>
          <w:lang w:val="en-GB"/>
        </w:rPr>
        <w:t xml:space="preserve"> </w:t>
      </w:r>
      <w:proofErr w:type="spellStart"/>
      <w:r w:rsidRPr="00F86254">
        <w:rPr>
          <w:b w:val="0"/>
          <w:i/>
          <w:lang w:val="en-GB"/>
        </w:rPr>
        <w:t>thomensis</w:t>
      </w:r>
      <w:proofErr w:type="spellEnd"/>
      <w:r w:rsidRPr="00F86254">
        <w:rPr>
          <w:b w:val="0"/>
          <w:lang w:val="en-GB"/>
        </w:rPr>
        <w:t xml:space="preserve">; and the São Tomé lowlands, covering 21,832 ha triggered by the Critically Endangered Dwarf Olive Ibis </w:t>
      </w:r>
      <w:proofErr w:type="spellStart"/>
      <w:r w:rsidRPr="00F86254">
        <w:rPr>
          <w:b w:val="0"/>
          <w:i/>
          <w:lang w:val="en-GB"/>
        </w:rPr>
        <w:t>Bostrychia</w:t>
      </w:r>
      <w:proofErr w:type="spellEnd"/>
      <w:r w:rsidRPr="00F86254">
        <w:rPr>
          <w:b w:val="0"/>
          <w:i/>
          <w:lang w:val="en-GB"/>
        </w:rPr>
        <w:t xml:space="preserve"> </w:t>
      </w:r>
      <w:proofErr w:type="spellStart"/>
      <w:r w:rsidRPr="00F86254">
        <w:rPr>
          <w:b w:val="0"/>
          <w:i/>
          <w:lang w:val="en-GB"/>
        </w:rPr>
        <w:t>bocagei</w:t>
      </w:r>
      <w:proofErr w:type="spellEnd"/>
      <w:r w:rsidRPr="00F86254">
        <w:rPr>
          <w:b w:val="0"/>
          <w:lang w:val="en-GB"/>
        </w:rPr>
        <w:t xml:space="preserve">, São Tomé Fiscal </w:t>
      </w:r>
      <w:proofErr w:type="spellStart"/>
      <w:r w:rsidRPr="00F86254">
        <w:rPr>
          <w:b w:val="0"/>
          <w:i/>
          <w:lang w:val="en-GB"/>
        </w:rPr>
        <w:t>Lanius</w:t>
      </w:r>
      <w:proofErr w:type="spellEnd"/>
      <w:r w:rsidRPr="00F86254">
        <w:rPr>
          <w:b w:val="0"/>
          <w:i/>
          <w:lang w:val="en-GB"/>
        </w:rPr>
        <w:t xml:space="preserve"> </w:t>
      </w:r>
      <w:proofErr w:type="spellStart"/>
      <w:r w:rsidRPr="00F86254">
        <w:rPr>
          <w:b w:val="0"/>
          <w:i/>
          <w:lang w:val="en-GB"/>
        </w:rPr>
        <w:t>newtoni</w:t>
      </w:r>
      <w:proofErr w:type="spellEnd"/>
      <w:r w:rsidRPr="00F86254">
        <w:rPr>
          <w:b w:val="0"/>
          <w:lang w:val="en-GB"/>
        </w:rPr>
        <w:t xml:space="preserve"> and São Tomé Grosbeak </w:t>
      </w:r>
      <w:proofErr w:type="spellStart"/>
      <w:r w:rsidRPr="00F86254">
        <w:rPr>
          <w:b w:val="0"/>
          <w:i/>
          <w:lang w:val="en-GB"/>
        </w:rPr>
        <w:t>Crithagra</w:t>
      </w:r>
      <w:proofErr w:type="spellEnd"/>
      <w:r w:rsidRPr="00F86254">
        <w:rPr>
          <w:b w:val="0"/>
          <w:i/>
          <w:lang w:val="en-GB"/>
        </w:rPr>
        <w:t xml:space="preserve"> concolor</w:t>
      </w:r>
      <w:r w:rsidRPr="00F86254">
        <w:rPr>
          <w:b w:val="0"/>
          <w:lang w:val="en-GB"/>
        </w:rPr>
        <w:t xml:space="preserve"> (AZE 2019);</w:t>
      </w:r>
    </w:p>
    <w:p w14:paraId="58690B5A" w14:textId="77777777" w:rsidR="0085119C" w:rsidRPr="00F86254" w:rsidRDefault="00863B8F" w:rsidP="000C5501">
      <w:pPr>
        <w:pStyle w:val="CommentSubject"/>
        <w:numPr>
          <w:ilvl w:val="0"/>
          <w:numId w:val="19"/>
        </w:numPr>
        <w:tabs>
          <w:tab w:val="left" w:pos="426"/>
        </w:tabs>
        <w:spacing w:after="0"/>
        <w:ind w:left="709" w:hanging="283"/>
        <w:rPr>
          <w:b w:val="0"/>
          <w:lang w:val="en-GB"/>
        </w:rPr>
      </w:pPr>
      <w:bookmarkStart w:id="14" w:name="_Hlk23886350"/>
      <w:r w:rsidRPr="00F86254">
        <w:rPr>
          <w:b w:val="0"/>
          <w:lang w:val="en-GB"/>
        </w:rPr>
        <w:t xml:space="preserve">STP holds </w:t>
      </w:r>
      <w:r w:rsidR="00886F2D" w:rsidRPr="00F86254">
        <w:rPr>
          <w:b w:val="0"/>
          <w:lang w:val="en-GB"/>
        </w:rPr>
        <w:t xml:space="preserve">seven </w:t>
      </w:r>
      <w:r w:rsidRPr="00F86254">
        <w:rPr>
          <w:b w:val="0"/>
          <w:lang w:val="en-GB"/>
        </w:rPr>
        <w:t>Key Biodiversity Areas</w:t>
      </w:r>
      <w:r w:rsidR="00D52A76" w:rsidRPr="00F86254">
        <w:rPr>
          <w:b w:val="0"/>
          <w:lang w:val="en-GB"/>
        </w:rPr>
        <w:t xml:space="preserve"> (</w:t>
      </w:r>
      <w:r w:rsidR="00C77B05" w:rsidRPr="00F86254">
        <w:rPr>
          <w:b w:val="0"/>
          <w:lang w:val="en-GB"/>
        </w:rPr>
        <w:t xml:space="preserve">five </w:t>
      </w:r>
      <w:r w:rsidRPr="00F86254">
        <w:rPr>
          <w:b w:val="0"/>
          <w:lang w:val="en-GB"/>
        </w:rPr>
        <w:t xml:space="preserve">of which </w:t>
      </w:r>
      <w:r w:rsidR="00C77B05" w:rsidRPr="00F86254">
        <w:rPr>
          <w:b w:val="0"/>
          <w:lang w:val="en-GB"/>
        </w:rPr>
        <w:t xml:space="preserve">are </w:t>
      </w:r>
      <w:r w:rsidRPr="00F86254">
        <w:rPr>
          <w:b w:val="0"/>
          <w:lang w:val="en-GB"/>
        </w:rPr>
        <w:t>also Important Bird Areas</w:t>
      </w:r>
      <w:r w:rsidR="00D52A76" w:rsidRPr="00F86254">
        <w:rPr>
          <w:b w:val="0"/>
          <w:lang w:val="en-GB"/>
        </w:rPr>
        <w:t xml:space="preserve">, </w:t>
      </w:r>
      <w:proofErr w:type="spellStart"/>
      <w:r w:rsidRPr="00F86254">
        <w:rPr>
          <w:b w:val="0"/>
          <w:lang w:val="en-GB"/>
        </w:rPr>
        <w:t>BirdLife</w:t>
      </w:r>
      <w:proofErr w:type="spellEnd"/>
      <w:r w:rsidRPr="00F86254">
        <w:rPr>
          <w:b w:val="0"/>
          <w:lang w:val="en-GB"/>
        </w:rPr>
        <w:t xml:space="preserve"> International 2019):</w:t>
      </w:r>
    </w:p>
    <w:p w14:paraId="159E7BD5" w14:textId="3895E502" w:rsidR="0085119C" w:rsidRPr="00F86254" w:rsidRDefault="00C727AF" w:rsidP="000C5501">
      <w:pPr>
        <w:pStyle w:val="CommentSubject"/>
        <w:numPr>
          <w:ilvl w:val="1"/>
          <w:numId w:val="19"/>
        </w:numPr>
        <w:tabs>
          <w:tab w:val="left" w:pos="426"/>
        </w:tabs>
        <w:spacing w:after="0"/>
        <w:ind w:left="993" w:hanging="284"/>
        <w:rPr>
          <w:b w:val="0"/>
          <w:lang w:val="en-GB"/>
        </w:rPr>
      </w:pPr>
      <w:r w:rsidRPr="00F86254">
        <w:rPr>
          <w:b w:val="0"/>
          <w:lang w:val="en-GB"/>
        </w:rPr>
        <w:t>São Tomé Low Forest (KBA 6881, IBA ST001)</w:t>
      </w:r>
      <w:r w:rsidR="0085119C" w:rsidRPr="00F86254">
        <w:rPr>
          <w:b w:val="0"/>
          <w:lang w:val="en-GB"/>
        </w:rPr>
        <w:t xml:space="preserve">, </w:t>
      </w:r>
      <w:r w:rsidR="0085119C" w:rsidRPr="00F86254">
        <w:rPr>
          <w:rFonts w:cstheme="minorHAnsi"/>
          <w:b w:val="0"/>
          <w:lang w:val="en-GB"/>
        </w:rPr>
        <w:t xml:space="preserve">located in the southwest of the island, between the Binda and </w:t>
      </w:r>
      <w:proofErr w:type="spellStart"/>
      <w:r w:rsidR="0085119C" w:rsidRPr="00F86254">
        <w:rPr>
          <w:rFonts w:cstheme="minorHAnsi"/>
          <w:b w:val="0"/>
          <w:lang w:val="en-GB"/>
        </w:rPr>
        <w:t>Quija</w:t>
      </w:r>
      <w:proofErr w:type="spellEnd"/>
      <w:r w:rsidR="0085119C" w:rsidRPr="00F86254">
        <w:rPr>
          <w:rFonts w:cstheme="minorHAnsi"/>
          <w:b w:val="0"/>
          <w:lang w:val="en-GB"/>
        </w:rPr>
        <w:t xml:space="preserve"> rivers, the west coast until the confluence of the Ana </w:t>
      </w:r>
      <w:proofErr w:type="spellStart"/>
      <w:r w:rsidR="0085119C" w:rsidRPr="00F86254">
        <w:rPr>
          <w:rFonts w:cstheme="minorHAnsi"/>
          <w:b w:val="0"/>
          <w:lang w:val="en-GB"/>
        </w:rPr>
        <w:t>Chaves</w:t>
      </w:r>
      <w:proofErr w:type="spellEnd"/>
      <w:r w:rsidR="0085119C" w:rsidRPr="00F86254">
        <w:rPr>
          <w:rFonts w:cstheme="minorHAnsi"/>
          <w:b w:val="0"/>
          <w:lang w:val="en-GB"/>
        </w:rPr>
        <w:t xml:space="preserve"> and </w:t>
      </w:r>
      <w:proofErr w:type="spellStart"/>
      <w:r w:rsidR="0085119C" w:rsidRPr="00F86254">
        <w:rPr>
          <w:rFonts w:cstheme="minorHAnsi"/>
          <w:b w:val="0"/>
          <w:lang w:val="en-GB"/>
        </w:rPr>
        <w:t>Ió</w:t>
      </w:r>
      <w:proofErr w:type="spellEnd"/>
      <w:r w:rsidR="0085119C" w:rsidRPr="00F86254">
        <w:rPr>
          <w:rFonts w:cstheme="minorHAnsi"/>
          <w:b w:val="0"/>
          <w:lang w:val="en-GB"/>
        </w:rPr>
        <w:t xml:space="preserve"> Grande rivers; the area includes the most central part of </w:t>
      </w:r>
      <w:r w:rsidR="00F44C2F" w:rsidRPr="00F86254">
        <w:rPr>
          <w:rFonts w:cstheme="minorHAnsi"/>
          <w:b w:val="0"/>
          <w:lang w:val="en-GB"/>
        </w:rPr>
        <w:t xml:space="preserve">the </w:t>
      </w:r>
      <w:proofErr w:type="spellStart"/>
      <w:r w:rsidR="00F44C2F" w:rsidRPr="00F86254">
        <w:rPr>
          <w:rFonts w:cstheme="minorHAnsi"/>
          <w:b w:val="0"/>
          <w:lang w:val="en-GB"/>
        </w:rPr>
        <w:t>Obô</w:t>
      </w:r>
      <w:proofErr w:type="spellEnd"/>
      <w:r w:rsidR="00F44C2F" w:rsidRPr="00F86254">
        <w:rPr>
          <w:rFonts w:cstheme="minorHAnsi"/>
          <w:b w:val="0"/>
          <w:lang w:val="en-GB"/>
        </w:rPr>
        <w:t xml:space="preserve"> São Tomé Natural Park </w:t>
      </w:r>
      <w:r w:rsidR="0085119C" w:rsidRPr="00F86254">
        <w:rPr>
          <w:rFonts w:cstheme="minorHAnsi"/>
          <w:b w:val="0"/>
          <w:lang w:val="en-GB"/>
        </w:rPr>
        <w:t xml:space="preserve">(Pico de </w:t>
      </w:r>
      <w:proofErr w:type="spellStart"/>
      <w:r w:rsidR="0085119C" w:rsidRPr="00F86254">
        <w:rPr>
          <w:rFonts w:cstheme="minorHAnsi"/>
          <w:b w:val="0"/>
          <w:lang w:val="en-GB"/>
        </w:rPr>
        <w:t>Cabumbé</w:t>
      </w:r>
      <w:proofErr w:type="spellEnd"/>
      <w:r w:rsidR="0085119C" w:rsidRPr="00F86254">
        <w:rPr>
          <w:rFonts w:cstheme="minorHAnsi"/>
          <w:b w:val="0"/>
          <w:lang w:val="en-GB"/>
        </w:rPr>
        <w:t>, 1,403m); the southern slopes of the Pico de São Tomé massif delimit it to the north; near the coast, some areas of old "</w:t>
      </w:r>
      <w:proofErr w:type="spellStart"/>
      <w:r w:rsidR="0085119C" w:rsidRPr="00F86254">
        <w:rPr>
          <w:rFonts w:cstheme="minorHAnsi"/>
          <w:b w:val="0"/>
          <w:lang w:val="en-GB"/>
        </w:rPr>
        <w:t>capoeiras</w:t>
      </w:r>
      <w:proofErr w:type="spellEnd"/>
      <w:r w:rsidR="0085119C" w:rsidRPr="00F86254">
        <w:rPr>
          <w:rFonts w:cstheme="minorHAnsi"/>
          <w:b w:val="0"/>
          <w:lang w:val="en-GB"/>
        </w:rPr>
        <w:t xml:space="preserve">" in the Binda, São Miguel and </w:t>
      </w:r>
      <w:proofErr w:type="spellStart"/>
      <w:r w:rsidR="0085119C" w:rsidRPr="00F86254">
        <w:rPr>
          <w:rFonts w:cstheme="minorHAnsi"/>
          <w:b w:val="0"/>
          <w:lang w:val="en-GB"/>
        </w:rPr>
        <w:t>Quija</w:t>
      </w:r>
      <w:proofErr w:type="spellEnd"/>
      <w:r w:rsidR="0085119C" w:rsidRPr="00F86254">
        <w:rPr>
          <w:rFonts w:cstheme="minorHAnsi"/>
          <w:b w:val="0"/>
          <w:lang w:val="en-GB"/>
        </w:rPr>
        <w:t xml:space="preserve"> streams belong to the site.</w:t>
      </w:r>
    </w:p>
    <w:p w14:paraId="3634AF5A" w14:textId="21C51BBB" w:rsidR="0085119C" w:rsidRPr="00F86254" w:rsidRDefault="00C727AF" w:rsidP="000C5501">
      <w:pPr>
        <w:pStyle w:val="CommentSubject"/>
        <w:numPr>
          <w:ilvl w:val="1"/>
          <w:numId w:val="19"/>
        </w:numPr>
        <w:tabs>
          <w:tab w:val="left" w:pos="426"/>
        </w:tabs>
        <w:spacing w:after="0"/>
        <w:ind w:left="993" w:hanging="284"/>
        <w:rPr>
          <w:b w:val="0"/>
          <w:lang w:val="en-GB"/>
        </w:rPr>
      </w:pPr>
      <w:r w:rsidRPr="00F86254">
        <w:rPr>
          <w:b w:val="0"/>
          <w:lang w:val="en-GB"/>
        </w:rPr>
        <w:t>São Tomé Montane and Cloud Forests (KBA 6882, IBA ST002)</w:t>
      </w:r>
      <w:r w:rsidR="00EE707D" w:rsidRPr="00F86254">
        <w:rPr>
          <w:b w:val="0"/>
          <w:lang w:val="en-GB"/>
        </w:rPr>
        <w:t xml:space="preserve">, which </w:t>
      </w:r>
      <w:r w:rsidR="00EE707D" w:rsidRPr="00F86254">
        <w:rPr>
          <w:rFonts w:cstheme="minorHAnsi"/>
          <w:b w:val="0"/>
          <w:lang w:val="en-GB"/>
        </w:rPr>
        <w:t xml:space="preserve">includes the highest areas of 1,000m in the northern part of the </w:t>
      </w:r>
      <w:proofErr w:type="spellStart"/>
      <w:r w:rsidR="00EE707D" w:rsidRPr="00F86254">
        <w:rPr>
          <w:rFonts w:cstheme="minorHAnsi"/>
          <w:b w:val="0"/>
          <w:lang w:val="en-GB"/>
        </w:rPr>
        <w:t>Obô</w:t>
      </w:r>
      <w:proofErr w:type="spellEnd"/>
      <w:r w:rsidR="00EE707D" w:rsidRPr="00F86254">
        <w:rPr>
          <w:rFonts w:cstheme="minorHAnsi"/>
          <w:b w:val="0"/>
          <w:lang w:val="en-GB"/>
        </w:rPr>
        <w:t xml:space="preserve"> São Tomé Natural Park (peak of São Tomé - 2,024 m, </w:t>
      </w:r>
      <w:proofErr w:type="spellStart"/>
      <w:r w:rsidR="00EE707D" w:rsidRPr="00F86254">
        <w:rPr>
          <w:rFonts w:cstheme="minorHAnsi"/>
          <w:b w:val="0"/>
          <w:lang w:val="en-GB"/>
        </w:rPr>
        <w:t>Calvário</w:t>
      </w:r>
      <w:proofErr w:type="spellEnd"/>
      <w:r w:rsidR="00EE707D" w:rsidRPr="00F86254">
        <w:rPr>
          <w:rFonts w:cstheme="minorHAnsi"/>
          <w:b w:val="0"/>
          <w:lang w:val="en-GB"/>
        </w:rPr>
        <w:t xml:space="preserve"> - 1,594 m and peak Ana </w:t>
      </w:r>
      <w:proofErr w:type="spellStart"/>
      <w:r w:rsidR="00EE707D" w:rsidRPr="00F86254">
        <w:rPr>
          <w:rFonts w:cstheme="minorHAnsi"/>
          <w:b w:val="0"/>
          <w:lang w:val="en-GB"/>
        </w:rPr>
        <w:t>Chaves</w:t>
      </w:r>
      <w:proofErr w:type="spellEnd"/>
      <w:r w:rsidR="00EE707D" w:rsidRPr="00F86254">
        <w:rPr>
          <w:rFonts w:cstheme="minorHAnsi"/>
          <w:b w:val="0"/>
          <w:lang w:val="en-GB"/>
        </w:rPr>
        <w:t xml:space="preserve"> - 1,630 m, </w:t>
      </w:r>
      <w:proofErr w:type="spellStart"/>
      <w:r w:rsidR="00EE707D" w:rsidRPr="00F86254">
        <w:rPr>
          <w:rFonts w:cstheme="minorHAnsi"/>
          <w:b w:val="0"/>
          <w:lang w:val="en-GB"/>
        </w:rPr>
        <w:t>Amélia</w:t>
      </w:r>
      <w:proofErr w:type="spellEnd"/>
      <w:r w:rsidR="00EE707D" w:rsidRPr="00F86254">
        <w:rPr>
          <w:rFonts w:cstheme="minorHAnsi"/>
          <w:b w:val="0"/>
          <w:lang w:val="en-GB"/>
        </w:rPr>
        <w:t xml:space="preserve"> Lagoon)</w:t>
      </w:r>
      <w:r w:rsidR="007636F6" w:rsidRPr="00F86254">
        <w:rPr>
          <w:b w:val="0"/>
          <w:lang w:val="en-GB"/>
        </w:rPr>
        <w:t>.</w:t>
      </w:r>
    </w:p>
    <w:p w14:paraId="471780EF" w14:textId="576DFB6A" w:rsidR="00EE707D" w:rsidRPr="00F86254" w:rsidRDefault="00863B8F" w:rsidP="000C5501">
      <w:pPr>
        <w:pStyle w:val="CommentSubject"/>
        <w:numPr>
          <w:ilvl w:val="1"/>
          <w:numId w:val="19"/>
        </w:numPr>
        <w:tabs>
          <w:tab w:val="left" w:pos="426"/>
        </w:tabs>
        <w:spacing w:after="0"/>
        <w:ind w:left="993" w:hanging="284"/>
        <w:rPr>
          <w:b w:val="0"/>
          <w:lang w:val="en-GB"/>
        </w:rPr>
      </w:pPr>
      <w:r w:rsidRPr="00F86254">
        <w:rPr>
          <w:b w:val="0"/>
          <w:lang w:val="en-GB"/>
        </w:rPr>
        <w:t xml:space="preserve">São Tomé </w:t>
      </w:r>
      <w:r w:rsidR="00C727AF" w:rsidRPr="00F86254">
        <w:rPr>
          <w:b w:val="0"/>
          <w:lang w:val="en-GB"/>
        </w:rPr>
        <w:t>N</w:t>
      </w:r>
      <w:r w:rsidRPr="00F86254">
        <w:rPr>
          <w:b w:val="0"/>
          <w:lang w:val="en-GB"/>
        </w:rPr>
        <w:t xml:space="preserve">orthern </w:t>
      </w:r>
      <w:r w:rsidR="00C727AF" w:rsidRPr="00F86254">
        <w:rPr>
          <w:b w:val="0"/>
          <w:lang w:val="en-GB"/>
        </w:rPr>
        <w:t>S</w:t>
      </w:r>
      <w:r w:rsidRPr="00F86254">
        <w:rPr>
          <w:b w:val="0"/>
          <w:lang w:val="en-GB"/>
        </w:rPr>
        <w:t>avanna</w:t>
      </w:r>
      <w:r w:rsidR="00786A26" w:rsidRPr="00F86254">
        <w:rPr>
          <w:b w:val="0"/>
          <w:lang w:val="en-GB"/>
        </w:rPr>
        <w:t>h</w:t>
      </w:r>
      <w:r w:rsidRPr="00F86254">
        <w:rPr>
          <w:b w:val="0"/>
          <w:lang w:val="en-GB"/>
        </w:rPr>
        <w:t xml:space="preserve">s (KBA 6883, IBA ST003), </w:t>
      </w:r>
      <w:r w:rsidR="00F44C2F" w:rsidRPr="00F86254">
        <w:rPr>
          <w:b w:val="0"/>
          <w:lang w:val="en-GB"/>
        </w:rPr>
        <w:t xml:space="preserve">which </w:t>
      </w:r>
      <w:r w:rsidRPr="00F86254">
        <w:rPr>
          <w:b w:val="0"/>
          <w:lang w:val="en-GB"/>
        </w:rPr>
        <w:t>cover</w:t>
      </w:r>
      <w:r w:rsidR="00F44C2F" w:rsidRPr="00F86254">
        <w:rPr>
          <w:b w:val="0"/>
          <w:lang w:val="en-GB"/>
        </w:rPr>
        <w:t>s</w:t>
      </w:r>
      <w:r w:rsidRPr="00F86254">
        <w:rPr>
          <w:b w:val="0"/>
          <w:lang w:val="en-GB"/>
        </w:rPr>
        <w:t xml:space="preserve"> 526 ha</w:t>
      </w:r>
      <w:r w:rsidR="00F44C2F" w:rsidRPr="00F86254">
        <w:rPr>
          <w:b w:val="0"/>
          <w:lang w:val="en-GB"/>
        </w:rPr>
        <w:t xml:space="preserve"> </w:t>
      </w:r>
      <w:r w:rsidR="00F44C2F" w:rsidRPr="00F86254">
        <w:rPr>
          <w:rFonts w:cstheme="minorHAnsi"/>
          <w:b w:val="0"/>
          <w:lang w:val="en-GB"/>
        </w:rPr>
        <w:t xml:space="preserve">on the north coast between </w:t>
      </w:r>
      <w:proofErr w:type="spellStart"/>
      <w:r w:rsidR="00F44C2F" w:rsidRPr="00F86254">
        <w:rPr>
          <w:rFonts w:cstheme="minorHAnsi"/>
          <w:b w:val="0"/>
          <w:lang w:val="en-GB"/>
        </w:rPr>
        <w:t>Lagoa</w:t>
      </w:r>
      <w:proofErr w:type="spellEnd"/>
      <w:r w:rsidR="00F44C2F" w:rsidRPr="00F86254">
        <w:rPr>
          <w:rFonts w:cstheme="minorHAnsi"/>
          <w:b w:val="0"/>
          <w:lang w:val="en-GB"/>
        </w:rPr>
        <w:t xml:space="preserve"> Azul and </w:t>
      </w:r>
      <w:proofErr w:type="spellStart"/>
      <w:r w:rsidR="00F44C2F" w:rsidRPr="00F86254">
        <w:rPr>
          <w:rFonts w:cstheme="minorHAnsi"/>
          <w:b w:val="0"/>
          <w:lang w:val="en-GB"/>
        </w:rPr>
        <w:t>Diogo</w:t>
      </w:r>
      <w:proofErr w:type="spellEnd"/>
      <w:r w:rsidR="00F44C2F" w:rsidRPr="00F86254">
        <w:rPr>
          <w:rFonts w:cstheme="minorHAnsi"/>
          <w:b w:val="0"/>
          <w:lang w:val="en-GB"/>
        </w:rPr>
        <w:t xml:space="preserve"> Nunes and includes the vegetation of dry forest and shrubby and herbaceous savannah</w:t>
      </w:r>
      <w:r w:rsidR="007636F6" w:rsidRPr="00F86254">
        <w:rPr>
          <w:b w:val="0"/>
          <w:lang w:val="en-GB"/>
        </w:rPr>
        <w:t>.</w:t>
      </w:r>
    </w:p>
    <w:p w14:paraId="366975BE" w14:textId="3EFA483E" w:rsidR="00EE707D" w:rsidRPr="00F86254" w:rsidRDefault="00786A26" w:rsidP="000C5501">
      <w:pPr>
        <w:pStyle w:val="CommentSubject"/>
        <w:numPr>
          <w:ilvl w:val="1"/>
          <w:numId w:val="19"/>
        </w:numPr>
        <w:tabs>
          <w:tab w:val="left" w:pos="426"/>
        </w:tabs>
        <w:spacing w:after="0"/>
        <w:ind w:left="993" w:hanging="284"/>
        <w:rPr>
          <w:b w:val="0"/>
          <w:lang w:val="en-GB"/>
        </w:rPr>
      </w:pPr>
      <w:r w:rsidRPr="00F86254">
        <w:rPr>
          <w:b w:val="0"/>
          <w:lang w:val="en-GB"/>
        </w:rPr>
        <w:t xml:space="preserve">São Tomé </w:t>
      </w:r>
      <w:proofErr w:type="spellStart"/>
      <w:r w:rsidR="00863B8F" w:rsidRPr="00F86254">
        <w:rPr>
          <w:b w:val="0"/>
          <w:lang w:val="en-GB"/>
        </w:rPr>
        <w:t>Obô</w:t>
      </w:r>
      <w:proofErr w:type="spellEnd"/>
      <w:r w:rsidR="00863B8F" w:rsidRPr="00F86254">
        <w:rPr>
          <w:b w:val="0"/>
          <w:lang w:val="en-GB"/>
        </w:rPr>
        <w:t xml:space="preserve"> </w:t>
      </w:r>
      <w:r w:rsidRPr="00F86254">
        <w:rPr>
          <w:b w:val="0"/>
          <w:lang w:val="en-GB"/>
        </w:rPr>
        <w:t xml:space="preserve">Natural Park &amp; Buffer Zone </w:t>
      </w:r>
      <w:r w:rsidR="00863B8F" w:rsidRPr="00F86254">
        <w:rPr>
          <w:b w:val="0"/>
          <w:lang w:val="en-GB"/>
        </w:rPr>
        <w:t>(KBA 45720</w:t>
      </w:r>
      <w:r w:rsidR="00AD2EBC" w:rsidRPr="00F86254">
        <w:rPr>
          <w:b w:val="0"/>
          <w:lang w:val="en-GB"/>
        </w:rPr>
        <w:t xml:space="preserve">), </w:t>
      </w:r>
      <w:r w:rsidR="00863B8F" w:rsidRPr="00F86254">
        <w:rPr>
          <w:b w:val="0"/>
          <w:lang w:val="en-GB"/>
        </w:rPr>
        <w:t>which covers 45,132 ha</w:t>
      </w:r>
      <w:r w:rsidR="00436CCF" w:rsidRPr="00F86254">
        <w:rPr>
          <w:b w:val="0"/>
          <w:lang w:val="en-GB"/>
        </w:rPr>
        <w:t xml:space="preserve"> </w:t>
      </w:r>
      <w:r w:rsidR="00863B8F" w:rsidRPr="00F86254">
        <w:rPr>
          <w:b w:val="0"/>
          <w:lang w:val="en-GB"/>
        </w:rPr>
        <w:t>mostly over</w:t>
      </w:r>
      <w:r w:rsidR="00436CCF" w:rsidRPr="00F86254">
        <w:rPr>
          <w:b w:val="0"/>
          <w:lang w:val="en-GB"/>
        </w:rPr>
        <w:t>-</w:t>
      </w:r>
      <w:r w:rsidR="00863B8F" w:rsidRPr="00F86254">
        <w:rPr>
          <w:b w:val="0"/>
          <w:lang w:val="en-GB"/>
        </w:rPr>
        <w:t>imposed over other K</w:t>
      </w:r>
      <w:r w:rsidR="00367BC6" w:rsidRPr="00F86254">
        <w:rPr>
          <w:b w:val="0"/>
          <w:lang w:val="en-GB"/>
        </w:rPr>
        <w:t>BAs</w:t>
      </w:r>
      <w:r w:rsidR="007636F6" w:rsidRPr="00F86254">
        <w:rPr>
          <w:b w:val="0"/>
          <w:lang w:val="en-GB"/>
        </w:rPr>
        <w:t>.</w:t>
      </w:r>
      <w:r w:rsidR="00AD2EBC" w:rsidRPr="00F86254">
        <w:rPr>
          <w:b w:val="0"/>
          <w:lang w:val="en-GB"/>
        </w:rPr>
        <w:t xml:space="preserve"> </w:t>
      </w:r>
    </w:p>
    <w:p w14:paraId="66FAD0B8" w14:textId="4E709F87" w:rsidR="00EE707D" w:rsidRPr="00F86254" w:rsidRDefault="00AD2EBC" w:rsidP="000C5501">
      <w:pPr>
        <w:pStyle w:val="CommentSubject"/>
        <w:numPr>
          <w:ilvl w:val="1"/>
          <w:numId w:val="19"/>
        </w:numPr>
        <w:tabs>
          <w:tab w:val="left" w:pos="426"/>
        </w:tabs>
        <w:spacing w:after="0"/>
        <w:ind w:left="993" w:hanging="284"/>
        <w:rPr>
          <w:b w:val="0"/>
          <w:lang w:val="en-GB"/>
        </w:rPr>
      </w:pPr>
      <w:proofErr w:type="spellStart"/>
      <w:r w:rsidRPr="00F86254">
        <w:rPr>
          <w:b w:val="0"/>
          <w:lang w:val="en-GB"/>
        </w:rPr>
        <w:t>Malanza</w:t>
      </w:r>
      <w:proofErr w:type="spellEnd"/>
      <w:r w:rsidRPr="00F86254">
        <w:rPr>
          <w:b w:val="0"/>
          <w:lang w:val="en-GB"/>
        </w:rPr>
        <w:t xml:space="preserve"> River Mangrove Ecolog</w:t>
      </w:r>
      <w:r w:rsidR="00055D31" w:rsidRPr="00F86254">
        <w:rPr>
          <w:b w:val="0"/>
          <w:lang w:val="en-GB"/>
        </w:rPr>
        <w:t>ic</w:t>
      </w:r>
      <w:r w:rsidRPr="00F86254">
        <w:rPr>
          <w:b w:val="0"/>
          <w:lang w:val="en-GB"/>
        </w:rPr>
        <w:t>al Zone (KBA 45721)</w:t>
      </w:r>
      <w:r w:rsidR="007636F6" w:rsidRPr="00F86254">
        <w:rPr>
          <w:b w:val="0"/>
          <w:lang w:val="en-GB"/>
        </w:rPr>
        <w:t>.</w:t>
      </w:r>
    </w:p>
    <w:p w14:paraId="261CA8C6" w14:textId="4305D0CF" w:rsidR="00EE707D" w:rsidRPr="00F86254" w:rsidRDefault="008E0A3F" w:rsidP="000C5501">
      <w:pPr>
        <w:pStyle w:val="CommentSubject"/>
        <w:numPr>
          <w:ilvl w:val="1"/>
          <w:numId w:val="19"/>
        </w:numPr>
        <w:tabs>
          <w:tab w:val="left" w:pos="426"/>
        </w:tabs>
        <w:spacing w:after="0"/>
        <w:ind w:left="993" w:hanging="284"/>
        <w:rPr>
          <w:b w:val="0"/>
          <w:lang w:val="en-GB"/>
        </w:rPr>
      </w:pPr>
      <w:r>
        <w:rPr>
          <w:b w:val="0"/>
          <w:lang w:val="en-GB"/>
        </w:rPr>
        <w:t>Príncipe</w:t>
      </w:r>
      <w:r w:rsidR="00B54C7A" w:rsidRPr="00F86254">
        <w:rPr>
          <w:b w:val="0"/>
          <w:lang w:val="en-GB"/>
        </w:rPr>
        <w:t xml:space="preserve"> Forests (KBA 6884, IBA ST004)</w:t>
      </w:r>
      <w:r w:rsidR="007636F6" w:rsidRPr="00F86254">
        <w:rPr>
          <w:b w:val="0"/>
          <w:lang w:val="en-GB"/>
        </w:rPr>
        <w:t xml:space="preserve">, </w:t>
      </w:r>
      <w:r w:rsidR="007636F6" w:rsidRPr="00F86254">
        <w:rPr>
          <w:rFonts w:cstheme="minorHAnsi"/>
          <w:b w:val="0"/>
          <w:lang w:val="en-GB"/>
        </w:rPr>
        <w:t xml:space="preserve">covering the southern third of Príncipe from sea level to the summit of the 948m Pico do Príncipe; four other peaks greater than 500 m are included: Mesa (537 m), Pico </w:t>
      </w:r>
      <w:proofErr w:type="spellStart"/>
      <w:r w:rsidR="007636F6" w:rsidRPr="00F86254">
        <w:rPr>
          <w:rFonts w:cstheme="minorHAnsi"/>
          <w:b w:val="0"/>
          <w:lang w:val="en-GB"/>
        </w:rPr>
        <w:t>Papagaio</w:t>
      </w:r>
      <w:proofErr w:type="spellEnd"/>
      <w:r w:rsidR="007636F6" w:rsidRPr="00F86254">
        <w:rPr>
          <w:rFonts w:cstheme="minorHAnsi"/>
          <w:b w:val="0"/>
          <w:lang w:val="en-GB"/>
        </w:rPr>
        <w:t xml:space="preserve"> (680 m), </w:t>
      </w:r>
      <w:proofErr w:type="spellStart"/>
      <w:r w:rsidR="007636F6" w:rsidRPr="00F86254">
        <w:rPr>
          <w:rFonts w:cstheme="minorHAnsi"/>
          <w:b w:val="0"/>
          <w:lang w:val="en-GB"/>
        </w:rPr>
        <w:t>Carriote</w:t>
      </w:r>
      <w:proofErr w:type="spellEnd"/>
      <w:r w:rsidR="007636F6" w:rsidRPr="00F86254">
        <w:rPr>
          <w:rFonts w:cstheme="minorHAnsi"/>
          <w:b w:val="0"/>
          <w:lang w:val="en-GB"/>
        </w:rPr>
        <w:t xml:space="preserve"> (839 m) and Pico </w:t>
      </w:r>
      <w:proofErr w:type="spellStart"/>
      <w:r w:rsidR="007636F6" w:rsidRPr="00F86254">
        <w:rPr>
          <w:rFonts w:cstheme="minorHAnsi"/>
          <w:b w:val="0"/>
          <w:lang w:val="en-GB"/>
        </w:rPr>
        <w:t>Mencorne</w:t>
      </w:r>
      <w:proofErr w:type="spellEnd"/>
      <w:r w:rsidR="007636F6" w:rsidRPr="00F86254">
        <w:rPr>
          <w:rFonts w:cstheme="minorHAnsi"/>
          <w:b w:val="0"/>
          <w:lang w:val="en-GB"/>
        </w:rPr>
        <w:t xml:space="preserve"> (921 m).</w:t>
      </w:r>
    </w:p>
    <w:p w14:paraId="7E65AF58" w14:textId="456F0070" w:rsidR="00863B8F" w:rsidRPr="00F86254" w:rsidRDefault="00B54C7A" w:rsidP="000C5501">
      <w:pPr>
        <w:pStyle w:val="CommentSubject"/>
        <w:numPr>
          <w:ilvl w:val="1"/>
          <w:numId w:val="19"/>
        </w:numPr>
        <w:tabs>
          <w:tab w:val="left" w:pos="426"/>
        </w:tabs>
        <w:spacing w:after="0"/>
        <w:ind w:left="993" w:hanging="284"/>
        <w:rPr>
          <w:b w:val="0"/>
          <w:lang w:val="en-GB"/>
        </w:rPr>
      </w:pPr>
      <w:proofErr w:type="spellStart"/>
      <w:r w:rsidRPr="00F86254">
        <w:rPr>
          <w:b w:val="0"/>
          <w:lang w:val="en-GB"/>
        </w:rPr>
        <w:t>Tinhosas</w:t>
      </w:r>
      <w:proofErr w:type="spellEnd"/>
      <w:r w:rsidRPr="00F86254">
        <w:rPr>
          <w:b w:val="0"/>
          <w:lang w:val="en-GB"/>
        </w:rPr>
        <w:t xml:space="preserve"> Islands (KBA 6885, IBA ST005)</w:t>
      </w:r>
      <w:r w:rsidR="007636F6" w:rsidRPr="00F86254">
        <w:rPr>
          <w:b w:val="0"/>
          <w:lang w:val="en-GB"/>
        </w:rPr>
        <w:t xml:space="preserve">, with </w:t>
      </w:r>
      <w:proofErr w:type="spellStart"/>
      <w:r w:rsidR="007636F6" w:rsidRPr="00F86254">
        <w:rPr>
          <w:rFonts w:cstheme="minorHAnsi"/>
          <w:b w:val="0"/>
          <w:lang w:val="en-GB"/>
        </w:rPr>
        <w:t>Tinhosa</w:t>
      </w:r>
      <w:proofErr w:type="spellEnd"/>
      <w:r w:rsidR="007636F6" w:rsidRPr="00F86254">
        <w:rPr>
          <w:rFonts w:cstheme="minorHAnsi"/>
          <w:b w:val="0"/>
          <w:lang w:val="en-GB"/>
        </w:rPr>
        <w:t xml:space="preserve"> </w:t>
      </w:r>
      <w:proofErr w:type="spellStart"/>
      <w:r w:rsidR="007636F6" w:rsidRPr="00F86254">
        <w:rPr>
          <w:rFonts w:cstheme="minorHAnsi"/>
          <w:b w:val="0"/>
          <w:lang w:val="en-GB"/>
        </w:rPr>
        <w:t>Pequena</w:t>
      </w:r>
      <w:proofErr w:type="spellEnd"/>
      <w:r w:rsidR="007636F6" w:rsidRPr="00F86254">
        <w:rPr>
          <w:rFonts w:cstheme="minorHAnsi"/>
          <w:b w:val="0"/>
          <w:lang w:val="en-GB"/>
        </w:rPr>
        <w:t xml:space="preserve"> (3 ha) and </w:t>
      </w:r>
      <w:proofErr w:type="spellStart"/>
      <w:r w:rsidR="007636F6" w:rsidRPr="00F86254">
        <w:rPr>
          <w:rFonts w:cstheme="minorHAnsi"/>
          <w:b w:val="0"/>
          <w:lang w:val="en-GB"/>
        </w:rPr>
        <w:t>Tinhosa</w:t>
      </w:r>
      <w:proofErr w:type="spellEnd"/>
      <w:r w:rsidR="007636F6" w:rsidRPr="00F86254">
        <w:rPr>
          <w:rFonts w:cstheme="minorHAnsi"/>
          <w:b w:val="0"/>
          <w:lang w:val="en-GB"/>
        </w:rPr>
        <w:t xml:space="preserve"> Grande (20 ha) located 22 km south-south-west of Príncipe.</w:t>
      </w:r>
    </w:p>
    <w:bookmarkEnd w:id="14"/>
    <w:p w14:paraId="453D9745" w14:textId="3396C4BC" w:rsidR="00BC2405" w:rsidRPr="00F86254" w:rsidRDefault="00BC2405" w:rsidP="000C5501">
      <w:pPr>
        <w:pStyle w:val="CommentSubject"/>
        <w:numPr>
          <w:ilvl w:val="0"/>
          <w:numId w:val="19"/>
        </w:numPr>
        <w:tabs>
          <w:tab w:val="left" w:pos="426"/>
        </w:tabs>
        <w:spacing w:after="0"/>
        <w:ind w:left="709" w:hanging="283"/>
        <w:rPr>
          <w:b w:val="0"/>
          <w:lang w:val="en-GB"/>
        </w:rPr>
      </w:pPr>
      <w:r w:rsidRPr="00F86254">
        <w:rPr>
          <w:b w:val="0"/>
          <w:lang w:val="en-GB"/>
        </w:rPr>
        <w:t xml:space="preserve">Worldwide, the </w:t>
      </w:r>
      <w:proofErr w:type="spellStart"/>
      <w:r w:rsidRPr="00F86254">
        <w:rPr>
          <w:b w:val="0"/>
          <w:lang w:val="en-GB"/>
        </w:rPr>
        <w:t>Obô</w:t>
      </w:r>
      <w:proofErr w:type="spellEnd"/>
      <w:r w:rsidRPr="00F86254">
        <w:rPr>
          <w:b w:val="0"/>
          <w:lang w:val="en-GB"/>
        </w:rPr>
        <w:t xml:space="preserve"> Natural Park, was considered the 32nd most important protected area for the conservation of mammals, birds and amphibians, the 17th if only threatened species are accounted for, and the 2nd ex </w:t>
      </w:r>
      <w:proofErr w:type="spellStart"/>
      <w:r w:rsidRPr="00F86254">
        <w:rPr>
          <w:b w:val="0"/>
          <w:lang w:val="en-GB"/>
        </w:rPr>
        <w:t>aequm</w:t>
      </w:r>
      <w:proofErr w:type="spellEnd"/>
      <w:r w:rsidRPr="00F86254">
        <w:rPr>
          <w:b w:val="0"/>
          <w:lang w:val="en-GB"/>
        </w:rPr>
        <w:t xml:space="preserve"> for the conservation of threatened bird species (</w:t>
      </w:r>
      <w:r w:rsidR="003F511A" w:rsidRPr="00F86254">
        <w:rPr>
          <w:b w:val="0"/>
          <w:lang w:val="en-GB"/>
        </w:rPr>
        <w:t>L</w:t>
      </w:r>
      <w:r w:rsidRPr="00F86254">
        <w:rPr>
          <w:b w:val="0"/>
          <w:lang w:val="en-GB"/>
        </w:rPr>
        <w:t xml:space="preserve">e </w:t>
      </w:r>
      <w:proofErr w:type="spellStart"/>
      <w:r w:rsidRPr="00F86254">
        <w:rPr>
          <w:b w:val="0"/>
          <w:lang w:val="en-GB"/>
        </w:rPr>
        <w:t>Saout</w:t>
      </w:r>
      <w:proofErr w:type="spellEnd"/>
      <w:r w:rsidRPr="00F86254">
        <w:rPr>
          <w:b w:val="0"/>
          <w:lang w:val="en-GB"/>
        </w:rPr>
        <w:t xml:space="preserve"> et al. 2013).</w:t>
      </w:r>
    </w:p>
    <w:p w14:paraId="69C6CFEE" w14:textId="279ABB11" w:rsidR="00F4145E" w:rsidRPr="00F86254" w:rsidRDefault="008E0A3F" w:rsidP="000C5501">
      <w:pPr>
        <w:pStyle w:val="CommentSubject"/>
        <w:numPr>
          <w:ilvl w:val="0"/>
          <w:numId w:val="19"/>
        </w:numPr>
        <w:tabs>
          <w:tab w:val="left" w:pos="426"/>
        </w:tabs>
        <w:spacing w:after="120"/>
        <w:ind w:left="709" w:hanging="283"/>
        <w:rPr>
          <w:rFonts w:cs="Calibri"/>
          <w:b w:val="0"/>
          <w:lang w:val="en-GB"/>
        </w:rPr>
      </w:pPr>
      <w:r>
        <w:rPr>
          <w:rFonts w:cs="Calibri"/>
          <w:b w:val="0"/>
          <w:lang w:val="en-GB"/>
        </w:rPr>
        <w:t>São Tomé</w:t>
      </w:r>
      <w:r w:rsidR="00AE12D4" w:rsidRPr="00F86254">
        <w:rPr>
          <w:rFonts w:cs="Calibri"/>
          <w:b w:val="0"/>
          <w:lang w:val="en-GB"/>
        </w:rPr>
        <w:t xml:space="preserve"> alone holds </w:t>
      </w:r>
      <w:r w:rsidR="00980BD0" w:rsidRPr="00F86254">
        <w:rPr>
          <w:rFonts w:cs="Calibri"/>
          <w:b w:val="0"/>
          <w:lang w:val="en-GB"/>
        </w:rPr>
        <w:t xml:space="preserve">at least </w:t>
      </w:r>
      <w:r w:rsidR="00AE12D4" w:rsidRPr="00F86254">
        <w:rPr>
          <w:rFonts w:cs="Calibri"/>
          <w:b w:val="0"/>
          <w:lang w:val="en-GB"/>
        </w:rPr>
        <w:t>59 threatened species, including 33 Vulnerable, 22 Endangered and four Critically Endangered (IUCN 2019).</w:t>
      </w:r>
    </w:p>
    <w:p w14:paraId="1CEE2AC1" w14:textId="77777777" w:rsidR="00F4145E" w:rsidRPr="00F86254" w:rsidRDefault="00F4145E" w:rsidP="00F4145E">
      <w:pPr>
        <w:pStyle w:val="CommentText"/>
        <w:rPr>
          <w:lang w:val="en-GB"/>
        </w:rPr>
      </w:pPr>
    </w:p>
    <w:p w14:paraId="523C5AAC" w14:textId="7DF6DEED" w:rsidR="00B36331" w:rsidRPr="00F86254" w:rsidRDefault="00B36331" w:rsidP="000274F3">
      <w:pPr>
        <w:pStyle w:val="Caption"/>
        <w:keepNext/>
        <w:spacing w:after="60"/>
        <w:jc w:val="center"/>
        <w:rPr>
          <w:rFonts w:ascii="Calibri" w:hAnsi="Calibri" w:cs="Calibri"/>
          <w:b w:val="0"/>
          <w:i/>
          <w:sz w:val="20"/>
          <w:lang w:val="en-GB"/>
        </w:rPr>
      </w:pPr>
      <w:r w:rsidRPr="00F86254">
        <w:rPr>
          <w:rFonts w:ascii="Calibri" w:hAnsi="Calibri" w:cs="Calibri"/>
          <w:b w:val="0"/>
          <w:i/>
          <w:sz w:val="20"/>
          <w:lang w:val="en-GB"/>
        </w:rPr>
        <w:lastRenderedPageBreak/>
        <w:t xml:space="preserve">Figure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Figure \* ARABIC </w:instrText>
      </w:r>
      <w:r w:rsidRPr="00F86254">
        <w:rPr>
          <w:rFonts w:ascii="Calibri" w:hAnsi="Calibri" w:cs="Calibri"/>
          <w:b w:val="0"/>
          <w:i/>
          <w:sz w:val="20"/>
          <w:lang w:val="en-GB"/>
        </w:rPr>
        <w:fldChar w:fldCharType="separate"/>
      </w:r>
      <w:r w:rsidR="00417469">
        <w:rPr>
          <w:rFonts w:ascii="Calibri" w:hAnsi="Calibri" w:cs="Calibri"/>
          <w:b w:val="0"/>
          <w:i/>
          <w:noProof/>
          <w:sz w:val="20"/>
          <w:lang w:val="en-GB"/>
        </w:rPr>
        <w:t>2</w:t>
      </w:r>
      <w:r w:rsidRPr="00F86254">
        <w:rPr>
          <w:rFonts w:ascii="Calibri" w:hAnsi="Calibri" w:cs="Calibri"/>
          <w:b w:val="0"/>
          <w:i/>
          <w:sz w:val="20"/>
          <w:lang w:val="en-GB"/>
        </w:rPr>
        <w:fldChar w:fldCharType="end"/>
      </w:r>
      <w:r w:rsidRPr="00F86254">
        <w:rPr>
          <w:rFonts w:ascii="Calibri" w:hAnsi="Calibri" w:cs="Calibri"/>
          <w:b w:val="0"/>
          <w:i/>
          <w:sz w:val="20"/>
          <w:lang w:val="en-GB"/>
        </w:rPr>
        <w:t xml:space="preserve">: Key Biodiversity Areas of </w:t>
      </w:r>
      <w:r w:rsidR="008E0A3F">
        <w:rPr>
          <w:rFonts w:ascii="Calibri" w:hAnsi="Calibri" w:cs="Calibri"/>
          <w:b w:val="0"/>
          <w:i/>
          <w:sz w:val="20"/>
          <w:lang w:val="en-GB"/>
        </w:rPr>
        <w:t>São Tomé</w:t>
      </w:r>
      <w:r w:rsidRPr="00F86254">
        <w:rPr>
          <w:rFonts w:ascii="Calibri" w:hAnsi="Calibri" w:cs="Calibri"/>
          <w:b w:val="0"/>
          <w:i/>
          <w:sz w:val="20"/>
          <w:lang w:val="en-GB"/>
        </w:rPr>
        <w:t xml:space="preserve"> and </w:t>
      </w:r>
      <w:r w:rsidR="008E0A3F">
        <w:rPr>
          <w:rFonts w:ascii="Calibri" w:hAnsi="Calibri" w:cs="Calibri"/>
          <w:b w:val="0"/>
          <w:i/>
          <w:sz w:val="20"/>
          <w:lang w:val="en-GB"/>
        </w:rPr>
        <w:t>Príncipe</w:t>
      </w:r>
      <w:r w:rsidRPr="00F86254">
        <w:rPr>
          <w:rFonts w:ascii="Calibri" w:hAnsi="Calibri" w:cs="Calibri"/>
          <w:b w:val="0"/>
          <w:i/>
          <w:sz w:val="20"/>
          <w:lang w:val="en-GB"/>
        </w:rPr>
        <w:t xml:space="preserve"> </w:t>
      </w:r>
    </w:p>
    <w:p w14:paraId="706F661A" w14:textId="77777777" w:rsidR="00B36331" w:rsidRPr="00F86254" w:rsidRDefault="00B36331" w:rsidP="000274F3">
      <w:pPr>
        <w:pStyle w:val="CommentText"/>
        <w:ind w:left="1724"/>
        <w:rPr>
          <w:lang w:val="en-GB"/>
        </w:rPr>
      </w:pPr>
      <w:r w:rsidRPr="00F86254">
        <w:rPr>
          <w:noProof/>
          <w:lang w:val="en-GB"/>
        </w:rPr>
        <w:drawing>
          <wp:inline distT="0" distB="0" distL="0" distR="0" wp14:anchorId="7CACE9AE" wp14:editId="108DAA54">
            <wp:extent cx="4301464" cy="3044068"/>
            <wp:effectExtent l="0" t="0" r="4445"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1695" cy="3058385"/>
                    </a:xfrm>
                    <a:prstGeom prst="rect">
                      <a:avLst/>
                    </a:prstGeom>
                    <a:noFill/>
                    <a:ln>
                      <a:noFill/>
                    </a:ln>
                  </pic:spPr>
                </pic:pic>
              </a:graphicData>
            </a:graphic>
          </wp:inline>
        </w:drawing>
      </w:r>
    </w:p>
    <w:p w14:paraId="59BE8B58" w14:textId="6D1D24D2" w:rsidR="003D123C" w:rsidRPr="00F86254" w:rsidRDefault="00144621" w:rsidP="00367BC6">
      <w:pPr>
        <w:pStyle w:val="CommentText"/>
        <w:keepNext/>
        <w:spacing w:before="240" w:after="240"/>
        <w:rPr>
          <w:u w:val="single"/>
          <w:lang w:val="en-GB"/>
        </w:rPr>
      </w:pPr>
      <w:r w:rsidRPr="00F86254">
        <w:rPr>
          <w:u w:val="single"/>
          <w:lang w:val="en-GB"/>
        </w:rPr>
        <w:t>Forest types</w:t>
      </w:r>
      <w:r w:rsidR="003920F5" w:rsidRPr="00F86254">
        <w:rPr>
          <w:u w:val="single"/>
          <w:lang w:val="en-GB"/>
        </w:rPr>
        <w:t>,</w:t>
      </w:r>
      <w:r w:rsidRPr="00F86254">
        <w:rPr>
          <w:u w:val="single"/>
          <w:lang w:val="en-GB"/>
        </w:rPr>
        <w:t xml:space="preserve"> cover and plant diversity</w:t>
      </w:r>
    </w:p>
    <w:p w14:paraId="34276644" w14:textId="7F9BC346" w:rsidR="00686998" w:rsidRPr="00F86254" w:rsidRDefault="005F37C0" w:rsidP="00656301">
      <w:pPr>
        <w:pStyle w:val="CommentSubject"/>
        <w:numPr>
          <w:ilvl w:val="0"/>
          <w:numId w:val="15"/>
        </w:numPr>
        <w:tabs>
          <w:tab w:val="left" w:pos="426"/>
        </w:tabs>
        <w:spacing w:after="120"/>
        <w:ind w:left="0" w:firstLine="0"/>
        <w:rPr>
          <w:rFonts w:cs="Calibri"/>
          <w:b w:val="0"/>
          <w:lang w:val="en-GB"/>
        </w:rPr>
      </w:pPr>
      <w:r w:rsidRPr="00F86254">
        <w:rPr>
          <w:rFonts w:cstheme="minorHAnsi"/>
          <w:b w:val="0"/>
          <w:lang w:val="en-GB"/>
        </w:rPr>
        <w:t xml:space="preserve">According to Jones et al. (1991) the most complete list of vegetation in São Tomé and Príncipe is that given by </w:t>
      </w:r>
      <w:proofErr w:type="spellStart"/>
      <w:r w:rsidRPr="00F86254">
        <w:rPr>
          <w:rFonts w:cstheme="minorHAnsi"/>
          <w:b w:val="0"/>
          <w:lang w:val="en-GB"/>
        </w:rPr>
        <w:t>Exell</w:t>
      </w:r>
      <w:proofErr w:type="spellEnd"/>
      <w:r w:rsidRPr="00F86254">
        <w:rPr>
          <w:rFonts w:cstheme="minorHAnsi"/>
          <w:b w:val="0"/>
          <w:lang w:val="en-GB"/>
        </w:rPr>
        <w:t xml:space="preserve"> (1944, 1956), who carried out detailed samples on both islands in 1932-33. Apart from some very small areas of mangroves and sand dunes on the coast, </w:t>
      </w:r>
      <w:proofErr w:type="spellStart"/>
      <w:r w:rsidRPr="00F86254">
        <w:rPr>
          <w:rFonts w:cstheme="minorHAnsi"/>
          <w:b w:val="0"/>
          <w:lang w:val="en-GB"/>
        </w:rPr>
        <w:t>Exell</w:t>
      </w:r>
      <w:proofErr w:type="spellEnd"/>
      <w:r w:rsidRPr="00F86254">
        <w:rPr>
          <w:rFonts w:cstheme="minorHAnsi"/>
          <w:b w:val="0"/>
          <w:lang w:val="en-GB"/>
        </w:rPr>
        <w:t xml:space="preserve"> considered that </w:t>
      </w:r>
      <w:r w:rsidR="00EC6DBE" w:rsidRPr="00F86254">
        <w:rPr>
          <w:rFonts w:cstheme="minorHAnsi"/>
          <w:b w:val="0"/>
          <w:lang w:val="en-GB"/>
        </w:rPr>
        <w:t xml:space="preserve">STP’s </w:t>
      </w:r>
      <w:r w:rsidRPr="00F86254">
        <w:rPr>
          <w:rFonts w:cstheme="minorHAnsi"/>
          <w:b w:val="0"/>
          <w:lang w:val="en-GB"/>
        </w:rPr>
        <w:t xml:space="preserve">original vegetation was made up of </w:t>
      </w:r>
      <w:r w:rsidR="00EF10BE" w:rsidRPr="00F86254">
        <w:rPr>
          <w:rFonts w:cs="Calibri"/>
          <w:b w:val="0"/>
          <w:lang w:val="en-GB"/>
        </w:rPr>
        <w:t xml:space="preserve">tropical </w:t>
      </w:r>
      <w:r w:rsidRPr="00F86254">
        <w:rPr>
          <w:rFonts w:cstheme="minorHAnsi"/>
          <w:b w:val="0"/>
          <w:lang w:val="en-GB"/>
        </w:rPr>
        <w:t>rainforests that evenly covered the coastal island almost to the top of Pico</w:t>
      </w:r>
      <w:r w:rsidR="00EC6DBE" w:rsidRPr="00F86254">
        <w:rPr>
          <w:rFonts w:cstheme="minorHAnsi"/>
          <w:b w:val="0"/>
          <w:lang w:val="en-GB"/>
        </w:rPr>
        <w:t xml:space="preserve"> of </w:t>
      </w:r>
      <w:r w:rsidR="008E0A3F">
        <w:rPr>
          <w:rFonts w:cstheme="minorHAnsi"/>
          <w:b w:val="0"/>
          <w:lang w:val="en-GB"/>
        </w:rPr>
        <w:t>São Tomé</w:t>
      </w:r>
      <w:r w:rsidRPr="00F86254">
        <w:rPr>
          <w:rFonts w:cstheme="minorHAnsi"/>
          <w:b w:val="0"/>
          <w:lang w:val="en-GB"/>
        </w:rPr>
        <w:t xml:space="preserve">. </w:t>
      </w:r>
      <w:proofErr w:type="spellStart"/>
      <w:r w:rsidR="00EF10BE" w:rsidRPr="00F86254">
        <w:rPr>
          <w:rFonts w:cs="Calibri"/>
          <w:b w:val="0"/>
          <w:lang w:val="en-GB"/>
        </w:rPr>
        <w:t>Excell</w:t>
      </w:r>
      <w:proofErr w:type="spellEnd"/>
      <w:r w:rsidR="00EF10BE" w:rsidRPr="00F86254">
        <w:rPr>
          <w:rFonts w:cs="Calibri"/>
          <w:b w:val="0"/>
          <w:lang w:val="en-GB"/>
        </w:rPr>
        <w:t xml:space="preserve"> identified </w:t>
      </w:r>
      <w:r w:rsidR="00686998" w:rsidRPr="00F86254">
        <w:rPr>
          <w:rFonts w:cs="Calibri"/>
          <w:b w:val="0"/>
          <w:lang w:val="en-GB"/>
        </w:rPr>
        <w:t xml:space="preserve">different </w:t>
      </w:r>
      <w:r w:rsidR="004564B4" w:rsidRPr="00F86254">
        <w:rPr>
          <w:rFonts w:cs="Calibri"/>
          <w:b w:val="0"/>
          <w:lang w:val="en-GB"/>
        </w:rPr>
        <w:t xml:space="preserve">communities </w:t>
      </w:r>
      <w:r w:rsidR="00686998" w:rsidRPr="00F86254">
        <w:rPr>
          <w:rFonts w:cs="Calibri"/>
          <w:b w:val="0"/>
          <w:lang w:val="en-GB"/>
        </w:rPr>
        <w:t xml:space="preserve">depending on </w:t>
      </w:r>
      <w:r w:rsidR="004564B4" w:rsidRPr="00F86254">
        <w:rPr>
          <w:rFonts w:cs="Calibri"/>
          <w:b w:val="0"/>
          <w:lang w:val="en-GB"/>
        </w:rPr>
        <w:t xml:space="preserve">island and </w:t>
      </w:r>
      <w:r w:rsidR="00686998" w:rsidRPr="00F86254">
        <w:rPr>
          <w:rFonts w:cs="Calibri"/>
          <w:b w:val="0"/>
          <w:lang w:val="en-GB"/>
        </w:rPr>
        <w:t>elevation</w:t>
      </w:r>
      <w:r w:rsidR="004564B4" w:rsidRPr="00F86254">
        <w:rPr>
          <w:rFonts w:cs="Calibri"/>
          <w:b w:val="0"/>
          <w:lang w:val="en-GB"/>
        </w:rPr>
        <w:t>:</w:t>
      </w:r>
    </w:p>
    <w:p w14:paraId="41E8A102" w14:textId="5E1AB305" w:rsidR="00D0628D" w:rsidRPr="00F86254" w:rsidRDefault="00686998" w:rsidP="000C5501">
      <w:pPr>
        <w:pStyle w:val="CommentSubject"/>
        <w:numPr>
          <w:ilvl w:val="0"/>
          <w:numId w:val="19"/>
        </w:numPr>
        <w:tabs>
          <w:tab w:val="left" w:pos="426"/>
        </w:tabs>
        <w:ind w:left="709" w:hanging="283"/>
        <w:rPr>
          <w:rFonts w:cstheme="minorHAnsi"/>
          <w:b w:val="0"/>
          <w:lang w:val="en-GB"/>
        </w:rPr>
      </w:pPr>
      <w:r w:rsidRPr="00F86254">
        <w:rPr>
          <w:rFonts w:cstheme="minorHAnsi"/>
          <w:b w:val="0"/>
          <w:lang w:val="en-GB"/>
        </w:rPr>
        <w:t xml:space="preserve">Lowland forest, from 0 to 800 m altitude: equivalent to </w:t>
      </w:r>
      <w:r w:rsidR="005502FE" w:rsidRPr="00F86254">
        <w:rPr>
          <w:rFonts w:cstheme="minorHAnsi"/>
          <w:b w:val="0"/>
          <w:lang w:val="en-GB"/>
        </w:rPr>
        <w:t xml:space="preserve">Africa’s nearby </w:t>
      </w:r>
      <w:r w:rsidRPr="00F86254">
        <w:rPr>
          <w:rFonts w:cstheme="minorHAnsi"/>
          <w:b w:val="0"/>
          <w:lang w:val="en-GB"/>
        </w:rPr>
        <w:t>continental forest</w:t>
      </w:r>
      <w:r w:rsidR="005502FE" w:rsidRPr="00F86254">
        <w:rPr>
          <w:rFonts w:cstheme="minorHAnsi"/>
          <w:b w:val="0"/>
          <w:lang w:val="en-GB"/>
        </w:rPr>
        <w:t>s</w:t>
      </w:r>
      <w:r w:rsidRPr="00F86254">
        <w:rPr>
          <w:rFonts w:cstheme="minorHAnsi"/>
          <w:b w:val="0"/>
          <w:lang w:val="en-GB"/>
        </w:rPr>
        <w:t xml:space="preserve">. The characteristic species of this formation are, in São Tomé: </w:t>
      </w:r>
      <w:proofErr w:type="spellStart"/>
      <w:r w:rsidRPr="00F86254">
        <w:rPr>
          <w:rFonts w:cstheme="minorHAnsi"/>
          <w:b w:val="0"/>
          <w:i/>
          <w:lang w:val="en-GB"/>
        </w:rPr>
        <w:t>Rinoera</w:t>
      </w:r>
      <w:proofErr w:type="spellEnd"/>
      <w:r w:rsidRPr="00F86254">
        <w:rPr>
          <w:rFonts w:cstheme="minorHAnsi"/>
          <w:b w:val="0"/>
          <w:i/>
          <w:lang w:val="en-GB"/>
        </w:rPr>
        <w:t xml:space="preserve"> </w:t>
      </w:r>
      <w:proofErr w:type="spellStart"/>
      <w:r w:rsidRPr="00F86254">
        <w:rPr>
          <w:rFonts w:cstheme="minorHAnsi"/>
          <w:b w:val="0"/>
          <w:i/>
          <w:lang w:val="en-GB"/>
        </w:rPr>
        <w:t>chevalieri</w:t>
      </w:r>
      <w:proofErr w:type="spellEnd"/>
      <w:r w:rsidRPr="00F86254">
        <w:rPr>
          <w:rFonts w:cstheme="minorHAnsi"/>
          <w:b w:val="0"/>
          <w:lang w:val="en-GB"/>
        </w:rPr>
        <w:t xml:space="preserve">, </w:t>
      </w:r>
      <w:proofErr w:type="spellStart"/>
      <w:r w:rsidRPr="00F86254">
        <w:rPr>
          <w:rFonts w:cstheme="minorHAnsi"/>
          <w:b w:val="0"/>
          <w:i/>
          <w:lang w:val="en-GB"/>
        </w:rPr>
        <w:t>Zanthoxylum</w:t>
      </w:r>
      <w:proofErr w:type="spellEnd"/>
      <w:r w:rsidRPr="00F86254">
        <w:rPr>
          <w:rFonts w:cstheme="minorHAnsi"/>
          <w:b w:val="0"/>
          <w:i/>
          <w:lang w:val="en-GB"/>
        </w:rPr>
        <w:t xml:space="preserve"> </w:t>
      </w:r>
      <w:proofErr w:type="spellStart"/>
      <w:r w:rsidRPr="00F86254">
        <w:rPr>
          <w:rFonts w:cstheme="minorHAnsi"/>
          <w:b w:val="0"/>
          <w:i/>
          <w:lang w:val="en-GB"/>
        </w:rPr>
        <w:t>thomensi</w:t>
      </w:r>
      <w:proofErr w:type="spellEnd"/>
      <w:r w:rsidRPr="00F86254">
        <w:rPr>
          <w:rFonts w:cstheme="minorHAnsi"/>
          <w:b w:val="0"/>
          <w:lang w:val="en-GB"/>
        </w:rPr>
        <w:t xml:space="preserve">, </w:t>
      </w:r>
      <w:proofErr w:type="spellStart"/>
      <w:r w:rsidRPr="00F86254">
        <w:rPr>
          <w:rFonts w:cstheme="minorHAnsi"/>
          <w:b w:val="0"/>
          <w:i/>
          <w:lang w:val="en-GB"/>
        </w:rPr>
        <w:t>Drypetes</w:t>
      </w:r>
      <w:proofErr w:type="spellEnd"/>
      <w:r w:rsidRPr="00F86254">
        <w:rPr>
          <w:rFonts w:cstheme="minorHAnsi"/>
          <w:b w:val="0"/>
          <w:i/>
          <w:lang w:val="en-GB"/>
        </w:rPr>
        <w:t xml:space="preserve"> </w:t>
      </w:r>
      <w:proofErr w:type="spellStart"/>
      <w:r w:rsidRPr="00F86254">
        <w:rPr>
          <w:rFonts w:cstheme="minorHAnsi"/>
          <w:b w:val="0"/>
          <w:i/>
          <w:lang w:val="en-GB"/>
        </w:rPr>
        <w:t>glagra</w:t>
      </w:r>
      <w:proofErr w:type="spellEnd"/>
      <w:r w:rsidRPr="00F86254">
        <w:rPr>
          <w:rFonts w:cstheme="minorHAnsi"/>
          <w:b w:val="0"/>
          <w:lang w:val="en-GB"/>
        </w:rPr>
        <w:t xml:space="preserve">, </w:t>
      </w:r>
      <w:proofErr w:type="spellStart"/>
      <w:r w:rsidRPr="00F86254">
        <w:rPr>
          <w:rFonts w:cstheme="minorHAnsi"/>
          <w:b w:val="0"/>
          <w:i/>
          <w:lang w:val="en-GB"/>
        </w:rPr>
        <w:t>Anisophyllea</w:t>
      </w:r>
      <w:proofErr w:type="spellEnd"/>
      <w:r w:rsidRPr="00F86254">
        <w:rPr>
          <w:rFonts w:cstheme="minorHAnsi"/>
          <w:b w:val="0"/>
          <w:i/>
          <w:lang w:val="en-GB"/>
        </w:rPr>
        <w:t xml:space="preserve"> </w:t>
      </w:r>
      <w:proofErr w:type="spellStart"/>
      <w:r w:rsidRPr="00F86254">
        <w:rPr>
          <w:rFonts w:cstheme="minorHAnsi"/>
          <w:b w:val="0"/>
          <w:i/>
          <w:lang w:val="en-GB"/>
        </w:rPr>
        <w:t>cabole</w:t>
      </w:r>
      <w:proofErr w:type="spellEnd"/>
      <w:r w:rsidRPr="00F86254">
        <w:rPr>
          <w:rFonts w:cstheme="minorHAnsi"/>
          <w:b w:val="0"/>
          <w:lang w:val="en-GB"/>
        </w:rPr>
        <w:t xml:space="preserve"> and </w:t>
      </w:r>
      <w:proofErr w:type="spellStart"/>
      <w:r w:rsidRPr="00F86254">
        <w:rPr>
          <w:rFonts w:cstheme="minorHAnsi"/>
          <w:b w:val="0"/>
          <w:i/>
          <w:lang w:val="en-GB"/>
        </w:rPr>
        <w:t>Sorindeia</w:t>
      </w:r>
      <w:proofErr w:type="spellEnd"/>
      <w:r w:rsidRPr="00F86254">
        <w:rPr>
          <w:rFonts w:cstheme="minorHAnsi"/>
          <w:b w:val="0"/>
          <w:i/>
          <w:lang w:val="en-GB"/>
        </w:rPr>
        <w:t xml:space="preserve"> </w:t>
      </w:r>
      <w:proofErr w:type="spellStart"/>
      <w:r w:rsidRPr="00F86254">
        <w:rPr>
          <w:rFonts w:cstheme="minorHAnsi"/>
          <w:b w:val="0"/>
          <w:i/>
          <w:lang w:val="en-GB"/>
        </w:rPr>
        <w:t>grandifolea</w:t>
      </w:r>
      <w:proofErr w:type="spellEnd"/>
      <w:r w:rsidRPr="00F86254">
        <w:rPr>
          <w:rFonts w:cstheme="minorHAnsi"/>
          <w:b w:val="0"/>
          <w:lang w:val="en-GB"/>
        </w:rPr>
        <w:t xml:space="preserve">; in Príncipe: </w:t>
      </w:r>
      <w:proofErr w:type="spellStart"/>
      <w:r w:rsidRPr="00F86254">
        <w:rPr>
          <w:rFonts w:cstheme="minorHAnsi"/>
          <w:b w:val="0"/>
          <w:i/>
          <w:lang w:val="en-GB"/>
        </w:rPr>
        <w:t>Rinorea</w:t>
      </w:r>
      <w:proofErr w:type="spellEnd"/>
      <w:r w:rsidRPr="00F86254">
        <w:rPr>
          <w:rFonts w:cstheme="minorHAnsi"/>
          <w:b w:val="0"/>
          <w:i/>
          <w:lang w:val="en-GB"/>
        </w:rPr>
        <w:t xml:space="preserve"> </w:t>
      </w:r>
      <w:proofErr w:type="spellStart"/>
      <w:r w:rsidRPr="00F86254">
        <w:rPr>
          <w:rFonts w:cstheme="minorHAnsi"/>
          <w:b w:val="0"/>
          <w:i/>
          <w:lang w:val="en-GB"/>
        </w:rPr>
        <w:t>insularis</w:t>
      </w:r>
      <w:proofErr w:type="spellEnd"/>
      <w:r w:rsidRPr="00F86254">
        <w:rPr>
          <w:rFonts w:cstheme="minorHAnsi"/>
          <w:b w:val="0"/>
          <w:lang w:val="en-GB"/>
        </w:rPr>
        <w:t xml:space="preserve">, </w:t>
      </w:r>
      <w:proofErr w:type="spellStart"/>
      <w:r w:rsidRPr="00F86254">
        <w:rPr>
          <w:rFonts w:cstheme="minorHAnsi"/>
          <w:b w:val="0"/>
          <w:i/>
          <w:lang w:val="en-GB"/>
        </w:rPr>
        <w:t>Ouratea</w:t>
      </w:r>
      <w:proofErr w:type="spellEnd"/>
      <w:r w:rsidRPr="00F86254">
        <w:rPr>
          <w:rFonts w:cstheme="minorHAnsi"/>
          <w:b w:val="0"/>
          <w:i/>
          <w:lang w:val="en-GB"/>
        </w:rPr>
        <w:t xml:space="preserve"> nutans</w:t>
      </w:r>
      <w:r w:rsidRPr="00F86254">
        <w:rPr>
          <w:rFonts w:cstheme="minorHAnsi"/>
          <w:b w:val="0"/>
          <w:lang w:val="en-GB"/>
        </w:rPr>
        <w:t xml:space="preserve">, </w:t>
      </w:r>
      <w:proofErr w:type="spellStart"/>
      <w:r w:rsidRPr="00F86254">
        <w:rPr>
          <w:rFonts w:cstheme="minorHAnsi"/>
          <w:b w:val="0"/>
          <w:i/>
          <w:lang w:val="en-GB"/>
        </w:rPr>
        <w:t>Casearia</w:t>
      </w:r>
      <w:proofErr w:type="spellEnd"/>
      <w:r w:rsidRPr="00F86254">
        <w:rPr>
          <w:rFonts w:cstheme="minorHAnsi"/>
          <w:b w:val="0"/>
          <w:i/>
          <w:lang w:val="en-GB"/>
        </w:rPr>
        <w:t xml:space="preserve"> </w:t>
      </w:r>
      <w:proofErr w:type="spellStart"/>
      <w:r w:rsidRPr="00F86254">
        <w:rPr>
          <w:rFonts w:cstheme="minorHAnsi"/>
          <w:b w:val="0"/>
          <w:i/>
          <w:lang w:val="en-GB"/>
        </w:rPr>
        <w:t>mannii</w:t>
      </w:r>
      <w:proofErr w:type="spellEnd"/>
      <w:r w:rsidRPr="00F86254">
        <w:rPr>
          <w:rFonts w:cstheme="minorHAnsi"/>
          <w:b w:val="0"/>
          <w:lang w:val="en-GB"/>
        </w:rPr>
        <w:t xml:space="preserve">, </w:t>
      </w:r>
      <w:r w:rsidRPr="00F86254">
        <w:rPr>
          <w:rFonts w:cstheme="minorHAnsi"/>
          <w:b w:val="0"/>
          <w:i/>
          <w:lang w:val="en-GB"/>
        </w:rPr>
        <w:t xml:space="preserve">Croton </w:t>
      </w:r>
      <w:proofErr w:type="spellStart"/>
      <w:r w:rsidRPr="00F86254">
        <w:rPr>
          <w:rFonts w:cstheme="minorHAnsi"/>
          <w:b w:val="0"/>
          <w:i/>
          <w:lang w:val="en-GB"/>
        </w:rPr>
        <w:t>stelluliferus</w:t>
      </w:r>
      <w:proofErr w:type="spellEnd"/>
      <w:r w:rsidRPr="00F86254">
        <w:rPr>
          <w:rFonts w:cstheme="minorHAnsi"/>
          <w:b w:val="0"/>
          <w:lang w:val="en-GB"/>
        </w:rPr>
        <w:t xml:space="preserve"> and </w:t>
      </w:r>
      <w:proofErr w:type="spellStart"/>
      <w:r w:rsidRPr="00F86254">
        <w:rPr>
          <w:rFonts w:cstheme="minorHAnsi"/>
          <w:b w:val="0"/>
          <w:i/>
          <w:lang w:val="en-GB"/>
        </w:rPr>
        <w:t>Erythrococca</w:t>
      </w:r>
      <w:proofErr w:type="spellEnd"/>
      <w:r w:rsidRPr="00F86254">
        <w:rPr>
          <w:rFonts w:cstheme="minorHAnsi"/>
          <w:b w:val="0"/>
          <w:i/>
          <w:lang w:val="en-GB"/>
        </w:rPr>
        <w:t xml:space="preserve"> </w:t>
      </w:r>
      <w:proofErr w:type="spellStart"/>
      <w:r w:rsidRPr="00F86254">
        <w:rPr>
          <w:rFonts w:cstheme="minorHAnsi"/>
          <w:b w:val="0"/>
          <w:i/>
          <w:lang w:val="en-GB"/>
        </w:rPr>
        <w:t>columnaris</w:t>
      </w:r>
      <w:proofErr w:type="spellEnd"/>
      <w:r w:rsidRPr="00F86254">
        <w:rPr>
          <w:rFonts w:cstheme="minorHAnsi"/>
          <w:b w:val="0"/>
          <w:lang w:val="en-GB"/>
        </w:rPr>
        <w:t xml:space="preserve">. </w:t>
      </w:r>
    </w:p>
    <w:p w14:paraId="2930D049" w14:textId="67544CCF" w:rsidR="001B371D" w:rsidRPr="00F86254" w:rsidRDefault="001B371D" w:rsidP="000C5501">
      <w:pPr>
        <w:pStyle w:val="CommentSubject"/>
        <w:numPr>
          <w:ilvl w:val="0"/>
          <w:numId w:val="19"/>
        </w:numPr>
        <w:tabs>
          <w:tab w:val="left" w:pos="426"/>
        </w:tabs>
        <w:ind w:left="709" w:hanging="283"/>
        <w:rPr>
          <w:rFonts w:cstheme="minorHAnsi"/>
          <w:b w:val="0"/>
          <w:lang w:val="en-GB"/>
        </w:rPr>
      </w:pPr>
      <w:r w:rsidRPr="00F86254">
        <w:rPr>
          <w:rFonts w:cstheme="minorHAnsi"/>
          <w:b w:val="0"/>
          <w:lang w:val="en-GB"/>
        </w:rPr>
        <w:t xml:space="preserve">Mountain forest, from 800 to 1400 m altitude: presents a slow transition of species, with greater variety than in lower altitude formations, but with a similar general appearance. The trees are tall (30 to 40 m) with dense canopy and the high humidity favours the development of </w:t>
      </w:r>
      <w:r w:rsidR="00A419B2" w:rsidRPr="00F86254">
        <w:rPr>
          <w:rFonts w:cstheme="minorHAnsi"/>
          <w:b w:val="0"/>
          <w:lang w:val="en-GB"/>
        </w:rPr>
        <w:t xml:space="preserve">tree ferns, </w:t>
      </w:r>
      <w:r w:rsidRPr="00F86254">
        <w:rPr>
          <w:rFonts w:cstheme="minorHAnsi"/>
          <w:b w:val="0"/>
          <w:lang w:val="en-GB"/>
        </w:rPr>
        <w:t xml:space="preserve">epiphytes, vines and ferns, which cover the trunk of the large trees. The characteristic tree species of these formations are: </w:t>
      </w:r>
      <w:proofErr w:type="spellStart"/>
      <w:r w:rsidRPr="00F86254">
        <w:rPr>
          <w:rFonts w:cstheme="minorHAnsi"/>
          <w:b w:val="0"/>
          <w:i/>
          <w:lang w:val="en-GB"/>
        </w:rPr>
        <w:t>Trichilia</w:t>
      </w:r>
      <w:proofErr w:type="spellEnd"/>
      <w:r w:rsidRPr="00F86254">
        <w:rPr>
          <w:rFonts w:cstheme="minorHAnsi"/>
          <w:b w:val="0"/>
          <w:i/>
          <w:lang w:val="en-GB"/>
        </w:rPr>
        <w:t xml:space="preserve"> </w:t>
      </w:r>
      <w:proofErr w:type="spellStart"/>
      <w:r w:rsidRPr="00F86254">
        <w:rPr>
          <w:rFonts w:cstheme="minorHAnsi"/>
          <w:b w:val="0"/>
          <w:i/>
          <w:lang w:val="en-GB"/>
        </w:rPr>
        <w:t>grandifolia</w:t>
      </w:r>
      <w:proofErr w:type="spellEnd"/>
      <w:r w:rsidRPr="00F86254">
        <w:rPr>
          <w:rFonts w:cstheme="minorHAnsi"/>
          <w:b w:val="0"/>
          <w:lang w:val="en-GB"/>
        </w:rPr>
        <w:t xml:space="preserve">, </w:t>
      </w:r>
      <w:proofErr w:type="spellStart"/>
      <w:r w:rsidRPr="00F86254">
        <w:rPr>
          <w:rFonts w:cstheme="minorHAnsi"/>
          <w:b w:val="0"/>
          <w:i/>
          <w:lang w:val="en-GB"/>
        </w:rPr>
        <w:t>Pauridiantha</w:t>
      </w:r>
      <w:proofErr w:type="spellEnd"/>
      <w:r w:rsidRPr="00F86254">
        <w:rPr>
          <w:rFonts w:cstheme="minorHAnsi"/>
          <w:b w:val="0"/>
          <w:i/>
          <w:lang w:val="en-GB"/>
        </w:rPr>
        <w:t xml:space="preserve"> </w:t>
      </w:r>
      <w:proofErr w:type="spellStart"/>
      <w:r w:rsidRPr="00F86254">
        <w:rPr>
          <w:rFonts w:cstheme="minorHAnsi"/>
          <w:b w:val="0"/>
          <w:i/>
          <w:lang w:val="en-GB"/>
        </w:rPr>
        <w:t>insularis</w:t>
      </w:r>
      <w:proofErr w:type="spellEnd"/>
      <w:r w:rsidRPr="00F86254">
        <w:rPr>
          <w:rFonts w:cstheme="minorHAnsi"/>
          <w:b w:val="0"/>
          <w:lang w:val="en-GB"/>
        </w:rPr>
        <w:t xml:space="preserve">, </w:t>
      </w:r>
      <w:proofErr w:type="spellStart"/>
      <w:r w:rsidRPr="00F86254">
        <w:rPr>
          <w:rFonts w:cstheme="minorHAnsi"/>
          <w:b w:val="0"/>
          <w:i/>
          <w:lang w:val="en-GB"/>
        </w:rPr>
        <w:t>Pavetta</w:t>
      </w:r>
      <w:proofErr w:type="spellEnd"/>
      <w:r w:rsidRPr="00F86254">
        <w:rPr>
          <w:rFonts w:cstheme="minorHAnsi"/>
          <w:b w:val="0"/>
          <w:i/>
          <w:lang w:val="en-GB"/>
        </w:rPr>
        <w:t xml:space="preserve"> </w:t>
      </w:r>
      <w:proofErr w:type="spellStart"/>
      <w:r w:rsidRPr="00F86254">
        <w:rPr>
          <w:rFonts w:cstheme="minorHAnsi"/>
          <w:b w:val="0"/>
          <w:i/>
          <w:lang w:val="en-GB"/>
        </w:rPr>
        <w:t>montícola</w:t>
      </w:r>
      <w:proofErr w:type="spellEnd"/>
      <w:r w:rsidRPr="00F86254">
        <w:rPr>
          <w:rFonts w:cstheme="minorHAnsi"/>
          <w:b w:val="0"/>
          <w:lang w:val="en-GB"/>
        </w:rPr>
        <w:t xml:space="preserve">, </w:t>
      </w:r>
      <w:proofErr w:type="spellStart"/>
      <w:r w:rsidRPr="00F86254">
        <w:rPr>
          <w:rFonts w:cstheme="minorHAnsi"/>
          <w:b w:val="0"/>
          <w:i/>
          <w:lang w:val="en-GB"/>
        </w:rPr>
        <w:t>Erytrococca</w:t>
      </w:r>
      <w:proofErr w:type="spellEnd"/>
      <w:r w:rsidRPr="00F86254">
        <w:rPr>
          <w:rFonts w:cstheme="minorHAnsi"/>
          <w:b w:val="0"/>
          <w:i/>
          <w:lang w:val="en-GB"/>
        </w:rPr>
        <w:t xml:space="preserve"> </w:t>
      </w:r>
      <w:proofErr w:type="spellStart"/>
      <w:r w:rsidRPr="00F86254">
        <w:rPr>
          <w:rFonts w:cstheme="minorHAnsi"/>
          <w:b w:val="0"/>
          <w:i/>
          <w:lang w:val="en-GB"/>
        </w:rPr>
        <w:t>molleri</w:t>
      </w:r>
      <w:proofErr w:type="spellEnd"/>
      <w:r w:rsidRPr="00F86254">
        <w:rPr>
          <w:rFonts w:cstheme="minorHAnsi"/>
          <w:b w:val="0"/>
          <w:lang w:val="en-GB"/>
        </w:rPr>
        <w:t xml:space="preserve">, and </w:t>
      </w:r>
      <w:proofErr w:type="spellStart"/>
      <w:r w:rsidRPr="00F86254">
        <w:rPr>
          <w:rFonts w:cstheme="minorHAnsi"/>
          <w:b w:val="0"/>
          <w:i/>
          <w:lang w:val="en-GB"/>
        </w:rPr>
        <w:t>Tabernaemontana</w:t>
      </w:r>
      <w:proofErr w:type="spellEnd"/>
      <w:r w:rsidRPr="00F86254">
        <w:rPr>
          <w:rFonts w:cstheme="minorHAnsi"/>
          <w:b w:val="0"/>
          <w:i/>
          <w:lang w:val="en-GB"/>
        </w:rPr>
        <w:t xml:space="preserve"> </w:t>
      </w:r>
      <w:proofErr w:type="spellStart"/>
      <w:r w:rsidRPr="00F86254">
        <w:rPr>
          <w:rFonts w:cstheme="minorHAnsi"/>
          <w:b w:val="0"/>
          <w:i/>
          <w:lang w:val="en-GB"/>
        </w:rPr>
        <w:t>stenosiphon</w:t>
      </w:r>
      <w:proofErr w:type="spellEnd"/>
      <w:r w:rsidRPr="00F86254">
        <w:rPr>
          <w:rFonts w:cstheme="minorHAnsi"/>
          <w:b w:val="0"/>
          <w:lang w:val="en-GB"/>
        </w:rPr>
        <w:t>.</w:t>
      </w:r>
    </w:p>
    <w:p w14:paraId="0EBC3CCE" w14:textId="6AB80B3C" w:rsidR="00E35D10" w:rsidRPr="00F86254" w:rsidRDefault="001B371D" w:rsidP="000C5501">
      <w:pPr>
        <w:pStyle w:val="CommentSubject"/>
        <w:numPr>
          <w:ilvl w:val="0"/>
          <w:numId w:val="19"/>
        </w:numPr>
        <w:tabs>
          <w:tab w:val="left" w:pos="426"/>
        </w:tabs>
        <w:ind w:left="709" w:hanging="283"/>
        <w:rPr>
          <w:rFonts w:cstheme="minorHAnsi"/>
          <w:b w:val="0"/>
          <w:lang w:val="en-GB"/>
        </w:rPr>
      </w:pPr>
      <w:r w:rsidRPr="00F86254">
        <w:rPr>
          <w:rFonts w:cstheme="minorHAnsi"/>
          <w:b w:val="0"/>
          <w:lang w:val="en-GB"/>
        </w:rPr>
        <w:t xml:space="preserve">Mist forest, from 1400 to 2024 m altitude: Characterised by high rainfall and humidity, with constant fog and low temperatures, making the trees smaller, dominated by Scheffleras, and rarely exceeding 10m in height. The epiphytes, in particular orchids and ferns, have an important place in these formations. The characteristic trees are: </w:t>
      </w:r>
      <w:proofErr w:type="spellStart"/>
      <w:r w:rsidRPr="00F86254">
        <w:rPr>
          <w:rFonts w:cstheme="minorHAnsi"/>
          <w:b w:val="0"/>
          <w:i/>
          <w:lang w:val="en-GB"/>
        </w:rPr>
        <w:t>Podocarpus</w:t>
      </w:r>
      <w:proofErr w:type="spellEnd"/>
      <w:r w:rsidRPr="00F86254">
        <w:rPr>
          <w:rFonts w:cstheme="minorHAnsi"/>
          <w:b w:val="0"/>
          <w:i/>
          <w:lang w:val="en-GB"/>
        </w:rPr>
        <w:t xml:space="preserve"> </w:t>
      </w:r>
      <w:proofErr w:type="spellStart"/>
      <w:r w:rsidRPr="00F86254">
        <w:rPr>
          <w:rFonts w:cstheme="minorHAnsi"/>
          <w:b w:val="0"/>
          <w:i/>
          <w:lang w:val="en-GB"/>
        </w:rPr>
        <w:t>mannii</w:t>
      </w:r>
      <w:proofErr w:type="spellEnd"/>
      <w:r w:rsidRPr="00F86254">
        <w:rPr>
          <w:rFonts w:cstheme="minorHAnsi"/>
          <w:b w:val="0"/>
          <w:lang w:val="en-GB"/>
        </w:rPr>
        <w:t xml:space="preserve">, </w:t>
      </w:r>
      <w:proofErr w:type="spellStart"/>
      <w:r w:rsidRPr="00F86254">
        <w:rPr>
          <w:rFonts w:cstheme="minorHAnsi"/>
          <w:b w:val="0"/>
          <w:i/>
          <w:lang w:val="en-GB"/>
        </w:rPr>
        <w:t>Baltasaria</w:t>
      </w:r>
      <w:proofErr w:type="spellEnd"/>
      <w:r w:rsidRPr="00F86254">
        <w:rPr>
          <w:rFonts w:cstheme="minorHAnsi"/>
          <w:b w:val="0"/>
          <w:i/>
          <w:lang w:val="en-GB"/>
        </w:rPr>
        <w:t xml:space="preserve"> </w:t>
      </w:r>
      <w:proofErr w:type="spellStart"/>
      <w:r w:rsidRPr="00F86254">
        <w:rPr>
          <w:rFonts w:cstheme="minorHAnsi"/>
          <w:b w:val="0"/>
          <w:i/>
          <w:lang w:val="en-GB"/>
        </w:rPr>
        <w:t>mannii</w:t>
      </w:r>
      <w:proofErr w:type="spellEnd"/>
      <w:r w:rsidRPr="00F86254">
        <w:rPr>
          <w:rFonts w:cstheme="minorHAnsi"/>
          <w:b w:val="0"/>
          <w:lang w:val="en-GB"/>
        </w:rPr>
        <w:t xml:space="preserve">, </w:t>
      </w:r>
      <w:proofErr w:type="spellStart"/>
      <w:r w:rsidRPr="00F86254">
        <w:rPr>
          <w:rFonts w:cstheme="minorHAnsi"/>
          <w:b w:val="0"/>
          <w:i/>
          <w:lang w:val="en-GB"/>
        </w:rPr>
        <w:t>Psychotria</w:t>
      </w:r>
      <w:proofErr w:type="spellEnd"/>
      <w:r w:rsidRPr="00F86254">
        <w:rPr>
          <w:rFonts w:cstheme="minorHAnsi"/>
          <w:b w:val="0"/>
          <w:i/>
          <w:lang w:val="en-GB"/>
        </w:rPr>
        <w:t xml:space="preserve"> </w:t>
      </w:r>
      <w:proofErr w:type="spellStart"/>
      <w:r w:rsidRPr="00F86254">
        <w:rPr>
          <w:rFonts w:cstheme="minorHAnsi"/>
          <w:b w:val="0"/>
          <w:i/>
          <w:lang w:val="en-GB"/>
        </w:rPr>
        <w:t>guerkeana</w:t>
      </w:r>
      <w:proofErr w:type="spellEnd"/>
      <w:r w:rsidRPr="00F86254">
        <w:rPr>
          <w:rFonts w:cstheme="minorHAnsi"/>
          <w:b w:val="0"/>
          <w:lang w:val="en-GB"/>
        </w:rPr>
        <w:t xml:space="preserve"> and </w:t>
      </w:r>
      <w:r w:rsidRPr="00F86254">
        <w:rPr>
          <w:rFonts w:cstheme="minorHAnsi"/>
          <w:b w:val="0"/>
          <w:i/>
          <w:lang w:val="en-GB"/>
        </w:rPr>
        <w:t xml:space="preserve">P. </w:t>
      </w:r>
      <w:proofErr w:type="spellStart"/>
      <w:r w:rsidRPr="00F86254">
        <w:rPr>
          <w:rFonts w:cstheme="minorHAnsi"/>
          <w:b w:val="0"/>
          <w:i/>
          <w:lang w:val="en-GB"/>
        </w:rPr>
        <w:t>nubicola</w:t>
      </w:r>
      <w:proofErr w:type="spellEnd"/>
      <w:r w:rsidRPr="00F86254">
        <w:rPr>
          <w:rFonts w:cstheme="minorHAnsi"/>
          <w:b w:val="0"/>
          <w:lang w:val="en-GB"/>
        </w:rPr>
        <w:t>.</w:t>
      </w:r>
    </w:p>
    <w:p w14:paraId="5F87AF93" w14:textId="64BF0F1C" w:rsidR="00B379AB" w:rsidRPr="00F86254" w:rsidRDefault="00D1772E" w:rsidP="000C5501">
      <w:pPr>
        <w:pStyle w:val="CommentSubject"/>
        <w:numPr>
          <w:ilvl w:val="0"/>
          <w:numId w:val="19"/>
        </w:numPr>
        <w:tabs>
          <w:tab w:val="left" w:pos="426"/>
        </w:tabs>
        <w:spacing w:after="120"/>
        <w:ind w:left="709" w:hanging="283"/>
        <w:rPr>
          <w:rFonts w:cstheme="minorHAnsi"/>
          <w:b w:val="0"/>
          <w:lang w:val="en-GB"/>
        </w:rPr>
      </w:pPr>
      <w:r w:rsidRPr="00F86254">
        <w:rPr>
          <w:rFonts w:cstheme="minorHAnsi"/>
          <w:b w:val="0"/>
          <w:lang w:val="en-GB"/>
        </w:rPr>
        <w:t xml:space="preserve">Coastal formations, including riparian forests and mangrove areas. The mangrove is essentially composed of </w:t>
      </w:r>
      <w:r w:rsidRPr="00F86254">
        <w:rPr>
          <w:rFonts w:cstheme="minorHAnsi"/>
          <w:b w:val="0"/>
          <w:i/>
          <w:lang w:val="en-GB"/>
        </w:rPr>
        <w:t xml:space="preserve">Rhizophora </w:t>
      </w:r>
      <w:proofErr w:type="spellStart"/>
      <w:r w:rsidRPr="00F86254">
        <w:rPr>
          <w:rFonts w:cstheme="minorHAnsi"/>
          <w:b w:val="0"/>
          <w:i/>
          <w:lang w:val="en-GB"/>
        </w:rPr>
        <w:t>racemosa</w:t>
      </w:r>
      <w:proofErr w:type="spellEnd"/>
      <w:r w:rsidRPr="00F86254">
        <w:rPr>
          <w:rFonts w:cstheme="minorHAnsi"/>
          <w:b w:val="0"/>
          <w:lang w:val="en-GB"/>
        </w:rPr>
        <w:t xml:space="preserve">, </w:t>
      </w:r>
      <w:r w:rsidRPr="00F86254">
        <w:rPr>
          <w:rFonts w:cstheme="minorHAnsi"/>
          <w:b w:val="0"/>
          <w:i/>
          <w:lang w:val="en-GB"/>
        </w:rPr>
        <w:t xml:space="preserve">R. </w:t>
      </w:r>
      <w:proofErr w:type="spellStart"/>
      <w:r w:rsidRPr="00F86254">
        <w:rPr>
          <w:rFonts w:cstheme="minorHAnsi"/>
          <w:b w:val="0"/>
          <w:i/>
          <w:lang w:val="en-GB"/>
        </w:rPr>
        <w:t>harrisonii</w:t>
      </w:r>
      <w:proofErr w:type="spellEnd"/>
      <w:r w:rsidRPr="00F86254">
        <w:rPr>
          <w:rFonts w:cstheme="minorHAnsi"/>
          <w:b w:val="0"/>
          <w:lang w:val="en-GB"/>
        </w:rPr>
        <w:t xml:space="preserve"> and </w:t>
      </w:r>
      <w:proofErr w:type="spellStart"/>
      <w:r w:rsidRPr="00F86254">
        <w:rPr>
          <w:rFonts w:cstheme="minorHAnsi"/>
          <w:b w:val="0"/>
          <w:i/>
          <w:lang w:val="en-GB"/>
        </w:rPr>
        <w:t>Avicennia</w:t>
      </w:r>
      <w:proofErr w:type="spellEnd"/>
      <w:r w:rsidRPr="00F86254">
        <w:rPr>
          <w:rFonts w:cstheme="minorHAnsi"/>
          <w:b w:val="0"/>
          <w:i/>
          <w:lang w:val="en-GB"/>
        </w:rPr>
        <w:t xml:space="preserve"> </w:t>
      </w:r>
      <w:proofErr w:type="spellStart"/>
      <w:r w:rsidRPr="00F86254">
        <w:rPr>
          <w:rFonts w:cstheme="minorHAnsi"/>
          <w:b w:val="0"/>
          <w:i/>
          <w:lang w:val="en-GB"/>
        </w:rPr>
        <w:t>germinans</w:t>
      </w:r>
      <w:proofErr w:type="spellEnd"/>
      <w:r w:rsidRPr="00F86254">
        <w:rPr>
          <w:rFonts w:cstheme="minorHAnsi"/>
          <w:b w:val="0"/>
          <w:lang w:val="en-GB"/>
        </w:rPr>
        <w:t xml:space="preserve">, and occupies small areas, the most important of which </w:t>
      </w:r>
      <w:r w:rsidR="00075CB9" w:rsidRPr="00F86254">
        <w:rPr>
          <w:rFonts w:cstheme="minorHAnsi"/>
          <w:b w:val="0"/>
          <w:lang w:val="en-GB"/>
        </w:rPr>
        <w:t xml:space="preserve">are </w:t>
      </w:r>
      <w:proofErr w:type="spellStart"/>
      <w:r w:rsidRPr="00F86254">
        <w:rPr>
          <w:rFonts w:cstheme="minorHAnsi"/>
          <w:b w:val="0"/>
          <w:lang w:val="en-GB"/>
        </w:rPr>
        <w:t>Malanza</w:t>
      </w:r>
      <w:proofErr w:type="spellEnd"/>
      <w:r w:rsidRPr="00F86254">
        <w:rPr>
          <w:rFonts w:cstheme="minorHAnsi"/>
          <w:b w:val="0"/>
          <w:lang w:val="en-GB"/>
        </w:rPr>
        <w:t xml:space="preserve">, </w:t>
      </w:r>
      <w:r w:rsidR="00075CB9" w:rsidRPr="00F86254">
        <w:rPr>
          <w:rFonts w:cstheme="minorHAnsi"/>
          <w:b w:val="0"/>
          <w:lang w:val="en-GB"/>
        </w:rPr>
        <w:t xml:space="preserve">Praia das </w:t>
      </w:r>
      <w:proofErr w:type="spellStart"/>
      <w:r w:rsidR="00075CB9" w:rsidRPr="00F86254">
        <w:rPr>
          <w:rFonts w:cstheme="minorHAnsi"/>
          <w:b w:val="0"/>
          <w:lang w:val="en-GB"/>
        </w:rPr>
        <w:t>Conchas</w:t>
      </w:r>
      <w:proofErr w:type="spellEnd"/>
      <w:r w:rsidR="00075CB9" w:rsidRPr="00F86254">
        <w:rPr>
          <w:rFonts w:cstheme="minorHAnsi"/>
          <w:b w:val="0"/>
          <w:lang w:val="en-GB"/>
        </w:rPr>
        <w:t xml:space="preserve">, Praia dos </w:t>
      </w:r>
      <w:proofErr w:type="spellStart"/>
      <w:r w:rsidR="00075CB9" w:rsidRPr="00F86254">
        <w:rPr>
          <w:rFonts w:cstheme="minorHAnsi"/>
          <w:b w:val="0"/>
          <w:lang w:val="en-GB"/>
        </w:rPr>
        <w:t>Tamarindos</w:t>
      </w:r>
      <w:proofErr w:type="spellEnd"/>
      <w:r w:rsidR="00075CB9" w:rsidRPr="00F86254">
        <w:rPr>
          <w:rFonts w:cstheme="minorHAnsi"/>
          <w:b w:val="0"/>
          <w:lang w:val="en-GB"/>
        </w:rPr>
        <w:t xml:space="preserve">, </w:t>
      </w:r>
      <w:proofErr w:type="spellStart"/>
      <w:r w:rsidR="00075CB9" w:rsidRPr="00F86254">
        <w:rPr>
          <w:rFonts w:cstheme="minorHAnsi"/>
          <w:b w:val="0"/>
          <w:lang w:val="en-GB"/>
        </w:rPr>
        <w:t>Pantufo</w:t>
      </w:r>
      <w:proofErr w:type="spellEnd"/>
      <w:r w:rsidR="00075CB9" w:rsidRPr="00F86254">
        <w:rPr>
          <w:rFonts w:cstheme="minorHAnsi"/>
          <w:b w:val="0"/>
          <w:lang w:val="en-GB"/>
        </w:rPr>
        <w:t xml:space="preserve"> and </w:t>
      </w:r>
      <w:proofErr w:type="spellStart"/>
      <w:r w:rsidR="00075CB9" w:rsidRPr="00F86254">
        <w:rPr>
          <w:rFonts w:cstheme="minorHAnsi"/>
          <w:b w:val="0"/>
          <w:lang w:val="en-GB"/>
        </w:rPr>
        <w:t>Água-Izé</w:t>
      </w:r>
      <w:proofErr w:type="spellEnd"/>
      <w:r w:rsidR="00075CB9" w:rsidRPr="00F86254">
        <w:rPr>
          <w:rFonts w:cstheme="minorHAnsi"/>
          <w:b w:val="0"/>
          <w:lang w:val="en-GB"/>
        </w:rPr>
        <w:t xml:space="preserve"> </w:t>
      </w:r>
      <w:r w:rsidRPr="00F86254">
        <w:rPr>
          <w:rFonts w:cstheme="minorHAnsi"/>
          <w:b w:val="0"/>
          <w:lang w:val="en-GB"/>
        </w:rPr>
        <w:t xml:space="preserve">located at the southern end of São Tomé.  </w:t>
      </w:r>
    </w:p>
    <w:p w14:paraId="23C3E9FE" w14:textId="33277CEA" w:rsidR="00C07577" w:rsidRPr="00F86254" w:rsidRDefault="00E41023" w:rsidP="00656301">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 xml:space="preserve">However, the status and distribution of </w:t>
      </w:r>
      <w:r w:rsidR="00E40A4A" w:rsidRPr="00F86254">
        <w:rPr>
          <w:rFonts w:cstheme="minorHAnsi"/>
          <w:b w:val="0"/>
          <w:lang w:val="en-GB"/>
        </w:rPr>
        <w:t xml:space="preserve">STP’s </w:t>
      </w:r>
      <w:r w:rsidRPr="00F86254">
        <w:rPr>
          <w:rFonts w:cstheme="minorHAnsi"/>
          <w:b w:val="0"/>
          <w:lang w:val="en-GB"/>
        </w:rPr>
        <w:t xml:space="preserve">forests </w:t>
      </w:r>
      <w:r w:rsidR="00F67493" w:rsidRPr="00F86254">
        <w:rPr>
          <w:rFonts w:cstheme="minorHAnsi"/>
          <w:b w:val="0"/>
          <w:lang w:val="en-GB"/>
        </w:rPr>
        <w:t xml:space="preserve">has been exposed to centuries </w:t>
      </w:r>
      <w:r w:rsidRPr="00F86254">
        <w:rPr>
          <w:rFonts w:cstheme="minorHAnsi"/>
          <w:b w:val="0"/>
          <w:lang w:val="en-GB"/>
        </w:rPr>
        <w:t xml:space="preserve">of human occupation. </w:t>
      </w:r>
      <w:r w:rsidRPr="00F86254">
        <w:rPr>
          <w:rFonts w:cstheme="minorHAnsi"/>
          <w:b w:val="0"/>
          <w:noProof/>
          <w:lang w:val="en-GB"/>
        </w:rPr>
        <w:t xml:space="preserve">Discovered by Portuguese navigators at the </w:t>
      </w:r>
      <w:r w:rsidRPr="00F86254">
        <w:rPr>
          <w:rFonts w:cs="Calibri"/>
          <w:b w:val="0"/>
          <w:lang w:val="en-GB"/>
        </w:rPr>
        <w:t>end</w:t>
      </w:r>
      <w:r w:rsidRPr="00F86254">
        <w:rPr>
          <w:rFonts w:cstheme="minorHAnsi"/>
          <w:b w:val="0"/>
          <w:noProof/>
          <w:lang w:val="en-GB"/>
        </w:rPr>
        <w:t xml:space="preserve"> of the 15th century, </w:t>
      </w:r>
      <w:r w:rsidR="00E40A4A" w:rsidRPr="00F86254">
        <w:rPr>
          <w:rFonts w:cstheme="minorHAnsi"/>
          <w:b w:val="0"/>
          <w:noProof/>
          <w:lang w:val="en-GB"/>
        </w:rPr>
        <w:t xml:space="preserve">the islands have been </w:t>
      </w:r>
      <w:r w:rsidR="00EE3C36" w:rsidRPr="00F86254">
        <w:rPr>
          <w:rFonts w:cstheme="minorHAnsi"/>
          <w:b w:val="0"/>
          <w:noProof/>
          <w:lang w:val="en-GB"/>
        </w:rPr>
        <w:t xml:space="preserve">used </w:t>
      </w:r>
      <w:r w:rsidR="005E5AFD" w:rsidRPr="00F86254">
        <w:rPr>
          <w:rFonts w:cstheme="minorHAnsi"/>
          <w:b w:val="0"/>
          <w:noProof/>
          <w:lang w:val="en-GB"/>
        </w:rPr>
        <w:t>to produce</w:t>
      </w:r>
      <w:r w:rsidR="00EE3C36" w:rsidRPr="00F86254">
        <w:rPr>
          <w:rFonts w:cstheme="minorHAnsi"/>
          <w:b w:val="0"/>
          <w:lang w:val="en-GB"/>
        </w:rPr>
        <w:t xml:space="preserve"> plantation </w:t>
      </w:r>
      <w:r w:rsidR="0083044B" w:rsidRPr="00F86254">
        <w:rPr>
          <w:rFonts w:cstheme="minorHAnsi"/>
          <w:b w:val="0"/>
          <w:lang w:val="en-GB"/>
        </w:rPr>
        <w:t>crops</w:t>
      </w:r>
      <w:r w:rsidRPr="00F86254">
        <w:rPr>
          <w:rFonts w:cstheme="minorHAnsi"/>
          <w:b w:val="0"/>
          <w:lang w:val="en-GB"/>
        </w:rPr>
        <w:t xml:space="preserve">. Numerous exotic species were introduced (Monod, 1960), modifying and disturbing the ecological balance. </w:t>
      </w:r>
    </w:p>
    <w:p w14:paraId="6EDF4B3E" w14:textId="2A21031A" w:rsidR="00EE6B60" w:rsidRPr="00F86254" w:rsidRDefault="008B1CED" w:rsidP="00656301">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 xml:space="preserve">In consequence, </w:t>
      </w:r>
      <w:r w:rsidR="00EE6B60" w:rsidRPr="00F86254">
        <w:rPr>
          <w:rFonts w:cstheme="minorHAnsi"/>
          <w:b w:val="0"/>
          <w:lang w:val="en-GB"/>
        </w:rPr>
        <w:t>forest</w:t>
      </w:r>
      <w:r w:rsidR="003E56F8" w:rsidRPr="00F86254">
        <w:rPr>
          <w:rFonts w:cstheme="minorHAnsi"/>
          <w:b w:val="0"/>
          <w:lang w:val="en-GB"/>
        </w:rPr>
        <w:t xml:space="preserve"> distribution</w:t>
      </w:r>
      <w:r w:rsidR="00EE6B60" w:rsidRPr="00F86254">
        <w:rPr>
          <w:rFonts w:cstheme="minorHAnsi"/>
          <w:b w:val="0"/>
          <w:lang w:val="en-GB"/>
        </w:rPr>
        <w:t xml:space="preserve"> evolved as follows:</w:t>
      </w:r>
    </w:p>
    <w:p w14:paraId="1E471AD4" w14:textId="508C15C3" w:rsidR="00AC3DCD" w:rsidRPr="00F86254" w:rsidRDefault="00310952" w:rsidP="000C5501">
      <w:pPr>
        <w:pStyle w:val="CommentSubject"/>
        <w:numPr>
          <w:ilvl w:val="0"/>
          <w:numId w:val="19"/>
        </w:numPr>
        <w:tabs>
          <w:tab w:val="left" w:pos="426"/>
        </w:tabs>
        <w:spacing w:after="0"/>
        <w:ind w:left="709" w:hanging="283"/>
        <w:rPr>
          <w:rFonts w:cstheme="minorHAnsi"/>
          <w:b w:val="0"/>
          <w:lang w:val="en-GB"/>
        </w:rPr>
      </w:pPr>
      <w:r w:rsidRPr="00F86254">
        <w:rPr>
          <w:rFonts w:cstheme="minorHAnsi"/>
          <w:b w:val="0"/>
          <w:lang w:val="en-GB"/>
        </w:rPr>
        <w:t>Lowland forests largely disappeared in their primary form. Most of the lowland forests and part of the mountain forests were deforested in the northern and eastern areas of the island of São Tomé.</w:t>
      </w:r>
      <w:r w:rsidR="007C6A6E" w:rsidRPr="00F86254">
        <w:rPr>
          <w:rFonts w:cstheme="minorHAnsi"/>
          <w:b w:val="0"/>
          <w:lang w:val="en-GB"/>
        </w:rPr>
        <w:t xml:space="preserve"> I</w:t>
      </w:r>
      <w:r w:rsidR="008B1CED" w:rsidRPr="00F86254">
        <w:rPr>
          <w:rFonts w:cstheme="minorHAnsi"/>
          <w:b w:val="0"/>
          <w:lang w:val="en-GB"/>
        </w:rPr>
        <w:t>ntact areas</w:t>
      </w:r>
      <w:r w:rsidR="006D1BD3" w:rsidRPr="00F86254">
        <w:rPr>
          <w:rFonts w:cstheme="minorHAnsi"/>
          <w:b w:val="0"/>
          <w:lang w:val="en-GB"/>
        </w:rPr>
        <w:t xml:space="preserve"> remain </w:t>
      </w:r>
      <w:r w:rsidR="007C6A6E" w:rsidRPr="00F86254">
        <w:rPr>
          <w:rFonts w:cstheme="minorHAnsi"/>
          <w:b w:val="0"/>
          <w:lang w:val="en-GB"/>
        </w:rPr>
        <w:t xml:space="preserve">primarily </w:t>
      </w:r>
      <w:r w:rsidR="008B1CED" w:rsidRPr="00F86254">
        <w:rPr>
          <w:rFonts w:cstheme="minorHAnsi"/>
          <w:b w:val="0"/>
          <w:lang w:val="en-GB"/>
        </w:rPr>
        <w:lastRenderedPageBreak/>
        <w:t xml:space="preserve">on the </w:t>
      </w:r>
      <w:r w:rsidR="00257FD2" w:rsidRPr="00F86254">
        <w:rPr>
          <w:rFonts w:cstheme="minorHAnsi"/>
          <w:b w:val="0"/>
          <w:lang w:val="en-GB"/>
        </w:rPr>
        <w:t xml:space="preserve">less intensely colonised/developed southern part of Príncipe and on the </w:t>
      </w:r>
      <w:r w:rsidR="008B1CED" w:rsidRPr="00F86254">
        <w:rPr>
          <w:rFonts w:cstheme="minorHAnsi"/>
          <w:b w:val="0"/>
          <w:lang w:val="en-GB"/>
        </w:rPr>
        <w:t>abrupt slopes of southwest</w:t>
      </w:r>
      <w:r w:rsidR="00D86759" w:rsidRPr="00F86254">
        <w:rPr>
          <w:rFonts w:cstheme="minorHAnsi"/>
          <w:b w:val="0"/>
          <w:lang w:val="en-GB"/>
        </w:rPr>
        <w:t>ern</w:t>
      </w:r>
      <w:r w:rsidR="008B1CED" w:rsidRPr="00F86254">
        <w:rPr>
          <w:rFonts w:cstheme="minorHAnsi"/>
          <w:b w:val="0"/>
          <w:lang w:val="en-GB"/>
        </w:rPr>
        <w:t xml:space="preserve"> São Tomé </w:t>
      </w:r>
      <w:r w:rsidR="00C07577" w:rsidRPr="00F86254">
        <w:rPr>
          <w:rFonts w:cstheme="minorHAnsi"/>
          <w:b w:val="0"/>
          <w:lang w:val="en-GB"/>
        </w:rPr>
        <w:t xml:space="preserve">(according to the PNOST Management Plan, the last remaining areas of low altitude forests are concentrated around Maria Fernandes, </w:t>
      </w:r>
      <w:proofErr w:type="spellStart"/>
      <w:r w:rsidR="00C07577" w:rsidRPr="00F86254">
        <w:rPr>
          <w:rFonts w:cstheme="minorHAnsi"/>
          <w:b w:val="0"/>
          <w:lang w:val="en-GB"/>
        </w:rPr>
        <w:t>Iô</w:t>
      </w:r>
      <w:proofErr w:type="spellEnd"/>
      <w:r w:rsidR="00C07577" w:rsidRPr="00F86254">
        <w:rPr>
          <w:rFonts w:cstheme="minorHAnsi"/>
          <w:b w:val="0"/>
          <w:lang w:val="en-GB"/>
        </w:rPr>
        <w:t xml:space="preserve"> Grande, </w:t>
      </w:r>
      <w:proofErr w:type="spellStart"/>
      <w:r w:rsidR="00C07577" w:rsidRPr="00F86254">
        <w:rPr>
          <w:rFonts w:cstheme="minorHAnsi"/>
          <w:b w:val="0"/>
          <w:lang w:val="en-GB"/>
        </w:rPr>
        <w:t>Angolares</w:t>
      </w:r>
      <w:proofErr w:type="spellEnd"/>
      <w:r w:rsidR="00C07577" w:rsidRPr="00F86254">
        <w:rPr>
          <w:rFonts w:cstheme="minorHAnsi"/>
          <w:b w:val="0"/>
          <w:lang w:val="en-GB"/>
        </w:rPr>
        <w:t xml:space="preserve">, Pico </w:t>
      </w:r>
      <w:proofErr w:type="spellStart"/>
      <w:r w:rsidR="00C07577" w:rsidRPr="00F86254">
        <w:rPr>
          <w:rFonts w:cstheme="minorHAnsi"/>
          <w:b w:val="0"/>
          <w:lang w:val="en-GB"/>
        </w:rPr>
        <w:t>Cão</w:t>
      </w:r>
      <w:proofErr w:type="spellEnd"/>
      <w:r w:rsidR="00C07577" w:rsidRPr="00F86254">
        <w:rPr>
          <w:rFonts w:cstheme="minorHAnsi"/>
          <w:b w:val="0"/>
          <w:lang w:val="en-GB"/>
        </w:rPr>
        <w:t xml:space="preserve"> Grande, </w:t>
      </w:r>
      <w:proofErr w:type="spellStart"/>
      <w:r w:rsidR="00C07577" w:rsidRPr="00F86254">
        <w:rPr>
          <w:rFonts w:cstheme="minorHAnsi"/>
          <w:b w:val="0"/>
          <w:lang w:val="en-GB"/>
        </w:rPr>
        <w:t>Caué</w:t>
      </w:r>
      <w:proofErr w:type="spellEnd"/>
      <w:r w:rsidR="00C07577" w:rsidRPr="00F86254">
        <w:rPr>
          <w:rFonts w:cstheme="minorHAnsi"/>
          <w:b w:val="0"/>
          <w:lang w:val="en-GB"/>
        </w:rPr>
        <w:t xml:space="preserve">, </w:t>
      </w:r>
      <w:proofErr w:type="spellStart"/>
      <w:r w:rsidR="00C07577" w:rsidRPr="00F86254">
        <w:rPr>
          <w:rFonts w:cstheme="minorHAnsi"/>
          <w:b w:val="0"/>
          <w:lang w:val="en-GB"/>
        </w:rPr>
        <w:t>Quija</w:t>
      </w:r>
      <w:proofErr w:type="spellEnd"/>
      <w:r w:rsidR="00C07577" w:rsidRPr="00F86254">
        <w:rPr>
          <w:rFonts w:cstheme="minorHAnsi"/>
          <w:b w:val="0"/>
          <w:lang w:val="en-GB"/>
        </w:rPr>
        <w:t xml:space="preserve">, </w:t>
      </w:r>
      <w:proofErr w:type="spellStart"/>
      <w:r w:rsidR="00C07577" w:rsidRPr="00F86254">
        <w:rPr>
          <w:rFonts w:cstheme="minorHAnsi"/>
          <w:b w:val="0"/>
          <w:lang w:val="en-GB"/>
        </w:rPr>
        <w:t>Mussacavu</w:t>
      </w:r>
      <w:proofErr w:type="spellEnd"/>
      <w:r w:rsidR="00C07577" w:rsidRPr="00F86254">
        <w:rPr>
          <w:rFonts w:cstheme="minorHAnsi"/>
          <w:b w:val="0"/>
          <w:lang w:val="en-GB"/>
        </w:rPr>
        <w:t xml:space="preserve"> and São Miguel, some of which are in the Buffer Zone, especially around the southeast limit of the Park)</w:t>
      </w:r>
      <w:r w:rsidR="00B071D9" w:rsidRPr="00F86254">
        <w:rPr>
          <w:rFonts w:cstheme="minorHAnsi"/>
          <w:b w:val="0"/>
          <w:lang w:val="en-GB"/>
        </w:rPr>
        <w:t xml:space="preserve">. </w:t>
      </w:r>
      <w:r w:rsidR="008B1CED" w:rsidRPr="00F86254">
        <w:rPr>
          <w:rFonts w:cstheme="minorHAnsi"/>
          <w:b w:val="0"/>
          <w:lang w:val="en-GB"/>
        </w:rPr>
        <w:t xml:space="preserve">In </w:t>
      </w:r>
      <w:r w:rsidR="00D86759" w:rsidRPr="00F86254">
        <w:rPr>
          <w:rFonts w:cstheme="minorHAnsi"/>
          <w:b w:val="0"/>
          <w:lang w:val="en-GB"/>
        </w:rPr>
        <w:t xml:space="preserve">some </w:t>
      </w:r>
      <w:r w:rsidR="008B1CED" w:rsidRPr="00F86254">
        <w:rPr>
          <w:rFonts w:cstheme="minorHAnsi"/>
          <w:b w:val="0"/>
          <w:lang w:val="en-GB"/>
        </w:rPr>
        <w:t>of the southern part</w:t>
      </w:r>
      <w:r w:rsidR="00D86759" w:rsidRPr="00F86254">
        <w:rPr>
          <w:rFonts w:cstheme="minorHAnsi"/>
          <w:b w:val="0"/>
          <w:lang w:val="en-GB"/>
        </w:rPr>
        <w:t>s</w:t>
      </w:r>
      <w:r w:rsidR="008B1CED" w:rsidRPr="00F86254">
        <w:rPr>
          <w:rFonts w:cstheme="minorHAnsi"/>
          <w:b w:val="0"/>
          <w:lang w:val="en-GB"/>
        </w:rPr>
        <w:t xml:space="preserve"> of </w:t>
      </w:r>
      <w:r w:rsidR="00D86759" w:rsidRPr="00F86254">
        <w:rPr>
          <w:rFonts w:cstheme="minorHAnsi"/>
          <w:b w:val="0"/>
          <w:lang w:val="en-GB"/>
        </w:rPr>
        <w:t xml:space="preserve">both </w:t>
      </w:r>
      <w:r w:rsidR="008B1CED" w:rsidRPr="00F86254">
        <w:rPr>
          <w:rFonts w:cstheme="minorHAnsi"/>
          <w:b w:val="0"/>
          <w:lang w:val="en-GB"/>
        </w:rPr>
        <w:t xml:space="preserve">islands, where agricultural crops have been abandoned for several decades, </w:t>
      </w:r>
      <w:r w:rsidR="007C6A6E" w:rsidRPr="00F86254">
        <w:rPr>
          <w:rFonts w:cstheme="minorHAnsi"/>
          <w:b w:val="0"/>
          <w:lang w:val="en-GB"/>
        </w:rPr>
        <w:t xml:space="preserve">mature </w:t>
      </w:r>
      <w:r w:rsidR="008B1CED" w:rsidRPr="00F86254">
        <w:rPr>
          <w:rFonts w:cstheme="minorHAnsi"/>
          <w:b w:val="0"/>
          <w:lang w:val="en-GB"/>
        </w:rPr>
        <w:t xml:space="preserve">secondary </w:t>
      </w:r>
      <w:r w:rsidR="00D86759" w:rsidRPr="00F86254">
        <w:rPr>
          <w:rFonts w:cstheme="minorHAnsi"/>
          <w:b w:val="0"/>
          <w:lang w:val="en-GB"/>
        </w:rPr>
        <w:t xml:space="preserve">lowland </w:t>
      </w:r>
      <w:r w:rsidR="008B1CED" w:rsidRPr="00F86254">
        <w:rPr>
          <w:rFonts w:cstheme="minorHAnsi"/>
          <w:b w:val="0"/>
          <w:lang w:val="en-GB"/>
        </w:rPr>
        <w:t>forests</w:t>
      </w:r>
      <w:r w:rsidR="00EC3CB5" w:rsidRPr="00F86254">
        <w:rPr>
          <w:rFonts w:cstheme="minorHAnsi"/>
          <w:b w:val="0"/>
          <w:lang w:val="en-GB"/>
        </w:rPr>
        <w:t xml:space="preserve"> </w:t>
      </w:r>
      <w:r w:rsidR="00591F7B" w:rsidRPr="00F86254">
        <w:rPr>
          <w:rFonts w:cstheme="minorHAnsi"/>
          <w:b w:val="0"/>
          <w:lang w:val="en-GB"/>
        </w:rPr>
        <w:t xml:space="preserve">have </w:t>
      </w:r>
      <w:r w:rsidR="00EC3CB5" w:rsidRPr="00F86254">
        <w:rPr>
          <w:rFonts w:cstheme="minorHAnsi"/>
          <w:b w:val="0"/>
          <w:lang w:val="en-GB"/>
        </w:rPr>
        <w:t>develop</w:t>
      </w:r>
      <w:r w:rsidR="00591F7B" w:rsidRPr="00F86254">
        <w:rPr>
          <w:rFonts w:cstheme="minorHAnsi"/>
          <w:b w:val="0"/>
          <w:lang w:val="en-GB"/>
        </w:rPr>
        <w:t>ed</w:t>
      </w:r>
      <w:r w:rsidR="008B1CED" w:rsidRPr="00F86254">
        <w:rPr>
          <w:rFonts w:cstheme="minorHAnsi"/>
          <w:b w:val="0"/>
          <w:lang w:val="en-GB"/>
        </w:rPr>
        <w:t>.</w:t>
      </w:r>
    </w:p>
    <w:p w14:paraId="791BE375" w14:textId="5CA48045" w:rsidR="00B349CB" w:rsidRPr="00F86254" w:rsidRDefault="008B1CED" w:rsidP="000C5501">
      <w:pPr>
        <w:pStyle w:val="CommentSubject"/>
        <w:numPr>
          <w:ilvl w:val="0"/>
          <w:numId w:val="19"/>
        </w:numPr>
        <w:tabs>
          <w:tab w:val="left" w:pos="426"/>
        </w:tabs>
        <w:spacing w:after="120"/>
        <w:ind w:left="709" w:hanging="283"/>
        <w:rPr>
          <w:rFonts w:cstheme="minorHAnsi"/>
          <w:b w:val="0"/>
          <w:lang w:val="en-GB"/>
        </w:rPr>
      </w:pPr>
      <w:r w:rsidRPr="00F86254">
        <w:rPr>
          <w:rFonts w:cstheme="minorHAnsi"/>
          <w:b w:val="0"/>
          <w:lang w:val="en-GB"/>
        </w:rPr>
        <w:t>Mountain</w:t>
      </w:r>
      <w:r w:rsidR="00591F7B" w:rsidRPr="00F86254">
        <w:rPr>
          <w:rFonts w:cstheme="minorHAnsi"/>
          <w:b w:val="0"/>
          <w:lang w:val="en-GB"/>
        </w:rPr>
        <w:t xml:space="preserve"> and mist</w:t>
      </w:r>
      <w:r w:rsidRPr="00F86254">
        <w:rPr>
          <w:rFonts w:cstheme="minorHAnsi"/>
          <w:b w:val="0"/>
          <w:lang w:val="en-GB"/>
        </w:rPr>
        <w:t xml:space="preserve"> forests</w:t>
      </w:r>
      <w:r w:rsidR="00DD52D6" w:rsidRPr="00F86254">
        <w:rPr>
          <w:rFonts w:cstheme="minorHAnsi"/>
          <w:b w:val="0"/>
          <w:lang w:val="en-GB"/>
        </w:rPr>
        <w:t xml:space="preserve"> </w:t>
      </w:r>
      <w:r w:rsidR="00312741" w:rsidRPr="00F86254">
        <w:rPr>
          <w:rFonts w:cstheme="minorHAnsi"/>
          <w:b w:val="0"/>
          <w:lang w:val="en-GB"/>
        </w:rPr>
        <w:t xml:space="preserve">have not been used for any intensive cultivation or exploitation and have </w:t>
      </w:r>
      <w:r w:rsidR="00DD52D6" w:rsidRPr="00F86254">
        <w:rPr>
          <w:rFonts w:cstheme="minorHAnsi"/>
          <w:b w:val="0"/>
          <w:lang w:val="en-GB"/>
        </w:rPr>
        <w:t xml:space="preserve">remained </w:t>
      </w:r>
      <w:r w:rsidR="00312741" w:rsidRPr="00F86254">
        <w:rPr>
          <w:rFonts w:cstheme="minorHAnsi"/>
          <w:b w:val="0"/>
          <w:lang w:val="en-GB"/>
        </w:rPr>
        <w:t xml:space="preserve">in a generally </w:t>
      </w:r>
      <w:r w:rsidR="00020CF3" w:rsidRPr="00F86254">
        <w:rPr>
          <w:rFonts w:cstheme="minorHAnsi"/>
          <w:b w:val="0"/>
          <w:lang w:val="en-GB"/>
        </w:rPr>
        <w:t>good</w:t>
      </w:r>
      <w:r w:rsidR="00312741" w:rsidRPr="00F86254">
        <w:rPr>
          <w:rFonts w:cstheme="minorHAnsi"/>
          <w:b w:val="0"/>
          <w:lang w:val="en-GB"/>
        </w:rPr>
        <w:t xml:space="preserve"> state of conservation </w:t>
      </w:r>
      <w:r w:rsidR="00F51B9F" w:rsidRPr="00F86254">
        <w:rPr>
          <w:rFonts w:cstheme="minorHAnsi"/>
          <w:b w:val="0"/>
          <w:lang w:val="en-GB"/>
        </w:rPr>
        <w:t xml:space="preserve">if not entirely </w:t>
      </w:r>
      <w:r w:rsidRPr="00F86254">
        <w:rPr>
          <w:rFonts w:cstheme="minorHAnsi"/>
          <w:b w:val="0"/>
          <w:lang w:val="en-GB"/>
        </w:rPr>
        <w:t>protected from human activity, particularly in higher altitude areas.</w:t>
      </w:r>
    </w:p>
    <w:p w14:paraId="759A01C4" w14:textId="2C6F2FC5" w:rsidR="00D070D7" w:rsidRPr="00F86254" w:rsidRDefault="00D070D7" w:rsidP="00656301">
      <w:pPr>
        <w:pStyle w:val="CommentSubject"/>
        <w:numPr>
          <w:ilvl w:val="0"/>
          <w:numId w:val="15"/>
        </w:numPr>
        <w:tabs>
          <w:tab w:val="left" w:pos="426"/>
        </w:tabs>
        <w:spacing w:after="120"/>
        <w:ind w:left="0" w:firstLine="0"/>
        <w:rPr>
          <w:b w:val="0"/>
          <w:lang w:val="en-GB"/>
        </w:rPr>
      </w:pPr>
      <w:r w:rsidRPr="00F86254">
        <w:rPr>
          <w:rFonts w:cstheme="minorHAnsi"/>
          <w:b w:val="0"/>
          <w:lang w:val="en-GB"/>
        </w:rPr>
        <w:t>According to the degree of anthropogenic modification (Jones 1991)</w:t>
      </w:r>
      <w:r w:rsidR="00055225" w:rsidRPr="00F86254">
        <w:rPr>
          <w:rFonts w:cstheme="minorHAnsi"/>
          <w:b w:val="0"/>
          <w:lang w:val="en-GB"/>
        </w:rPr>
        <w:t>, the forests of STP are classified as follows</w:t>
      </w:r>
      <w:r w:rsidRPr="00F86254">
        <w:rPr>
          <w:rFonts w:cstheme="minorHAnsi"/>
          <w:b w:val="0"/>
          <w:lang w:val="en-GB"/>
        </w:rPr>
        <w:t>:</w:t>
      </w:r>
    </w:p>
    <w:p w14:paraId="3042BD28" w14:textId="335DD3DD" w:rsidR="00D070D7" w:rsidRPr="00F86254" w:rsidRDefault="00D070D7" w:rsidP="000C5501">
      <w:pPr>
        <w:pStyle w:val="CommentSubject"/>
        <w:numPr>
          <w:ilvl w:val="0"/>
          <w:numId w:val="19"/>
        </w:numPr>
        <w:tabs>
          <w:tab w:val="left" w:pos="426"/>
        </w:tabs>
        <w:spacing w:after="0"/>
        <w:ind w:left="709" w:hanging="283"/>
        <w:rPr>
          <w:b w:val="0"/>
          <w:lang w:val="en-GB"/>
        </w:rPr>
      </w:pPr>
      <w:r w:rsidRPr="00F86254">
        <w:rPr>
          <w:rFonts w:cstheme="minorHAnsi"/>
          <w:b w:val="0"/>
          <w:lang w:val="en-GB"/>
        </w:rPr>
        <w:t>Native (or Primary) forest, includes forest areas that have never been cultivated, with little or no human intervention, made up of natural vegetation, with the sporadic presence of some species introduced and favoured by human action (</w:t>
      </w:r>
      <w:r w:rsidR="00A733BB" w:rsidRPr="00F86254">
        <w:rPr>
          <w:rFonts w:cstheme="minorHAnsi"/>
          <w:b w:val="0"/>
          <w:lang w:val="en-GB"/>
        </w:rPr>
        <w:t xml:space="preserve">e.g. </w:t>
      </w:r>
      <w:proofErr w:type="spellStart"/>
      <w:r w:rsidRPr="00F86254">
        <w:rPr>
          <w:rFonts w:cstheme="minorHAnsi"/>
          <w:b w:val="0"/>
          <w:i/>
          <w:lang w:val="en-GB"/>
        </w:rPr>
        <w:t>Bambusa</w:t>
      </w:r>
      <w:proofErr w:type="spellEnd"/>
      <w:r w:rsidRPr="00F86254">
        <w:rPr>
          <w:rFonts w:cstheme="minorHAnsi"/>
          <w:b w:val="0"/>
          <w:i/>
          <w:lang w:val="en-GB"/>
        </w:rPr>
        <w:t xml:space="preserve"> vulgaris</w:t>
      </w:r>
      <w:r w:rsidRPr="00F86254">
        <w:rPr>
          <w:rFonts w:cstheme="minorHAnsi"/>
          <w:b w:val="0"/>
          <w:lang w:val="en-GB"/>
        </w:rPr>
        <w:t xml:space="preserve">, </w:t>
      </w:r>
      <w:proofErr w:type="spellStart"/>
      <w:r w:rsidRPr="00F86254">
        <w:rPr>
          <w:rFonts w:cstheme="minorHAnsi"/>
          <w:b w:val="0"/>
          <w:i/>
          <w:lang w:val="en-GB"/>
        </w:rPr>
        <w:t>Musanga</w:t>
      </w:r>
      <w:proofErr w:type="spellEnd"/>
      <w:r w:rsidRPr="00F86254">
        <w:rPr>
          <w:rFonts w:cstheme="minorHAnsi"/>
          <w:b w:val="0"/>
          <w:i/>
          <w:lang w:val="en-GB"/>
        </w:rPr>
        <w:t xml:space="preserve"> </w:t>
      </w:r>
      <w:proofErr w:type="spellStart"/>
      <w:r w:rsidRPr="00F86254">
        <w:rPr>
          <w:rFonts w:cstheme="minorHAnsi"/>
          <w:b w:val="0"/>
          <w:i/>
          <w:lang w:val="en-GB"/>
        </w:rPr>
        <w:t>cercopioides</w:t>
      </w:r>
      <w:proofErr w:type="spellEnd"/>
      <w:r w:rsidRPr="00F86254">
        <w:rPr>
          <w:rFonts w:cstheme="minorHAnsi"/>
          <w:b w:val="0"/>
          <w:lang w:val="en-GB"/>
        </w:rPr>
        <w:t xml:space="preserve">, </w:t>
      </w:r>
      <w:proofErr w:type="spellStart"/>
      <w:r w:rsidRPr="00F86254">
        <w:rPr>
          <w:rFonts w:cstheme="minorHAnsi"/>
          <w:b w:val="0"/>
          <w:i/>
          <w:lang w:val="en-GB"/>
        </w:rPr>
        <w:t>Persea</w:t>
      </w:r>
      <w:proofErr w:type="spellEnd"/>
      <w:r w:rsidRPr="00F86254">
        <w:rPr>
          <w:rFonts w:cstheme="minorHAnsi"/>
          <w:b w:val="0"/>
          <w:i/>
          <w:lang w:val="en-GB"/>
        </w:rPr>
        <w:t xml:space="preserve"> </w:t>
      </w:r>
      <w:proofErr w:type="spellStart"/>
      <w:r w:rsidRPr="00F86254">
        <w:rPr>
          <w:rFonts w:cstheme="minorHAnsi"/>
          <w:b w:val="0"/>
          <w:i/>
          <w:lang w:val="en-GB"/>
        </w:rPr>
        <w:t>americana</w:t>
      </w:r>
      <w:proofErr w:type="spellEnd"/>
      <w:r w:rsidRPr="00F86254">
        <w:rPr>
          <w:rFonts w:cstheme="minorHAnsi"/>
          <w:b w:val="0"/>
          <w:lang w:val="en-GB"/>
        </w:rPr>
        <w:t xml:space="preserve">, </w:t>
      </w:r>
      <w:proofErr w:type="spellStart"/>
      <w:r w:rsidRPr="00F86254">
        <w:rPr>
          <w:rFonts w:cstheme="minorHAnsi"/>
          <w:b w:val="0"/>
          <w:i/>
          <w:lang w:val="en-GB"/>
        </w:rPr>
        <w:t>Chinchona</w:t>
      </w:r>
      <w:proofErr w:type="spellEnd"/>
      <w:r w:rsidRPr="00F86254">
        <w:rPr>
          <w:rFonts w:cstheme="minorHAnsi"/>
          <w:b w:val="0"/>
          <w:i/>
          <w:lang w:val="en-GB"/>
        </w:rPr>
        <w:t xml:space="preserve"> </w:t>
      </w:r>
      <w:r w:rsidRPr="00F86254">
        <w:rPr>
          <w:rFonts w:cstheme="minorHAnsi"/>
          <w:b w:val="0"/>
          <w:lang w:val="en-GB"/>
        </w:rPr>
        <w:t>sp</w:t>
      </w:r>
      <w:r w:rsidR="00A733BB" w:rsidRPr="00F86254">
        <w:rPr>
          <w:rFonts w:cstheme="minorHAnsi"/>
          <w:b w:val="0"/>
          <w:lang w:val="en-GB"/>
        </w:rPr>
        <w:t>.</w:t>
      </w:r>
      <w:r w:rsidRPr="00F86254">
        <w:rPr>
          <w:rFonts w:cstheme="minorHAnsi"/>
          <w:b w:val="0"/>
          <w:lang w:val="en-GB"/>
        </w:rPr>
        <w:t xml:space="preserve">). The main limitations to the use of these formations were their location in areas of extremely hilly relief (making it difficult or impossible to access and transform them), the climate and the depth and type of soil. </w:t>
      </w:r>
    </w:p>
    <w:p w14:paraId="0B5F723D" w14:textId="33F70039" w:rsidR="00D070D7" w:rsidRPr="00F86254" w:rsidRDefault="00D070D7" w:rsidP="000C5501">
      <w:pPr>
        <w:pStyle w:val="CommentSubject"/>
        <w:numPr>
          <w:ilvl w:val="0"/>
          <w:numId w:val="19"/>
        </w:numPr>
        <w:tabs>
          <w:tab w:val="left" w:pos="426"/>
        </w:tabs>
        <w:spacing w:after="0"/>
        <w:ind w:left="709" w:hanging="283"/>
        <w:rPr>
          <w:b w:val="0"/>
          <w:lang w:val="en-GB"/>
        </w:rPr>
      </w:pPr>
      <w:r w:rsidRPr="00F86254">
        <w:rPr>
          <w:rFonts w:cstheme="minorHAnsi"/>
          <w:b w:val="0"/>
          <w:lang w:val="en-GB"/>
        </w:rPr>
        <w:t>Secondary forest (</w:t>
      </w:r>
      <w:r w:rsidRPr="00F86254">
        <w:rPr>
          <w:rFonts w:cstheme="minorHAnsi"/>
          <w:b w:val="0"/>
          <w:i/>
          <w:lang w:val="en-GB"/>
        </w:rPr>
        <w:t>capoeira</w:t>
      </w:r>
      <w:r w:rsidRPr="00F86254">
        <w:rPr>
          <w:rFonts w:cstheme="minorHAnsi"/>
          <w:b w:val="0"/>
          <w:lang w:val="en-GB"/>
        </w:rPr>
        <w:t>), secondary formations of variable age, in w</w:t>
      </w:r>
      <w:r w:rsidR="00020CF3" w:rsidRPr="00F86254">
        <w:rPr>
          <w:rFonts w:cstheme="minorHAnsi"/>
          <w:b w:val="0"/>
          <w:lang w:val="en-GB"/>
        </w:rPr>
        <w:t>h</w:t>
      </w:r>
      <w:r w:rsidRPr="00F86254">
        <w:rPr>
          <w:rFonts w:cstheme="minorHAnsi"/>
          <w:b w:val="0"/>
          <w:lang w:val="en-GB"/>
        </w:rPr>
        <w:t xml:space="preserve">ich it is still possible to identify traces of previous use, namely through the existence of a significant proportion of introduced species. Of the same composition as the shade plantation where the main distinguishing factor is the presence or absence of coffee or cocoa plants. These are areas that </w:t>
      </w:r>
      <w:r w:rsidR="00084EBD" w:rsidRPr="00F86254">
        <w:rPr>
          <w:rFonts w:cstheme="minorHAnsi"/>
          <w:b w:val="0"/>
          <w:lang w:val="en-GB"/>
        </w:rPr>
        <w:t xml:space="preserve">were </w:t>
      </w:r>
      <w:r w:rsidRPr="00F86254">
        <w:rPr>
          <w:rFonts w:cstheme="minorHAnsi"/>
          <w:b w:val="0"/>
          <w:lang w:val="en-GB"/>
        </w:rPr>
        <w:t xml:space="preserve">used for these crops in the past and are now abandoned. Some of these areas were in fact abandoned several decades ago and tend towards a ‘primary’ formation through natural regeneration. The first areas of coffee and cocoa to be abandoned were probably those located on soils with marginal aptitude, with steep slopes and difficult accessibility, usually on the edge of the primary forest, and now constitute a transition and protection strip for these formations. </w:t>
      </w:r>
      <w:r w:rsidR="00D51041" w:rsidRPr="00F86254">
        <w:rPr>
          <w:rFonts w:cstheme="minorHAnsi"/>
          <w:b w:val="0"/>
          <w:lang w:val="en-GB"/>
        </w:rPr>
        <w:t xml:space="preserve">The secondary forests </w:t>
      </w:r>
      <w:r w:rsidR="00593774" w:rsidRPr="00F86254">
        <w:rPr>
          <w:rFonts w:cstheme="minorHAnsi"/>
          <w:b w:val="0"/>
          <w:lang w:val="en-GB"/>
        </w:rPr>
        <w:t xml:space="preserve">are </w:t>
      </w:r>
      <w:r w:rsidR="002D6669" w:rsidRPr="00F86254">
        <w:rPr>
          <w:rFonts w:cstheme="minorHAnsi"/>
          <w:b w:val="0"/>
          <w:lang w:val="en-GB"/>
        </w:rPr>
        <w:t xml:space="preserve">host </w:t>
      </w:r>
      <w:r w:rsidR="00593774" w:rsidRPr="00F86254">
        <w:rPr>
          <w:rFonts w:cstheme="minorHAnsi"/>
          <w:b w:val="0"/>
          <w:lang w:val="en-GB"/>
        </w:rPr>
        <w:t xml:space="preserve">to many </w:t>
      </w:r>
      <w:r w:rsidR="002D6669" w:rsidRPr="00F86254">
        <w:rPr>
          <w:rFonts w:cstheme="minorHAnsi"/>
          <w:b w:val="0"/>
          <w:lang w:val="en-GB"/>
        </w:rPr>
        <w:t>endemic species and act as a buffer, protecting the native forest from human influence.</w:t>
      </w:r>
    </w:p>
    <w:p w14:paraId="740C7682" w14:textId="1B8767B9" w:rsidR="00C404A9" w:rsidRPr="00F86254" w:rsidRDefault="00D070D7" w:rsidP="000C5501">
      <w:pPr>
        <w:pStyle w:val="CommentSubject"/>
        <w:numPr>
          <w:ilvl w:val="0"/>
          <w:numId w:val="19"/>
        </w:numPr>
        <w:tabs>
          <w:tab w:val="left" w:pos="426"/>
        </w:tabs>
        <w:spacing w:after="0"/>
        <w:ind w:left="709" w:hanging="283"/>
        <w:rPr>
          <w:b w:val="0"/>
          <w:lang w:val="en-GB"/>
        </w:rPr>
      </w:pPr>
      <w:r w:rsidRPr="00F86254">
        <w:rPr>
          <w:rFonts w:cstheme="minorHAnsi"/>
          <w:b w:val="0"/>
          <w:lang w:val="en-GB"/>
        </w:rPr>
        <w:t xml:space="preserve">Shade plantations, </w:t>
      </w:r>
      <w:r w:rsidR="0077176F" w:rsidRPr="00F86254">
        <w:rPr>
          <w:rFonts w:cstheme="minorHAnsi"/>
          <w:b w:val="0"/>
          <w:lang w:val="en-GB"/>
        </w:rPr>
        <w:t xml:space="preserve">marked by the presence of cocoa or coffee crops with </w:t>
      </w:r>
      <w:r w:rsidR="00693438" w:rsidRPr="00F86254">
        <w:rPr>
          <w:rFonts w:cstheme="minorHAnsi"/>
          <w:b w:val="0"/>
          <w:lang w:val="en-GB"/>
        </w:rPr>
        <w:t xml:space="preserve">a </w:t>
      </w:r>
      <w:r w:rsidR="0077176F" w:rsidRPr="00F86254">
        <w:rPr>
          <w:rFonts w:cstheme="minorHAnsi"/>
          <w:b w:val="0"/>
          <w:lang w:val="en-GB"/>
        </w:rPr>
        <w:t xml:space="preserve">shade canopy </w:t>
      </w:r>
      <w:r w:rsidR="00693438" w:rsidRPr="00F86254">
        <w:rPr>
          <w:rFonts w:cstheme="minorHAnsi"/>
          <w:b w:val="0"/>
          <w:lang w:val="en-GB"/>
        </w:rPr>
        <w:t xml:space="preserve">of </w:t>
      </w:r>
      <w:r w:rsidR="0077176F" w:rsidRPr="00F86254">
        <w:rPr>
          <w:rFonts w:cstheme="minorHAnsi"/>
          <w:b w:val="0"/>
          <w:lang w:val="en-GB"/>
        </w:rPr>
        <w:t>var</w:t>
      </w:r>
      <w:r w:rsidR="00693438" w:rsidRPr="00F86254">
        <w:rPr>
          <w:rFonts w:cstheme="minorHAnsi"/>
          <w:b w:val="0"/>
          <w:lang w:val="en-GB"/>
        </w:rPr>
        <w:t xml:space="preserve">ying </w:t>
      </w:r>
      <w:r w:rsidR="0077176F" w:rsidRPr="00F86254">
        <w:rPr>
          <w:rFonts w:cstheme="minorHAnsi"/>
          <w:b w:val="0"/>
          <w:lang w:val="en-GB"/>
        </w:rPr>
        <w:t>density</w:t>
      </w:r>
      <w:r w:rsidR="00693438" w:rsidRPr="00F86254">
        <w:rPr>
          <w:rFonts w:cstheme="minorHAnsi"/>
          <w:b w:val="0"/>
          <w:lang w:val="en-GB"/>
        </w:rPr>
        <w:t xml:space="preserve"> </w:t>
      </w:r>
      <w:r w:rsidR="0077176F" w:rsidRPr="00F86254">
        <w:rPr>
          <w:rFonts w:cstheme="minorHAnsi"/>
          <w:b w:val="0"/>
          <w:lang w:val="en-GB"/>
        </w:rPr>
        <w:t xml:space="preserve">of natural and introduced species </w:t>
      </w:r>
      <w:r w:rsidR="00737062" w:rsidRPr="00F86254">
        <w:rPr>
          <w:rFonts w:cstheme="minorHAnsi"/>
          <w:b w:val="0"/>
          <w:lang w:val="en-GB"/>
        </w:rPr>
        <w:t xml:space="preserve">but mainly introduced </w:t>
      </w:r>
      <w:r w:rsidR="005A3E24" w:rsidRPr="00F86254">
        <w:rPr>
          <w:rFonts w:cstheme="minorHAnsi"/>
          <w:b w:val="0"/>
          <w:i/>
          <w:lang w:val="en-GB"/>
        </w:rPr>
        <w:t>Erythrina</w:t>
      </w:r>
      <w:r w:rsidR="005A3E24" w:rsidRPr="00F86254">
        <w:rPr>
          <w:rFonts w:cstheme="minorHAnsi"/>
          <w:b w:val="0"/>
          <w:lang w:val="en-GB"/>
        </w:rPr>
        <w:t xml:space="preserve"> sp.; these </w:t>
      </w:r>
      <w:r w:rsidR="00706933" w:rsidRPr="00F86254">
        <w:rPr>
          <w:rFonts w:cstheme="minorHAnsi"/>
          <w:b w:val="0"/>
          <w:lang w:val="en-GB"/>
        </w:rPr>
        <w:t>plantations</w:t>
      </w:r>
      <w:r w:rsidR="005A3E24" w:rsidRPr="00F86254">
        <w:rPr>
          <w:rFonts w:cstheme="minorHAnsi"/>
          <w:b w:val="0"/>
          <w:lang w:val="en-GB"/>
        </w:rPr>
        <w:t xml:space="preserve"> </w:t>
      </w:r>
      <w:r w:rsidR="00F15D6E" w:rsidRPr="00F86254">
        <w:rPr>
          <w:rFonts w:cstheme="minorHAnsi"/>
          <w:b w:val="0"/>
          <w:lang w:val="en-GB"/>
        </w:rPr>
        <w:t xml:space="preserve">in the mid-nineteenth century covered about 70% of </w:t>
      </w:r>
      <w:r w:rsidR="008E0A3F">
        <w:rPr>
          <w:rFonts w:cstheme="minorHAnsi"/>
          <w:b w:val="0"/>
          <w:lang w:val="en-GB"/>
        </w:rPr>
        <w:t>São Tomé</w:t>
      </w:r>
      <w:r w:rsidR="0077176F" w:rsidRPr="00F86254">
        <w:rPr>
          <w:rFonts w:cstheme="minorHAnsi"/>
          <w:b w:val="0"/>
          <w:lang w:val="en-GB"/>
        </w:rPr>
        <w:t>; the</w:t>
      </w:r>
      <w:r w:rsidR="00737062" w:rsidRPr="00F86254">
        <w:rPr>
          <w:rFonts w:cstheme="minorHAnsi"/>
          <w:b w:val="0"/>
          <w:lang w:val="en-GB"/>
        </w:rPr>
        <w:t xml:space="preserve"> </w:t>
      </w:r>
      <w:r w:rsidRPr="00F86254">
        <w:rPr>
          <w:rFonts w:cstheme="minorHAnsi"/>
          <w:b w:val="0"/>
          <w:lang w:val="en-GB"/>
        </w:rPr>
        <w:t xml:space="preserve">importance of this shade forest has suffered important variations, notably due to some attempts to reduce shade, which may have resulted in reduced soil fertility, strong attacks from trips and armillaria infections in cocoa plantations, drastically reducing their production. </w:t>
      </w:r>
      <w:r w:rsidR="00737062" w:rsidRPr="00F86254">
        <w:rPr>
          <w:rFonts w:cstheme="minorHAnsi"/>
          <w:b w:val="0"/>
          <w:lang w:val="en-GB"/>
        </w:rPr>
        <w:t>T</w:t>
      </w:r>
      <w:r w:rsidRPr="00F86254">
        <w:rPr>
          <w:rFonts w:cstheme="minorHAnsi"/>
          <w:b w:val="0"/>
          <w:lang w:val="en-GB"/>
        </w:rPr>
        <w:t xml:space="preserve">he species used for shading, in addition to the improvement of cocoa production, </w:t>
      </w:r>
      <w:r w:rsidR="00693438" w:rsidRPr="00F86254">
        <w:rPr>
          <w:rFonts w:cstheme="minorHAnsi"/>
          <w:b w:val="0"/>
          <w:lang w:val="en-GB"/>
        </w:rPr>
        <w:t xml:space="preserve">additionally responds to </w:t>
      </w:r>
      <w:r w:rsidRPr="00F86254">
        <w:rPr>
          <w:rFonts w:cstheme="minorHAnsi"/>
          <w:b w:val="0"/>
          <w:lang w:val="en-GB"/>
        </w:rPr>
        <w:t>objectives of food production and quality wood production.</w:t>
      </w:r>
    </w:p>
    <w:p w14:paraId="35B0F3FE" w14:textId="36D906EA" w:rsidR="00146B79" w:rsidRPr="00F86254" w:rsidRDefault="00D070D7" w:rsidP="0086160E">
      <w:pPr>
        <w:pStyle w:val="CommentSubject"/>
        <w:numPr>
          <w:ilvl w:val="0"/>
          <w:numId w:val="19"/>
        </w:numPr>
        <w:tabs>
          <w:tab w:val="left" w:pos="426"/>
        </w:tabs>
        <w:spacing w:after="120"/>
        <w:ind w:left="709" w:hanging="283"/>
        <w:rPr>
          <w:rFonts w:cstheme="minorHAnsi"/>
          <w:b w:val="0"/>
          <w:lang w:val="en-GB"/>
        </w:rPr>
      </w:pPr>
      <w:r w:rsidRPr="00F86254">
        <w:rPr>
          <w:rFonts w:cstheme="minorHAnsi"/>
          <w:b w:val="0"/>
          <w:lang w:val="en-GB"/>
        </w:rPr>
        <w:t>Savannah and other un-forested areas</w:t>
      </w:r>
      <w:r w:rsidR="002168BA" w:rsidRPr="00F86254">
        <w:rPr>
          <w:rFonts w:cstheme="minorHAnsi"/>
          <w:b w:val="0"/>
          <w:lang w:val="en-GB"/>
        </w:rPr>
        <w:t xml:space="preserve">. This includes </w:t>
      </w:r>
      <w:r w:rsidR="00320B64" w:rsidRPr="00F86254">
        <w:rPr>
          <w:rFonts w:cstheme="minorHAnsi"/>
          <w:b w:val="0"/>
          <w:lang w:val="en-GB"/>
        </w:rPr>
        <w:t>t</w:t>
      </w:r>
      <w:r w:rsidR="002168BA" w:rsidRPr="00F86254">
        <w:rPr>
          <w:rFonts w:cstheme="minorHAnsi"/>
          <w:b w:val="0"/>
          <w:lang w:val="en-GB"/>
        </w:rPr>
        <w:t xml:space="preserve">he </w:t>
      </w:r>
      <w:r w:rsidR="00320B64" w:rsidRPr="00F86254">
        <w:rPr>
          <w:rFonts w:cstheme="minorHAnsi"/>
          <w:b w:val="0"/>
          <w:lang w:val="en-GB"/>
        </w:rPr>
        <w:t>n</w:t>
      </w:r>
      <w:r w:rsidR="002168BA" w:rsidRPr="00F86254">
        <w:rPr>
          <w:rFonts w:cstheme="minorHAnsi"/>
          <w:b w:val="0"/>
          <w:lang w:val="en-GB"/>
        </w:rPr>
        <w:t>orth</w:t>
      </w:r>
      <w:r w:rsidR="00320B64" w:rsidRPr="00F86254">
        <w:rPr>
          <w:rFonts w:cstheme="minorHAnsi"/>
          <w:b w:val="0"/>
          <w:lang w:val="en-GB"/>
        </w:rPr>
        <w:t>-</w:t>
      </w:r>
      <w:r w:rsidR="002168BA" w:rsidRPr="00F86254">
        <w:rPr>
          <w:rFonts w:cstheme="minorHAnsi"/>
          <w:b w:val="0"/>
          <w:lang w:val="en-GB"/>
        </w:rPr>
        <w:t xml:space="preserve">east region of São Tomé (Praia das </w:t>
      </w:r>
      <w:proofErr w:type="spellStart"/>
      <w:r w:rsidR="002168BA" w:rsidRPr="00F86254">
        <w:rPr>
          <w:rFonts w:cstheme="minorHAnsi"/>
          <w:b w:val="0"/>
          <w:lang w:val="en-GB"/>
        </w:rPr>
        <w:t>Conchas</w:t>
      </w:r>
      <w:proofErr w:type="spellEnd"/>
      <w:r w:rsidR="002168BA" w:rsidRPr="00F86254">
        <w:rPr>
          <w:rFonts w:cstheme="minorHAnsi"/>
          <w:b w:val="0"/>
          <w:lang w:val="en-GB"/>
        </w:rPr>
        <w:t xml:space="preserve"> and </w:t>
      </w:r>
      <w:proofErr w:type="spellStart"/>
      <w:r w:rsidR="002168BA" w:rsidRPr="00F86254">
        <w:rPr>
          <w:rFonts w:cstheme="minorHAnsi"/>
          <w:b w:val="0"/>
          <w:lang w:val="en-GB"/>
        </w:rPr>
        <w:t>Lagoa</w:t>
      </w:r>
      <w:proofErr w:type="spellEnd"/>
      <w:r w:rsidR="002168BA" w:rsidRPr="00F86254">
        <w:rPr>
          <w:rFonts w:cstheme="minorHAnsi"/>
          <w:b w:val="0"/>
          <w:lang w:val="en-GB"/>
        </w:rPr>
        <w:t xml:space="preserve"> Azul areas)</w:t>
      </w:r>
      <w:r w:rsidR="00320B64" w:rsidRPr="00F86254">
        <w:rPr>
          <w:rFonts w:cstheme="minorHAnsi"/>
          <w:b w:val="0"/>
          <w:lang w:val="en-GB"/>
        </w:rPr>
        <w:t>,</w:t>
      </w:r>
      <w:r w:rsidR="002168BA" w:rsidRPr="00F86254">
        <w:rPr>
          <w:rFonts w:cstheme="minorHAnsi"/>
          <w:b w:val="0"/>
          <w:lang w:val="en-GB"/>
        </w:rPr>
        <w:t xml:space="preserve"> the region of the country with the least precipitation (&lt;1,000 mm/year), with two </w:t>
      </w:r>
      <w:r w:rsidR="00320B64" w:rsidRPr="00F86254">
        <w:rPr>
          <w:rFonts w:cstheme="minorHAnsi"/>
          <w:b w:val="0"/>
          <w:lang w:val="en-GB"/>
        </w:rPr>
        <w:t xml:space="preserve">well marked </w:t>
      </w:r>
      <w:r w:rsidR="002168BA" w:rsidRPr="00F86254">
        <w:rPr>
          <w:rFonts w:cstheme="minorHAnsi"/>
          <w:b w:val="0"/>
          <w:lang w:val="en-GB"/>
        </w:rPr>
        <w:t xml:space="preserve">dry seasons and with the mildest relief of the archipelago. This area is covered by a mosaic of herbaceous savannah interrupted by small tree and shrub formations of small dimensions that, due to the absence of a continuous tree cover, contrast strongly with the rest of the country. It is believed that these formations resulted from the intense deforestation and frequent fires that have been practised since the beginning of colonisation, particularly for sugar cane cultivation. </w:t>
      </w:r>
      <w:proofErr w:type="spellStart"/>
      <w:r w:rsidR="002168BA" w:rsidRPr="00F86254">
        <w:rPr>
          <w:rFonts w:cstheme="minorHAnsi"/>
          <w:b w:val="0"/>
          <w:i/>
          <w:lang w:val="en-GB"/>
        </w:rPr>
        <w:t>Adansonia</w:t>
      </w:r>
      <w:proofErr w:type="spellEnd"/>
      <w:r w:rsidR="002168BA" w:rsidRPr="00F86254">
        <w:rPr>
          <w:rFonts w:cstheme="minorHAnsi"/>
          <w:b w:val="0"/>
          <w:i/>
          <w:lang w:val="en-GB"/>
        </w:rPr>
        <w:t xml:space="preserve"> </w:t>
      </w:r>
      <w:proofErr w:type="spellStart"/>
      <w:r w:rsidR="002168BA" w:rsidRPr="00F86254">
        <w:rPr>
          <w:rFonts w:cstheme="minorHAnsi"/>
          <w:b w:val="0"/>
          <w:i/>
          <w:lang w:val="en-GB"/>
        </w:rPr>
        <w:t>digitata</w:t>
      </w:r>
      <w:proofErr w:type="spellEnd"/>
      <w:r w:rsidR="002168BA" w:rsidRPr="00F86254">
        <w:rPr>
          <w:rFonts w:cstheme="minorHAnsi"/>
          <w:b w:val="0"/>
          <w:lang w:val="en-GB"/>
        </w:rPr>
        <w:t xml:space="preserve"> stands out for its silhouette, and the presence of </w:t>
      </w:r>
      <w:r w:rsidR="002168BA" w:rsidRPr="00F86254">
        <w:rPr>
          <w:rFonts w:cstheme="minorHAnsi"/>
          <w:b w:val="0"/>
          <w:i/>
          <w:lang w:val="en-GB"/>
        </w:rPr>
        <w:t xml:space="preserve">Ziziphus </w:t>
      </w:r>
      <w:proofErr w:type="spellStart"/>
      <w:r w:rsidR="002168BA" w:rsidRPr="00F86254">
        <w:rPr>
          <w:rFonts w:cstheme="minorHAnsi"/>
          <w:b w:val="0"/>
          <w:i/>
          <w:lang w:val="en-GB"/>
        </w:rPr>
        <w:t>mauritan</w:t>
      </w:r>
      <w:r w:rsidR="00A0404C" w:rsidRPr="00F86254">
        <w:rPr>
          <w:rFonts w:cstheme="minorHAnsi"/>
          <w:b w:val="0"/>
          <w:i/>
          <w:lang w:val="en-GB"/>
        </w:rPr>
        <w:t>i</w:t>
      </w:r>
      <w:r w:rsidR="002168BA" w:rsidRPr="00F86254">
        <w:rPr>
          <w:rFonts w:cstheme="minorHAnsi"/>
          <w:b w:val="0"/>
          <w:i/>
          <w:lang w:val="en-GB"/>
        </w:rPr>
        <w:t>a</w:t>
      </w:r>
      <w:proofErr w:type="spellEnd"/>
      <w:r w:rsidR="002168BA" w:rsidRPr="00F86254">
        <w:rPr>
          <w:rFonts w:cstheme="minorHAnsi"/>
          <w:b w:val="0"/>
          <w:lang w:val="en-GB"/>
        </w:rPr>
        <w:t xml:space="preserve">, </w:t>
      </w:r>
      <w:r w:rsidR="002168BA" w:rsidRPr="00F86254">
        <w:rPr>
          <w:rFonts w:cstheme="minorHAnsi"/>
          <w:b w:val="0"/>
          <w:i/>
          <w:lang w:val="en-GB"/>
        </w:rPr>
        <w:t xml:space="preserve">Capparis </w:t>
      </w:r>
      <w:proofErr w:type="spellStart"/>
      <w:r w:rsidR="002168BA" w:rsidRPr="00F86254">
        <w:rPr>
          <w:rFonts w:cstheme="minorHAnsi"/>
          <w:b w:val="0"/>
          <w:i/>
          <w:lang w:val="en-GB"/>
        </w:rPr>
        <w:t>tomentosa</w:t>
      </w:r>
      <w:proofErr w:type="spellEnd"/>
      <w:r w:rsidR="002168BA" w:rsidRPr="00F86254">
        <w:rPr>
          <w:rFonts w:cstheme="minorHAnsi"/>
          <w:b w:val="0"/>
          <w:lang w:val="en-GB"/>
        </w:rPr>
        <w:t xml:space="preserve">, </w:t>
      </w:r>
      <w:proofErr w:type="spellStart"/>
      <w:r w:rsidR="002168BA" w:rsidRPr="00F86254">
        <w:rPr>
          <w:rFonts w:cstheme="minorHAnsi"/>
          <w:b w:val="0"/>
          <w:i/>
          <w:lang w:val="en-GB"/>
        </w:rPr>
        <w:t>Parkia</w:t>
      </w:r>
      <w:proofErr w:type="spellEnd"/>
      <w:r w:rsidR="002168BA" w:rsidRPr="00F86254">
        <w:rPr>
          <w:rFonts w:cstheme="minorHAnsi"/>
          <w:b w:val="0"/>
          <w:i/>
          <w:lang w:val="en-GB"/>
        </w:rPr>
        <w:t xml:space="preserve"> </w:t>
      </w:r>
      <w:proofErr w:type="spellStart"/>
      <w:r w:rsidR="002168BA" w:rsidRPr="00F86254">
        <w:rPr>
          <w:rFonts w:cstheme="minorHAnsi"/>
          <w:b w:val="0"/>
          <w:i/>
          <w:lang w:val="en-GB"/>
        </w:rPr>
        <w:t>biglobosa</w:t>
      </w:r>
      <w:proofErr w:type="spellEnd"/>
      <w:r w:rsidR="002168BA" w:rsidRPr="00F86254">
        <w:rPr>
          <w:rFonts w:cstheme="minorHAnsi"/>
          <w:b w:val="0"/>
          <w:lang w:val="en-GB"/>
        </w:rPr>
        <w:t xml:space="preserve"> and </w:t>
      </w:r>
      <w:proofErr w:type="spellStart"/>
      <w:r w:rsidR="002168BA" w:rsidRPr="00F86254">
        <w:rPr>
          <w:rFonts w:cstheme="minorHAnsi"/>
          <w:b w:val="0"/>
          <w:i/>
          <w:lang w:val="en-GB"/>
        </w:rPr>
        <w:t>Borassus</w:t>
      </w:r>
      <w:proofErr w:type="spellEnd"/>
      <w:r w:rsidR="002168BA" w:rsidRPr="00F86254">
        <w:rPr>
          <w:rFonts w:cstheme="minorHAnsi"/>
          <w:b w:val="0"/>
          <w:i/>
          <w:lang w:val="en-GB"/>
        </w:rPr>
        <w:t xml:space="preserve"> </w:t>
      </w:r>
      <w:proofErr w:type="spellStart"/>
      <w:r w:rsidR="002168BA" w:rsidRPr="00F86254">
        <w:rPr>
          <w:rFonts w:cstheme="minorHAnsi"/>
          <w:b w:val="0"/>
          <w:i/>
          <w:lang w:val="en-GB"/>
        </w:rPr>
        <w:t>aethiopium</w:t>
      </w:r>
      <w:proofErr w:type="spellEnd"/>
      <w:r w:rsidR="002168BA" w:rsidRPr="00F86254">
        <w:rPr>
          <w:rFonts w:cstheme="minorHAnsi"/>
          <w:b w:val="0"/>
          <w:lang w:val="en-GB"/>
        </w:rPr>
        <w:t xml:space="preserve"> in this area should also be mentioned.</w:t>
      </w:r>
    </w:p>
    <w:p w14:paraId="1A7501F8" w14:textId="0910A9BA" w:rsidR="009B6DAF" w:rsidRPr="00F86254" w:rsidRDefault="00B349CB" w:rsidP="0086160E">
      <w:pPr>
        <w:pStyle w:val="CommentSubject"/>
        <w:numPr>
          <w:ilvl w:val="0"/>
          <w:numId w:val="15"/>
        </w:numPr>
        <w:tabs>
          <w:tab w:val="left" w:pos="426"/>
        </w:tabs>
        <w:spacing w:after="120"/>
        <w:ind w:left="0" w:firstLine="0"/>
        <w:rPr>
          <w:rFonts w:cstheme="minorHAnsi"/>
          <w:b w:val="0"/>
          <w:lang w:val="en-GB"/>
        </w:rPr>
      </w:pPr>
      <w:r w:rsidRPr="00F86254">
        <w:rPr>
          <w:b w:val="0"/>
          <w:lang w:val="en-GB"/>
        </w:rPr>
        <w:t xml:space="preserve">STP’s latest official Forest Resources Inventory dates back to 1999 (ECOFAC). However more recent estimates are available: </w:t>
      </w:r>
      <w:proofErr w:type="spellStart"/>
      <w:r w:rsidRPr="00F86254">
        <w:rPr>
          <w:b w:val="0"/>
          <w:lang w:val="en-GB"/>
        </w:rPr>
        <w:t>i</w:t>
      </w:r>
      <w:proofErr w:type="spellEnd"/>
      <w:r w:rsidRPr="00F86254">
        <w:rPr>
          <w:b w:val="0"/>
          <w:lang w:val="en-GB"/>
        </w:rPr>
        <w:t xml:space="preserve">) </w:t>
      </w:r>
      <w:r w:rsidRPr="00F86254">
        <w:rPr>
          <w:rFonts w:cstheme="minorHAnsi"/>
          <w:b w:val="0"/>
          <w:lang w:val="en-GB"/>
        </w:rPr>
        <w:t>an estimate for the 2015 forest area</w:t>
      </w:r>
      <w:r w:rsidRPr="00F86254">
        <w:rPr>
          <w:b w:val="0"/>
          <w:lang w:val="en-GB"/>
        </w:rPr>
        <w:t xml:space="preserve"> by the </w:t>
      </w:r>
      <w:r w:rsidRPr="00F86254">
        <w:rPr>
          <w:rFonts w:cstheme="minorHAnsi"/>
          <w:b w:val="0"/>
          <w:lang w:val="en-GB"/>
        </w:rPr>
        <w:t xml:space="preserve">Directorate of Forests and Biodiversity (Table 1); and ii) forest cover data/layers prepared by </w:t>
      </w:r>
      <w:r w:rsidRPr="00F86254">
        <w:rPr>
          <w:rFonts w:cs="Calibri"/>
          <w:b w:val="0"/>
          <w:lang w:val="en-GB"/>
        </w:rPr>
        <w:t>two</w:t>
      </w:r>
      <w:r w:rsidRPr="00F86254">
        <w:rPr>
          <w:rFonts w:cstheme="minorHAnsi"/>
          <w:b w:val="0"/>
          <w:lang w:val="en-GB"/>
        </w:rPr>
        <w:t xml:space="preserve"> master theses under the universities of Porto and Lisbon for Sao Tomé in 2017 (based on data from 2014) and for Príncipe in 2019 (based on data from 2016) (Table 2 and Figure 3). Both datasets show the prevalence of shade plantations</w:t>
      </w:r>
      <w:r w:rsidR="00B015C4" w:rsidRPr="00F86254">
        <w:rPr>
          <w:rFonts w:cstheme="minorHAnsi"/>
          <w:b w:val="0"/>
          <w:lang w:val="en-GB"/>
        </w:rPr>
        <w:t xml:space="preserve">, </w:t>
      </w:r>
      <w:r w:rsidRPr="00F86254">
        <w:rPr>
          <w:rFonts w:cstheme="minorHAnsi"/>
          <w:b w:val="0"/>
          <w:lang w:val="en-GB"/>
        </w:rPr>
        <w:t>at 29-32%.</w:t>
      </w:r>
    </w:p>
    <w:p w14:paraId="5F4BEC95" w14:textId="3258E128" w:rsidR="00DC6FD1" w:rsidRPr="00F86254" w:rsidRDefault="00DC6FD1" w:rsidP="0086160E">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 xml:space="preserve">Recent PA management plans indicate plant species richness at 1,200 species of flora in the archipelago, of which around 900 are indigenous (100 pteridophytes and 800 spermatophytes) and about 300 are introduced. There are 148 endemic plant </w:t>
      </w:r>
      <w:r w:rsidRPr="00F86254">
        <w:rPr>
          <w:rFonts w:cs="Calibri"/>
          <w:b w:val="0"/>
          <w:lang w:val="en-GB"/>
        </w:rPr>
        <w:t>species</w:t>
      </w:r>
      <w:r w:rsidRPr="00F86254">
        <w:rPr>
          <w:rFonts w:cstheme="minorHAnsi"/>
          <w:b w:val="0"/>
          <w:lang w:val="en-GB"/>
        </w:rPr>
        <w:t xml:space="preserve"> </w:t>
      </w:r>
      <w:r w:rsidRPr="00F86254">
        <w:rPr>
          <w:b w:val="0"/>
          <w:lang w:val="en-GB"/>
        </w:rPr>
        <w:t>(14% of the national flora)</w:t>
      </w:r>
      <w:r w:rsidRPr="00F86254">
        <w:rPr>
          <w:rFonts w:cstheme="minorHAnsi"/>
          <w:b w:val="0"/>
          <w:lang w:val="en-GB"/>
        </w:rPr>
        <w:t xml:space="preserve">, </w:t>
      </w:r>
      <w:r w:rsidRPr="00F86254">
        <w:rPr>
          <w:b w:val="0"/>
          <w:lang w:val="en-GB"/>
        </w:rPr>
        <w:t>of which 50 are restricted to Príncipe, 98 are restricted to São Tomé and 25 are shared endemics) (NBSAP 2015-2020).</w:t>
      </w:r>
      <w:r w:rsidRPr="00F86254">
        <w:rPr>
          <w:rFonts w:cstheme="minorHAnsi"/>
          <w:b w:val="0"/>
          <w:lang w:val="en-GB"/>
        </w:rPr>
        <w:t xml:space="preserve"> The most representative angiosperm families are </w:t>
      </w:r>
      <w:proofErr w:type="spellStart"/>
      <w:r w:rsidRPr="00F86254">
        <w:rPr>
          <w:rFonts w:cstheme="minorHAnsi"/>
          <w:b w:val="0"/>
          <w:lang w:val="en-GB"/>
        </w:rPr>
        <w:t>Rubiaceae</w:t>
      </w:r>
      <w:proofErr w:type="spellEnd"/>
      <w:r w:rsidRPr="00F86254">
        <w:rPr>
          <w:rFonts w:cstheme="minorHAnsi"/>
          <w:b w:val="0"/>
          <w:lang w:val="en-GB"/>
        </w:rPr>
        <w:t xml:space="preserve"> (27 species), </w:t>
      </w:r>
      <w:proofErr w:type="spellStart"/>
      <w:r w:rsidRPr="00F86254">
        <w:rPr>
          <w:rFonts w:cstheme="minorHAnsi"/>
          <w:b w:val="0"/>
          <w:lang w:val="en-GB"/>
        </w:rPr>
        <w:t>Orchidaceae</w:t>
      </w:r>
      <w:proofErr w:type="spellEnd"/>
      <w:r w:rsidRPr="00F86254">
        <w:rPr>
          <w:rFonts w:cstheme="minorHAnsi"/>
          <w:b w:val="0"/>
          <w:lang w:val="en-GB"/>
        </w:rPr>
        <w:t xml:space="preserve"> (135 species with 35 / 23% endemic), </w:t>
      </w:r>
      <w:proofErr w:type="spellStart"/>
      <w:r w:rsidRPr="00F86254">
        <w:rPr>
          <w:rFonts w:cstheme="minorHAnsi"/>
          <w:b w:val="0"/>
          <w:lang w:val="en-GB"/>
        </w:rPr>
        <w:t>Euphorbiaceae</w:t>
      </w:r>
      <w:proofErr w:type="spellEnd"/>
      <w:r w:rsidRPr="00F86254">
        <w:rPr>
          <w:rFonts w:cstheme="minorHAnsi"/>
          <w:b w:val="0"/>
          <w:lang w:val="en-GB"/>
        </w:rPr>
        <w:t xml:space="preserve"> (11 endemic species), </w:t>
      </w:r>
      <w:proofErr w:type="spellStart"/>
      <w:r w:rsidRPr="00F86254">
        <w:rPr>
          <w:rFonts w:cstheme="minorHAnsi"/>
          <w:b w:val="0"/>
          <w:lang w:val="en-GB"/>
        </w:rPr>
        <w:t>Melastomataceae</w:t>
      </w:r>
      <w:proofErr w:type="spellEnd"/>
      <w:r w:rsidRPr="00F86254">
        <w:rPr>
          <w:rFonts w:cstheme="minorHAnsi"/>
          <w:b w:val="0"/>
          <w:lang w:val="en-GB"/>
        </w:rPr>
        <w:t xml:space="preserve"> (17 species with 8 / 47% endemic), Begoniaceae (11 species with 6 / 55% endemic). Only 90 of STP’s plant species have been assessed regarding their conservation status on the global IUCN Red List (which include few of the endemic taxa, and many dated assessments). </w:t>
      </w:r>
    </w:p>
    <w:p w14:paraId="4DD14145" w14:textId="77777777" w:rsidR="00E02A83" w:rsidRPr="00F86254" w:rsidRDefault="00353735" w:rsidP="0086160E">
      <w:pPr>
        <w:pStyle w:val="Caption"/>
        <w:keepNext/>
        <w:spacing w:after="60"/>
        <w:rPr>
          <w:rFonts w:ascii="Calibri" w:hAnsi="Calibri" w:cs="Calibri"/>
          <w:b w:val="0"/>
          <w:i/>
          <w:sz w:val="20"/>
          <w:lang w:val="en-GB"/>
        </w:rPr>
      </w:pPr>
      <w:r w:rsidRPr="00F86254">
        <w:rPr>
          <w:rFonts w:ascii="Calibri" w:hAnsi="Calibri" w:cs="Calibri"/>
          <w:b w:val="0"/>
          <w:i/>
          <w:sz w:val="20"/>
          <w:lang w:val="en-GB"/>
        </w:rPr>
        <w:lastRenderedPageBreak/>
        <w:t xml:space="preserve">Table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Table \* ARABIC </w:instrText>
      </w:r>
      <w:r w:rsidRPr="00F86254">
        <w:rPr>
          <w:rFonts w:ascii="Calibri" w:hAnsi="Calibri" w:cs="Calibri"/>
          <w:b w:val="0"/>
          <w:i/>
          <w:sz w:val="20"/>
          <w:lang w:val="en-GB"/>
        </w:rPr>
        <w:fldChar w:fldCharType="separate"/>
      </w:r>
      <w:r w:rsidR="009270CC" w:rsidRPr="00F86254">
        <w:rPr>
          <w:rFonts w:ascii="Calibri" w:hAnsi="Calibri" w:cs="Calibri"/>
          <w:b w:val="0"/>
          <w:i/>
          <w:noProof/>
          <w:sz w:val="20"/>
          <w:lang w:val="en-GB"/>
        </w:rPr>
        <w:t>1</w:t>
      </w:r>
      <w:r w:rsidRPr="00F86254">
        <w:rPr>
          <w:rFonts w:ascii="Calibri" w:hAnsi="Calibri" w:cs="Calibri"/>
          <w:b w:val="0"/>
          <w:i/>
          <w:sz w:val="20"/>
          <w:lang w:val="en-GB"/>
        </w:rPr>
        <w:fldChar w:fldCharType="end"/>
      </w:r>
      <w:r w:rsidRPr="00F86254">
        <w:rPr>
          <w:rFonts w:ascii="Calibri" w:hAnsi="Calibri" w:cs="Calibri"/>
          <w:b w:val="0"/>
          <w:i/>
          <w:sz w:val="20"/>
          <w:lang w:val="en-GB"/>
        </w:rPr>
        <w:t xml:space="preserve">: São Tomé and Príncipe forest area </w:t>
      </w:r>
      <w:r w:rsidR="00E02A83" w:rsidRPr="00F86254">
        <w:rPr>
          <w:rFonts w:ascii="Calibri" w:hAnsi="Calibri" w:cs="Calibri"/>
          <w:b w:val="0"/>
          <w:i/>
          <w:sz w:val="20"/>
          <w:lang w:val="en-GB"/>
        </w:rPr>
        <w:t>in 2015</w:t>
      </w:r>
      <w:r w:rsidR="00165187" w:rsidRPr="00F86254">
        <w:rPr>
          <w:rFonts w:ascii="Calibri" w:hAnsi="Calibri" w:cs="Calibri"/>
          <w:b w:val="0"/>
          <w:i/>
          <w:sz w:val="20"/>
          <w:lang w:val="en-GB"/>
        </w:rPr>
        <w:t xml:space="preserve"> (</w:t>
      </w:r>
      <w:r w:rsidR="00E02A83" w:rsidRPr="00F86254">
        <w:rPr>
          <w:rFonts w:ascii="Calibri" w:hAnsi="Calibri" w:cs="Calibri"/>
          <w:b w:val="0"/>
          <w:i/>
          <w:sz w:val="20"/>
          <w:lang w:val="en-GB"/>
        </w:rPr>
        <w:t xml:space="preserve">estimated by </w:t>
      </w:r>
      <w:r w:rsidR="009D04CC" w:rsidRPr="00F86254">
        <w:rPr>
          <w:rFonts w:ascii="Calibri" w:hAnsi="Calibri" w:cs="Calibri"/>
          <w:b w:val="0"/>
          <w:i/>
          <w:sz w:val="20"/>
          <w:lang w:val="en-GB"/>
        </w:rPr>
        <w:t xml:space="preserve">Directorate of </w:t>
      </w:r>
      <w:r w:rsidRPr="00F86254">
        <w:rPr>
          <w:rFonts w:ascii="Calibri" w:hAnsi="Calibri" w:cs="Calibri"/>
          <w:b w:val="0"/>
          <w:i/>
          <w:sz w:val="20"/>
          <w:lang w:val="en-GB"/>
        </w:rPr>
        <w:t>Forest</w:t>
      </w:r>
      <w:r w:rsidR="009D04CC" w:rsidRPr="00F86254">
        <w:rPr>
          <w:rFonts w:ascii="Calibri" w:hAnsi="Calibri" w:cs="Calibri"/>
          <w:b w:val="0"/>
          <w:i/>
          <w:sz w:val="20"/>
          <w:lang w:val="en-GB"/>
        </w:rPr>
        <w:t>s</w:t>
      </w:r>
      <w:r w:rsidRPr="00F86254">
        <w:rPr>
          <w:rFonts w:ascii="Calibri" w:hAnsi="Calibri" w:cs="Calibri"/>
          <w:b w:val="0"/>
          <w:i/>
          <w:sz w:val="20"/>
          <w:lang w:val="en-GB"/>
        </w:rPr>
        <w:t xml:space="preserve"> </w:t>
      </w:r>
      <w:r w:rsidR="009D04CC" w:rsidRPr="00F86254">
        <w:rPr>
          <w:rFonts w:ascii="Calibri" w:hAnsi="Calibri" w:cs="Calibri"/>
          <w:b w:val="0"/>
          <w:i/>
          <w:sz w:val="20"/>
          <w:lang w:val="en-GB"/>
        </w:rPr>
        <w:t xml:space="preserve">and </w:t>
      </w:r>
      <w:r w:rsidRPr="00F86254">
        <w:rPr>
          <w:rFonts w:ascii="Calibri" w:hAnsi="Calibri" w:cs="Calibri"/>
          <w:b w:val="0"/>
          <w:i/>
          <w:sz w:val="20"/>
          <w:lang w:val="en-GB"/>
        </w:rPr>
        <w:t>Biodiversity, 2019</w:t>
      </w:r>
      <w:r w:rsidR="00165187" w:rsidRPr="00F86254">
        <w:rPr>
          <w:rFonts w:ascii="Calibri" w:hAnsi="Calibri" w:cs="Calibri"/>
          <w:b w:val="0"/>
          <w:i/>
          <w:sz w:val="20"/>
          <w:lang w:val="en-GB"/>
        </w:rPr>
        <w:t>)</w:t>
      </w:r>
    </w:p>
    <w:tbl>
      <w:tblPr>
        <w:tblStyle w:val="TableGrid"/>
        <w:tblW w:w="0" w:type="auto"/>
        <w:tblLook w:val="04A0" w:firstRow="1" w:lastRow="0" w:firstColumn="1" w:lastColumn="0" w:noHBand="0" w:noVBand="1"/>
      </w:tblPr>
      <w:tblGrid>
        <w:gridCol w:w="3320"/>
        <w:gridCol w:w="3321"/>
        <w:gridCol w:w="3321"/>
      </w:tblGrid>
      <w:tr w:rsidR="006A2820" w:rsidRPr="00F86254" w14:paraId="2D16EAE7" w14:textId="77777777" w:rsidTr="006A2820">
        <w:tc>
          <w:tcPr>
            <w:tcW w:w="3320" w:type="dxa"/>
            <w:shd w:val="clear" w:color="auto" w:fill="D9D9D9" w:themeFill="background1" w:themeFillShade="D9"/>
          </w:tcPr>
          <w:p w14:paraId="4759C642" w14:textId="2603964C" w:rsidR="0022183A" w:rsidRPr="00F86254" w:rsidRDefault="0022183A" w:rsidP="0086160E">
            <w:pPr>
              <w:pStyle w:val="NoSpacing"/>
              <w:jc w:val="center"/>
              <w:rPr>
                <w:rFonts w:ascii="Calibri" w:eastAsia="SimSun" w:hAnsi="Calibri"/>
                <w:b/>
                <w:bCs/>
                <w:sz w:val="18"/>
                <w:szCs w:val="18"/>
                <w:lang w:val="en-GB"/>
              </w:rPr>
            </w:pPr>
            <w:r w:rsidRPr="00F86254">
              <w:rPr>
                <w:rFonts w:ascii="Calibri" w:eastAsia="SimSun" w:hAnsi="Calibri"/>
                <w:b/>
                <w:bCs/>
                <w:sz w:val="18"/>
                <w:szCs w:val="18"/>
                <w:lang w:val="en-GB"/>
              </w:rPr>
              <w:t xml:space="preserve">Forest </w:t>
            </w:r>
            <w:r w:rsidR="00220BD6" w:rsidRPr="00F86254">
              <w:rPr>
                <w:rFonts w:ascii="Calibri" w:eastAsia="SimSun" w:hAnsi="Calibri"/>
                <w:b/>
                <w:bCs/>
                <w:sz w:val="18"/>
                <w:szCs w:val="18"/>
                <w:lang w:val="en-GB"/>
              </w:rPr>
              <w:t>type</w:t>
            </w:r>
          </w:p>
        </w:tc>
        <w:tc>
          <w:tcPr>
            <w:tcW w:w="3321" w:type="dxa"/>
            <w:shd w:val="clear" w:color="auto" w:fill="D9D9D9" w:themeFill="background1" w:themeFillShade="D9"/>
          </w:tcPr>
          <w:p w14:paraId="5A179F87" w14:textId="18922CF6" w:rsidR="0022183A" w:rsidRPr="00F86254" w:rsidRDefault="0022183A" w:rsidP="0086160E">
            <w:pPr>
              <w:pStyle w:val="NoSpacing"/>
              <w:jc w:val="center"/>
              <w:rPr>
                <w:rFonts w:ascii="Calibri" w:eastAsia="SimSun" w:hAnsi="Calibri"/>
                <w:b/>
                <w:bCs/>
                <w:sz w:val="18"/>
                <w:szCs w:val="18"/>
                <w:lang w:val="en-GB"/>
              </w:rPr>
            </w:pPr>
            <w:r w:rsidRPr="00F86254">
              <w:rPr>
                <w:rFonts w:ascii="Calibri" w:eastAsia="SimSun" w:hAnsi="Calibri"/>
                <w:b/>
                <w:bCs/>
                <w:sz w:val="18"/>
                <w:szCs w:val="18"/>
                <w:lang w:val="en-GB"/>
              </w:rPr>
              <w:t>Area (ha)</w:t>
            </w:r>
          </w:p>
        </w:tc>
        <w:tc>
          <w:tcPr>
            <w:tcW w:w="3321" w:type="dxa"/>
            <w:shd w:val="clear" w:color="auto" w:fill="D9D9D9" w:themeFill="background1" w:themeFillShade="D9"/>
          </w:tcPr>
          <w:p w14:paraId="574FD7CE" w14:textId="13461AE1" w:rsidR="0022183A" w:rsidRPr="00F86254" w:rsidRDefault="006A2820" w:rsidP="0086160E">
            <w:pPr>
              <w:pStyle w:val="NoSpacing"/>
              <w:jc w:val="center"/>
              <w:rPr>
                <w:rFonts w:ascii="Calibri" w:eastAsia="SimSun" w:hAnsi="Calibri"/>
                <w:b/>
                <w:bCs/>
                <w:sz w:val="18"/>
                <w:szCs w:val="18"/>
                <w:lang w:val="en-GB"/>
              </w:rPr>
            </w:pPr>
            <w:r w:rsidRPr="00F86254">
              <w:rPr>
                <w:rFonts w:ascii="Calibri" w:eastAsia="SimSun" w:hAnsi="Calibri"/>
                <w:b/>
                <w:bCs/>
                <w:sz w:val="18"/>
                <w:szCs w:val="18"/>
                <w:lang w:val="en-GB"/>
              </w:rPr>
              <w:t xml:space="preserve">Area </w:t>
            </w:r>
            <w:r w:rsidR="0022183A" w:rsidRPr="00F86254">
              <w:rPr>
                <w:rFonts w:ascii="Calibri" w:eastAsia="SimSun" w:hAnsi="Calibri"/>
                <w:b/>
                <w:bCs/>
                <w:sz w:val="18"/>
                <w:szCs w:val="18"/>
                <w:lang w:val="en-GB"/>
              </w:rPr>
              <w:t>(%)</w:t>
            </w:r>
          </w:p>
        </w:tc>
      </w:tr>
      <w:tr w:rsidR="006A2820" w:rsidRPr="00F86254" w14:paraId="2A06867A" w14:textId="77777777" w:rsidTr="006A2820">
        <w:tc>
          <w:tcPr>
            <w:tcW w:w="3320" w:type="dxa"/>
          </w:tcPr>
          <w:p w14:paraId="633E7D6D" w14:textId="77777777" w:rsidR="0022183A" w:rsidRPr="00F86254" w:rsidRDefault="0022183A" w:rsidP="0086160E">
            <w:pPr>
              <w:pStyle w:val="NoSpacing"/>
              <w:rPr>
                <w:rFonts w:ascii="Calibri" w:eastAsia="SimSun" w:hAnsi="Calibri"/>
                <w:bCs/>
                <w:sz w:val="18"/>
                <w:szCs w:val="18"/>
                <w:lang w:val="en-GB"/>
              </w:rPr>
            </w:pPr>
            <w:r w:rsidRPr="00F86254">
              <w:rPr>
                <w:rFonts w:ascii="Calibri" w:eastAsia="SimSun" w:hAnsi="Calibri"/>
                <w:bCs/>
                <w:sz w:val="18"/>
                <w:szCs w:val="18"/>
                <w:lang w:val="en-GB"/>
              </w:rPr>
              <w:t>Primary Forest</w:t>
            </w:r>
          </w:p>
        </w:tc>
        <w:tc>
          <w:tcPr>
            <w:tcW w:w="3321" w:type="dxa"/>
          </w:tcPr>
          <w:p w14:paraId="6F5EB2CF" w14:textId="33EBE2C9" w:rsidR="0022183A" w:rsidRPr="00F86254" w:rsidRDefault="0022183A" w:rsidP="0086160E">
            <w:pPr>
              <w:pStyle w:val="NoSpacing"/>
              <w:jc w:val="center"/>
              <w:rPr>
                <w:rFonts w:ascii="Calibri" w:eastAsia="SimSun" w:hAnsi="Calibri"/>
                <w:bCs/>
                <w:sz w:val="18"/>
                <w:szCs w:val="18"/>
                <w:lang w:val="en-GB"/>
              </w:rPr>
            </w:pPr>
            <w:r w:rsidRPr="00F86254">
              <w:rPr>
                <w:rFonts w:ascii="Calibri" w:eastAsia="SimSun" w:hAnsi="Calibri"/>
                <w:bCs/>
                <w:sz w:val="18"/>
                <w:szCs w:val="18"/>
                <w:lang w:val="en-GB"/>
              </w:rPr>
              <w:t>28</w:t>
            </w:r>
            <w:r w:rsidR="00F76DB6" w:rsidRPr="00F86254">
              <w:rPr>
                <w:rFonts w:ascii="Calibri" w:eastAsia="SimSun" w:hAnsi="Calibri"/>
                <w:bCs/>
                <w:sz w:val="18"/>
                <w:szCs w:val="18"/>
                <w:lang w:val="en-GB"/>
              </w:rPr>
              <w:t>,</w:t>
            </w:r>
            <w:r w:rsidRPr="00F86254">
              <w:rPr>
                <w:rFonts w:ascii="Calibri" w:eastAsia="SimSun" w:hAnsi="Calibri"/>
                <w:bCs/>
                <w:sz w:val="18"/>
                <w:szCs w:val="18"/>
                <w:lang w:val="en-GB"/>
              </w:rPr>
              <w:t>000</w:t>
            </w:r>
          </w:p>
        </w:tc>
        <w:tc>
          <w:tcPr>
            <w:tcW w:w="3321" w:type="dxa"/>
          </w:tcPr>
          <w:p w14:paraId="1EFEA4D7" w14:textId="7B680AFD" w:rsidR="0022183A" w:rsidRPr="00F86254" w:rsidRDefault="0022183A" w:rsidP="0086160E">
            <w:pPr>
              <w:pStyle w:val="NoSpacing"/>
              <w:jc w:val="center"/>
              <w:rPr>
                <w:rFonts w:ascii="Calibri" w:eastAsia="SimSun" w:hAnsi="Calibri"/>
                <w:bCs/>
                <w:sz w:val="18"/>
                <w:szCs w:val="18"/>
                <w:lang w:val="en-GB"/>
              </w:rPr>
            </w:pPr>
            <w:r w:rsidRPr="00F86254">
              <w:rPr>
                <w:rFonts w:ascii="Calibri" w:eastAsia="SimSun" w:hAnsi="Calibri"/>
                <w:bCs/>
                <w:sz w:val="18"/>
                <w:szCs w:val="18"/>
                <w:lang w:val="en-GB"/>
              </w:rPr>
              <w:t>28</w:t>
            </w:r>
            <w:r w:rsidR="00F76DB6" w:rsidRPr="00F86254">
              <w:rPr>
                <w:rFonts w:ascii="Calibri" w:eastAsia="SimSun" w:hAnsi="Calibri"/>
                <w:bCs/>
                <w:sz w:val="18"/>
                <w:szCs w:val="18"/>
                <w:lang w:val="en-GB"/>
              </w:rPr>
              <w:t>.</w:t>
            </w:r>
            <w:r w:rsidRPr="00F86254">
              <w:rPr>
                <w:rFonts w:ascii="Calibri" w:eastAsia="SimSun" w:hAnsi="Calibri"/>
                <w:bCs/>
                <w:sz w:val="18"/>
                <w:szCs w:val="18"/>
                <w:lang w:val="en-GB"/>
              </w:rPr>
              <w:t>3</w:t>
            </w:r>
          </w:p>
        </w:tc>
      </w:tr>
      <w:tr w:rsidR="006A2820" w:rsidRPr="00F86254" w14:paraId="23E4D04B" w14:textId="77777777" w:rsidTr="006A2820">
        <w:tc>
          <w:tcPr>
            <w:tcW w:w="3320" w:type="dxa"/>
          </w:tcPr>
          <w:p w14:paraId="5761BCE7" w14:textId="77777777" w:rsidR="0022183A" w:rsidRPr="00F86254" w:rsidRDefault="0022183A" w:rsidP="0086160E">
            <w:pPr>
              <w:pStyle w:val="NoSpacing"/>
              <w:rPr>
                <w:rFonts w:ascii="Calibri" w:eastAsia="SimSun" w:hAnsi="Calibri"/>
                <w:bCs/>
                <w:sz w:val="18"/>
                <w:szCs w:val="18"/>
                <w:lang w:val="en-GB"/>
              </w:rPr>
            </w:pPr>
            <w:r w:rsidRPr="00F86254">
              <w:rPr>
                <w:rFonts w:ascii="Calibri" w:eastAsia="SimSun" w:hAnsi="Calibri"/>
                <w:bCs/>
                <w:sz w:val="18"/>
                <w:szCs w:val="18"/>
                <w:lang w:val="en-GB"/>
              </w:rPr>
              <w:t>Secondary Forest</w:t>
            </w:r>
          </w:p>
        </w:tc>
        <w:tc>
          <w:tcPr>
            <w:tcW w:w="3321" w:type="dxa"/>
          </w:tcPr>
          <w:p w14:paraId="5B98C7CD" w14:textId="617A812C" w:rsidR="0022183A" w:rsidRPr="00F86254" w:rsidRDefault="0022183A" w:rsidP="0086160E">
            <w:pPr>
              <w:pStyle w:val="NoSpacing"/>
              <w:jc w:val="center"/>
              <w:rPr>
                <w:rFonts w:ascii="Calibri" w:eastAsia="SimSun" w:hAnsi="Calibri"/>
                <w:bCs/>
                <w:sz w:val="18"/>
                <w:szCs w:val="18"/>
                <w:lang w:val="en-GB"/>
              </w:rPr>
            </w:pPr>
            <w:r w:rsidRPr="00F86254">
              <w:rPr>
                <w:rFonts w:ascii="Calibri" w:eastAsia="SimSun" w:hAnsi="Calibri"/>
                <w:bCs/>
                <w:sz w:val="18"/>
                <w:szCs w:val="18"/>
                <w:lang w:val="en-GB"/>
              </w:rPr>
              <w:t>27</w:t>
            </w:r>
            <w:r w:rsidR="00F76DB6" w:rsidRPr="00F86254">
              <w:rPr>
                <w:rFonts w:ascii="Calibri" w:eastAsia="SimSun" w:hAnsi="Calibri"/>
                <w:bCs/>
                <w:sz w:val="18"/>
                <w:szCs w:val="18"/>
                <w:lang w:val="en-GB"/>
              </w:rPr>
              <w:t>,</w:t>
            </w:r>
            <w:r w:rsidRPr="00F86254">
              <w:rPr>
                <w:rFonts w:ascii="Calibri" w:eastAsia="SimSun" w:hAnsi="Calibri"/>
                <w:bCs/>
                <w:sz w:val="18"/>
                <w:szCs w:val="18"/>
                <w:lang w:val="en-GB"/>
              </w:rPr>
              <w:t>000</w:t>
            </w:r>
          </w:p>
        </w:tc>
        <w:tc>
          <w:tcPr>
            <w:tcW w:w="3321" w:type="dxa"/>
          </w:tcPr>
          <w:p w14:paraId="0F35F42B" w14:textId="33BA592A" w:rsidR="0022183A" w:rsidRPr="00F86254" w:rsidRDefault="0022183A" w:rsidP="0086160E">
            <w:pPr>
              <w:pStyle w:val="NoSpacing"/>
              <w:jc w:val="center"/>
              <w:rPr>
                <w:rFonts w:ascii="Calibri" w:eastAsia="SimSun" w:hAnsi="Calibri"/>
                <w:bCs/>
                <w:sz w:val="18"/>
                <w:szCs w:val="18"/>
                <w:lang w:val="en-GB"/>
              </w:rPr>
            </w:pPr>
            <w:r w:rsidRPr="00F86254">
              <w:rPr>
                <w:rFonts w:ascii="Calibri" w:eastAsia="SimSun" w:hAnsi="Calibri"/>
                <w:bCs/>
                <w:sz w:val="18"/>
                <w:szCs w:val="18"/>
                <w:lang w:val="en-GB"/>
              </w:rPr>
              <w:t>27</w:t>
            </w:r>
            <w:r w:rsidR="00F76DB6" w:rsidRPr="00F86254">
              <w:rPr>
                <w:rFonts w:ascii="Calibri" w:eastAsia="SimSun" w:hAnsi="Calibri"/>
                <w:bCs/>
                <w:sz w:val="18"/>
                <w:szCs w:val="18"/>
                <w:lang w:val="en-GB"/>
              </w:rPr>
              <w:t>.</w:t>
            </w:r>
            <w:r w:rsidRPr="00F86254">
              <w:rPr>
                <w:rFonts w:ascii="Calibri" w:eastAsia="SimSun" w:hAnsi="Calibri"/>
                <w:bCs/>
                <w:sz w:val="18"/>
                <w:szCs w:val="18"/>
                <w:lang w:val="en-GB"/>
              </w:rPr>
              <w:t>3</w:t>
            </w:r>
          </w:p>
        </w:tc>
      </w:tr>
      <w:tr w:rsidR="006A2820" w:rsidRPr="00F86254" w14:paraId="7EF64E87" w14:textId="77777777" w:rsidTr="006A2820">
        <w:tc>
          <w:tcPr>
            <w:tcW w:w="3320" w:type="dxa"/>
          </w:tcPr>
          <w:p w14:paraId="1C178957" w14:textId="77777777" w:rsidR="0022183A" w:rsidRPr="00F86254" w:rsidRDefault="0022183A" w:rsidP="0086160E">
            <w:pPr>
              <w:pStyle w:val="NoSpacing"/>
              <w:rPr>
                <w:rFonts w:ascii="Calibri" w:eastAsia="SimSun" w:hAnsi="Calibri"/>
                <w:bCs/>
                <w:sz w:val="18"/>
                <w:szCs w:val="18"/>
                <w:lang w:val="en-GB"/>
              </w:rPr>
            </w:pPr>
            <w:r w:rsidRPr="00F86254">
              <w:rPr>
                <w:rFonts w:ascii="Calibri" w:eastAsia="SimSun" w:hAnsi="Calibri"/>
                <w:bCs/>
                <w:sz w:val="18"/>
                <w:szCs w:val="18"/>
                <w:lang w:val="en-GB"/>
              </w:rPr>
              <w:t>Shade Plantation</w:t>
            </w:r>
          </w:p>
        </w:tc>
        <w:tc>
          <w:tcPr>
            <w:tcW w:w="3321" w:type="dxa"/>
          </w:tcPr>
          <w:p w14:paraId="4DFC9C02" w14:textId="0EFB747B" w:rsidR="0022183A" w:rsidRPr="00F86254" w:rsidRDefault="0022183A" w:rsidP="0086160E">
            <w:pPr>
              <w:pStyle w:val="NoSpacing"/>
              <w:jc w:val="center"/>
              <w:rPr>
                <w:rFonts w:ascii="Calibri" w:eastAsia="SimSun" w:hAnsi="Calibri"/>
                <w:bCs/>
                <w:sz w:val="18"/>
                <w:szCs w:val="18"/>
                <w:lang w:val="en-GB"/>
              </w:rPr>
            </w:pPr>
            <w:r w:rsidRPr="00F86254">
              <w:rPr>
                <w:rFonts w:ascii="Calibri" w:eastAsia="SimSun" w:hAnsi="Calibri"/>
                <w:bCs/>
                <w:sz w:val="18"/>
                <w:szCs w:val="18"/>
                <w:lang w:val="en-GB"/>
              </w:rPr>
              <w:t>32</w:t>
            </w:r>
            <w:r w:rsidR="00F76DB6" w:rsidRPr="00F86254">
              <w:rPr>
                <w:rFonts w:ascii="Calibri" w:eastAsia="SimSun" w:hAnsi="Calibri"/>
                <w:bCs/>
                <w:sz w:val="18"/>
                <w:szCs w:val="18"/>
                <w:lang w:val="en-GB"/>
              </w:rPr>
              <w:t>,</w:t>
            </w:r>
            <w:r w:rsidRPr="00F86254">
              <w:rPr>
                <w:rFonts w:ascii="Calibri" w:eastAsia="SimSun" w:hAnsi="Calibri"/>
                <w:bCs/>
                <w:sz w:val="18"/>
                <w:szCs w:val="18"/>
                <w:lang w:val="en-GB"/>
              </w:rPr>
              <w:t>000</w:t>
            </w:r>
          </w:p>
        </w:tc>
        <w:tc>
          <w:tcPr>
            <w:tcW w:w="3321" w:type="dxa"/>
          </w:tcPr>
          <w:p w14:paraId="6EF9C48D" w14:textId="5FB04C74" w:rsidR="0022183A" w:rsidRPr="00F86254" w:rsidRDefault="0022183A" w:rsidP="0086160E">
            <w:pPr>
              <w:pStyle w:val="NoSpacing"/>
              <w:jc w:val="center"/>
              <w:rPr>
                <w:rFonts w:ascii="Calibri" w:eastAsia="SimSun" w:hAnsi="Calibri"/>
                <w:bCs/>
                <w:sz w:val="18"/>
                <w:szCs w:val="18"/>
                <w:lang w:val="en-GB"/>
              </w:rPr>
            </w:pPr>
            <w:r w:rsidRPr="00F86254">
              <w:rPr>
                <w:rFonts w:ascii="Calibri" w:eastAsia="SimSun" w:hAnsi="Calibri"/>
                <w:bCs/>
                <w:sz w:val="18"/>
                <w:szCs w:val="18"/>
                <w:lang w:val="en-GB"/>
              </w:rPr>
              <w:t>32</w:t>
            </w:r>
            <w:r w:rsidR="00F76DB6" w:rsidRPr="00F86254">
              <w:rPr>
                <w:rFonts w:ascii="Calibri" w:eastAsia="SimSun" w:hAnsi="Calibri"/>
                <w:bCs/>
                <w:sz w:val="18"/>
                <w:szCs w:val="18"/>
                <w:lang w:val="en-GB"/>
              </w:rPr>
              <w:t>.</w:t>
            </w:r>
            <w:r w:rsidRPr="00F86254">
              <w:rPr>
                <w:rFonts w:ascii="Calibri" w:eastAsia="SimSun" w:hAnsi="Calibri"/>
                <w:bCs/>
                <w:sz w:val="18"/>
                <w:szCs w:val="18"/>
                <w:lang w:val="en-GB"/>
              </w:rPr>
              <w:t>3</w:t>
            </w:r>
          </w:p>
        </w:tc>
      </w:tr>
      <w:tr w:rsidR="006A2820" w:rsidRPr="00F86254" w14:paraId="0FB43BD6" w14:textId="77777777" w:rsidTr="006A2820">
        <w:tc>
          <w:tcPr>
            <w:tcW w:w="3320" w:type="dxa"/>
          </w:tcPr>
          <w:p w14:paraId="4A2F943E" w14:textId="77777777" w:rsidR="0022183A" w:rsidRPr="00F86254" w:rsidRDefault="0022183A" w:rsidP="0086160E">
            <w:pPr>
              <w:pStyle w:val="NoSpacing"/>
              <w:rPr>
                <w:rFonts w:ascii="Calibri" w:eastAsia="SimSun" w:hAnsi="Calibri"/>
                <w:bCs/>
                <w:sz w:val="18"/>
                <w:szCs w:val="18"/>
                <w:lang w:val="en-GB"/>
              </w:rPr>
            </w:pPr>
            <w:r w:rsidRPr="00F86254">
              <w:rPr>
                <w:rFonts w:ascii="Calibri" w:eastAsia="SimSun" w:hAnsi="Calibri"/>
                <w:bCs/>
                <w:sz w:val="18"/>
                <w:szCs w:val="18"/>
                <w:lang w:val="en-GB"/>
              </w:rPr>
              <w:t>Other Areas</w:t>
            </w:r>
          </w:p>
        </w:tc>
        <w:tc>
          <w:tcPr>
            <w:tcW w:w="3321" w:type="dxa"/>
          </w:tcPr>
          <w:p w14:paraId="1E56EA76" w14:textId="0971D9B5" w:rsidR="0022183A" w:rsidRPr="00F86254" w:rsidRDefault="0022183A" w:rsidP="0086160E">
            <w:pPr>
              <w:pStyle w:val="NoSpacing"/>
              <w:jc w:val="center"/>
              <w:rPr>
                <w:rFonts w:ascii="Calibri" w:eastAsia="SimSun" w:hAnsi="Calibri"/>
                <w:bCs/>
                <w:sz w:val="18"/>
                <w:szCs w:val="18"/>
                <w:lang w:val="en-GB"/>
              </w:rPr>
            </w:pPr>
            <w:r w:rsidRPr="00F86254">
              <w:rPr>
                <w:rFonts w:ascii="Calibri" w:eastAsia="SimSun" w:hAnsi="Calibri"/>
                <w:bCs/>
                <w:sz w:val="18"/>
                <w:szCs w:val="18"/>
                <w:lang w:val="en-GB"/>
              </w:rPr>
              <w:t>12</w:t>
            </w:r>
            <w:r w:rsidR="00F76DB6" w:rsidRPr="00F86254">
              <w:rPr>
                <w:rFonts w:ascii="Calibri" w:eastAsia="SimSun" w:hAnsi="Calibri"/>
                <w:bCs/>
                <w:sz w:val="18"/>
                <w:szCs w:val="18"/>
                <w:lang w:val="en-GB"/>
              </w:rPr>
              <w:t>,</w:t>
            </w:r>
            <w:r w:rsidRPr="00F86254">
              <w:rPr>
                <w:rFonts w:ascii="Calibri" w:eastAsia="SimSun" w:hAnsi="Calibri"/>
                <w:bCs/>
                <w:sz w:val="18"/>
                <w:szCs w:val="18"/>
                <w:lang w:val="en-GB"/>
              </w:rPr>
              <w:t>000</w:t>
            </w:r>
          </w:p>
        </w:tc>
        <w:tc>
          <w:tcPr>
            <w:tcW w:w="3321" w:type="dxa"/>
          </w:tcPr>
          <w:p w14:paraId="076D85D7" w14:textId="6FB9A6E1" w:rsidR="0022183A" w:rsidRPr="00F86254" w:rsidRDefault="0022183A" w:rsidP="0086160E">
            <w:pPr>
              <w:pStyle w:val="NoSpacing"/>
              <w:jc w:val="center"/>
              <w:rPr>
                <w:rFonts w:ascii="Calibri" w:eastAsia="SimSun" w:hAnsi="Calibri"/>
                <w:bCs/>
                <w:sz w:val="18"/>
                <w:szCs w:val="18"/>
                <w:lang w:val="en-GB"/>
              </w:rPr>
            </w:pPr>
            <w:r w:rsidRPr="00F86254">
              <w:rPr>
                <w:rFonts w:ascii="Calibri" w:eastAsia="SimSun" w:hAnsi="Calibri"/>
                <w:bCs/>
                <w:sz w:val="18"/>
                <w:szCs w:val="18"/>
                <w:lang w:val="en-GB"/>
              </w:rPr>
              <w:t>12</w:t>
            </w:r>
            <w:r w:rsidR="00F76DB6" w:rsidRPr="00F86254">
              <w:rPr>
                <w:rFonts w:ascii="Calibri" w:eastAsia="SimSun" w:hAnsi="Calibri"/>
                <w:bCs/>
                <w:sz w:val="18"/>
                <w:szCs w:val="18"/>
                <w:lang w:val="en-GB"/>
              </w:rPr>
              <w:t>.</w:t>
            </w:r>
            <w:r w:rsidRPr="00F86254">
              <w:rPr>
                <w:rFonts w:ascii="Calibri" w:eastAsia="SimSun" w:hAnsi="Calibri"/>
                <w:bCs/>
                <w:sz w:val="18"/>
                <w:szCs w:val="18"/>
                <w:lang w:val="en-GB"/>
              </w:rPr>
              <w:t>1</w:t>
            </w:r>
          </w:p>
        </w:tc>
      </w:tr>
      <w:tr w:rsidR="006A2820" w:rsidRPr="00F86254" w14:paraId="09B14DA8" w14:textId="77777777" w:rsidTr="006A2820">
        <w:tc>
          <w:tcPr>
            <w:tcW w:w="3320" w:type="dxa"/>
          </w:tcPr>
          <w:p w14:paraId="10683319" w14:textId="77777777" w:rsidR="0022183A" w:rsidRPr="00F86254" w:rsidRDefault="0022183A" w:rsidP="0086160E">
            <w:pPr>
              <w:pStyle w:val="NoSpacing"/>
              <w:rPr>
                <w:rFonts w:ascii="Calibri" w:eastAsia="SimSun" w:hAnsi="Calibri"/>
                <w:b/>
                <w:bCs/>
                <w:sz w:val="18"/>
                <w:szCs w:val="18"/>
                <w:lang w:val="en-GB"/>
              </w:rPr>
            </w:pPr>
            <w:r w:rsidRPr="00F86254">
              <w:rPr>
                <w:rFonts w:ascii="Calibri" w:eastAsia="SimSun" w:hAnsi="Calibri"/>
                <w:b/>
                <w:bCs/>
                <w:sz w:val="18"/>
                <w:szCs w:val="18"/>
                <w:lang w:val="en-GB"/>
              </w:rPr>
              <w:t xml:space="preserve">Total </w:t>
            </w:r>
          </w:p>
        </w:tc>
        <w:tc>
          <w:tcPr>
            <w:tcW w:w="3321" w:type="dxa"/>
          </w:tcPr>
          <w:p w14:paraId="087CFBF6" w14:textId="4043F36F" w:rsidR="0022183A" w:rsidRPr="00F86254" w:rsidRDefault="0022183A" w:rsidP="0086160E">
            <w:pPr>
              <w:pStyle w:val="NoSpacing"/>
              <w:jc w:val="center"/>
              <w:rPr>
                <w:rFonts w:ascii="Calibri" w:eastAsia="SimSun" w:hAnsi="Calibri"/>
                <w:b/>
                <w:bCs/>
                <w:sz w:val="18"/>
                <w:szCs w:val="18"/>
                <w:lang w:val="en-GB"/>
              </w:rPr>
            </w:pPr>
            <w:r w:rsidRPr="00F86254">
              <w:rPr>
                <w:rFonts w:ascii="Calibri" w:eastAsia="SimSun" w:hAnsi="Calibri"/>
                <w:b/>
                <w:bCs/>
                <w:sz w:val="18"/>
                <w:szCs w:val="18"/>
                <w:lang w:val="en-GB"/>
              </w:rPr>
              <w:t>99</w:t>
            </w:r>
            <w:r w:rsidR="00F76DB6" w:rsidRPr="00F86254">
              <w:rPr>
                <w:rFonts w:ascii="Calibri" w:eastAsia="SimSun" w:hAnsi="Calibri"/>
                <w:b/>
                <w:bCs/>
                <w:sz w:val="18"/>
                <w:szCs w:val="18"/>
                <w:lang w:val="en-GB"/>
              </w:rPr>
              <w:t>,</w:t>
            </w:r>
            <w:r w:rsidRPr="00F86254">
              <w:rPr>
                <w:rFonts w:ascii="Calibri" w:eastAsia="SimSun" w:hAnsi="Calibri"/>
                <w:b/>
                <w:bCs/>
                <w:sz w:val="18"/>
                <w:szCs w:val="18"/>
                <w:lang w:val="en-GB"/>
              </w:rPr>
              <w:t>000</w:t>
            </w:r>
          </w:p>
        </w:tc>
        <w:tc>
          <w:tcPr>
            <w:tcW w:w="3321" w:type="dxa"/>
          </w:tcPr>
          <w:p w14:paraId="3DDAB07C" w14:textId="05848C78" w:rsidR="0022183A" w:rsidRPr="00F86254" w:rsidRDefault="0022183A" w:rsidP="0086160E">
            <w:pPr>
              <w:pStyle w:val="NoSpacing"/>
              <w:jc w:val="center"/>
              <w:rPr>
                <w:rFonts w:ascii="Calibri" w:eastAsia="SimSun" w:hAnsi="Calibri"/>
                <w:b/>
                <w:bCs/>
                <w:sz w:val="18"/>
                <w:szCs w:val="18"/>
                <w:lang w:val="en-GB"/>
              </w:rPr>
            </w:pPr>
            <w:r w:rsidRPr="00F86254">
              <w:rPr>
                <w:rFonts w:ascii="Calibri" w:eastAsia="SimSun" w:hAnsi="Calibri"/>
                <w:b/>
                <w:bCs/>
                <w:sz w:val="18"/>
                <w:szCs w:val="18"/>
                <w:lang w:val="en-GB"/>
              </w:rPr>
              <w:t>100</w:t>
            </w:r>
          </w:p>
        </w:tc>
      </w:tr>
    </w:tbl>
    <w:p w14:paraId="71FCD9E1" w14:textId="29174F7B" w:rsidR="0022183A" w:rsidRPr="00F86254" w:rsidRDefault="0022183A" w:rsidP="0086160E">
      <w:pPr>
        <w:pStyle w:val="NoSpacing"/>
        <w:rPr>
          <w:rFonts w:ascii="Calibri" w:eastAsia="SimSun" w:hAnsi="Calibri"/>
          <w:bCs/>
          <w:sz w:val="20"/>
          <w:szCs w:val="20"/>
          <w:lang w:val="en-GB"/>
        </w:rPr>
      </w:pPr>
    </w:p>
    <w:p w14:paraId="7019E5B0" w14:textId="0816F8FD" w:rsidR="009270CC" w:rsidRPr="00F86254" w:rsidRDefault="009D04CC" w:rsidP="0086160E">
      <w:pPr>
        <w:pStyle w:val="Caption"/>
        <w:keepNext/>
        <w:spacing w:after="60"/>
        <w:rPr>
          <w:rFonts w:ascii="Calibri" w:hAnsi="Calibri" w:cs="Calibri"/>
          <w:b w:val="0"/>
          <w:i/>
          <w:sz w:val="20"/>
          <w:lang w:val="en-GB"/>
        </w:rPr>
      </w:pPr>
      <w:r w:rsidRPr="00F86254">
        <w:rPr>
          <w:rFonts w:ascii="Calibri" w:hAnsi="Calibri" w:cs="Calibri"/>
          <w:b w:val="0"/>
          <w:i/>
          <w:sz w:val="20"/>
          <w:lang w:val="en-GB"/>
        </w:rPr>
        <w:t xml:space="preserve">Table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Table \* ARABIC </w:instrText>
      </w:r>
      <w:r w:rsidRPr="00F86254">
        <w:rPr>
          <w:rFonts w:ascii="Calibri" w:hAnsi="Calibri" w:cs="Calibri"/>
          <w:b w:val="0"/>
          <w:i/>
          <w:sz w:val="20"/>
          <w:lang w:val="en-GB"/>
        </w:rPr>
        <w:fldChar w:fldCharType="separate"/>
      </w:r>
      <w:r w:rsidR="009270CC" w:rsidRPr="00F86254">
        <w:rPr>
          <w:rFonts w:ascii="Calibri" w:hAnsi="Calibri" w:cs="Calibri"/>
          <w:b w:val="0"/>
          <w:i/>
          <w:noProof/>
          <w:sz w:val="20"/>
          <w:lang w:val="en-GB"/>
        </w:rPr>
        <w:t>2</w:t>
      </w:r>
      <w:r w:rsidRPr="00F86254">
        <w:rPr>
          <w:rFonts w:ascii="Calibri" w:hAnsi="Calibri" w:cs="Calibri"/>
          <w:b w:val="0"/>
          <w:i/>
          <w:sz w:val="20"/>
          <w:lang w:val="en-GB"/>
        </w:rPr>
        <w:fldChar w:fldCharType="end"/>
      </w:r>
      <w:r w:rsidRPr="00F86254">
        <w:rPr>
          <w:rFonts w:ascii="Calibri" w:hAnsi="Calibri" w:cs="Calibri"/>
          <w:b w:val="0"/>
          <w:i/>
          <w:sz w:val="20"/>
          <w:lang w:val="en-GB"/>
        </w:rPr>
        <w:t xml:space="preserve">: </w:t>
      </w:r>
      <w:r w:rsidR="009341F9" w:rsidRPr="00F86254">
        <w:rPr>
          <w:rFonts w:ascii="Calibri" w:hAnsi="Calibri" w:cs="Calibri"/>
          <w:b w:val="0"/>
          <w:i/>
          <w:sz w:val="20"/>
          <w:lang w:val="en-GB"/>
        </w:rPr>
        <w:t xml:space="preserve">Forest area in </w:t>
      </w:r>
      <w:r w:rsidRPr="00F86254">
        <w:rPr>
          <w:rFonts w:ascii="Calibri" w:hAnsi="Calibri" w:cs="Calibri"/>
          <w:b w:val="0"/>
          <w:i/>
          <w:sz w:val="20"/>
          <w:lang w:val="en-GB"/>
        </w:rPr>
        <w:t xml:space="preserve">São Tomé </w:t>
      </w:r>
      <w:r w:rsidR="009341F9" w:rsidRPr="00F86254">
        <w:rPr>
          <w:rFonts w:ascii="Calibri" w:hAnsi="Calibri" w:cs="Calibri"/>
          <w:b w:val="0"/>
          <w:i/>
          <w:sz w:val="20"/>
          <w:lang w:val="en-GB"/>
        </w:rPr>
        <w:t xml:space="preserve">in 2014 (Soares 2017) </w:t>
      </w:r>
      <w:r w:rsidRPr="00F86254">
        <w:rPr>
          <w:rFonts w:ascii="Calibri" w:hAnsi="Calibri" w:cs="Calibri"/>
          <w:b w:val="0"/>
          <w:i/>
          <w:sz w:val="20"/>
          <w:lang w:val="en-GB"/>
        </w:rPr>
        <w:t xml:space="preserve">and Príncipe </w:t>
      </w:r>
      <w:r w:rsidR="009341F9" w:rsidRPr="00F86254">
        <w:rPr>
          <w:rFonts w:ascii="Calibri" w:hAnsi="Calibri" w:cs="Calibri"/>
          <w:b w:val="0"/>
          <w:i/>
          <w:sz w:val="20"/>
          <w:lang w:val="en-GB"/>
        </w:rPr>
        <w:t xml:space="preserve">in 2016 </w:t>
      </w:r>
      <w:r w:rsidRPr="00F86254">
        <w:rPr>
          <w:rFonts w:ascii="Calibri" w:hAnsi="Calibri" w:cs="Calibri"/>
          <w:b w:val="0"/>
          <w:i/>
          <w:sz w:val="20"/>
          <w:lang w:val="en-GB"/>
        </w:rPr>
        <w:t>(Freitas 2019)</w:t>
      </w:r>
    </w:p>
    <w:tbl>
      <w:tblPr>
        <w:tblW w:w="9962" w:type="dxa"/>
        <w:tblLook w:val="04A0" w:firstRow="1" w:lastRow="0" w:firstColumn="1" w:lastColumn="0" w:noHBand="0" w:noVBand="1"/>
      </w:tblPr>
      <w:tblGrid>
        <w:gridCol w:w="308"/>
        <w:gridCol w:w="1620"/>
        <w:gridCol w:w="854"/>
        <w:gridCol w:w="761"/>
        <w:gridCol w:w="761"/>
        <w:gridCol w:w="950"/>
        <w:gridCol w:w="761"/>
        <w:gridCol w:w="761"/>
        <w:gridCol w:w="950"/>
        <w:gridCol w:w="761"/>
        <w:gridCol w:w="1475"/>
      </w:tblGrid>
      <w:tr w:rsidR="00165187" w:rsidRPr="00F86254" w14:paraId="040A6727" w14:textId="77777777" w:rsidTr="000D04D6">
        <w:trPr>
          <w:trHeight w:val="20"/>
        </w:trPr>
        <w:tc>
          <w:tcPr>
            <w:tcW w:w="0" w:type="auto"/>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27E282E7" w14:textId="77777777" w:rsidR="00E75992" w:rsidRPr="00F86254" w:rsidRDefault="00E75992" w:rsidP="0086160E">
            <w:pPr>
              <w:spacing w:after="0"/>
              <w:jc w:val="center"/>
              <w:rPr>
                <w:rFonts w:asciiTheme="minorHAnsi" w:hAnsiTheme="minorHAnsi" w:cstheme="minorHAnsi"/>
                <w:b/>
                <w:i/>
                <w:iCs/>
                <w:sz w:val="18"/>
                <w:szCs w:val="18"/>
                <w:lang w:val="en-GB"/>
              </w:rPr>
            </w:pPr>
            <w:r w:rsidRPr="00F86254">
              <w:rPr>
                <w:rFonts w:asciiTheme="minorHAnsi" w:hAnsiTheme="minorHAnsi" w:cstheme="minorHAnsi"/>
                <w:b/>
                <w:i/>
                <w:iCs/>
                <w:sz w:val="18"/>
                <w:szCs w:val="18"/>
                <w:lang w:val="en-GB"/>
              </w:rPr>
              <w:t>#</w:t>
            </w:r>
          </w:p>
        </w:tc>
        <w:tc>
          <w:tcPr>
            <w:tcW w:w="1672"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37C4A5FE" w14:textId="77777777" w:rsidR="00E75992" w:rsidRPr="00F86254" w:rsidRDefault="00E75992" w:rsidP="0086160E">
            <w:pPr>
              <w:spacing w:after="0"/>
              <w:jc w:val="center"/>
              <w:rPr>
                <w:rFonts w:asciiTheme="minorHAnsi" w:hAnsiTheme="minorHAnsi" w:cstheme="minorHAnsi"/>
                <w:b/>
                <w:i/>
                <w:iCs/>
                <w:sz w:val="18"/>
                <w:szCs w:val="18"/>
                <w:lang w:val="en-GB"/>
              </w:rPr>
            </w:pPr>
            <w:r w:rsidRPr="00F86254">
              <w:rPr>
                <w:rFonts w:asciiTheme="minorHAnsi" w:hAnsiTheme="minorHAnsi" w:cstheme="minorHAnsi"/>
                <w:b/>
                <w:i/>
                <w:iCs/>
                <w:sz w:val="18"/>
                <w:szCs w:val="18"/>
                <w:lang w:val="en-GB"/>
              </w:rPr>
              <w:t>Name</w:t>
            </w:r>
          </w:p>
        </w:tc>
        <w:tc>
          <w:tcPr>
            <w:tcW w:w="226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20E575" w14:textId="77777777" w:rsidR="00E75992" w:rsidRPr="00F86254" w:rsidRDefault="00E75992" w:rsidP="0086160E">
            <w:pPr>
              <w:spacing w:after="0"/>
              <w:jc w:val="center"/>
              <w:rPr>
                <w:rFonts w:asciiTheme="minorHAnsi" w:hAnsiTheme="minorHAnsi" w:cstheme="minorHAnsi"/>
                <w:b/>
                <w:i/>
                <w:iCs/>
                <w:sz w:val="18"/>
                <w:szCs w:val="18"/>
                <w:lang w:val="en-GB"/>
              </w:rPr>
            </w:pPr>
            <w:r w:rsidRPr="00F86254">
              <w:rPr>
                <w:rFonts w:asciiTheme="minorHAnsi" w:hAnsiTheme="minorHAnsi" w:cstheme="minorHAnsi"/>
                <w:b/>
                <w:i/>
                <w:iCs/>
                <w:sz w:val="18"/>
                <w:szCs w:val="18"/>
                <w:lang w:val="en-GB"/>
              </w:rPr>
              <w:t>Príncipe Island</w:t>
            </w:r>
          </w:p>
        </w:tc>
        <w:tc>
          <w:tcPr>
            <w:tcW w:w="0" w:type="auto"/>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0F675D" w14:textId="77777777" w:rsidR="00E75992" w:rsidRPr="00F86254" w:rsidRDefault="00E75992" w:rsidP="0086160E">
            <w:pPr>
              <w:spacing w:after="0"/>
              <w:jc w:val="center"/>
              <w:rPr>
                <w:rFonts w:asciiTheme="minorHAnsi" w:hAnsiTheme="minorHAnsi" w:cstheme="minorHAnsi"/>
                <w:b/>
                <w:i/>
                <w:iCs/>
                <w:sz w:val="18"/>
                <w:szCs w:val="18"/>
                <w:lang w:val="en-GB"/>
              </w:rPr>
            </w:pPr>
            <w:r w:rsidRPr="00F86254">
              <w:rPr>
                <w:rFonts w:asciiTheme="minorHAnsi" w:hAnsiTheme="minorHAnsi" w:cstheme="minorHAnsi"/>
                <w:b/>
                <w:i/>
                <w:iCs/>
                <w:sz w:val="18"/>
                <w:szCs w:val="18"/>
                <w:lang w:val="en-GB"/>
              </w:rPr>
              <w:t xml:space="preserve">Sao Tomé Island </w:t>
            </w:r>
          </w:p>
        </w:tc>
        <w:tc>
          <w:tcPr>
            <w:tcW w:w="324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FD148E" w14:textId="77777777" w:rsidR="00E75992" w:rsidRPr="00F86254" w:rsidRDefault="00E75992" w:rsidP="0086160E">
            <w:pPr>
              <w:spacing w:after="0"/>
              <w:jc w:val="center"/>
              <w:rPr>
                <w:rFonts w:asciiTheme="minorHAnsi" w:hAnsiTheme="minorHAnsi" w:cstheme="minorHAnsi"/>
                <w:b/>
                <w:i/>
                <w:iCs/>
                <w:sz w:val="18"/>
                <w:szCs w:val="18"/>
                <w:lang w:val="en-GB"/>
              </w:rPr>
            </w:pPr>
            <w:r w:rsidRPr="00F86254">
              <w:rPr>
                <w:rFonts w:asciiTheme="minorHAnsi" w:hAnsiTheme="minorHAnsi" w:cstheme="minorHAnsi"/>
                <w:b/>
                <w:i/>
                <w:iCs/>
                <w:sz w:val="18"/>
                <w:szCs w:val="18"/>
                <w:lang w:val="en-GB"/>
              </w:rPr>
              <w:t>Total</w:t>
            </w:r>
          </w:p>
        </w:tc>
      </w:tr>
      <w:tr w:rsidR="00165187" w:rsidRPr="00F86254" w14:paraId="3E98F1D5" w14:textId="77777777" w:rsidTr="000D04D6">
        <w:trPr>
          <w:trHeight w:val="20"/>
        </w:trPr>
        <w:tc>
          <w:tcPr>
            <w:tcW w:w="0" w:type="auto"/>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1E23F54C" w14:textId="77777777" w:rsidR="00E75992" w:rsidRPr="00F86254" w:rsidRDefault="00E75992" w:rsidP="0086160E">
            <w:pPr>
              <w:spacing w:after="0"/>
              <w:rPr>
                <w:rFonts w:asciiTheme="minorHAnsi" w:hAnsiTheme="minorHAnsi" w:cstheme="minorHAnsi"/>
                <w:b/>
                <w:i/>
                <w:iCs/>
                <w:sz w:val="18"/>
                <w:szCs w:val="18"/>
                <w:lang w:val="en-GB"/>
              </w:rPr>
            </w:pPr>
          </w:p>
        </w:tc>
        <w:tc>
          <w:tcPr>
            <w:tcW w:w="1672"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862BF0" w14:textId="77777777" w:rsidR="00E75992" w:rsidRPr="00F86254" w:rsidRDefault="00E75992" w:rsidP="0086160E">
            <w:pPr>
              <w:spacing w:after="0"/>
              <w:rPr>
                <w:rFonts w:asciiTheme="minorHAnsi" w:hAnsiTheme="minorHAnsi" w:cstheme="minorHAnsi"/>
                <w:b/>
                <w:i/>
                <w:iCs/>
                <w:sz w:val="18"/>
                <w:szCs w:val="18"/>
                <w:lang w:val="en-GB"/>
              </w:rPr>
            </w:pPr>
          </w:p>
        </w:tc>
        <w:tc>
          <w:tcPr>
            <w:tcW w:w="7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509365" w14:textId="77777777" w:rsidR="00E75992" w:rsidRPr="00F86254" w:rsidRDefault="00E75992" w:rsidP="0086160E">
            <w:pPr>
              <w:spacing w:after="0"/>
              <w:jc w:val="center"/>
              <w:rPr>
                <w:rFonts w:asciiTheme="minorHAnsi" w:hAnsiTheme="minorHAnsi" w:cstheme="minorHAnsi"/>
                <w:b/>
                <w:i/>
                <w:iCs/>
                <w:sz w:val="18"/>
                <w:szCs w:val="18"/>
                <w:lang w:val="en-GB"/>
              </w:rPr>
            </w:pPr>
            <w:r w:rsidRPr="00F86254">
              <w:rPr>
                <w:rFonts w:asciiTheme="minorHAnsi" w:hAnsiTheme="minorHAnsi" w:cstheme="minorHAnsi"/>
                <w:b/>
                <w:i/>
                <w:iCs/>
                <w:sz w:val="18"/>
                <w:szCs w:val="18"/>
                <w:lang w:val="en-GB"/>
              </w:rPr>
              <w:t>Area (ha)</w:t>
            </w:r>
          </w:p>
        </w:tc>
        <w:tc>
          <w:tcPr>
            <w:tcW w:w="0" w:type="auto"/>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33512C" w14:textId="77777777" w:rsidR="00E75992" w:rsidRPr="00F86254" w:rsidRDefault="00E75992" w:rsidP="0086160E">
            <w:pPr>
              <w:spacing w:after="0"/>
              <w:jc w:val="center"/>
              <w:rPr>
                <w:rFonts w:asciiTheme="minorHAnsi" w:hAnsiTheme="minorHAnsi" w:cstheme="minorHAnsi"/>
                <w:b/>
                <w:i/>
                <w:iCs/>
                <w:sz w:val="18"/>
                <w:szCs w:val="18"/>
                <w:lang w:val="en-GB"/>
              </w:rPr>
            </w:pPr>
            <w:r w:rsidRPr="00F86254">
              <w:rPr>
                <w:rFonts w:asciiTheme="minorHAnsi" w:hAnsiTheme="minorHAnsi" w:cstheme="minorHAnsi"/>
                <w:b/>
                <w:i/>
                <w:iCs/>
                <w:sz w:val="18"/>
                <w:szCs w:val="18"/>
                <w:lang w:val="en-GB"/>
              </w:rPr>
              <w:t>Distribution (%)</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BDE9C3" w14:textId="77777777" w:rsidR="00E75992" w:rsidRPr="00F86254" w:rsidRDefault="00E75992" w:rsidP="0086160E">
            <w:pPr>
              <w:spacing w:after="0"/>
              <w:rPr>
                <w:rFonts w:asciiTheme="minorHAnsi" w:hAnsiTheme="minorHAnsi" w:cstheme="minorHAnsi"/>
                <w:b/>
                <w:i/>
                <w:iCs/>
                <w:sz w:val="18"/>
                <w:szCs w:val="18"/>
                <w:lang w:val="en-GB"/>
              </w:rPr>
            </w:pPr>
            <w:r w:rsidRPr="00F86254">
              <w:rPr>
                <w:rFonts w:asciiTheme="minorHAnsi" w:hAnsiTheme="minorHAnsi" w:cstheme="minorHAnsi"/>
                <w:b/>
                <w:i/>
                <w:iCs/>
                <w:sz w:val="18"/>
                <w:szCs w:val="18"/>
                <w:lang w:val="en-GB"/>
              </w:rPr>
              <w:t>Area (ha)</w:t>
            </w:r>
          </w:p>
        </w:tc>
        <w:tc>
          <w:tcPr>
            <w:tcW w:w="0" w:type="auto"/>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BDC372" w14:textId="77777777" w:rsidR="00E75992" w:rsidRPr="00F86254" w:rsidRDefault="00E75992" w:rsidP="0086160E">
            <w:pPr>
              <w:spacing w:after="0"/>
              <w:jc w:val="center"/>
              <w:rPr>
                <w:rFonts w:asciiTheme="minorHAnsi" w:hAnsiTheme="minorHAnsi" w:cstheme="minorHAnsi"/>
                <w:b/>
                <w:i/>
                <w:iCs/>
                <w:sz w:val="18"/>
                <w:szCs w:val="18"/>
                <w:lang w:val="en-GB"/>
              </w:rPr>
            </w:pPr>
            <w:r w:rsidRPr="00F86254">
              <w:rPr>
                <w:rFonts w:asciiTheme="minorHAnsi" w:hAnsiTheme="minorHAnsi" w:cstheme="minorHAnsi"/>
                <w:b/>
                <w:i/>
                <w:iCs/>
                <w:sz w:val="18"/>
                <w:szCs w:val="18"/>
                <w:lang w:val="en-GB"/>
              </w:rPr>
              <w:t>Distribution (%)</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FFAB94" w14:textId="77777777" w:rsidR="00E75992" w:rsidRPr="00F86254" w:rsidRDefault="00E75992" w:rsidP="0086160E">
            <w:pPr>
              <w:spacing w:after="0"/>
              <w:rPr>
                <w:rFonts w:asciiTheme="minorHAnsi" w:hAnsiTheme="minorHAnsi" w:cstheme="minorHAnsi"/>
                <w:b/>
                <w:i/>
                <w:iCs/>
                <w:sz w:val="18"/>
                <w:szCs w:val="18"/>
                <w:lang w:val="en-GB"/>
              </w:rPr>
            </w:pPr>
            <w:r w:rsidRPr="00F86254">
              <w:rPr>
                <w:rFonts w:asciiTheme="minorHAnsi" w:hAnsiTheme="minorHAnsi" w:cstheme="minorHAnsi"/>
                <w:b/>
                <w:i/>
                <w:iCs/>
                <w:sz w:val="18"/>
                <w:szCs w:val="18"/>
                <w:lang w:val="en-GB"/>
              </w:rPr>
              <w:t>Area (ha)</w:t>
            </w:r>
          </w:p>
        </w:tc>
        <w:tc>
          <w:tcPr>
            <w:tcW w:w="22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662B53" w14:textId="77777777" w:rsidR="00E75992" w:rsidRPr="00F86254" w:rsidRDefault="00E75992" w:rsidP="0086160E">
            <w:pPr>
              <w:spacing w:after="0"/>
              <w:jc w:val="center"/>
              <w:rPr>
                <w:rFonts w:asciiTheme="minorHAnsi" w:hAnsiTheme="minorHAnsi" w:cstheme="minorHAnsi"/>
                <w:b/>
                <w:i/>
                <w:iCs/>
                <w:sz w:val="18"/>
                <w:szCs w:val="18"/>
                <w:lang w:val="en-GB"/>
              </w:rPr>
            </w:pPr>
            <w:r w:rsidRPr="00F86254">
              <w:rPr>
                <w:rFonts w:asciiTheme="minorHAnsi" w:hAnsiTheme="minorHAnsi" w:cstheme="minorHAnsi"/>
                <w:b/>
                <w:i/>
                <w:iCs/>
                <w:sz w:val="18"/>
                <w:szCs w:val="18"/>
                <w:lang w:val="en-GB"/>
              </w:rPr>
              <w:t>Distribution (%)</w:t>
            </w:r>
          </w:p>
        </w:tc>
      </w:tr>
      <w:tr w:rsidR="00165187" w:rsidRPr="00F86254" w14:paraId="49D3BA8E" w14:textId="77777777" w:rsidTr="000D04D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825AB0"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1</w:t>
            </w:r>
          </w:p>
        </w:tc>
        <w:tc>
          <w:tcPr>
            <w:tcW w:w="1672" w:type="dxa"/>
            <w:tcBorders>
              <w:top w:val="nil"/>
              <w:left w:val="nil"/>
              <w:bottom w:val="single" w:sz="4" w:space="0" w:color="auto"/>
              <w:right w:val="single" w:sz="4" w:space="0" w:color="auto"/>
            </w:tcBorders>
            <w:shd w:val="clear" w:color="auto" w:fill="auto"/>
            <w:vAlign w:val="center"/>
            <w:hideMark/>
          </w:tcPr>
          <w:p w14:paraId="7FDDD166" w14:textId="77777777" w:rsidR="00E75992" w:rsidRPr="00F86254" w:rsidRDefault="00E75992" w:rsidP="0086160E">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Native Forest</w:t>
            </w:r>
          </w:p>
        </w:tc>
        <w:tc>
          <w:tcPr>
            <w:tcW w:w="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7307C" w14:textId="3A3C2D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3</w:t>
            </w:r>
            <w:r w:rsidR="00C63F44" w:rsidRPr="00F86254">
              <w:rPr>
                <w:rFonts w:asciiTheme="minorHAnsi" w:hAnsiTheme="minorHAnsi" w:cstheme="minorHAnsi"/>
                <w:sz w:val="18"/>
                <w:szCs w:val="18"/>
                <w:lang w:val="en-GB"/>
              </w:rPr>
              <w:t>,</w:t>
            </w:r>
            <w:r w:rsidRPr="00F86254">
              <w:rPr>
                <w:rFonts w:asciiTheme="minorHAnsi" w:hAnsiTheme="minorHAnsi" w:cstheme="minorHAnsi"/>
                <w:sz w:val="18"/>
                <w:szCs w:val="18"/>
                <w:lang w:val="en-GB"/>
              </w:rPr>
              <w:t>478.5</w:t>
            </w:r>
            <w:r w:rsidR="000D04D6" w:rsidRPr="00F86254">
              <w:rPr>
                <w:rFonts w:asciiTheme="minorHAnsi" w:hAnsiTheme="minorHAnsi" w:cstheme="minorHAnsi"/>
                <w:sz w:val="18"/>
                <w:szCs w:val="18"/>
                <w:lang w:val="en-GB"/>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CBFDC2"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25.0%</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D2C6EE"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90.8%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266EEE" w14:textId="31A8F723"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22</w:t>
            </w:r>
            <w:r w:rsidR="00C63F44" w:rsidRPr="00F86254">
              <w:rPr>
                <w:rFonts w:asciiTheme="minorHAnsi" w:hAnsiTheme="minorHAnsi" w:cstheme="minorHAnsi"/>
                <w:sz w:val="18"/>
                <w:szCs w:val="18"/>
                <w:lang w:val="en-GB"/>
              </w:rPr>
              <w:t>,</w:t>
            </w:r>
            <w:r w:rsidRPr="00F86254">
              <w:rPr>
                <w:rFonts w:asciiTheme="minorHAnsi" w:hAnsiTheme="minorHAnsi" w:cstheme="minorHAnsi"/>
                <w:sz w:val="18"/>
                <w:szCs w:val="18"/>
                <w:lang w:val="en-GB"/>
              </w:rPr>
              <w:t>607.8</w:t>
            </w:r>
            <w:r w:rsidR="000D04D6" w:rsidRPr="00F86254">
              <w:rPr>
                <w:rFonts w:asciiTheme="minorHAnsi" w:hAnsiTheme="minorHAnsi" w:cstheme="minorHAnsi"/>
                <w:sz w:val="18"/>
                <w:szCs w:val="18"/>
                <w:lang w:val="en-GB"/>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7A6B76"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26.4%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798740"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85.5%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74685FA" w14:textId="5A54EF66"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26</w:t>
            </w:r>
            <w:r w:rsidR="00C63F44" w:rsidRPr="00F86254">
              <w:rPr>
                <w:rFonts w:asciiTheme="minorHAnsi" w:hAnsiTheme="minorHAnsi" w:cstheme="minorHAnsi"/>
                <w:sz w:val="18"/>
                <w:szCs w:val="18"/>
                <w:lang w:val="en-GB"/>
              </w:rPr>
              <w:t>,</w:t>
            </w:r>
            <w:r w:rsidRPr="00F86254">
              <w:rPr>
                <w:rFonts w:asciiTheme="minorHAnsi" w:hAnsiTheme="minorHAnsi" w:cstheme="minorHAnsi"/>
                <w:sz w:val="18"/>
                <w:szCs w:val="18"/>
                <w:lang w:val="en-GB"/>
              </w:rPr>
              <w:t>086.3</w:t>
            </w:r>
            <w:r w:rsidR="000D04D6" w:rsidRPr="00F86254">
              <w:rPr>
                <w:rFonts w:asciiTheme="minorHAnsi" w:hAnsiTheme="minorHAnsi" w:cstheme="minorHAnsi"/>
                <w:sz w:val="18"/>
                <w:szCs w:val="18"/>
                <w:lang w:val="en-GB"/>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8EBEF4"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26.2%</w:t>
            </w:r>
          </w:p>
        </w:tc>
        <w:tc>
          <w:tcPr>
            <w:tcW w:w="15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408FA6"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86.2%</w:t>
            </w:r>
          </w:p>
        </w:tc>
      </w:tr>
      <w:tr w:rsidR="00165187" w:rsidRPr="00F86254" w14:paraId="210A73F7" w14:textId="77777777" w:rsidTr="000D04D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A8BEF6"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2</w:t>
            </w:r>
          </w:p>
        </w:tc>
        <w:tc>
          <w:tcPr>
            <w:tcW w:w="1672" w:type="dxa"/>
            <w:tcBorders>
              <w:top w:val="nil"/>
              <w:left w:val="nil"/>
              <w:bottom w:val="single" w:sz="4" w:space="0" w:color="auto"/>
              <w:right w:val="single" w:sz="4" w:space="0" w:color="auto"/>
            </w:tcBorders>
            <w:shd w:val="clear" w:color="auto" w:fill="auto"/>
            <w:vAlign w:val="center"/>
            <w:hideMark/>
          </w:tcPr>
          <w:p w14:paraId="16B2DA5B" w14:textId="77777777" w:rsidR="00E75992" w:rsidRPr="00F86254" w:rsidRDefault="00E75992" w:rsidP="0086160E">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Secondary Forest</w:t>
            </w:r>
          </w:p>
        </w:tc>
        <w:tc>
          <w:tcPr>
            <w:tcW w:w="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6F999E" w14:textId="0FACBD02"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4</w:t>
            </w:r>
            <w:r w:rsidR="00C63F44" w:rsidRPr="00F86254">
              <w:rPr>
                <w:rFonts w:asciiTheme="minorHAnsi" w:hAnsiTheme="minorHAnsi" w:cstheme="minorHAnsi"/>
                <w:sz w:val="18"/>
                <w:szCs w:val="18"/>
                <w:lang w:val="en-GB"/>
              </w:rPr>
              <w:t>,</w:t>
            </w:r>
            <w:r w:rsidRPr="00F86254">
              <w:rPr>
                <w:rFonts w:asciiTheme="minorHAnsi" w:hAnsiTheme="minorHAnsi" w:cstheme="minorHAnsi"/>
                <w:sz w:val="18"/>
                <w:szCs w:val="18"/>
                <w:lang w:val="en-GB"/>
              </w:rPr>
              <w:t>926.96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6523F4"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35.4%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213483" w14:textId="77777777" w:rsidR="00E75992" w:rsidRPr="00F86254" w:rsidRDefault="00E75992" w:rsidP="0086160E">
            <w:pPr>
              <w:spacing w:after="0"/>
              <w:jc w:val="right"/>
              <w:rPr>
                <w:rFonts w:asciiTheme="minorHAnsi"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DE85C81" w14:textId="3A1DD4E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26</w:t>
            </w:r>
            <w:r w:rsidR="00C63F44" w:rsidRPr="00F86254">
              <w:rPr>
                <w:rFonts w:asciiTheme="minorHAnsi" w:hAnsiTheme="minorHAnsi" w:cstheme="minorHAnsi"/>
                <w:sz w:val="18"/>
                <w:szCs w:val="18"/>
                <w:lang w:val="en-GB"/>
              </w:rPr>
              <w:t>,</w:t>
            </w:r>
            <w:r w:rsidRPr="00F86254">
              <w:rPr>
                <w:rFonts w:asciiTheme="minorHAnsi" w:hAnsiTheme="minorHAnsi" w:cstheme="minorHAnsi"/>
                <w:sz w:val="18"/>
                <w:szCs w:val="18"/>
                <w:lang w:val="en-GB"/>
              </w:rPr>
              <w:t>120.3</w:t>
            </w:r>
            <w:r w:rsidR="000D04D6" w:rsidRPr="00F86254">
              <w:rPr>
                <w:rFonts w:asciiTheme="minorHAnsi" w:hAnsiTheme="minorHAnsi" w:cstheme="minorHAnsi"/>
                <w:sz w:val="18"/>
                <w:szCs w:val="18"/>
                <w:lang w:val="en-GB"/>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31B5AD"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30.5%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138E82" w14:textId="77777777" w:rsidR="00E75992" w:rsidRPr="00F86254" w:rsidRDefault="00E75992" w:rsidP="0086160E">
            <w:pPr>
              <w:spacing w:after="0"/>
              <w:jc w:val="right"/>
              <w:rPr>
                <w:rFonts w:asciiTheme="minorHAnsi"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4ED0D8" w14:textId="12DB4C46"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31</w:t>
            </w:r>
            <w:r w:rsidR="00C63F44" w:rsidRPr="00F86254">
              <w:rPr>
                <w:rFonts w:asciiTheme="minorHAnsi" w:hAnsiTheme="minorHAnsi" w:cstheme="minorHAnsi"/>
                <w:sz w:val="18"/>
                <w:szCs w:val="18"/>
                <w:lang w:val="en-GB"/>
              </w:rPr>
              <w:t>,</w:t>
            </w:r>
            <w:r w:rsidRPr="00F86254">
              <w:rPr>
                <w:rFonts w:asciiTheme="minorHAnsi" w:hAnsiTheme="minorHAnsi" w:cstheme="minorHAnsi"/>
                <w:sz w:val="18"/>
                <w:szCs w:val="18"/>
                <w:lang w:val="en-GB"/>
              </w:rPr>
              <w:t>047.26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AEAA1D"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31.2%</w:t>
            </w:r>
          </w:p>
        </w:tc>
        <w:tc>
          <w:tcPr>
            <w:tcW w:w="1532" w:type="dxa"/>
            <w:vMerge/>
            <w:tcBorders>
              <w:top w:val="single" w:sz="4" w:space="0" w:color="auto"/>
              <w:left w:val="single" w:sz="4" w:space="0" w:color="auto"/>
              <w:bottom w:val="single" w:sz="4" w:space="0" w:color="auto"/>
              <w:right w:val="single" w:sz="4" w:space="0" w:color="auto"/>
            </w:tcBorders>
            <w:vAlign w:val="center"/>
            <w:hideMark/>
          </w:tcPr>
          <w:p w14:paraId="36C0E47E" w14:textId="77777777" w:rsidR="00E75992" w:rsidRPr="00F86254" w:rsidRDefault="00E75992" w:rsidP="0086160E">
            <w:pPr>
              <w:spacing w:after="0"/>
              <w:jc w:val="right"/>
              <w:rPr>
                <w:rFonts w:asciiTheme="minorHAnsi" w:hAnsiTheme="minorHAnsi" w:cstheme="minorHAnsi"/>
                <w:sz w:val="18"/>
                <w:szCs w:val="18"/>
                <w:lang w:val="en-GB"/>
              </w:rPr>
            </w:pPr>
          </w:p>
        </w:tc>
      </w:tr>
      <w:tr w:rsidR="00165187" w:rsidRPr="00F86254" w14:paraId="63DE7BA2" w14:textId="77777777" w:rsidTr="000D04D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0F9B6E"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3</w:t>
            </w:r>
          </w:p>
        </w:tc>
        <w:tc>
          <w:tcPr>
            <w:tcW w:w="1672" w:type="dxa"/>
            <w:tcBorders>
              <w:top w:val="nil"/>
              <w:left w:val="nil"/>
              <w:bottom w:val="single" w:sz="4" w:space="0" w:color="auto"/>
              <w:right w:val="single" w:sz="4" w:space="0" w:color="auto"/>
            </w:tcBorders>
            <w:shd w:val="clear" w:color="auto" w:fill="auto"/>
            <w:vAlign w:val="center"/>
            <w:hideMark/>
          </w:tcPr>
          <w:p w14:paraId="56CA967D" w14:textId="77777777" w:rsidR="00E75992" w:rsidRPr="00F86254" w:rsidRDefault="00E75992" w:rsidP="0086160E">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Shade Plantation</w:t>
            </w:r>
          </w:p>
        </w:tc>
        <w:tc>
          <w:tcPr>
            <w:tcW w:w="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C16D9" w14:textId="090B4041"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4</w:t>
            </w:r>
            <w:r w:rsidR="00C63F44" w:rsidRPr="00F86254">
              <w:rPr>
                <w:rFonts w:asciiTheme="minorHAnsi" w:hAnsiTheme="minorHAnsi" w:cstheme="minorHAnsi"/>
                <w:sz w:val="18"/>
                <w:szCs w:val="18"/>
                <w:lang w:val="en-GB"/>
              </w:rPr>
              <w:t>,</w:t>
            </w:r>
            <w:r w:rsidRPr="00F86254">
              <w:rPr>
                <w:rFonts w:asciiTheme="minorHAnsi" w:hAnsiTheme="minorHAnsi" w:cstheme="minorHAnsi"/>
                <w:sz w:val="18"/>
                <w:szCs w:val="18"/>
                <w:lang w:val="en-GB"/>
              </w:rPr>
              <w:t>237.13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60549B7"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30.4%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E9C4E0" w14:textId="77777777" w:rsidR="00E75992" w:rsidRPr="00F86254" w:rsidRDefault="00E75992" w:rsidP="0086160E">
            <w:pPr>
              <w:spacing w:after="0"/>
              <w:jc w:val="right"/>
              <w:rPr>
                <w:rFonts w:asciiTheme="minorHAnsi"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32A595" w14:textId="5BD6E725"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24</w:t>
            </w:r>
            <w:r w:rsidR="00C63F44" w:rsidRPr="00F86254">
              <w:rPr>
                <w:rFonts w:asciiTheme="minorHAnsi" w:hAnsiTheme="minorHAnsi" w:cstheme="minorHAnsi"/>
                <w:sz w:val="18"/>
                <w:szCs w:val="18"/>
                <w:lang w:val="en-GB"/>
              </w:rPr>
              <w:t>,</w:t>
            </w:r>
            <w:r w:rsidRPr="00F86254">
              <w:rPr>
                <w:rFonts w:asciiTheme="minorHAnsi" w:hAnsiTheme="minorHAnsi" w:cstheme="minorHAnsi"/>
                <w:sz w:val="18"/>
                <w:szCs w:val="18"/>
                <w:lang w:val="en-GB"/>
              </w:rPr>
              <w:t>418.25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727AA"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28.5%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952C3" w14:textId="77777777" w:rsidR="00E75992" w:rsidRPr="00F86254" w:rsidRDefault="00E75992" w:rsidP="0086160E">
            <w:pPr>
              <w:spacing w:after="0"/>
              <w:jc w:val="right"/>
              <w:rPr>
                <w:rFonts w:asciiTheme="minorHAnsi" w:hAnsiTheme="minorHAnsi" w:cstheme="minorHAnsi"/>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38F0E9" w14:textId="3057747F"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28</w:t>
            </w:r>
            <w:r w:rsidR="00C63F44" w:rsidRPr="00F86254">
              <w:rPr>
                <w:rFonts w:asciiTheme="minorHAnsi" w:hAnsiTheme="minorHAnsi" w:cstheme="minorHAnsi"/>
                <w:sz w:val="18"/>
                <w:szCs w:val="18"/>
                <w:lang w:val="en-GB"/>
              </w:rPr>
              <w:t>,</w:t>
            </w:r>
            <w:r w:rsidRPr="00F86254">
              <w:rPr>
                <w:rFonts w:asciiTheme="minorHAnsi" w:hAnsiTheme="minorHAnsi" w:cstheme="minorHAnsi"/>
                <w:sz w:val="18"/>
                <w:szCs w:val="18"/>
                <w:lang w:val="en-GB"/>
              </w:rPr>
              <w:t>655.38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7EEE0A" w14:textId="77777777" w:rsidR="00E75992" w:rsidRPr="00F86254" w:rsidRDefault="00E75992"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28.8%</w:t>
            </w:r>
          </w:p>
        </w:tc>
        <w:tc>
          <w:tcPr>
            <w:tcW w:w="1532" w:type="dxa"/>
            <w:vMerge/>
            <w:tcBorders>
              <w:top w:val="single" w:sz="4" w:space="0" w:color="auto"/>
              <w:left w:val="single" w:sz="4" w:space="0" w:color="auto"/>
              <w:bottom w:val="single" w:sz="4" w:space="0" w:color="auto"/>
              <w:right w:val="single" w:sz="4" w:space="0" w:color="auto"/>
            </w:tcBorders>
            <w:vAlign w:val="center"/>
            <w:hideMark/>
          </w:tcPr>
          <w:p w14:paraId="737ED5D7" w14:textId="77777777" w:rsidR="00E75992" w:rsidRPr="00F86254" w:rsidRDefault="00E75992" w:rsidP="0086160E">
            <w:pPr>
              <w:spacing w:after="0"/>
              <w:jc w:val="right"/>
              <w:rPr>
                <w:rFonts w:asciiTheme="minorHAnsi" w:hAnsiTheme="minorHAnsi" w:cstheme="minorHAnsi"/>
                <w:sz w:val="18"/>
                <w:szCs w:val="18"/>
                <w:lang w:val="en-GB"/>
              </w:rPr>
            </w:pPr>
          </w:p>
        </w:tc>
      </w:tr>
      <w:tr w:rsidR="00165187" w:rsidRPr="00F86254" w14:paraId="5933C545" w14:textId="77777777" w:rsidTr="000D04D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32F01" w14:textId="77777777" w:rsidR="00660F30" w:rsidRPr="00F86254" w:rsidRDefault="00660F30"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4</w:t>
            </w:r>
          </w:p>
        </w:tc>
        <w:tc>
          <w:tcPr>
            <w:tcW w:w="1672" w:type="dxa"/>
            <w:tcBorders>
              <w:top w:val="nil"/>
              <w:left w:val="nil"/>
              <w:bottom w:val="single" w:sz="4" w:space="0" w:color="auto"/>
              <w:right w:val="single" w:sz="4" w:space="0" w:color="auto"/>
            </w:tcBorders>
            <w:shd w:val="clear" w:color="auto" w:fill="auto"/>
            <w:vAlign w:val="center"/>
            <w:hideMark/>
          </w:tcPr>
          <w:p w14:paraId="5DCEEFE9" w14:textId="77777777" w:rsidR="00660F30" w:rsidRPr="00F86254" w:rsidRDefault="00660F30" w:rsidP="0086160E">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Non-Forest</w:t>
            </w:r>
          </w:p>
        </w:tc>
        <w:tc>
          <w:tcPr>
            <w:tcW w:w="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6A079" w14:textId="77777777" w:rsidR="00660F30" w:rsidRPr="00F86254" w:rsidRDefault="00660F30"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1,274.41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D73233" w14:textId="77777777" w:rsidR="00660F30" w:rsidRPr="00F86254" w:rsidRDefault="00660F30"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ADAC1D" w14:textId="77777777" w:rsidR="00660F30" w:rsidRPr="00F86254" w:rsidRDefault="00660F30"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B0A95B" w14:textId="257D7DEF" w:rsidR="00660F30" w:rsidRPr="00F86254" w:rsidRDefault="00660F30"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12,423.3</w:t>
            </w:r>
            <w:r w:rsidR="000D04D6" w:rsidRPr="00F86254">
              <w:rPr>
                <w:rFonts w:asciiTheme="minorHAnsi" w:hAnsiTheme="minorHAnsi" w:cstheme="minorHAnsi"/>
                <w:sz w:val="18"/>
                <w:szCs w:val="18"/>
                <w:lang w:val="en-GB"/>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5DD336" w14:textId="77777777" w:rsidR="00660F30" w:rsidRPr="00F86254" w:rsidRDefault="00660F30"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14.5%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7C9F94" w14:textId="77777777" w:rsidR="00660F30" w:rsidRPr="00F86254" w:rsidRDefault="00660F30"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14.5%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702A5E4" w14:textId="77777777" w:rsidR="00660F30" w:rsidRPr="00F86254" w:rsidRDefault="00660F30"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13,697.71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A2ED5A" w14:textId="77777777" w:rsidR="00660F30" w:rsidRPr="00F86254" w:rsidRDefault="00660F30"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13.8%</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86126" w14:textId="77777777" w:rsidR="00660F30" w:rsidRPr="00F86254" w:rsidRDefault="00660F30" w:rsidP="0086160E">
            <w:pPr>
              <w:spacing w:after="0"/>
              <w:jc w:val="right"/>
              <w:rPr>
                <w:rFonts w:asciiTheme="minorHAnsi" w:hAnsiTheme="minorHAnsi" w:cstheme="minorHAnsi"/>
                <w:sz w:val="18"/>
                <w:szCs w:val="18"/>
                <w:lang w:val="en-GB"/>
              </w:rPr>
            </w:pPr>
            <w:r w:rsidRPr="00F86254">
              <w:rPr>
                <w:rFonts w:asciiTheme="minorHAnsi" w:hAnsiTheme="minorHAnsi" w:cstheme="minorHAnsi"/>
                <w:sz w:val="18"/>
                <w:szCs w:val="18"/>
                <w:lang w:val="en-GB"/>
              </w:rPr>
              <w:t>13.8%</w:t>
            </w:r>
          </w:p>
        </w:tc>
      </w:tr>
      <w:tr w:rsidR="00165187" w:rsidRPr="00F86254" w14:paraId="09D1E489" w14:textId="77777777" w:rsidTr="000D04D6">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6939F0A8" w14:textId="357E79D4" w:rsidR="00660F30" w:rsidRPr="00F86254" w:rsidRDefault="00660F30" w:rsidP="0086160E">
            <w:pPr>
              <w:spacing w:after="0"/>
              <w:jc w:val="right"/>
              <w:rPr>
                <w:rFonts w:asciiTheme="minorHAnsi" w:hAnsiTheme="minorHAnsi" w:cstheme="minorHAnsi"/>
                <w:b/>
                <w:sz w:val="18"/>
                <w:szCs w:val="18"/>
                <w:lang w:val="en-GB"/>
              </w:rPr>
            </w:pPr>
          </w:p>
        </w:tc>
        <w:tc>
          <w:tcPr>
            <w:tcW w:w="1672" w:type="dxa"/>
            <w:tcBorders>
              <w:top w:val="nil"/>
              <w:left w:val="nil"/>
              <w:bottom w:val="single" w:sz="4" w:space="0" w:color="auto"/>
              <w:right w:val="single" w:sz="4" w:space="0" w:color="auto"/>
            </w:tcBorders>
            <w:shd w:val="clear" w:color="auto" w:fill="auto"/>
            <w:vAlign w:val="center"/>
          </w:tcPr>
          <w:p w14:paraId="6ED25211" w14:textId="3BE1E66C" w:rsidR="00660F30" w:rsidRPr="00F86254" w:rsidRDefault="00660F30" w:rsidP="0086160E">
            <w:pPr>
              <w:spacing w:after="0"/>
              <w:rPr>
                <w:rFonts w:asciiTheme="minorHAnsi" w:hAnsiTheme="minorHAnsi" w:cstheme="minorHAnsi"/>
                <w:b/>
                <w:sz w:val="18"/>
                <w:szCs w:val="18"/>
                <w:lang w:val="en-GB"/>
              </w:rPr>
            </w:pPr>
            <w:r w:rsidRPr="00F86254">
              <w:rPr>
                <w:rFonts w:asciiTheme="minorHAnsi" w:hAnsiTheme="minorHAnsi" w:cstheme="minorHAnsi"/>
                <w:b/>
                <w:sz w:val="18"/>
                <w:szCs w:val="18"/>
                <w:lang w:val="en-GB"/>
              </w:rPr>
              <w:t>TOTAL</w:t>
            </w:r>
          </w:p>
        </w:tc>
        <w:tc>
          <w:tcPr>
            <w:tcW w:w="745" w:type="dxa"/>
            <w:tcBorders>
              <w:top w:val="single" w:sz="4" w:space="0" w:color="auto"/>
              <w:left w:val="single" w:sz="4" w:space="0" w:color="auto"/>
              <w:bottom w:val="single" w:sz="4" w:space="0" w:color="auto"/>
              <w:right w:val="single" w:sz="4" w:space="0" w:color="auto"/>
            </w:tcBorders>
            <w:shd w:val="clear" w:color="auto" w:fill="auto"/>
            <w:vAlign w:val="center"/>
          </w:tcPr>
          <w:p w14:paraId="15A34BBE" w14:textId="3624FC6A" w:rsidR="00660F30" w:rsidRPr="00F86254" w:rsidRDefault="00660F30" w:rsidP="0086160E">
            <w:pPr>
              <w:spacing w:after="0"/>
              <w:jc w:val="right"/>
              <w:rPr>
                <w:rFonts w:asciiTheme="minorHAnsi" w:hAnsiTheme="minorHAnsi" w:cstheme="minorHAnsi"/>
                <w:b/>
                <w:sz w:val="18"/>
                <w:szCs w:val="18"/>
                <w:lang w:val="en-GB"/>
              </w:rPr>
            </w:pPr>
            <w:r w:rsidRPr="00F86254">
              <w:rPr>
                <w:rFonts w:asciiTheme="minorHAnsi" w:hAnsiTheme="minorHAnsi" w:cstheme="minorHAnsi"/>
                <w:b/>
                <w:sz w:val="18"/>
                <w:szCs w:val="18"/>
                <w:lang w:val="en-GB"/>
              </w:rPr>
              <w:t>13,917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9D6B5A" w14:textId="43F43624" w:rsidR="00660F30" w:rsidRPr="00F86254" w:rsidRDefault="00660F30" w:rsidP="0086160E">
            <w:pPr>
              <w:spacing w:after="0"/>
              <w:jc w:val="right"/>
              <w:rPr>
                <w:rFonts w:asciiTheme="minorHAnsi" w:hAnsiTheme="minorHAnsi" w:cstheme="minorHAnsi"/>
                <w:b/>
                <w:sz w:val="18"/>
                <w:szCs w:val="18"/>
                <w:lang w:val="en-GB"/>
              </w:rPr>
            </w:pPr>
            <w:r w:rsidRPr="00F86254">
              <w:rPr>
                <w:rFonts w:asciiTheme="minorHAnsi" w:hAnsiTheme="minorHAnsi" w:cstheme="minorHAnsi"/>
                <w:b/>
                <w:sz w:val="18"/>
                <w:szCs w:val="18"/>
                <w:lang w:val="en-GB"/>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C1F6F" w14:textId="0ACDCF6F" w:rsidR="00660F30" w:rsidRPr="00F86254" w:rsidRDefault="00660F30" w:rsidP="0086160E">
            <w:pPr>
              <w:spacing w:after="0"/>
              <w:jc w:val="right"/>
              <w:rPr>
                <w:rFonts w:asciiTheme="minorHAnsi" w:hAnsiTheme="minorHAnsi" w:cstheme="minorHAnsi"/>
                <w:b/>
                <w:sz w:val="18"/>
                <w:szCs w:val="18"/>
                <w:lang w:val="en-GB"/>
              </w:rPr>
            </w:pPr>
            <w:r w:rsidRPr="00F86254">
              <w:rPr>
                <w:rFonts w:asciiTheme="minorHAnsi" w:hAnsiTheme="minorHAnsi" w:cstheme="minorHAnsi"/>
                <w:b/>
                <w:sz w:val="18"/>
                <w:szCs w:val="18"/>
                <w:lang w:val="en-GB"/>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EA098" w14:textId="149B8C53" w:rsidR="00660F30" w:rsidRPr="00F86254" w:rsidRDefault="00660F30" w:rsidP="0086160E">
            <w:pPr>
              <w:spacing w:after="0"/>
              <w:jc w:val="right"/>
              <w:rPr>
                <w:rFonts w:asciiTheme="minorHAnsi" w:hAnsiTheme="minorHAnsi" w:cstheme="minorHAnsi"/>
                <w:b/>
                <w:sz w:val="18"/>
                <w:szCs w:val="18"/>
                <w:lang w:val="en-GB"/>
              </w:rPr>
            </w:pPr>
            <w:r w:rsidRPr="00F86254">
              <w:rPr>
                <w:rFonts w:asciiTheme="minorHAnsi" w:hAnsiTheme="minorHAnsi" w:cstheme="minorHAnsi"/>
                <w:b/>
                <w:sz w:val="18"/>
                <w:szCs w:val="18"/>
                <w:lang w:val="en-GB"/>
              </w:rPr>
              <w:t>85,569.65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3B4B1" w14:textId="2E630C11" w:rsidR="00660F30" w:rsidRPr="00F86254" w:rsidRDefault="00660F30" w:rsidP="0086160E">
            <w:pPr>
              <w:spacing w:after="0"/>
              <w:jc w:val="right"/>
              <w:rPr>
                <w:rFonts w:asciiTheme="minorHAnsi" w:hAnsiTheme="minorHAnsi" w:cstheme="minorHAnsi"/>
                <w:b/>
                <w:sz w:val="18"/>
                <w:szCs w:val="18"/>
                <w:lang w:val="en-GB"/>
              </w:rPr>
            </w:pPr>
            <w:r w:rsidRPr="00F86254">
              <w:rPr>
                <w:rFonts w:asciiTheme="minorHAnsi" w:hAnsiTheme="minorHAnsi" w:cstheme="minorHAnsi"/>
                <w:b/>
                <w:sz w:val="18"/>
                <w:szCs w:val="18"/>
                <w:lang w:val="en-GB"/>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7E377" w14:textId="28D2BFB2" w:rsidR="00660F30" w:rsidRPr="00F86254" w:rsidRDefault="00660F30" w:rsidP="0086160E">
            <w:pPr>
              <w:spacing w:after="0"/>
              <w:jc w:val="right"/>
              <w:rPr>
                <w:rFonts w:asciiTheme="minorHAnsi" w:hAnsiTheme="minorHAnsi" w:cstheme="minorHAnsi"/>
                <w:b/>
                <w:sz w:val="18"/>
                <w:szCs w:val="18"/>
                <w:lang w:val="en-GB"/>
              </w:rPr>
            </w:pPr>
            <w:r w:rsidRPr="00F86254">
              <w:rPr>
                <w:rFonts w:asciiTheme="minorHAnsi" w:hAnsiTheme="minorHAnsi" w:cstheme="minorHAnsi"/>
                <w:b/>
                <w:sz w:val="18"/>
                <w:szCs w:val="18"/>
                <w:lang w:val="en-GB"/>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DF4C5" w14:textId="3810C923" w:rsidR="00660F30" w:rsidRPr="00F86254" w:rsidRDefault="00660F30" w:rsidP="0086160E">
            <w:pPr>
              <w:spacing w:after="0"/>
              <w:jc w:val="right"/>
              <w:rPr>
                <w:rFonts w:asciiTheme="minorHAnsi" w:hAnsiTheme="minorHAnsi" w:cstheme="minorHAnsi"/>
                <w:b/>
                <w:sz w:val="18"/>
                <w:szCs w:val="18"/>
                <w:lang w:val="en-GB"/>
              </w:rPr>
            </w:pPr>
            <w:r w:rsidRPr="00F86254">
              <w:rPr>
                <w:rFonts w:asciiTheme="minorHAnsi" w:hAnsiTheme="minorHAnsi" w:cstheme="minorHAnsi"/>
                <w:b/>
                <w:sz w:val="18"/>
                <w:szCs w:val="18"/>
                <w:lang w:val="en-GB"/>
              </w:rPr>
              <w:t>99,486.65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3E74F" w14:textId="77010367" w:rsidR="00660F30" w:rsidRPr="00F86254" w:rsidRDefault="00660F30" w:rsidP="0086160E">
            <w:pPr>
              <w:spacing w:after="0"/>
              <w:jc w:val="right"/>
              <w:rPr>
                <w:rFonts w:asciiTheme="minorHAnsi" w:hAnsiTheme="minorHAnsi" w:cstheme="minorHAnsi"/>
                <w:b/>
                <w:sz w:val="18"/>
                <w:szCs w:val="18"/>
                <w:lang w:val="en-GB"/>
              </w:rPr>
            </w:pPr>
            <w:r w:rsidRPr="00F86254">
              <w:rPr>
                <w:rFonts w:asciiTheme="minorHAnsi" w:hAnsiTheme="minorHAnsi" w:cstheme="minorHAnsi"/>
                <w:b/>
                <w:sz w:val="18"/>
                <w:szCs w:val="18"/>
                <w:lang w:val="en-GB"/>
              </w:rPr>
              <w:t>100.0%</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572D8EF3" w14:textId="7CEC6F64" w:rsidR="00660F30" w:rsidRPr="00F86254" w:rsidRDefault="00660F30" w:rsidP="0086160E">
            <w:pPr>
              <w:spacing w:after="0"/>
              <w:jc w:val="right"/>
              <w:rPr>
                <w:rFonts w:asciiTheme="minorHAnsi" w:hAnsiTheme="minorHAnsi" w:cstheme="minorHAnsi"/>
                <w:b/>
                <w:sz w:val="18"/>
                <w:szCs w:val="18"/>
                <w:lang w:val="en-GB"/>
              </w:rPr>
            </w:pPr>
            <w:r w:rsidRPr="00F86254">
              <w:rPr>
                <w:rFonts w:asciiTheme="minorHAnsi" w:hAnsiTheme="minorHAnsi" w:cstheme="minorHAnsi"/>
                <w:b/>
                <w:sz w:val="18"/>
                <w:szCs w:val="18"/>
                <w:lang w:val="en-GB"/>
              </w:rPr>
              <w:t>100.0%</w:t>
            </w:r>
          </w:p>
        </w:tc>
      </w:tr>
    </w:tbl>
    <w:p w14:paraId="6C159950" w14:textId="7E899F61" w:rsidR="00E75992" w:rsidRPr="00F86254" w:rsidRDefault="00E75992" w:rsidP="0086160E">
      <w:pPr>
        <w:pStyle w:val="NoSpacing"/>
        <w:rPr>
          <w:rFonts w:cstheme="minorHAnsi"/>
          <w:lang w:val="en-GB"/>
        </w:rPr>
      </w:pPr>
    </w:p>
    <w:p w14:paraId="67D4DEA7" w14:textId="14A7DCCF" w:rsidR="002C6AAD" w:rsidRPr="00F86254" w:rsidRDefault="009A2F3D" w:rsidP="0086160E">
      <w:pPr>
        <w:pStyle w:val="Caption"/>
        <w:keepNext/>
        <w:spacing w:after="60"/>
        <w:jc w:val="center"/>
        <w:rPr>
          <w:rFonts w:ascii="Calibri" w:hAnsi="Calibri" w:cs="Calibri"/>
          <w:b w:val="0"/>
          <w:i/>
          <w:sz w:val="20"/>
          <w:lang w:val="en-GB"/>
        </w:rPr>
      </w:pPr>
      <w:bookmarkStart w:id="15" w:name="_Hlk26723020"/>
      <w:r w:rsidRPr="00F86254">
        <w:rPr>
          <w:rFonts w:ascii="Calibri" w:hAnsi="Calibri" w:cs="Calibri"/>
          <w:b w:val="0"/>
          <w:i/>
          <w:sz w:val="20"/>
          <w:lang w:val="en-GB"/>
        </w:rPr>
        <w:t xml:space="preserve">Figure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Figure \* ARABIC </w:instrText>
      </w:r>
      <w:r w:rsidRPr="00F86254">
        <w:rPr>
          <w:rFonts w:ascii="Calibri" w:hAnsi="Calibri" w:cs="Calibri"/>
          <w:b w:val="0"/>
          <w:i/>
          <w:sz w:val="20"/>
          <w:lang w:val="en-GB"/>
        </w:rPr>
        <w:fldChar w:fldCharType="separate"/>
      </w:r>
      <w:r w:rsidR="00991F73" w:rsidRPr="00F86254">
        <w:rPr>
          <w:rFonts w:ascii="Calibri" w:hAnsi="Calibri" w:cs="Calibri"/>
          <w:b w:val="0"/>
          <w:i/>
          <w:noProof/>
          <w:sz w:val="20"/>
          <w:lang w:val="en-GB"/>
        </w:rPr>
        <w:t>3</w:t>
      </w:r>
      <w:r w:rsidRPr="00F86254">
        <w:rPr>
          <w:rFonts w:ascii="Calibri" w:hAnsi="Calibri" w:cs="Calibri"/>
          <w:b w:val="0"/>
          <w:i/>
          <w:sz w:val="20"/>
          <w:lang w:val="en-GB"/>
        </w:rPr>
        <w:fldChar w:fldCharType="end"/>
      </w:r>
      <w:r w:rsidRPr="00F86254">
        <w:rPr>
          <w:rFonts w:ascii="Calibri" w:hAnsi="Calibri" w:cs="Calibri"/>
          <w:b w:val="0"/>
          <w:i/>
          <w:sz w:val="20"/>
          <w:lang w:val="en-GB"/>
        </w:rPr>
        <w:t>:</w:t>
      </w:r>
      <w:r w:rsidR="0029586B" w:rsidRPr="00F86254">
        <w:rPr>
          <w:lang w:val="en-GB"/>
        </w:rPr>
        <w:t xml:space="preserve"> </w:t>
      </w:r>
      <w:r w:rsidR="00DB595E" w:rsidRPr="00F86254">
        <w:rPr>
          <w:rFonts w:ascii="Calibri" w:hAnsi="Calibri" w:cs="Calibri"/>
          <w:b w:val="0"/>
          <w:i/>
          <w:sz w:val="20"/>
          <w:lang w:val="en-GB"/>
        </w:rPr>
        <w:t xml:space="preserve">Land cover with </w:t>
      </w:r>
      <w:r w:rsidR="0029586B" w:rsidRPr="00F86254">
        <w:rPr>
          <w:rFonts w:ascii="Calibri" w:hAnsi="Calibri" w:cs="Calibri"/>
          <w:b w:val="0"/>
          <w:i/>
          <w:sz w:val="20"/>
          <w:lang w:val="en-GB"/>
        </w:rPr>
        <w:t>forest area in São Tomé in 2014 (left, Soares 2017) and Príncipe in 2016 (right</w:t>
      </w:r>
      <w:r w:rsidR="00EE7233" w:rsidRPr="00F86254">
        <w:rPr>
          <w:rFonts w:ascii="Calibri" w:hAnsi="Calibri" w:cs="Calibri"/>
          <w:b w:val="0"/>
          <w:i/>
          <w:sz w:val="20"/>
          <w:lang w:val="en-GB"/>
        </w:rPr>
        <w:t xml:space="preserve">; </w:t>
      </w:r>
      <w:r w:rsidR="0029586B" w:rsidRPr="00F86254">
        <w:rPr>
          <w:rFonts w:ascii="Calibri" w:hAnsi="Calibri" w:cs="Calibri"/>
          <w:b w:val="0"/>
          <w:i/>
          <w:sz w:val="20"/>
          <w:lang w:val="en-GB"/>
        </w:rPr>
        <w:t>Freitas 2019</w:t>
      </w:r>
      <w:r w:rsidR="00EE7233" w:rsidRPr="00F86254">
        <w:rPr>
          <w:rFonts w:ascii="Calibri" w:hAnsi="Calibri" w:cs="Calibri"/>
          <w:b w:val="0"/>
          <w:i/>
          <w:sz w:val="20"/>
          <w:lang w:val="en-GB"/>
        </w:rPr>
        <w:t xml:space="preserve"> – </w:t>
      </w:r>
      <w:r w:rsidR="009054B4" w:rsidRPr="00F86254">
        <w:rPr>
          <w:rFonts w:ascii="Calibri" w:hAnsi="Calibri" w:cs="Calibri"/>
          <w:b w:val="0"/>
          <w:i/>
          <w:sz w:val="20"/>
          <w:lang w:val="en-GB"/>
        </w:rPr>
        <w:t xml:space="preserve">1: </w:t>
      </w:r>
      <w:r w:rsidR="000A5441" w:rsidRPr="00F86254">
        <w:rPr>
          <w:rFonts w:ascii="Calibri" w:hAnsi="Calibri" w:cs="Calibri"/>
          <w:b w:val="0"/>
          <w:i/>
          <w:sz w:val="20"/>
          <w:lang w:val="en-GB"/>
        </w:rPr>
        <w:t>n</w:t>
      </w:r>
      <w:r w:rsidR="009054B4" w:rsidRPr="00F86254">
        <w:rPr>
          <w:rFonts w:ascii="Calibri" w:hAnsi="Calibri" w:cs="Calibri"/>
          <w:b w:val="0"/>
          <w:i/>
          <w:sz w:val="20"/>
          <w:lang w:val="en-GB"/>
        </w:rPr>
        <w:t xml:space="preserve">ative forest, 2: </w:t>
      </w:r>
      <w:r w:rsidR="000A5441" w:rsidRPr="00F86254">
        <w:rPr>
          <w:rFonts w:ascii="Calibri" w:hAnsi="Calibri" w:cs="Calibri"/>
          <w:b w:val="0"/>
          <w:i/>
          <w:sz w:val="20"/>
          <w:lang w:val="en-GB"/>
        </w:rPr>
        <w:t>se</w:t>
      </w:r>
      <w:r w:rsidR="009054B4" w:rsidRPr="00F86254">
        <w:rPr>
          <w:rFonts w:ascii="Calibri" w:hAnsi="Calibri" w:cs="Calibri"/>
          <w:b w:val="0"/>
          <w:i/>
          <w:sz w:val="20"/>
          <w:lang w:val="en-GB"/>
        </w:rPr>
        <w:t xml:space="preserve">condary forest, 3: </w:t>
      </w:r>
      <w:r w:rsidR="000A5441" w:rsidRPr="00F86254">
        <w:rPr>
          <w:rFonts w:ascii="Calibri" w:hAnsi="Calibri" w:cs="Calibri"/>
          <w:b w:val="0"/>
          <w:i/>
          <w:sz w:val="20"/>
          <w:lang w:val="en-GB"/>
        </w:rPr>
        <w:t>s</w:t>
      </w:r>
      <w:r w:rsidR="009054B4" w:rsidRPr="00F86254">
        <w:rPr>
          <w:rFonts w:ascii="Calibri" w:hAnsi="Calibri" w:cs="Calibri"/>
          <w:b w:val="0"/>
          <w:i/>
          <w:sz w:val="20"/>
          <w:lang w:val="en-GB"/>
        </w:rPr>
        <w:t xml:space="preserve">hade plantations, 4: </w:t>
      </w:r>
      <w:r w:rsidR="000A5441" w:rsidRPr="00F86254">
        <w:rPr>
          <w:rFonts w:ascii="Calibri" w:hAnsi="Calibri" w:cs="Calibri"/>
          <w:b w:val="0"/>
          <w:i/>
          <w:sz w:val="20"/>
          <w:lang w:val="en-GB"/>
        </w:rPr>
        <w:t>non-forested</w:t>
      </w:r>
      <w:r w:rsidR="0029586B" w:rsidRPr="00F86254">
        <w:rPr>
          <w:rFonts w:ascii="Calibri" w:hAnsi="Calibri" w:cs="Calibri"/>
          <w:b w:val="0"/>
          <w:i/>
          <w:sz w:val="20"/>
          <w:lang w:val="en-GB"/>
        </w:rPr>
        <w:t>)</w:t>
      </w:r>
      <w:r w:rsidR="00165187" w:rsidRPr="00F86254">
        <w:rPr>
          <w:rFonts w:ascii="Calibri" w:hAnsi="Calibri" w:cs="Calibri"/>
          <w:b w:val="0"/>
          <w:i/>
          <w:sz w:val="20"/>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F124C8" w:rsidRPr="00F86254" w14:paraId="1A02729D" w14:textId="77777777" w:rsidTr="00722336">
        <w:tc>
          <w:tcPr>
            <w:tcW w:w="4981" w:type="dxa"/>
          </w:tcPr>
          <w:p w14:paraId="0CF4D8BB" w14:textId="5FBCFE6C" w:rsidR="002C6AAD" w:rsidRPr="00F86254" w:rsidRDefault="002C6AAD" w:rsidP="0086160E">
            <w:pPr>
              <w:pStyle w:val="Header"/>
              <w:tabs>
                <w:tab w:val="clear" w:pos="4153"/>
                <w:tab w:val="clear" w:pos="8306"/>
              </w:tabs>
              <w:spacing w:after="0"/>
              <w:rPr>
                <w:noProof/>
                <w:lang w:val="en-GB"/>
              </w:rPr>
            </w:pPr>
            <w:r w:rsidRPr="00F86254">
              <w:rPr>
                <w:noProof/>
                <w:lang w:val="en-GB"/>
              </w:rPr>
              <w:drawing>
                <wp:inline distT="0" distB="0" distL="0" distR="0" wp14:anchorId="0BF6583F" wp14:editId="2837A89C">
                  <wp:extent cx="2901225" cy="4073237"/>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5553"/>
                          <a:stretch/>
                        </pic:blipFill>
                        <pic:spPr bwMode="auto">
                          <a:xfrm>
                            <a:off x="0" y="0"/>
                            <a:ext cx="2913108" cy="4089921"/>
                          </a:xfrm>
                          <a:prstGeom prst="rect">
                            <a:avLst/>
                          </a:prstGeom>
                          <a:ln>
                            <a:noFill/>
                          </a:ln>
                          <a:extLst>
                            <a:ext uri="{53640926-AAD7-44D8-BBD7-CCE9431645EC}">
                              <a14:shadowObscured xmlns:a14="http://schemas.microsoft.com/office/drawing/2010/main"/>
                            </a:ext>
                          </a:extLst>
                        </pic:spPr>
                      </pic:pic>
                    </a:graphicData>
                  </a:graphic>
                </wp:inline>
              </w:drawing>
            </w:r>
          </w:p>
        </w:tc>
        <w:tc>
          <w:tcPr>
            <w:tcW w:w="4981" w:type="dxa"/>
            <w:vAlign w:val="center"/>
          </w:tcPr>
          <w:p w14:paraId="282B23A0" w14:textId="2605D207" w:rsidR="002C6AAD" w:rsidRPr="00F86254" w:rsidRDefault="00F124C8" w:rsidP="0086160E">
            <w:pPr>
              <w:pStyle w:val="Header"/>
              <w:tabs>
                <w:tab w:val="clear" w:pos="4153"/>
                <w:tab w:val="clear" w:pos="8306"/>
              </w:tabs>
              <w:rPr>
                <w:lang w:val="en-GB"/>
              </w:rPr>
            </w:pPr>
            <w:r w:rsidRPr="00F86254">
              <w:rPr>
                <w:noProof/>
                <w:lang w:val="en-GB"/>
              </w:rPr>
              <w:drawing>
                <wp:inline distT="0" distB="0" distL="0" distR="0" wp14:anchorId="4EFCA8AB" wp14:editId="377B2AFB">
                  <wp:extent cx="2771775" cy="3116621"/>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0858" cy="3194299"/>
                          </a:xfrm>
                          <a:prstGeom prst="rect">
                            <a:avLst/>
                          </a:prstGeom>
                          <a:noFill/>
                          <a:ln>
                            <a:noFill/>
                          </a:ln>
                        </pic:spPr>
                      </pic:pic>
                    </a:graphicData>
                  </a:graphic>
                </wp:inline>
              </w:drawing>
            </w:r>
          </w:p>
        </w:tc>
      </w:tr>
    </w:tbl>
    <w:bookmarkEnd w:id="15"/>
    <w:p w14:paraId="56702DEA" w14:textId="372263DA" w:rsidR="004632CE" w:rsidRPr="00F86254" w:rsidRDefault="008350AF" w:rsidP="0086160E">
      <w:pPr>
        <w:pStyle w:val="CommentText"/>
        <w:keepNext/>
        <w:spacing w:before="240" w:after="240"/>
        <w:rPr>
          <w:u w:val="single"/>
          <w:lang w:val="en-GB"/>
        </w:rPr>
      </w:pPr>
      <w:r w:rsidRPr="00F86254">
        <w:rPr>
          <w:u w:val="single"/>
          <w:lang w:val="en-GB"/>
        </w:rPr>
        <w:t xml:space="preserve">Land fauna </w:t>
      </w:r>
      <w:r w:rsidR="004632CE" w:rsidRPr="00F86254">
        <w:rPr>
          <w:u w:val="single"/>
          <w:lang w:val="en-GB"/>
        </w:rPr>
        <w:t>diversity</w:t>
      </w:r>
    </w:p>
    <w:p w14:paraId="084523F8" w14:textId="34BF6479" w:rsidR="00FF4074" w:rsidRPr="00F86254" w:rsidRDefault="00C00677" w:rsidP="0086160E">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 xml:space="preserve">As </w:t>
      </w:r>
      <w:r w:rsidR="006F39B6" w:rsidRPr="00F86254">
        <w:rPr>
          <w:rFonts w:cstheme="minorHAnsi"/>
          <w:b w:val="0"/>
          <w:lang w:val="en-GB"/>
        </w:rPr>
        <w:t>implied</w:t>
      </w:r>
      <w:r w:rsidRPr="00F86254">
        <w:rPr>
          <w:rFonts w:cstheme="minorHAnsi"/>
          <w:b w:val="0"/>
          <w:lang w:val="en-GB"/>
        </w:rPr>
        <w:t xml:space="preserve"> in the key biodiversity </w:t>
      </w:r>
      <w:r w:rsidR="002E1EA3" w:rsidRPr="00F86254">
        <w:rPr>
          <w:rFonts w:cstheme="minorHAnsi"/>
          <w:b w:val="0"/>
          <w:lang w:val="en-GB"/>
        </w:rPr>
        <w:t>summary</w:t>
      </w:r>
      <w:r w:rsidR="00C62179" w:rsidRPr="00F86254">
        <w:rPr>
          <w:rFonts w:cstheme="minorHAnsi"/>
          <w:b w:val="0"/>
          <w:lang w:val="en-GB"/>
        </w:rPr>
        <w:t>,</w:t>
      </w:r>
      <w:r w:rsidRPr="00F86254">
        <w:rPr>
          <w:rFonts w:cstheme="minorHAnsi"/>
          <w:b w:val="0"/>
          <w:lang w:val="en-GB"/>
        </w:rPr>
        <w:t xml:space="preserve"> STP is rich also in terms of </w:t>
      </w:r>
      <w:r w:rsidR="00FF4074" w:rsidRPr="00F86254">
        <w:rPr>
          <w:rFonts w:cstheme="minorHAnsi"/>
          <w:b w:val="0"/>
          <w:lang w:val="en-GB"/>
        </w:rPr>
        <w:t>faunal</w:t>
      </w:r>
      <w:r w:rsidRPr="00F86254">
        <w:rPr>
          <w:rFonts w:cstheme="minorHAnsi"/>
          <w:b w:val="0"/>
          <w:lang w:val="en-GB"/>
        </w:rPr>
        <w:t xml:space="preserve"> diversity.</w:t>
      </w:r>
    </w:p>
    <w:p w14:paraId="3429C0A5" w14:textId="3CA818A1" w:rsidR="00BD4B47" w:rsidRPr="00F86254" w:rsidRDefault="00BD4B47" w:rsidP="0086160E">
      <w:pPr>
        <w:pStyle w:val="CommentSubject"/>
        <w:numPr>
          <w:ilvl w:val="0"/>
          <w:numId w:val="15"/>
        </w:numPr>
        <w:tabs>
          <w:tab w:val="left" w:pos="426"/>
        </w:tabs>
        <w:spacing w:after="120"/>
        <w:ind w:left="0" w:firstLine="0"/>
        <w:rPr>
          <w:rFonts w:cstheme="minorHAnsi"/>
          <w:b w:val="0"/>
          <w:lang w:val="en-GB"/>
        </w:rPr>
      </w:pPr>
      <w:r w:rsidRPr="00F86254">
        <w:rPr>
          <w:b w:val="0"/>
          <w:lang w:val="en-GB"/>
        </w:rPr>
        <w:t>K</w:t>
      </w:r>
      <w:r w:rsidR="00FF4074" w:rsidRPr="00F86254">
        <w:rPr>
          <w:b w:val="0"/>
          <w:lang w:val="en-GB"/>
        </w:rPr>
        <w:t>nowledge of</w:t>
      </w:r>
      <w:r w:rsidR="00497A18" w:rsidRPr="00F86254">
        <w:rPr>
          <w:b w:val="0"/>
          <w:lang w:val="en-GB"/>
        </w:rPr>
        <w:t xml:space="preserve"> </w:t>
      </w:r>
      <w:r w:rsidR="00FF4074" w:rsidRPr="00F86254">
        <w:rPr>
          <w:lang w:val="en-GB"/>
        </w:rPr>
        <w:t>invertebrates</w:t>
      </w:r>
      <w:r w:rsidR="00FF4074" w:rsidRPr="00F86254">
        <w:rPr>
          <w:b w:val="0"/>
          <w:lang w:val="en-GB"/>
        </w:rPr>
        <w:t xml:space="preserve"> is still limited, </w:t>
      </w:r>
      <w:r w:rsidR="00DE42DB" w:rsidRPr="00F86254">
        <w:rPr>
          <w:b w:val="0"/>
          <w:lang w:val="en-GB"/>
        </w:rPr>
        <w:t>and a</w:t>
      </w:r>
      <w:r w:rsidR="00D27F06" w:rsidRPr="00F86254">
        <w:rPr>
          <w:b w:val="0"/>
          <w:lang w:val="en-GB"/>
        </w:rPr>
        <w:t xml:space="preserve"> comprehensive </w:t>
      </w:r>
      <w:r w:rsidR="00DE42DB" w:rsidRPr="00F86254">
        <w:rPr>
          <w:b w:val="0"/>
          <w:lang w:val="en-GB"/>
        </w:rPr>
        <w:t xml:space="preserve">study is required to </w:t>
      </w:r>
      <w:r w:rsidR="00D27F06" w:rsidRPr="00F86254">
        <w:rPr>
          <w:b w:val="0"/>
          <w:lang w:val="en-GB"/>
        </w:rPr>
        <w:t xml:space="preserve">provide </w:t>
      </w:r>
      <w:r w:rsidR="00DE42DB" w:rsidRPr="00F86254">
        <w:rPr>
          <w:b w:val="0"/>
          <w:lang w:val="en-GB"/>
        </w:rPr>
        <w:t xml:space="preserve">an overall understanding of presence and distributions of invertebrates, as well as </w:t>
      </w:r>
      <w:r w:rsidR="00D27F06" w:rsidRPr="00F86254">
        <w:rPr>
          <w:b w:val="0"/>
          <w:lang w:val="en-GB"/>
        </w:rPr>
        <w:t xml:space="preserve">their </w:t>
      </w:r>
      <w:r w:rsidR="00DE42DB" w:rsidRPr="00F86254">
        <w:rPr>
          <w:b w:val="0"/>
          <w:lang w:val="en-GB"/>
        </w:rPr>
        <w:t>conservation</w:t>
      </w:r>
      <w:r w:rsidR="00D27F06" w:rsidRPr="00F86254">
        <w:rPr>
          <w:b w:val="0"/>
          <w:lang w:val="en-GB"/>
        </w:rPr>
        <w:t xml:space="preserve"> status</w:t>
      </w:r>
      <w:r w:rsidR="00DE42DB" w:rsidRPr="00F86254">
        <w:rPr>
          <w:b w:val="0"/>
          <w:lang w:val="en-GB"/>
        </w:rPr>
        <w:t>. However</w:t>
      </w:r>
      <w:r w:rsidR="00FF4074" w:rsidRPr="00F86254">
        <w:rPr>
          <w:b w:val="0"/>
          <w:lang w:val="en-GB"/>
        </w:rPr>
        <w:t xml:space="preserve">, </w:t>
      </w:r>
      <w:r w:rsidR="00D27F06" w:rsidRPr="00F86254">
        <w:rPr>
          <w:b w:val="0"/>
          <w:lang w:val="en-GB"/>
        </w:rPr>
        <w:t xml:space="preserve">isolated </w:t>
      </w:r>
      <w:r w:rsidR="00FF4074" w:rsidRPr="00F86254">
        <w:rPr>
          <w:b w:val="0"/>
          <w:lang w:val="en-GB"/>
        </w:rPr>
        <w:t xml:space="preserve">studies </w:t>
      </w:r>
      <w:r w:rsidR="00DE42DB" w:rsidRPr="00F86254">
        <w:rPr>
          <w:b w:val="0"/>
          <w:lang w:val="en-GB"/>
        </w:rPr>
        <w:t xml:space="preserve">have </w:t>
      </w:r>
      <w:r w:rsidRPr="00F86254">
        <w:rPr>
          <w:rFonts w:cstheme="minorHAnsi"/>
          <w:b w:val="0"/>
          <w:lang w:val="en-GB"/>
        </w:rPr>
        <w:t xml:space="preserve">established </w:t>
      </w:r>
      <w:r w:rsidR="00DE42DB" w:rsidRPr="00F86254">
        <w:rPr>
          <w:rFonts w:cstheme="minorHAnsi"/>
          <w:b w:val="0"/>
          <w:i/>
          <w:lang w:val="en-GB"/>
        </w:rPr>
        <w:t>inter alia</w:t>
      </w:r>
      <w:r w:rsidR="00DE42DB" w:rsidRPr="00F86254">
        <w:rPr>
          <w:rFonts w:cstheme="minorHAnsi"/>
          <w:b w:val="0"/>
          <w:lang w:val="en-GB"/>
        </w:rPr>
        <w:t xml:space="preserve"> </w:t>
      </w:r>
      <w:r w:rsidRPr="00F86254">
        <w:rPr>
          <w:rFonts w:cstheme="minorHAnsi"/>
          <w:b w:val="0"/>
          <w:lang w:val="en-GB"/>
        </w:rPr>
        <w:t>that e</w:t>
      </w:r>
      <w:r w:rsidR="00FF4074" w:rsidRPr="00F86254">
        <w:rPr>
          <w:rFonts w:cstheme="minorHAnsi"/>
          <w:b w:val="0"/>
          <w:lang w:val="en-GB"/>
        </w:rPr>
        <w:t xml:space="preserve">ndemism is high among land snails, with about 60 endemic species in São Tomé, Príncipe and </w:t>
      </w:r>
      <w:proofErr w:type="spellStart"/>
      <w:r w:rsidR="00FF4074" w:rsidRPr="00F86254">
        <w:rPr>
          <w:rFonts w:cstheme="minorHAnsi"/>
          <w:b w:val="0"/>
          <w:lang w:val="en-GB"/>
        </w:rPr>
        <w:t>Annobon</w:t>
      </w:r>
      <w:proofErr w:type="spellEnd"/>
      <w:r w:rsidR="00FF4074" w:rsidRPr="00F86254">
        <w:rPr>
          <w:rFonts w:cstheme="minorHAnsi"/>
          <w:b w:val="0"/>
          <w:lang w:val="en-GB"/>
        </w:rPr>
        <w:t>, including one endemic family and six endemic genera (Gascoigne, 1994)</w:t>
      </w:r>
      <w:r w:rsidR="00DE42DB" w:rsidRPr="00F86254">
        <w:rPr>
          <w:rFonts w:cstheme="minorHAnsi"/>
          <w:b w:val="0"/>
          <w:lang w:val="en-GB"/>
        </w:rPr>
        <w:t>; and that a</w:t>
      </w:r>
      <w:r w:rsidR="00FF4074" w:rsidRPr="00F86254">
        <w:rPr>
          <w:rFonts w:cstheme="minorHAnsi"/>
          <w:b w:val="0"/>
          <w:lang w:val="en-GB"/>
        </w:rPr>
        <w:t xml:space="preserve">mong butterflies, São Tomé </w:t>
      </w:r>
      <w:r w:rsidR="00FF4074" w:rsidRPr="00F86254">
        <w:rPr>
          <w:rFonts w:cstheme="minorHAnsi"/>
          <w:b w:val="0"/>
          <w:lang w:val="en-GB"/>
        </w:rPr>
        <w:lastRenderedPageBreak/>
        <w:t>has 64 endemic species and Príncipe 45, 28 of which are shared among them (</w:t>
      </w:r>
      <w:proofErr w:type="spellStart"/>
      <w:r w:rsidR="00FF4074" w:rsidRPr="00F86254">
        <w:rPr>
          <w:rFonts w:cstheme="minorHAnsi"/>
          <w:b w:val="0"/>
          <w:lang w:val="en-GB"/>
        </w:rPr>
        <w:t>Pyrcz</w:t>
      </w:r>
      <w:proofErr w:type="spellEnd"/>
      <w:r w:rsidR="00FF4074" w:rsidRPr="00F86254">
        <w:rPr>
          <w:rFonts w:cstheme="minorHAnsi"/>
          <w:b w:val="0"/>
          <w:lang w:val="en-GB"/>
        </w:rPr>
        <w:t>, 1992 in Carvalho, 2015</w:t>
      </w:r>
      <w:r w:rsidR="004508DC" w:rsidRPr="00F86254">
        <w:rPr>
          <w:rFonts w:cstheme="minorHAnsi"/>
          <w:b w:val="0"/>
          <w:lang w:val="en-GB"/>
        </w:rPr>
        <w:t>;</w:t>
      </w:r>
      <w:r w:rsidR="00B84EC6" w:rsidRPr="00F86254">
        <w:rPr>
          <w:rFonts w:cstheme="minorHAnsi"/>
          <w:b w:val="0"/>
          <w:lang w:val="en-GB"/>
        </w:rPr>
        <w:t xml:space="preserve"> versus</w:t>
      </w:r>
      <w:r w:rsidR="004508DC" w:rsidRPr="00F86254">
        <w:rPr>
          <w:rFonts w:cstheme="minorHAnsi"/>
          <w:b w:val="0"/>
          <w:lang w:val="en-GB"/>
        </w:rPr>
        <w:t xml:space="preserve"> </w:t>
      </w:r>
      <w:r w:rsidR="004508DC" w:rsidRPr="00F86254">
        <w:rPr>
          <w:b w:val="0"/>
          <w:lang w:val="en-GB"/>
        </w:rPr>
        <w:t>NBSAP 2015-2020: 89 species of butterflies in STP, 47 in ST and 42 in Príncipe with an endemism rate of 38% and 21% respectively</w:t>
      </w:r>
      <w:r w:rsidR="00FF4074" w:rsidRPr="00F86254">
        <w:rPr>
          <w:rFonts w:cstheme="minorHAnsi"/>
          <w:b w:val="0"/>
          <w:lang w:val="en-GB"/>
        </w:rPr>
        <w:t>).</w:t>
      </w:r>
      <w:r w:rsidR="006A61FD" w:rsidRPr="00F86254">
        <w:rPr>
          <w:rFonts w:cstheme="minorHAnsi"/>
          <w:b w:val="0"/>
          <w:lang w:val="en-GB"/>
        </w:rPr>
        <w:t xml:space="preserve"> The West African </w:t>
      </w:r>
      <w:r w:rsidR="00625543" w:rsidRPr="00F86254">
        <w:rPr>
          <w:rFonts w:cstheme="minorHAnsi"/>
          <w:b w:val="0"/>
          <w:lang w:val="en-GB"/>
        </w:rPr>
        <w:t xml:space="preserve">Giant </w:t>
      </w:r>
      <w:r w:rsidR="006A61FD" w:rsidRPr="00F86254">
        <w:rPr>
          <w:rFonts w:cstheme="minorHAnsi"/>
          <w:b w:val="0"/>
          <w:lang w:val="en-GB"/>
        </w:rPr>
        <w:t>Snail (</w:t>
      </w:r>
      <w:proofErr w:type="spellStart"/>
      <w:r w:rsidR="006A61FD" w:rsidRPr="00F86254">
        <w:rPr>
          <w:rFonts w:cstheme="minorHAnsi"/>
          <w:b w:val="0"/>
          <w:i/>
          <w:lang w:val="en-GB"/>
        </w:rPr>
        <w:t>Archachatina</w:t>
      </w:r>
      <w:proofErr w:type="spellEnd"/>
      <w:r w:rsidR="006A61FD" w:rsidRPr="00F86254">
        <w:rPr>
          <w:rFonts w:cstheme="minorHAnsi"/>
          <w:b w:val="0"/>
          <w:i/>
          <w:lang w:val="en-GB"/>
        </w:rPr>
        <w:t xml:space="preserve"> </w:t>
      </w:r>
      <w:proofErr w:type="spellStart"/>
      <w:r w:rsidR="006A61FD" w:rsidRPr="00F86254">
        <w:rPr>
          <w:rFonts w:cstheme="minorHAnsi"/>
          <w:b w:val="0"/>
          <w:i/>
          <w:lang w:val="en-GB"/>
        </w:rPr>
        <w:t>marginata</w:t>
      </w:r>
      <w:proofErr w:type="spellEnd"/>
      <w:r w:rsidR="006A61FD" w:rsidRPr="00F86254">
        <w:rPr>
          <w:rFonts w:cstheme="minorHAnsi"/>
          <w:b w:val="0"/>
          <w:lang w:val="en-GB"/>
        </w:rPr>
        <w:t>) was introduced to the island.</w:t>
      </w:r>
    </w:p>
    <w:p w14:paraId="4D3A448B" w14:textId="45B8ACB3" w:rsidR="00C72201" w:rsidRPr="00F86254" w:rsidRDefault="00C25AF3" w:rsidP="0086160E">
      <w:pPr>
        <w:pStyle w:val="CommentSubject"/>
        <w:numPr>
          <w:ilvl w:val="0"/>
          <w:numId w:val="15"/>
        </w:numPr>
        <w:tabs>
          <w:tab w:val="left" w:pos="426"/>
        </w:tabs>
        <w:spacing w:after="120"/>
        <w:ind w:left="0" w:firstLine="0"/>
        <w:rPr>
          <w:b w:val="0"/>
          <w:lang w:val="en-GB"/>
        </w:rPr>
      </w:pPr>
      <w:r w:rsidRPr="00F86254">
        <w:rPr>
          <w:rFonts w:cstheme="minorHAnsi"/>
          <w:b w:val="0"/>
          <w:lang w:val="en-GB"/>
        </w:rPr>
        <w:t xml:space="preserve">Native </w:t>
      </w:r>
      <w:r w:rsidRPr="00F86254">
        <w:rPr>
          <w:rFonts w:cstheme="minorHAnsi"/>
          <w:lang w:val="en-GB"/>
        </w:rPr>
        <w:t>vertebrates</w:t>
      </w:r>
      <w:r w:rsidRPr="00F86254">
        <w:rPr>
          <w:rFonts w:cstheme="minorHAnsi"/>
          <w:b w:val="0"/>
          <w:lang w:val="en-GB"/>
        </w:rPr>
        <w:t xml:space="preserve"> include </w:t>
      </w:r>
      <w:r w:rsidR="00BD45F5" w:rsidRPr="00F86254">
        <w:rPr>
          <w:rFonts w:cstheme="minorHAnsi"/>
          <w:b w:val="0"/>
          <w:lang w:val="en-GB"/>
        </w:rPr>
        <w:t>60 endemic taxa</w:t>
      </w:r>
      <w:r w:rsidR="00E91831" w:rsidRPr="00F86254">
        <w:rPr>
          <w:rFonts w:cstheme="minorHAnsi"/>
          <w:b w:val="0"/>
          <w:lang w:val="en-GB"/>
        </w:rPr>
        <w:t>.</w:t>
      </w:r>
      <w:r w:rsidR="00E00191" w:rsidRPr="00F86254">
        <w:rPr>
          <w:rFonts w:cstheme="minorHAnsi"/>
          <w:b w:val="0"/>
          <w:lang w:val="en-GB"/>
        </w:rPr>
        <w:t xml:space="preserve"> </w:t>
      </w:r>
      <w:r w:rsidR="00E91831" w:rsidRPr="00F86254">
        <w:rPr>
          <w:b w:val="0"/>
          <w:lang w:val="en-GB"/>
        </w:rPr>
        <w:t xml:space="preserve">On </w:t>
      </w:r>
      <w:r w:rsidR="008E0A3F">
        <w:rPr>
          <w:b w:val="0"/>
          <w:lang w:val="en-GB"/>
        </w:rPr>
        <w:t>São Tomé</w:t>
      </w:r>
      <w:r w:rsidR="00E91831" w:rsidRPr="00F86254">
        <w:rPr>
          <w:b w:val="0"/>
          <w:lang w:val="en-GB"/>
        </w:rPr>
        <w:t xml:space="preserve">, native terrestrial </w:t>
      </w:r>
      <w:r w:rsidR="00C72201" w:rsidRPr="00F86254">
        <w:rPr>
          <w:lang w:val="en-GB"/>
        </w:rPr>
        <w:t>mammals</w:t>
      </w:r>
      <w:r w:rsidR="00E91831" w:rsidRPr="00F86254">
        <w:rPr>
          <w:b w:val="0"/>
          <w:lang w:val="en-GB"/>
        </w:rPr>
        <w:t xml:space="preserve"> include </w:t>
      </w:r>
      <w:r w:rsidR="002F7580" w:rsidRPr="00F86254">
        <w:rPr>
          <w:b w:val="0"/>
          <w:lang w:val="en-GB"/>
        </w:rPr>
        <w:t>2</w:t>
      </w:r>
      <w:r w:rsidR="006D6139" w:rsidRPr="00F86254">
        <w:rPr>
          <w:b w:val="0"/>
          <w:lang w:val="en-GB"/>
        </w:rPr>
        <w:t xml:space="preserve"> endemic shrew</w:t>
      </w:r>
      <w:r w:rsidR="002F7580" w:rsidRPr="00F86254">
        <w:rPr>
          <w:b w:val="0"/>
          <w:lang w:val="en-GB"/>
        </w:rPr>
        <w:t>s</w:t>
      </w:r>
      <w:r w:rsidR="006D6139" w:rsidRPr="00F86254">
        <w:rPr>
          <w:b w:val="0"/>
          <w:lang w:val="en-GB"/>
        </w:rPr>
        <w:t xml:space="preserve"> </w:t>
      </w:r>
      <w:r w:rsidR="006D6139" w:rsidRPr="00F86254">
        <w:rPr>
          <w:rFonts w:cstheme="minorHAnsi"/>
          <w:b w:val="0"/>
          <w:lang w:val="en-GB"/>
        </w:rPr>
        <w:t xml:space="preserve">(São Tomé Shrew </w:t>
      </w:r>
      <w:proofErr w:type="spellStart"/>
      <w:r w:rsidR="006D6139" w:rsidRPr="00F86254">
        <w:rPr>
          <w:rFonts w:cstheme="minorHAnsi"/>
          <w:b w:val="0"/>
          <w:i/>
          <w:lang w:val="en-GB"/>
        </w:rPr>
        <w:t>Crocidura</w:t>
      </w:r>
      <w:proofErr w:type="spellEnd"/>
      <w:r w:rsidR="006D6139" w:rsidRPr="00F86254">
        <w:rPr>
          <w:rFonts w:cstheme="minorHAnsi"/>
          <w:b w:val="0"/>
          <w:i/>
          <w:lang w:val="en-GB"/>
        </w:rPr>
        <w:t xml:space="preserve"> </w:t>
      </w:r>
      <w:proofErr w:type="spellStart"/>
      <w:r w:rsidR="006D6139" w:rsidRPr="00F86254">
        <w:rPr>
          <w:rFonts w:cstheme="minorHAnsi"/>
          <w:b w:val="0"/>
          <w:i/>
          <w:lang w:val="en-GB"/>
        </w:rPr>
        <w:t>thomensis</w:t>
      </w:r>
      <w:proofErr w:type="spellEnd"/>
      <w:r w:rsidR="006D6139" w:rsidRPr="00F86254">
        <w:rPr>
          <w:rFonts w:cstheme="minorHAnsi"/>
          <w:b w:val="0"/>
          <w:i/>
          <w:lang w:val="en-GB"/>
        </w:rPr>
        <w:t xml:space="preserve"> </w:t>
      </w:r>
      <w:r w:rsidR="006D6139" w:rsidRPr="00F86254">
        <w:rPr>
          <w:rFonts w:cstheme="minorHAnsi"/>
          <w:b w:val="0"/>
          <w:lang w:val="en-GB"/>
        </w:rPr>
        <w:t>E</w:t>
      </w:r>
      <w:r w:rsidR="002F7580" w:rsidRPr="00F86254">
        <w:rPr>
          <w:rFonts w:cstheme="minorHAnsi"/>
          <w:b w:val="0"/>
          <w:lang w:val="en-GB"/>
        </w:rPr>
        <w:t xml:space="preserve">N and </w:t>
      </w:r>
      <w:proofErr w:type="spellStart"/>
      <w:r w:rsidR="00C11C70" w:rsidRPr="00F86254">
        <w:rPr>
          <w:rFonts w:cstheme="minorHAnsi"/>
          <w:b w:val="0"/>
          <w:lang w:val="en-GB"/>
        </w:rPr>
        <w:t>Fingui</w:t>
      </w:r>
      <w:proofErr w:type="spellEnd"/>
      <w:r w:rsidR="00C11C70" w:rsidRPr="00F86254">
        <w:rPr>
          <w:rFonts w:cstheme="minorHAnsi"/>
          <w:b w:val="0"/>
          <w:lang w:val="en-GB"/>
        </w:rPr>
        <w:t xml:space="preserve"> White-Toothed Shrew </w:t>
      </w:r>
      <w:proofErr w:type="spellStart"/>
      <w:r w:rsidR="002F7580" w:rsidRPr="00F86254">
        <w:rPr>
          <w:rFonts w:cstheme="minorHAnsi"/>
          <w:b w:val="0"/>
          <w:i/>
          <w:lang w:val="en-GB"/>
        </w:rPr>
        <w:t>Crocidura</w:t>
      </w:r>
      <w:proofErr w:type="spellEnd"/>
      <w:r w:rsidR="002F7580" w:rsidRPr="00F86254">
        <w:rPr>
          <w:rFonts w:cstheme="minorHAnsi"/>
          <w:b w:val="0"/>
          <w:i/>
          <w:lang w:val="en-GB"/>
        </w:rPr>
        <w:t xml:space="preserve"> </w:t>
      </w:r>
      <w:proofErr w:type="spellStart"/>
      <w:r w:rsidR="002F7580" w:rsidRPr="00F86254">
        <w:rPr>
          <w:rFonts w:cstheme="minorHAnsi"/>
          <w:b w:val="0"/>
          <w:i/>
          <w:lang w:val="en-GB"/>
        </w:rPr>
        <w:t>fingui</w:t>
      </w:r>
      <w:proofErr w:type="spellEnd"/>
      <w:r w:rsidR="002F7580" w:rsidRPr="00F86254">
        <w:rPr>
          <w:rFonts w:cstheme="minorHAnsi"/>
          <w:b w:val="0"/>
          <w:i/>
          <w:lang w:val="en-GB"/>
        </w:rPr>
        <w:t xml:space="preserve"> </w:t>
      </w:r>
      <w:r w:rsidR="002F7580" w:rsidRPr="00F86254">
        <w:rPr>
          <w:rFonts w:cstheme="minorHAnsi"/>
          <w:b w:val="0"/>
          <w:lang w:val="en-GB"/>
        </w:rPr>
        <w:t>on</w:t>
      </w:r>
      <w:r w:rsidR="002F7580" w:rsidRPr="00F86254">
        <w:rPr>
          <w:rFonts w:cstheme="minorHAnsi"/>
          <w:b w:val="0"/>
          <w:i/>
          <w:lang w:val="en-GB"/>
        </w:rPr>
        <w:t xml:space="preserve"> </w:t>
      </w:r>
      <w:r w:rsidR="008E0A3F">
        <w:rPr>
          <w:rFonts w:cstheme="minorHAnsi"/>
          <w:b w:val="0"/>
          <w:lang w:val="en-GB"/>
        </w:rPr>
        <w:t>Príncipe</w:t>
      </w:r>
      <w:r w:rsidR="006D6139" w:rsidRPr="00F86254">
        <w:rPr>
          <w:rFonts w:cstheme="minorHAnsi"/>
          <w:b w:val="0"/>
          <w:lang w:val="en-GB"/>
        </w:rPr>
        <w:t>) and</w:t>
      </w:r>
      <w:r w:rsidR="00C02553" w:rsidRPr="00F86254">
        <w:rPr>
          <w:rFonts w:cstheme="minorHAnsi"/>
          <w:b w:val="0"/>
          <w:lang w:val="en-GB"/>
        </w:rPr>
        <w:t xml:space="preserve"> at least</w:t>
      </w:r>
      <w:r w:rsidR="006D6139" w:rsidRPr="00F86254">
        <w:rPr>
          <w:rFonts w:cstheme="minorHAnsi"/>
          <w:b w:val="0"/>
          <w:lang w:val="en-GB"/>
        </w:rPr>
        <w:t xml:space="preserve"> </w:t>
      </w:r>
      <w:r w:rsidR="00E91831" w:rsidRPr="00F86254">
        <w:rPr>
          <w:b w:val="0"/>
          <w:lang w:val="en-GB"/>
        </w:rPr>
        <w:t>10 bat</w:t>
      </w:r>
      <w:r w:rsidR="006D6139" w:rsidRPr="00F86254">
        <w:rPr>
          <w:b w:val="0"/>
          <w:lang w:val="en-GB"/>
        </w:rPr>
        <w:t xml:space="preserve"> species </w:t>
      </w:r>
      <w:r w:rsidR="00E91831" w:rsidRPr="00F86254">
        <w:rPr>
          <w:b w:val="0"/>
          <w:lang w:val="en-GB"/>
        </w:rPr>
        <w:t xml:space="preserve">(4 endemic species and 1 </w:t>
      </w:r>
      <w:r w:rsidR="006D6139" w:rsidRPr="00F86254">
        <w:rPr>
          <w:b w:val="0"/>
          <w:lang w:val="en-GB"/>
        </w:rPr>
        <w:t xml:space="preserve">endemic </w:t>
      </w:r>
      <w:r w:rsidR="00E91831" w:rsidRPr="00F86254">
        <w:rPr>
          <w:b w:val="0"/>
          <w:lang w:val="en-GB"/>
        </w:rPr>
        <w:t xml:space="preserve">subspecies, including </w:t>
      </w:r>
      <w:r w:rsidR="006D6139" w:rsidRPr="00F86254">
        <w:rPr>
          <w:b w:val="0"/>
          <w:lang w:val="en-GB"/>
        </w:rPr>
        <w:t xml:space="preserve">São Tomé Collared Fruit Bat </w:t>
      </w:r>
      <w:proofErr w:type="spellStart"/>
      <w:r w:rsidR="006D6139" w:rsidRPr="00F86254">
        <w:rPr>
          <w:b w:val="0"/>
          <w:i/>
          <w:lang w:val="en-GB"/>
        </w:rPr>
        <w:t>Myonycteris</w:t>
      </w:r>
      <w:proofErr w:type="spellEnd"/>
      <w:r w:rsidR="006D6139" w:rsidRPr="00F86254">
        <w:rPr>
          <w:b w:val="0"/>
          <w:i/>
          <w:lang w:val="en-GB"/>
        </w:rPr>
        <w:t xml:space="preserve"> </w:t>
      </w:r>
      <w:proofErr w:type="spellStart"/>
      <w:r w:rsidR="006D6139" w:rsidRPr="00F86254">
        <w:rPr>
          <w:b w:val="0"/>
          <w:i/>
          <w:lang w:val="en-GB"/>
        </w:rPr>
        <w:t>brachycephala</w:t>
      </w:r>
      <w:proofErr w:type="spellEnd"/>
      <w:r w:rsidR="006D6139" w:rsidRPr="00F86254">
        <w:rPr>
          <w:b w:val="0"/>
          <w:i/>
          <w:lang w:val="en-GB"/>
        </w:rPr>
        <w:t xml:space="preserve"> </w:t>
      </w:r>
      <w:r w:rsidR="006D6139" w:rsidRPr="00F86254">
        <w:rPr>
          <w:b w:val="0"/>
          <w:lang w:val="en-GB"/>
        </w:rPr>
        <w:t xml:space="preserve">EN and </w:t>
      </w:r>
      <w:r w:rsidR="00E91831" w:rsidRPr="00F86254">
        <w:rPr>
          <w:b w:val="0"/>
          <w:lang w:val="en-GB"/>
        </w:rPr>
        <w:t xml:space="preserve">São Tomé Free-tailed Bat </w:t>
      </w:r>
      <w:proofErr w:type="spellStart"/>
      <w:r w:rsidR="00E91831" w:rsidRPr="00F86254">
        <w:rPr>
          <w:b w:val="0"/>
          <w:i/>
          <w:lang w:val="en-GB"/>
        </w:rPr>
        <w:t>Chaerephon</w:t>
      </w:r>
      <w:proofErr w:type="spellEnd"/>
      <w:r w:rsidR="00E91831" w:rsidRPr="00F86254">
        <w:rPr>
          <w:b w:val="0"/>
          <w:i/>
          <w:lang w:val="en-GB"/>
        </w:rPr>
        <w:t xml:space="preserve"> </w:t>
      </w:r>
      <w:proofErr w:type="spellStart"/>
      <w:r w:rsidR="00E91831" w:rsidRPr="00F86254">
        <w:rPr>
          <w:b w:val="0"/>
          <w:i/>
          <w:lang w:val="en-GB"/>
        </w:rPr>
        <w:t>tomensis</w:t>
      </w:r>
      <w:proofErr w:type="spellEnd"/>
      <w:r w:rsidR="00A106E6" w:rsidRPr="00F86254">
        <w:rPr>
          <w:b w:val="0"/>
          <w:i/>
          <w:lang w:val="en-GB"/>
        </w:rPr>
        <w:t xml:space="preserve"> </w:t>
      </w:r>
      <w:r w:rsidR="00A106E6" w:rsidRPr="00F86254">
        <w:rPr>
          <w:b w:val="0"/>
          <w:lang w:val="en-GB"/>
        </w:rPr>
        <w:t>EN</w:t>
      </w:r>
      <w:r w:rsidR="00292887" w:rsidRPr="00F86254">
        <w:rPr>
          <w:b w:val="0"/>
          <w:lang w:val="en-GB"/>
        </w:rPr>
        <w:t>; versus NBSAP 2025-2020: two species and three endemic subspecies on ST, and one endemic species and one endemic subspecies on Príncipe</w:t>
      </w:r>
      <w:r w:rsidR="00E91831" w:rsidRPr="00F86254">
        <w:rPr>
          <w:b w:val="0"/>
          <w:lang w:val="en-GB"/>
        </w:rPr>
        <w:t>)</w:t>
      </w:r>
      <w:r w:rsidR="00C72201" w:rsidRPr="00F86254">
        <w:rPr>
          <w:b w:val="0"/>
          <w:lang w:val="en-GB"/>
        </w:rPr>
        <w:t>.</w:t>
      </w:r>
    </w:p>
    <w:p w14:paraId="7DAE62F5" w14:textId="77777777" w:rsidR="001D61DC" w:rsidRPr="00F86254" w:rsidRDefault="00B65580" w:rsidP="00656301">
      <w:pPr>
        <w:pStyle w:val="CommentSubject"/>
        <w:numPr>
          <w:ilvl w:val="0"/>
          <w:numId w:val="15"/>
        </w:numPr>
        <w:tabs>
          <w:tab w:val="left" w:pos="426"/>
        </w:tabs>
        <w:spacing w:after="120"/>
        <w:ind w:left="0" w:firstLine="0"/>
        <w:rPr>
          <w:rFonts w:cs="Calibri"/>
          <w:b w:val="0"/>
          <w:lang w:val="en-GB"/>
        </w:rPr>
      </w:pPr>
      <w:r w:rsidRPr="00F86254">
        <w:rPr>
          <w:rFonts w:cstheme="minorHAnsi"/>
          <w:b w:val="0"/>
          <w:lang w:val="en-GB"/>
        </w:rPr>
        <w:t>Aside from bats and shrew</w:t>
      </w:r>
      <w:r w:rsidR="001D2A66" w:rsidRPr="00F86254">
        <w:rPr>
          <w:rFonts w:cstheme="minorHAnsi"/>
          <w:b w:val="0"/>
          <w:lang w:val="en-GB"/>
        </w:rPr>
        <w:t>s</w:t>
      </w:r>
      <w:r w:rsidRPr="00F86254">
        <w:rPr>
          <w:rFonts w:cstheme="minorHAnsi"/>
          <w:b w:val="0"/>
          <w:lang w:val="en-GB"/>
        </w:rPr>
        <w:t>, all larger mammals were accidentally or deliberately introduced after the arrival of the colonizers in 1471. Along with the classic introductions of dogs, cats, rats and domestic animals including feral pigs (</w:t>
      </w:r>
      <w:r w:rsidRPr="00F86254">
        <w:rPr>
          <w:rFonts w:cstheme="minorHAnsi"/>
          <w:b w:val="0"/>
          <w:i/>
          <w:lang w:val="en-GB"/>
        </w:rPr>
        <w:t xml:space="preserve">Sus </w:t>
      </w:r>
      <w:proofErr w:type="spellStart"/>
      <w:r w:rsidRPr="00F86254">
        <w:rPr>
          <w:rFonts w:cstheme="minorHAnsi"/>
          <w:b w:val="0"/>
          <w:i/>
          <w:lang w:val="en-GB"/>
        </w:rPr>
        <w:t>domesticus</w:t>
      </w:r>
      <w:proofErr w:type="spellEnd"/>
      <w:r w:rsidRPr="00F86254">
        <w:rPr>
          <w:rFonts w:cstheme="minorHAnsi"/>
          <w:b w:val="0"/>
          <w:lang w:val="en-GB"/>
        </w:rPr>
        <w:t>), African Civet (</w:t>
      </w:r>
      <w:proofErr w:type="spellStart"/>
      <w:r w:rsidRPr="00F86254">
        <w:rPr>
          <w:rFonts w:cstheme="minorHAnsi"/>
          <w:b w:val="0"/>
          <w:i/>
          <w:lang w:val="en-GB"/>
        </w:rPr>
        <w:t>Civettictis</w:t>
      </w:r>
      <w:proofErr w:type="spellEnd"/>
      <w:r w:rsidRPr="00F86254">
        <w:rPr>
          <w:rFonts w:cstheme="minorHAnsi"/>
          <w:b w:val="0"/>
          <w:i/>
          <w:lang w:val="en-GB"/>
        </w:rPr>
        <w:t xml:space="preserve"> </w:t>
      </w:r>
      <w:proofErr w:type="spellStart"/>
      <w:r w:rsidRPr="00F86254">
        <w:rPr>
          <w:rFonts w:cstheme="minorHAnsi"/>
          <w:b w:val="0"/>
          <w:i/>
          <w:lang w:val="en-GB"/>
        </w:rPr>
        <w:t>civetta</w:t>
      </w:r>
      <w:proofErr w:type="spellEnd"/>
      <w:r w:rsidRPr="00F86254">
        <w:rPr>
          <w:rFonts w:cstheme="minorHAnsi"/>
          <w:b w:val="0"/>
          <w:i/>
          <w:lang w:val="en-GB"/>
        </w:rPr>
        <w:t xml:space="preserve"> </w:t>
      </w:r>
      <w:r w:rsidRPr="00F86254">
        <w:rPr>
          <w:rFonts w:cstheme="minorHAnsi"/>
          <w:b w:val="0"/>
          <w:lang w:val="en-GB"/>
        </w:rPr>
        <w:t>LC) and Least Weasel (</w:t>
      </w:r>
      <w:r w:rsidRPr="00F86254">
        <w:rPr>
          <w:rFonts w:cstheme="minorHAnsi"/>
          <w:b w:val="0"/>
          <w:i/>
          <w:lang w:val="en-GB"/>
        </w:rPr>
        <w:t xml:space="preserve">Mustela </w:t>
      </w:r>
      <w:proofErr w:type="spellStart"/>
      <w:r w:rsidRPr="00F86254">
        <w:rPr>
          <w:rFonts w:cstheme="minorHAnsi"/>
          <w:b w:val="0"/>
          <w:i/>
          <w:lang w:val="en-GB"/>
        </w:rPr>
        <w:t>nivalis</w:t>
      </w:r>
      <w:proofErr w:type="spellEnd"/>
      <w:r w:rsidRPr="00F86254">
        <w:rPr>
          <w:rFonts w:cstheme="minorHAnsi"/>
          <w:b w:val="0"/>
          <w:lang w:val="en-GB"/>
        </w:rPr>
        <w:t>) were introduced, probably to combat rodents in agricultural areas. Moreover, Mona Monkey (</w:t>
      </w:r>
      <w:r w:rsidRPr="00F86254">
        <w:rPr>
          <w:rFonts w:cstheme="minorHAnsi"/>
          <w:b w:val="0"/>
          <w:i/>
          <w:lang w:val="en-GB"/>
        </w:rPr>
        <w:t>Cercopithecus mona</w:t>
      </w:r>
      <w:r w:rsidRPr="00F86254">
        <w:rPr>
          <w:rFonts w:cstheme="minorHAnsi"/>
          <w:b w:val="0"/>
          <w:lang w:val="en-GB"/>
        </w:rPr>
        <w:t xml:space="preserve"> LC) were introduced to São Tomé.</w:t>
      </w:r>
      <w:r w:rsidRPr="00F86254">
        <w:rPr>
          <w:rFonts w:cs="Calibri"/>
          <w:b w:val="0"/>
          <w:lang w:val="en-GB"/>
        </w:rPr>
        <w:t xml:space="preserve"> </w:t>
      </w:r>
    </w:p>
    <w:p w14:paraId="2250C2D1" w14:textId="7E452042" w:rsidR="00D0141E" w:rsidRPr="00F86254" w:rsidRDefault="006B575C" w:rsidP="00656301">
      <w:pPr>
        <w:pStyle w:val="CommentSubject"/>
        <w:numPr>
          <w:ilvl w:val="0"/>
          <w:numId w:val="15"/>
        </w:numPr>
        <w:tabs>
          <w:tab w:val="left" w:pos="426"/>
        </w:tabs>
        <w:spacing w:after="120"/>
        <w:ind w:left="0" w:firstLine="0"/>
        <w:rPr>
          <w:rFonts w:cs="Calibri"/>
          <w:b w:val="0"/>
          <w:lang w:val="en-GB"/>
        </w:rPr>
      </w:pPr>
      <w:r w:rsidRPr="00F86254">
        <w:rPr>
          <w:b w:val="0"/>
          <w:lang w:val="en-GB"/>
        </w:rPr>
        <w:t xml:space="preserve">The </w:t>
      </w:r>
      <w:r w:rsidR="00E00A94" w:rsidRPr="00F86254">
        <w:rPr>
          <w:lang w:val="en-GB"/>
        </w:rPr>
        <w:t>terrestrial and freshwater</w:t>
      </w:r>
      <w:r w:rsidR="00E00A94" w:rsidRPr="00F86254">
        <w:rPr>
          <w:b w:val="0"/>
          <w:lang w:val="en-GB"/>
        </w:rPr>
        <w:t xml:space="preserve"> </w:t>
      </w:r>
      <w:r w:rsidR="007F4B03" w:rsidRPr="00F86254">
        <w:rPr>
          <w:lang w:val="en-GB"/>
        </w:rPr>
        <w:t>herpetofauna</w:t>
      </w:r>
      <w:r w:rsidRPr="00F86254">
        <w:rPr>
          <w:b w:val="0"/>
          <w:lang w:val="en-GB"/>
        </w:rPr>
        <w:t xml:space="preserve"> of </w:t>
      </w:r>
      <w:r w:rsidR="001D2A66" w:rsidRPr="00F86254">
        <w:rPr>
          <w:b w:val="0"/>
          <w:lang w:val="en-GB"/>
        </w:rPr>
        <w:t xml:space="preserve">STP </w:t>
      </w:r>
      <w:r w:rsidR="00245692" w:rsidRPr="00F86254">
        <w:rPr>
          <w:b w:val="0"/>
          <w:lang w:val="en-GB"/>
        </w:rPr>
        <w:t xml:space="preserve">consists of 30 species. This </w:t>
      </w:r>
      <w:r w:rsidRPr="00F86254">
        <w:rPr>
          <w:b w:val="0"/>
          <w:lang w:val="en-GB"/>
        </w:rPr>
        <w:t>includes 2</w:t>
      </w:r>
      <w:r w:rsidR="00E00A94" w:rsidRPr="00F86254">
        <w:rPr>
          <w:b w:val="0"/>
          <w:lang w:val="en-GB"/>
        </w:rPr>
        <w:t>2</w:t>
      </w:r>
      <w:r w:rsidRPr="00F86254">
        <w:rPr>
          <w:b w:val="0"/>
          <w:lang w:val="en-GB"/>
        </w:rPr>
        <w:t xml:space="preserve"> species of </w:t>
      </w:r>
      <w:r w:rsidRPr="00F86254">
        <w:rPr>
          <w:lang w:val="en-GB"/>
        </w:rPr>
        <w:t>reptiles</w:t>
      </w:r>
      <w:r w:rsidR="00DF7532" w:rsidRPr="00F86254">
        <w:rPr>
          <w:b w:val="0"/>
          <w:lang w:val="en-GB"/>
        </w:rPr>
        <w:t xml:space="preserve">, of which </w:t>
      </w:r>
      <w:r w:rsidR="00E862FA" w:rsidRPr="00F86254">
        <w:rPr>
          <w:b w:val="0"/>
          <w:lang w:val="en-GB"/>
        </w:rPr>
        <w:t xml:space="preserve">c. </w:t>
      </w:r>
      <w:r w:rsidR="0069487B" w:rsidRPr="00F86254">
        <w:rPr>
          <w:b w:val="0"/>
          <w:lang w:val="en-GB"/>
        </w:rPr>
        <w:t xml:space="preserve">18 </w:t>
      </w:r>
      <w:r w:rsidR="00DF7532" w:rsidRPr="00F86254">
        <w:rPr>
          <w:b w:val="0"/>
          <w:lang w:val="en-GB"/>
        </w:rPr>
        <w:t xml:space="preserve">are currently considered endemic </w:t>
      </w:r>
      <w:r w:rsidR="00B01BDF" w:rsidRPr="00F86254">
        <w:rPr>
          <w:b w:val="0"/>
          <w:lang w:val="en-GB"/>
        </w:rPr>
        <w:t>including a</w:t>
      </w:r>
      <w:r w:rsidR="001B5434" w:rsidRPr="00F86254">
        <w:rPr>
          <w:b w:val="0"/>
          <w:lang w:val="en-GB"/>
        </w:rPr>
        <w:t>ll eight snake species</w:t>
      </w:r>
      <w:r w:rsidR="00B01BDF" w:rsidRPr="00F86254">
        <w:rPr>
          <w:b w:val="0"/>
          <w:lang w:val="en-GB"/>
        </w:rPr>
        <w:t xml:space="preserve">: </w:t>
      </w:r>
      <w:r w:rsidR="008E0A3F">
        <w:rPr>
          <w:b w:val="0"/>
          <w:lang w:val="en-GB"/>
        </w:rPr>
        <w:t>São Tomé</w:t>
      </w:r>
      <w:r w:rsidR="00A879A7" w:rsidRPr="00F86254">
        <w:rPr>
          <w:b w:val="0"/>
          <w:lang w:val="en-GB"/>
        </w:rPr>
        <w:t xml:space="preserve"> Cobra </w:t>
      </w:r>
      <w:proofErr w:type="spellStart"/>
      <w:r w:rsidR="00A879A7" w:rsidRPr="00F86254">
        <w:rPr>
          <w:b w:val="0"/>
          <w:i/>
          <w:lang w:val="en-GB"/>
        </w:rPr>
        <w:t>Naja</w:t>
      </w:r>
      <w:proofErr w:type="spellEnd"/>
      <w:r w:rsidR="00A879A7" w:rsidRPr="00F86254">
        <w:rPr>
          <w:b w:val="0"/>
          <w:i/>
          <w:lang w:val="en-GB"/>
        </w:rPr>
        <w:t xml:space="preserve"> </w:t>
      </w:r>
      <w:proofErr w:type="spellStart"/>
      <w:r w:rsidR="00A879A7" w:rsidRPr="00F86254">
        <w:rPr>
          <w:b w:val="0"/>
          <w:i/>
          <w:lang w:val="en-GB"/>
        </w:rPr>
        <w:t>peroescobari</w:t>
      </w:r>
      <w:proofErr w:type="spellEnd"/>
      <w:r w:rsidR="00E4777E" w:rsidRPr="00F86254">
        <w:rPr>
          <w:b w:val="0"/>
          <w:lang w:val="en-GB"/>
        </w:rPr>
        <w:t xml:space="preserve">, </w:t>
      </w:r>
      <w:r w:rsidR="008E0A3F">
        <w:rPr>
          <w:b w:val="0"/>
          <w:lang w:val="en-GB"/>
        </w:rPr>
        <w:t>São Tomé</w:t>
      </w:r>
      <w:r w:rsidR="00E4777E" w:rsidRPr="00F86254">
        <w:rPr>
          <w:b w:val="0"/>
          <w:lang w:val="en-GB"/>
        </w:rPr>
        <w:t xml:space="preserve"> House Snake </w:t>
      </w:r>
      <w:proofErr w:type="spellStart"/>
      <w:r w:rsidR="001B5434" w:rsidRPr="00F86254">
        <w:rPr>
          <w:b w:val="0"/>
          <w:i/>
          <w:lang w:val="en-GB"/>
        </w:rPr>
        <w:t>Boaedon</w:t>
      </w:r>
      <w:proofErr w:type="spellEnd"/>
      <w:r w:rsidR="001B5434" w:rsidRPr="00F86254">
        <w:rPr>
          <w:b w:val="0"/>
          <w:i/>
          <w:lang w:val="en-GB"/>
        </w:rPr>
        <w:t xml:space="preserve"> </w:t>
      </w:r>
      <w:proofErr w:type="spellStart"/>
      <w:r w:rsidR="001B5434" w:rsidRPr="00F86254">
        <w:rPr>
          <w:b w:val="0"/>
          <w:i/>
          <w:lang w:val="en-GB"/>
        </w:rPr>
        <w:t>bedriagae</w:t>
      </w:r>
      <w:proofErr w:type="spellEnd"/>
      <w:r w:rsidR="001B5434" w:rsidRPr="00F86254">
        <w:rPr>
          <w:b w:val="0"/>
          <w:lang w:val="en-GB"/>
        </w:rPr>
        <w:t xml:space="preserve">, and </w:t>
      </w:r>
      <w:r w:rsidR="008E0A3F">
        <w:rPr>
          <w:b w:val="0"/>
          <w:lang w:val="en-GB"/>
        </w:rPr>
        <w:t>São Tomé</w:t>
      </w:r>
      <w:r w:rsidR="00E4777E" w:rsidRPr="00F86254">
        <w:rPr>
          <w:b w:val="0"/>
          <w:lang w:val="en-GB"/>
        </w:rPr>
        <w:t xml:space="preserve"> </w:t>
      </w:r>
      <w:r w:rsidR="006E781E" w:rsidRPr="00F86254">
        <w:rPr>
          <w:b w:val="0"/>
          <w:lang w:val="en-GB"/>
        </w:rPr>
        <w:t>Wood</w:t>
      </w:r>
      <w:r w:rsidR="00E4777E" w:rsidRPr="00F86254">
        <w:rPr>
          <w:b w:val="0"/>
          <w:lang w:val="en-GB"/>
        </w:rPr>
        <w:t xml:space="preserve"> Snake </w:t>
      </w:r>
      <w:proofErr w:type="spellStart"/>
      <w:r w:rsidR="00E4777E" w:rsidRPr="00F86254">
        <w:rPr>
          <w:b w:val="0"/>
          <w:i/>
          <w:lang w:val="en-GB"/>
        </w:rPr>
        <w:t>Philothamnus</w:t>
      </w:r>
      <w:proofErr w:type="spellEnd"/>
      <w:r w:rsidR="00E4777E" w:rsidRPr="00F86254">
        <w:rPr>
          <w:b w:val="0"/>
          <w:i/>
          <w:lang w:val="en-GB"/>
        </w:rPr>
        <w:t xml:space="preserve"> </w:t>
      </w:r>
      <w:proofErr w:type="spellStart"/>
      <w:r w:rsidR="00E4777E" w:rsidRPr="00F86254">
        <w:rPr>
          <w:b w:val="0"/>
          <w:i/>
          <w:lang w:val="en-GB"/>
        </w:rPr>
        <w:t>thomensis</w:t>
      </w:r>
      <w:proofErr w:type="spellEnd"/>
      <w:r w:rsidR="00E4777E" w:rsidRPr="00F86254">
        <w:rPr>
          <w:b w:val="0"/>
          <w:lang w:val="en-GB"/>
        </w:rPr>
        <w:t xml:space="preserve"> </w:t>
      </w:r>
      <w:r w:rsidR="00200530" w:rsidRPr="00F86254">
        <w:rPr>
          <w:b w:val="0"/>
          <w:lang w:val="en-GB"/>
        </w:rPr>
        <w:t xml:space="preserve">on </w:t>
      </w:r>
      <w:r w:rsidR="001B5434" w:rsidRPr="00F86254">
        <w:rPr>
          <w:b w:val="0"/>
          <w:lang w:val="en-GB"/>
        </w:rPr>
        <w:t>São Tomé</w:t>
      </w:r>
      <w:r w:rsidR="00200530" w:rsidRPr="00F86254">
        <w:rPr>
          <w:b w:val="0"/>
          <w:lang w:val="en-GB"/>
        </w:rPr>
        <w:t xml:space="preserve">; </w:t>
      </w:r>
      <w:proofErr w:type="spellStart"/>
      <w:r w:rsidR="001B5434" w:rsidRPr="00F86254">
        <w:rPr>
          <w:b w:val="0"/>
          <w:lang w:val="en-GB"/>
        </w:rPr>
        <w:t>Fea’s</w:t>
      </w:r>
      <w:proofErr w:type="spellEnd"/>
      <w:r w:rsidR="001B5434" w:rsidRPr="00F86254">
        <w:rPr>
          <w:b w:val="0"/>
          <w:lang w:val="en-GB"/>
        </w:rPr>
        <w:t xml:space="preserve"> </w:t>
      </w:r>
      <w:r w:rsidR="00DC2602" w:rsidRPr="00F86254">
        <w:rPr>
          <w:b w:val="0"/>
          <w:lang w:val="en-GB"/>
        </w:rPr>
        <w:t>B</w:t>
      </w:r>
      <w:r w:rsidR="001B5434" w:rsidRPr="00F86254">
        <w:rPr>
          <w:b w:val="0"/>
          <w:lang w:val="en-GB"/>
        </w:rPr>
        <w:t xml:space="preserve">eaked </w:t>
      </w:r>
      <w:r w:rsidR="00DC2602" w:rsidRPr="00F86254">
        <w:rPr>
          <w:b w:val="0"/>
          <w:lang w:val="en-GB"/>
        </w:rPr>
        <w:t>S</w:t>
      </w:r>
      <w:r w:rsidR="001B5434" w:rsidRPr="00F86254">
        <w:rPr>
          <w:b w:val="0"/>
          <w:lang w:val="en-GB"/>
        </w:rPr>
        <w:t xml:space="preserve">nake </w:t>
      </w:r>
      <w:proofErr w:type="spellStart"/>
      <w:r w:rsidR="001B5434" w:rsidRPr="00F86254">
        <w:rPr>
          <w:b w:val="0"/>
          <w:i/>
          <w:lang w:val="en-GB"/>
        </w:rPr>
        <w:t>Letheobia</w:t>
      </w:r>
      <w:proofErr w:type="spellEnd"/>
      <w:r w:rsidR="001B5434" w:rsidRPr="00F86254">
        <w:rPr>
          <w:b w:val="0"/>
          <w:i/>
          <w:lang w:val="en-GB"/>
        </w:rPr>
        <w:t xml:space="preserve"> </w:t>
      </w:r>
      <w:proofErr w:type="spellStart"/>
      <w:r w:rsidR="001B5434" w:rsidRPr="00F86254">
        <w:rPr>
          <w:b w:val="0"/>
          <w:i/>
          <w:lang w:val="en-GB"/>
        </w:rPr>
        <w:t>feae</w:t>
      </w:r>
      <w:proofErr w:type="spellEnd"/>
      <w:r w:rsidR="00445735" w:rsidRPr="00F86254">
        <w:rPr>
          <w:b w:val="0"/>
          <w:lang w:val="en-GB"/>
        </w:rPr>
        <w:t xml:space="preserve"> </w:t>
      </w:r>
      <w:r w:rsidR="001B5434" w:rsidRPr="00F86254">
        <w:rPr>
          <w:b w:val="0"/>
          <w:lang w:val="en-GB"/>
        </w:rPr>
        <w:t xml:space="preserve">and Newton’s </w:t>
      </w:r>
      <w:r w:rsidR="00445735" w:rsidRPr="00F86254">
        <w:rPr>
          <w:b w:val="0"/>
          <w:lang w:val="en-GB"/>
        </w:rPr>
        <w:t>B</w:t>
      </w:r>
      <w:r w:rsidR="001B5434" w:rsidRPr="00F86254">
        <w:rPr>
          <w:b w:val="0"/>
          <w:lang w:val="en-GB"/>
        </w:rPr>
        <w:t xml:space="preserve">eaked </w:t>
      </w:r>
      <w:r w:rsidR="00445735" w:rsidRPr="00F86254">
        <w:rPr>
          <w:b w:val="0"/>
          <w:lang w:val="en-GB"/>
        </w:rPr>
        <w:t>S</w:t>
      </w:r>
      <w:r w:rsidR="001B5434" w:rsidRPr="00F86254">
        <w:rPr>
          <w:b w:val="0"/>
          <w:lang w:val="en-GB"/>
        </w:rPr>
        <w:t xml:space="preserve">nake </w:t>
      </w:r>
      <w:proofErr w:type="spellStart"/>
      <w:r w:rsidR="00445735" w:rsidRPr="00F86254">
        <w:rPr>
          <w:b w:val="0"/>
          <w:i/>
          <w:lang w:val="en-GB"/>
        </w:rPr>
        <w:t>Letheobia</w:t>
      </w:r>
      <w:proofErr w:type="spellEnd"/>
      <w:r w:rsidR="00445735" w:rsidRPr="00F86254">
        <w:rPr>
          <w:b w:val="0"/>
          <w:i/>
          <w:lang w:val="en-GB"/>
        </w:rPr>
        <w:t xml:space="preserve"> </w:t>
      </w:r>
      <w:proofErr w:type="spellStart"/>
      <w:r w:rsidR="00445735" w:rsidRPr="00F86254">
        <w:rPr>
          <w:b w:val="0"/>
          <w:i/>
          <w:lang w:val="en-GB"/>
        </w:rPr>
        <w:t>newtoni</w:t>
      </w:r>
      <w:proofErr w:type="spellEnd"/>
      <w:r w:rsidR="00445735" w:rsidRPr="00F86254">
        <w:rPr>
          <w:b w:val="0"/>
          <w:lang w:val="en-GB"/>
        </w:rPr>
        <w:t xml:space="preserve"> </w:t>
      </w:r>
      <w:r w:rsidR="00200530" w:rsidRPr="00F86254">
        <w:rPr>
          <w:b w:val="0"/>
          <w:lang w:val="en-GB"/>
        </w:rPr>
        <w:t xml:space="preserve">on </w:t>
      </w:r>
      <w:r w:rsidR="001B5434" w:rsidRPr="00F86254">
        <w:rPr>
          <w:b w:val="0"/>
          <w:lang w:val="en-GB"/>
        </w:rPr>
        <w:t>both São Tomé and Príncipe islands</w:t>
      </w:r>
      <w:r w:rsidR="00200530" w:rsidRPr="00F86254">
        <w:rPr>
          <w:b w:val="0"/>
          <w:lang w:val="en-GB"/>
        </w:rPr>
        <w:t xml:space="preserve">; </w:t>
      </w:r>
      <w:r w:rsidR="008E0A3F">
        <w:rPr>
          <w:b w:val="0"/>
          <w:lang w:val="en-GB"/>
        </w:rPr>
        <w:t>Príncipe</w:t>
      </w:r>
      <w:r w:rsidR="006E781E" w:rsidRPr="00F86254">
        <w:rPr>
          <w:b w:val="0"/>
          <w:lang w:val="en-GB"/>
        </w:rPr>
        <w:t xml:space="preserve"> Green Snake</w:t>
      </w:r>
      <w:r w:rsidR="001B5434" w:rsidRPr="00F86254">
        <w:rPr>
          <w:b w:val="0"/>
          <w:lang w:val="en-GB"/>
        </w:rPr>
        <w:t xml:space="preserve"> </w:t>
      </w:r>
      <w:proofErr w:type="spellStart"/>
      <w:r w:rsidR="001B5434" w:rsidRPr="00F86254">
        <w:rPr>
          <w:b w:val="0"/>
          <w:i/>
          <w:lang w:val="en-GB"/>
        </w:rPr>
        <w:t>Hapsidophrys</w:t>
      </w:r>
      <w:proofErr w:type="spellEnd"/>
      <w:r w:rsidR="001B5434" w:rsidRPr="00F86254">
        <w:rPr>
          <w:b w:val="0"/>
          <w:i/>
          <w:lang w:val="en-GB"/>
        </w:rPr>
        <w:t xml:space="preserve"> </w:t>
      </w:r>
      <w:proofErr w:type="spellStart"/>
      <w:r w:rsidR="001B5434" w:rsidRPr="00F86254">
        <w:rPr>
          <w:b w:val="0"/>
          <w:i/>
          <w:lang w:val="en-GB"/>
        </w:rPr>
        <w:t>principis</w:t>
      </w:r>
      <w:proofErr w:type="spellEnd"/>
      <w:r w:rsidR="001B5434" w:rsidRPr="00F86254">
        <w:rPr>
          <w:b w:val="0"/>
          <w:lang w:val="en-GB"/>
        </w:rPr>
        <w:t xml:space="preserve">, </w:t>
      </w:r>
      <w:r w:rsidR="002E6156" w:rsidRPr="00F86254">
        <w:rPr>
          <w:b w:val="0"/>
          <w:lang w:val="en-GB"/>
        </w:rPr>
        <w:t>E</w:t>
      </w:r>
      <w:r w:rsidR="001B5434" w:rsidRPr="00F86254">
        <w:rPr>
          <w:b w:val="0"/>
          <w:lang w:val="en-GB"/>
        </w:rPr>
        <w:t xml:space="preserve">legant </w:t>
      </w:r>
      <w:r w:rsidR="002E6156" w:rsidRPr="00F86254">
        <w:rPr>
          <w:b w:val="0"/>
          <w:lang w:val="en-GB"/>
        </w:rPr>
        <w:t>W</w:t>
      </w:r>
      <w:r w:rsidR="001B5434" w:rsidRPr="00F86254">
        <w:rPr>
          <w:b w:val="0"/>
          <w:lang w:val="en-GB"/>
        </w:rPr>
        <w:t xml:space="preserve">orm </w:t>
      </w:r>
      <w:r w:rsidR="002E6156" w:rsidRPr="00F86254">
        <w:rPr>
          <w:b w:val="0"/>
          <w:lang w:val="en-GB"/>
        </w:rPr>
        <w:t>S</w:t>
      </w:r>
      <w:r w:rsidR="001B5434" w:rsidRPr="00F86254">
        <w:rPr>
          <w:b w:val="0"/>
          <w:lang w:val="en-GB"/>
        </w:rPr>
        <w:t xml:space="preserve">nake </w:t>
      </w:r>
      <w:proofErr w:type="spellStart"/>
      <w:r w:rsidR="001B5434" w:rsidRPr="00F86254">
        <w:rPr>
          <w:b w:val="0"/>
          <w:i/>
          <w:lang w:val="en-GB"/>
        </w:rPr>
        <w:t>Afrotyphlops</w:t>
      </w:r>
      <w:proofErr w:type="spellEnd"/>
      <w:r w:rsidR="001B5434" w:rsidRPr="00F86254">
        <w:rPr>
          <w:b w:val="0"/>
          <w:i/>
          <w:lang w:val="en-GB"/>
        </w:rPr>
        <w:t xml:space="preserve"> elegans</w:t>
      </w:r>
      <w:r w:rsidR="001B5434" w:rsidRPr="00F86254">
        <w:rPr>
          <w:b w:val="0"/>
          <w:lang w:val="en-GB"/>
        </w:rPr>
        <w:t xml:space="preserve"> and an undescribed species of brown house snake </w:t>
      </w:r>
      <w:proofErr w:type="spellStart"/>
      <w:r w:rsidR="001B5434" w:rsidRPr="00F86254">
        <w:rPr>
          <w:b w:val="0"/>
          <w:i/>
          <w:lang w:val="en-GB"/>
        </w:rPr>
        <w:t>Boaedon</w:t>
      </w:r>
      <w:proofErr w:type="spellEnd"/>
      <w:r w:rsidR="001B5434" w:rsidRPr="00F86254">
        <w:rPr>
          <w:b w:val="0"/>
          <w:lang w:val="en-GB"/>
        </w:rPr>
        <w:t xml:space="preserve"> sp. on Príncipe. </w:t>
      </w:r>
      <w:r w:rsidR="00467DDE" w:rsidRPr="00F86254">
        <w:rPr>
          <w:b w:val="0"/>
          <w:lang w:val="en-GB"/>
        </w:rPr>
        <w:t xml:space="preserve">Other endemic reptiles being Greeff’s Giant Gecko </w:t>
      </w:r>
      <w:r w:rsidR="00467DDE" w:rsidRPr="00F86254">
        <w:rPr>
          <w:b w:val="0"/>
          <w:i/>
          <w:lang w:val="en-GB"/>
        </w:rPr>
        <w:t xml:space="preserve">Hemidactylus </w:t>
      </w:r>
      <w:proofErr w:type="spellStart"/>
      <w:r w:rsidR="00467DDE" w:rsidRPr="00F86254">
        <w:rPr>
          <w:b w:val="0"/>
          <w:i/>
          <w:lang w:val="en-GB"/>
        </w:rPr>
        <w:t>greeffii</w:t>
      </w:r>
      <w:proofErr w:type="spellEnd"/>
      <w:r w:rsidR="00467DDE" w:rsidRPr="00F86254">
        <w:rPr>
          <w:b w:val="0"/>
          <w:i/>
          <w:lang w:val="en-GB"/>
        </w:rPr>
        <w:t xml:space="preserve">, </w:t>
      </w:r>
      <w:r w:rsidR="008E0A3F">
        <w:rPr>
          <w:b w:val="0"/>
          <w:lang w:val="en-GB"/>
        </w:rPr>
        <w:t>Príncipe</w:t>
      </w:r>
      <w:r w:rsidR="00467DDE" w:rsidRPr="00F86254">
        <w:rPr>
          <w:b w:val="0"/>
          <w:lang w:val="en-GB"/>
        </w:rPr>
        <w:t xml:space="preserve"> Giant Gecko </w:t>
      </w:r>
      <w:r w:rsidR="00467DDE" w:rsidRPr="00F86254">
        <w:rPr>
          <w:b w:val="0"/>
          <w:i/>
          <w:lang w:val="en-GB"/>
        </w:rPr>
        <w:t xml:space="preserve">Hemidactylus </w:t>
      </w:r>
      <w:proofErr w:type="spellStart"/>
      <w:r w:rsidR="008E0A3F">
        <w:rPr>
          <w:b w:val="0"/>
          <w:i/>
          <w:lang w:val="en-GB"/>
        </w:rPr>
        <w:t>Príncipe</w:t>
      </w:r>
      <w:r w:rsidR="00467DDE" w:rsidRPr="00F86254">
        <w:rPr>
          <w:b w:val="0"/>
          <w:i/>
          <w:lang w:val="en-GB"/>
        </w:rPr>
        <w:t>nsis</w:t>
      </w:r>
      <w:proofErr w:type="spellEnd"/>
      <w:r w:rsidR="00467DDE" w:rsidRPr="00F86254">
        <w:rPr>
          <w:b w:val="0"/>
          <w:lang w:val="en-GB"/>
        </w:rPr>
        <w:t xml:space="preserve">, </w:t>
      </w:r>
      <w:r w:rsidR="008E0A3F">
        <w:rPr>
          <w:b w:val="0"/>
          <w:lang w:val="en-GB"/>
        </w:rPr>
        <w:t>Príncipe</w:t>
      </w:r>
      <w:r w:rsidR="00467DDE" w:rsidRPr="00F86254">
        <w:rPr>
          <w:b w:val="0"/>
          <w:lang w:val="en-GB"/>
        </w:rPr>
        <w:t xml:space="preserve"> Burrowing Skink </w:t>
      </w:r>
      <w:proofErr w:type="spellStart"/>
      <w:r w:rsidR="00467DDE" w:rsidRPr="00F86254">
        <w:rPr>
          <w:b w:val="0"/>
          <w:i/>
          <w:lang w:val="en-GB"/>
        </w:rPr>
        <w:t>Feylinia</w:t>
      </w:r>
      <w:proofErr w:type="spellEnd"/>
      <w:r w:rsidR="00467DDE" w:rsidRPr="00F86254">
        <w:rPr>
          <w:b w:val="0"/>
          <w:i/>
          <w:lang w:val="en-GB"/>
        </w:rPr>
        <w:t xml:space="preserve"> </w:t>
      </w:r>
      <w:proofErr w:type="spellStart"/>
      <w:r w:rsidR="00467DDE" w:rsidRPr="00F86254">
        <w:rPr>
          <w:b w:val="0"/>
          <w:i/>
          <w:lang w:val="en-GB"/>
        </w:rPr>
        <w:t>polylepis</w:t>
      </w:r>
      <w:proofErr w:type="spellEnd"/>
      <w:r w:rsidR="00467DDE" w:rsidRPr="00F86254">
        <w:rPr>
          <w:b w:val="0"/>
          <w:lang w:val="en-GB"/>
        </w:rPr>
        <w:t xml:space="preserve">, Guinea Lidless Skink </w:t>
      </w:r>
      <w:proofErr w:type="spellStart"/>
      <w:r w:rsidR="00467DDE" w:rsidRPr="00F86254">
        <w:rPr>
          <w:b w:val="0"/>
          <w:i/>
          <w:lang w:val="en-GB"/>
        </w:rPr>
        <w:t>Panaspis</w:t>
      </w:r>
      <w:proofErr w:type="spellEnd"/>
      <w:r w:rsidR="00467DDE" w:rsidRPr="00F86254">
        <w:rPr>
          <w:b w:val="0"/>
          <w:i/>
          <w:lang w:val="en-GB"/>
        </w:rPr>
        <w:t xml:space="preserve"> africanus</w:t>
      </w:r>
      <w:r w:rsidR="00467DDE" w:rsidRPr="00F86254">
        <w:rPr>
          <w:b w:val="0"/>
          <w:lang w:val="en-GB"/>
        </w:rPr>
        <w:t xml:space="preserve">, </w:t>
      </w:r>
      <w:r w:rsidR="008E0A3F">
        <w:rPr>
          <w:b w:val="0"/>
          <w:lang w:val="en-GB"/>
        </w:rPr>
        <w:t>São Tomé</w:t>
      </w:r>
      <w:r w:rsidR="00467DDE" w:rsidRPr="00F86254">
        <w:rPr>
          <w:b w:val="0"/>
          <w:lang w:val="en-GB"/>
        </w:rPr>
        <w:t xml:space="preserve"> Leaf-litter Skink </w:t>
      </w:r>
      <w:proofErr w:type="spellStart"/>
      <w:r w:rsidR="00467DDE" w:rsidRPr="00F86254">
        <w:rPr>
          <w:b w:val="0"/>
          <w:i/>
          <w:lang w:val="en-GB"/>
        </w:rPr>
        <w:t>Panaspis</w:t>
      </w:r>
      <w:proofErr w:type="spellEnd"/>
      <w:r w:rsidR="00467DDE" w:rsidRPr="00F86254">
        <w:rPr>
          <w:b w:val="0"/>
          <w:i/>
          <w:lang w:val="en-GB"/>
        </w:rPr>
        <w:t xml:space="preserve"> </w:t>
      </w:r>
      <w:proofErr w:type="spellStart"/>
      <w:r w:rsidR="00467DDE" w:rsidRPr="00F86254">
        <w:rPr>
          <w:b w:val="0"/>
          <w:i/>
          <w:lang w:val="en-GB"/>
        </w:rPr>
        <w:t>thomensis</w:t>
      </w:r>
      <w:proofErr w:type="spellEnd"/>
      <w:r w:rsidR="00467DDE" w:rsidRPr="00F86254">
        <w:rPr>
          <w:b w:val="0"/>
          <w:lang w:val="en-GB"/>
        </w:rPr>
        <w:t xml:space="preserve">, </w:t>
      </w:r>
      <w:proofErr w:type="spellStart"/>
      <w:r w:rsidR="00467DDE" w:rsidRPr="00F86254">
        <w:rPr>
          <w:b w:val="0"/>
          <w:lang w:val="en-GB"/>
        </w:rPr>
        <w:t>Adamastor</w:t>
      </w:r>
      <w:proofErr w:type="spellEnd"/>
      <w:r w:rsidR="00467DDE" w:rsidRPr="00F86254">
        <w:rPr>
          <w:b w:val="0"/>
          <w:lang w:val="en-GB"/>
        </w:rPr>
        <w:t xml:space="preserve"> Skink </w:t>
      </w:r>
      <w:proofErr w:type="spellStart"/>
      <w:r w:rsidR="00467DDE" w:rsidRPr="00F86254">
        <w:rPr>
          <w:b w:val="0"/>
          <w:i/>
          <w:lang w:val="en-GB"/>
        </w:rPr>
        <w:t>Trachylepis</w:t>
      </w:r>
      <w:proofErr w:type="spellEnd"/>
      <w:r w:rsidR="00467DDE" w:rsidRPr="00F86254">
        <w:rPr>
          <w:b w:val="0"/>
          <w:i/>
          <w:lang w:val="en-GB"/>
        </w:rPr>
        <w:t xml:space="preserve"> </w:t>
      </w:r>
      <w:proofErr w:type="spellStart"/>
      <w:r w:rsidR="00467DDE" w:rsidRPr="00F86254">
        <w:rPr>
          <w:b w:val="0"/>
          <w:i/>
          <w:lang w:val="en-GB"/>
        </w:rPr>
        <w:t>adamastor</w:t>
      </w:r>
      <w:proofErr w:type="spellEnd"/>
      <w:r w:rsidR="00467DDE" w:rsidRPr="00F86254">
        <w:rPr>
          <w:b w:val="0"/>
          <w:i/>
          <w:lang w:val="en-GB"/>
        </w:rPr>
        <w:t xml:space="preserve">, </w:t>
      </w:r>
      <w:proofErr w:type="spellStart"/>
      <w:r w:rsidR="00467DDE" w:rsidRPr="00F86254">
        <w:rPr>
          <w:b w:val="0"/>
          <w:i/>
          <w:lang w:val="en-GB"/>
        </w:rPr>
        <w:t>Trachylepis</w:t>
      </w:r>
      <w:proofErr w:type="spellEnd"/>
      <w:r w:rsidR="00467DDE" w:rsidRPr="00F86254">
        <w:rPr>
          <w:b w:val="0"/>
          <w:i/>
          <w:lang w:val="en-GB"/>
        </w:rPr>
        <w:t xml:space="preserve"> </w:t>
      </w:r>
      <w:proofErr w:type="spellStart"/>
      <w:r w:rsidR="008E0A3F">
        <w:rPr>
          <w:b w:val="0"/>
          <w:i/>
          <w:lang w:val="en-GB"/>
        </w:rPr>
        <w:t>Príncipe</w:t>
      </w:r>
      <w:r w:rsidR="00467DDE" w:rsidRPr="00F86254">
        <w:rPr>
          <w:b w:val="0"/>
          <w:i/>
          <w:lang w:val="en-GB"/>
        </w:rPr>
        <w:t>nsis</w:t>
      </w:r>
      <w:proofErr w:type="spellEnd"/>
      <w:r w:rsidR="00467DDE" w:rsidRPr="00F86254">
        <w:rPr>
          <w:b w:val="0"/>
          <w:lang w:val="en-GB"/>
        </w:rPr>
        <w:t xml:space="preserve">, </w:t>
      </w:r>
      <w:proofErr w:type="spellStart"/>
      <w:r w:rsidR="00467DDE" w:rsidRPr="00F86254">
        <w:rPr>
          <w:b w:val="0"/>
          <w:i/>
          <w:lang w:val="en-GB"/>
        </w:rPr>
        <w:t>Trachylepis</w:t>
      </w:r>
      <w:proofErr w:type="spellEnd"/>
      <w:r w:rsidR="00467DDE" w:rsidRPr="00F86254">
        <w:rPr>
          <w:b w:val="0"/>
          <w:i/>
          <w:lang w:val="en-GB"/>
        </w:rPr>
        <w:t xml:space="preserve"> </w:t>
      </w:r>
      <w:proofErr w:type="spellStart"/>
      <w:r w:rsidR="00467DDE" w:rsidRPr="00F86254">
        <w:rPr>
          <w:b w:val="0"/>
          <w:i/>
          <w:lang w:val="en-GB"/>
        </w:rPr>
        <w:t>thomensis</w:t>
      </w:r>
      <w:proofErr w:type="spellEnd"/>
      <w:r w:rsidR="00467DDE" w:rsidRPr="00F86254">
        <w:rPr>
          <w:b w:val="0"/>
          <w:i/>
          <w:lang w:val="en-GB"/>
        </w:rPr>
        <w:t xml:space="preserve">. </w:t>
      </w:r>
      <w:r w:rsidR="00E00A94" w:rsidRPr="00F86254">
        <w:rPr>
          <w:b w:val="0"/>
          <w:lang w:val="en-GB"/>
        </w:rPr>
        <w:t>In addition, t</w:t>
      </w:r>
      <w:r w:rsidR="00EB2677" w:rsidRPr="00F86254">
        <w:rPr>
          <w:b w:val="0"/>
          <w:lang w:val="en-GB"/>
        </w:rPr>
        <w:t xml:space="preserve">here </w:t>
      </w:r>
      <w:r w:rsidR="00DF7532" w:rsidRPr="00F86254">
        <w:rPr>
          <w:b w:val="0"/>
          <w:lang w:val="en-GB"/>
        </w:rPr>
        <w:t>8</w:t>
      </w:r>
      <w:r w:rsidR="00E91831" w:rsidRPr="00F86254">
        <w:rPr>
          <w:b w:val="0"/>
          <w:lang w:val="en-GB"/>
        </w:rPr>
        <w:t xml:space="preserve"> </w:t>
      </w:r>
      <w:r w:rsidR="00E91831" w:rsidRPr="00F86254">
        <w:rPr>
          <w:lang w:val="en-GB"/>
        </w:rPr>
        <w:t>amphibians</w:t>
      </w:r>
      <w:r w:rsidR="008D2E30" w:rsidRPr="00F86254">
        <w:rPr>
          <w:b w:val="0"/>
          <w:lang w:val="en-GB"/>
        </w:rPr>
        <w:t xml:space="preserve"> all of which are endemic</w:t>
      </w:r>
      <w:r w:rsidR="00D937E6" w:rsidRPr="00F86254">
        <w:rPr>
          <w:b w:val="0"/>
          <w:lang w:val="en-GB"/>
        </w:rPr>
        <w:t xml:space="preserve">: </w:t>
      </w:r>
      <w:r w:rsidR="008E0A3F">
        <w:rPr>
          <w:b w:val="0"/>
          <w:lang w:val="en-GB"/>
        </w:rPr>
        <w:t>São Tomé</w:t>
      </w:r>
      <w:r w:rsidR="00C3726C" w:rsidRPr="00F86254">
        <w:rPr>
          <w:b w:val="0"/>
          <w:lang w:val="en-GB"/>
        </w:rPr>
        <w:t xml:space="preserve"> Caecilian </w:t>
      </w:r>
      <w:proofErr w:type="spellStart"/>
      <w:r w:rsidR="00C3726C" w:rsidRPr="00F86254">
        <w:rPr>
          <w:b w:val="0"/>
          <w:i/>
          <w:lang w:val="en-GB"/>
        </w:rPr>
        <w:t>Schistometopum</w:t>
      </w:r>
      <w:proofErr w:type="spellEnd"/>
      <w:r w:rsidR="00C3726C" w:rsidRPr="00F86254">
        <w:rPr>
          <w:b w:val="0"/>
          <w:i/>
          <w:lang w:val="en-GB"/>
        </w:rPr>
        <w:t xml:space="preserve"> </w:t>
      </w:r>
      <w:proofErr w:type="spellStart"/>
      <w:r w:rsidR="00C3726C" w:rsidRPr="00F86254">
        <w:rPr>
          <w:b w:val="0"/>
          <w:i/>
          <w:lang w:val="en-GB"/>
        </w:rPr>
        <w:t>thomense</w:t>
      </w:r>
      <w:proofErr w:type="spellEnd"/>
      <w:r w:rsidR="00C3726C" w:rsidRPr="00F86254">
        <w:rPr>
          <w:b w:val="0"/>
          <w:lang w:val="en-GB"/>
        </w:rPr>
        <w:t xml:space="preserve"> LC in ST; </w:t>
      </w:r>
      <w:r w:rsidR="00B3270C" w:rsidRPr="00F86254">
        <w:rPr>
          <w:b w:val="0"/>
          <w:lang w:val="en-GB"/>
        </w:rPr>
        <w:t xml:space="preserve">Peters' River Frog </w:t>
      </w:r>
      <w:proofErr w:type="spellStart"/>
      <w:r w:rsidR="00B3270C" w:rsidRPr="00F86254">
        <w:rPr>
          <w:b w:val="0"/>
          <w:i/>
          <w:lang w:val="en-GB"/>
        </w:rPr>
        <w:t>Phrynobatrachus</w:t>
      </w:r>
      <w:proofErr w:type="spellEnd"/>
      <w:r w:rsidR="00B3270C" w:rsidRPr="00F86254">
        <w:rPr>
          <w:b w:val="0"/>
          <w:i/>
          <w:lang w:val="en-GB"/>
        </w:rPr>
        <w:t xml:space="preserve"> </w:t>
      </w:r>
      <w:proofErr w:type="spellStart"/>
      <w:r w:rsidR="00B3270C" w:rsidRPr="00F86254">
        <w:rPr>
          <w:b w:val="0"/>
          <w:i/>
          <w:lang w:val="en-GB"/>
        </w:rPr>
        <w:t>dispar</w:t>
      </w:r>
      <w:proofErr w:type="spellEnd"/>
      <w:r w:rsidR="00B3270C" w:rsidRPr="00F86254">
        <w:rPr>
          <w:b w:val="0"/>
          <w:lang w:val="en-GB"/>
        </w:rPr>
        <w:t xml:space="preserve"> LC in STP; </w:t>
      </w:r>
      <w:r w:rsidR="00A053F8" w:rsidRPr="00F86254">
        <w:rPr>
          <w:b w:val="0"/>
          <w:lang w:val="en-GB"/>
        </w:rPr>
        <w:t xml:space="preserve">São Tomé Puddle Frog </w:t>
      </w:r>
      <w:proofErr w:type="spellStart"/>
      <w:r w:rsidR="000E297A" w:rsidRPr="00F86254">
        <w:rPr>
          <w:b w:val="0"/>
          <w:i/>
          <w:lang w:val="en-GB"/>
        </w:rPr>
        <w:t>Phrynobatrachus</w:t>
      </w:r>
      <w:proofErr w:type="spellEnd"/>
      <w:r w:rsidR="000E297A" w:rsidRPr="00F86254">
        <w:rPr>
          <w:b w:val="0"/>
          <w:i/>
          <w:lang w:val="en-GB"/>
        </w:rPr>
        <w:t xml:space="preserve"> </w:t>
      </w:r>
      <w:proofErr w:type="spellStart"/>
      <w:r w:rsidR="000E297A" w:rsidRPr="00F86254">
        <w:rPr>
          <w:b w:val="0"/>
          <w:i/>
          <w:lang w:val="en-GB"/>
        </w:rPr>
        <w:t>leveleve</w:t>
      </w:r>
      <w:proofErr w:type="spellEnd"/>
      <w:r w:rsidR="000E297A" w:rsidRPr="00F86254">
        <w:rPr>
          <w:rFonts w:cstheme="minorHAnsi"/>
          <w:b w:val="0"/>
          <w:i/>
          <w:lang w:val="en-GB"/>
        </w:rPr>
        <w:t xml:space="preserve"> </w:t>
      </w:r>
      <w:r w:rsidR="000E297A" w:rsidRPr="00F86254">
        <w:rPr>
          <w:rFonts w:cstheme="minorHAnsi"/>
          <w:b w:val="0"/>
          <w:lang w:val="en-GB"/>
        </w:rPr>
        <w:t>LC in ST</w:t>
      </w:r>
      <w:r w:rsidR="000720DC" w:rsidRPr="00F86254">
        <w:rPr>
          <w:b w:val="0"/>
          <w:lang w:val="en-GB"/>
        </w:rPr>
        <w:t xml:space="preserve">; Newton's Grassland Frog </w:t>
      </w:r>
      <w:proofErr w:type="spellStart"/>
      <w:r w:rsidR="000720DC" w:rsidRPr="00F86254">
        <w:rPr>
          <w:b w:val="0"/>
          <w:i/>
          <w:lang w:val="en-GB"/>
        </w:rPr>
        <w:t>Ptychadena</w:t>
      </w:r>
      <w:proofErr w:type="spellEnd"/>
      <w:r w:rsidR="000720DC" w:rsidRPr="00F86254">
        <w:rPr>
          <w:b w:val="0"/>
          <w:i/>
          <w:lang w:val="en-GB"/>
        </w:rPr>
        <w:t xml:space="preserve"> </w:t>
      </w:r>
      <w:proofErr w:type="spellStart"/>
      <w:r w:rsidR="000720DC" w:rsidRPr="00F86254">
        <w:rPr>
          <w:b w:val="0"/>
          <w:i/>
          <w:lang w:val="en-GB"/>
        </w:rPr>
        <w:t>newtoni</w:t>
      </w:r>
      <w:proofErr w:type="spellEnd"/>
      <w:r w:rsidR="000720DC" w:rsidRPr="00F86254">
        <w:rPr>
          <w:b w:val="0"/>
          <w:lang w:val="en-GB"/>
        </w:rPr>
        <w:t xml:space="preserve"> EN in ST</w:t>
      </w:r>
      <w:r w:rsidR="000E297A" w:rsidRPr="00F86254">
        <w:rPr>
          <w:rFonts w:cstheme="minorHAnsi"/>
          <w:b w:val="0"/>
          <w:lang w:val="en-GB"/>
        </w:rPr>
        <w:t>;</w:t>
      </w:r>
      <w:r w:rsidR="000E297A" w:rsidRPr="00F86254">
        <w:rPr>
          <w:rFonts w:cstheme="minorHAnsi"/>
          <w:b w:val="0"/>
          <w:i/>
          <w:lang w:val="en-GB"/>
        </w:rPr>
        <w:t xml:space="preserve"> </w:t>
      </w:r>
      <w:r w:rsidR="00B40200" w:rsidRPr="00F86254">
        <w:rPr>
          <w:rFonts w:cstheme="minorHAnsi"/>
          <w:b w:val="0"/>
          <w:lang w:val="en-GB"/>
        </w:rPr>
        <w:t xml:space="preserve">São </w:t>
      </w:r>
      <w:r w:rsidR="00555D52">
        <w:rPr>
          <w:rFonts w:cstheme="minorHAnsi"/>
          <w:b w:val="0"/>
          <w:lang w:val="en-GB"/>
        </w:rPr>
        <w:t>Tomé</w:t>
      </w:r>
      <w:r w:rsidR="00B40200" w:rsidRPr="00F86254">
        <w:rPr>
          <w:rFonts w:cstheme="minorHAnsi"/>
          <w:b w:val="0"/>
          <w:lang w:val="en-GB"/>
        </w:rPr>
        <w:t xml:space="preserve"> Oceanic Treefrog</w:t>
      </w:r>
      <w:r w:rsidR="00B40200" w:rsidRPr="00F86254">
        <w:rPr>
          <w:rFonts w:cstheme="minorHAnsi"/>
          <w:b w:val="0"/>
          <w:i/>
          <w:lang w:val="en-GB"/>
        </w:rPr>
        <w:t xml:space="preserve"> </w:t>
      </w:r>
      <w:proofErr w:type="spellStart"/>
      <w:r w:rsidR="00544461" w:rsidRPr="00F86254">
        <w:rPr>
          <w:rFonts w:cstheme="minorHAnsi"/>
          <w:b w:val="0"/>
          <w:i/>
          <w:lang w:val="en-GB"/>
        </w:rPr>
        <w:t>Hyperolius</w:t>
      </w:r>
      <w:proofErr w:type="spellEnd"/>
      <w:r w:rsidR="00544461" w:rsidRPr="00F86254">
        <w:rPr>
          <w:rFonts w:cstheme="minorHAnsi"/>
          <w:b w:val="0"/>
          <w:i/>
          <w:lang w:val="en-GB"/>
        </w:rPr>
        <w:t xml:space="preserve"> </w:t>
      </w:r>
      <w:proofErr w:type="spellStart"/>
      <w:r w:rsidR="00544461" w:rsidRPr="00F86254">
        <w:rPr>
          <w:rFonts w:cstheme="minorHAnsi"/>
          <w:b w:val="0"/>
          <w:i/>
          <w:lang w:val="en-GB"/>
        </w:rPr>
        <w:t>molleri</w:t>
      </w:r>
      <w:proofErr w:type="spellEnd"/>
      <w:r w:rsidR="00544461" w:rsidRPr="00F86254">
        <w:rPr>
          <w:b w:val="0"/>
          <w:lang w:val="en-GB"/>
        </w:rPr>
        <w:t xml:space="preserve"> </w:t>
      </w:r>
      <w:r w:rsidR="00E756DE" w:rsidRPr="00F86254">
        <w:rPr>
          <w:b w:val="0"/>
          <w:lang w:val="en-GB"/>
        </w:rPr>
        <w:t>LC</w:t>
      </w:r>
      <w:r w:rsidR="00EB2677" w:rsidRPr="00F86254">
        <w:rPr>
          <w:b w:val="0"/>
          <w:lang w:val="en-GB"/>
        </w:rPr>
        <w:t xml:space="preserve"> in ST</w:t>
      </w:r>
      <w:r w:rsidR="000720DC" w:rsidRPr="00F86254">
        <w:rPr>
          <w:b w:val="0"/>
          <w:lang w:val="en-GB"/>
        </w:rPr>
        <w:t xml:space="preserve">; </w:t>
      </w:r>
      <w:r w:rsidR="00E756DE" w:rsidRPr="00F86254">
        <w:rPr>
          <w:b w:val="0"/>
          <w:lang w:val="en-GB"/>
        </w:rPr>
        <w:t xml:space="preserve">São Tomé Giant Reed Frog </w:t>
      </w:r>
      <w:proofErr w:type="spellStart"/>
      <w:r w:rsidR="00E756DE" w:rsidRPr="00F86254">
        <w:rPr>
          <w:b w:val="0"/>
          <w:i/>
          <w:lang w:val="en-GB"/>
        </w:rPr>
        <w:t>Hyperolius</w:t>
      </w:r>
      <w:proofErr w:type="spellEnd"/>
      <w:r w:rsidR="00E756DE" w:rsidRPr="00F86254">
        <w:rPr>
          <w:b w:val="0"/>
          <w:i/>
          <w:lang w:val="en-GB"/>
        </w:rPr>
        <w:t xml:space="preserve"> </w:t>
      </w:r>
      <w:proofErr w:type="spellStart"/>
      <w:r w:rsidR="00E756DE" w:rsidRPr="00F86254">
        <w:rPr>
          <w:rFonts w:cstheme="minorHAnsi"/>
          <w:b w:val="0"/>
          <w:i/>
          <w:lang w:val="en-GB"/>
        </w:rPr>
        <w:t>thomensis</w:t>
      </w:r>
      <w:proofErr w:type="spellEnd"/>
      <w:r w:rsidR="00E756DE" w:rsidRPr="00F86254">
        <w:rPr>
          <w:b w:val="0"/>
          <w:lang w:val="en-GB"/>
        </w:rPr>
        <w:t xml:space="preserve"> EN</w:t>
      </w:r>
      <w:r w:rsidR="00EB2677" w:rsidRPr="00F86254">
        <w:rPr>
          <w:b w:val="0"/>
          <w:lang w:val="en-GB"/>
        </w:rPr>
        <w:t xml:space="preserve"> in ST</w:t>
      </w:r>
      <w:r w:rsidR="000E297A" w:rsidRPr="00F86254">
        <w:rPr>
          <w:b w:val="0"/>
          <w:lang w:val="en-GB"/>
        </w:rPr>
        <w:t>;</w:t>
      </w:r>
      <w:r w:rsidR="00B3270C" w:rsidRPr="00F86254">
        <w:rPr>
          <w:b w:val="0"/>
          <w:lang w:val="en-GB"/>
        </w:rPr>
        <w:t xml:space="preserve"> </w:t>
      </w:r>
      <w:r w:rsidR="00E20C88" w:rsidRPr="00F86254">
        <w:rPr>
          <w:b w:val="0"/>
          <w:lang w:val="en-GB"/>
        </w:rPr>
        <w:t xml:space="preserve">as well as </w:t>
      </w:r>
      <w:r w:rsidR="00B3270C" w:rsidRPr="00F86254">
        <w:rPr>
          <w:b w:val="0"/>
          <w:lang w:val="en-GB"/>
        </w:rPr>
        <w:t>Drewes' Reed Frog</w:t>
      </w:r>
      <w:r w:rsidR="00B3270C" w:rsidRPr="00F86254">
        <w:rPr>
          <w:b w:val="0"/>
          <w:i/>
          <w:lang w:val="en-GB"/>
        </w:rPr>
        <w:t xml:space="preserve"> </w:t>
      </w:r>
      <w:proofErr w:type="spellStart"/>
      <w:r w:rsidR="00B3270C" w:rsidRPr="00F86254">
        <w:rPr>
          <w:b w:val="0"/>
          <w:i/>
          <w:lang w:val="en-GB"/>
        </w:rPr>
        <w:t>Hyperolius</w:t>
      </w:r>
      <w:proofErr w:type="spellEnd"/>
      <w:r w:rsidR="00B3270C" w:rsidRPr="00F86254">
        <w:rPr>
          <w:b w:val="0"/>
          <w:i/>
          <w:lang w:val="en-GB"/>
        </w:rPr>
        <w:t xml:space="preserve"> </w:t>
      </w:r>
      <w:proofErr w:type="spellStart"/>
      <w:r w:rsidR="00B3270C" w:rsidRPr="00F86254">
        <w:rPr>
          <w:b w:val="0"/>
          <w:i/>
          <w:lang w:val="en-GB"/>
        </w:rPr>
        <w:t>drewesi</w:t>
      </w:r>
      <w:proofErr w:type="spellEnd"/>
      <w:r w:rsidR="00B3270C" w:rsidRPr="00F86254">
        <w:rPr>
          <w:b w:val="0"/>
          <w:lang w:val="en-GB"/>
        </w:rPr>
        <w:t xml:space="preserve"> </w:t>
      </w:r>
      <w:r w:rsidR="00565BB0" w:rsidRPr="00F86254">
        <w:rPr>
          <w:b w:val="0"/>
          <w:lang w:val="en-GB"/>
        </w:rPr>
        <w:t xml:space="preserve">DD and Palm Forest Tree Frog </w:t>
      </w:r>
      <w:proofErr w:type="spellStart"/>
      <w:r w:rsidR="00565BB0" w:rsidRPr="00F86254">
        <w:rPr>
          <w:b w:val="0"/>
          <w:i/>
          <w:lang w:val="en-GB"/>
        </w:rPr>
        <w:t>Leptopelis</w:t>
      </w:r>
      <w:proofErr w:type="spellEnd"/>
      <w:r w:rsidR="00565BB0" w:rsidRPr="00F86254">
        <w:rPr>
          <w:b w:val="0"/>
          <w:i/>
          <w:lang w:val="en-GB"/>
        </w:rPr>
        <w:t xml:space="preserve"> </w:t>
      </w:r>
      <w:proofErr w:type="spellStart"/>
      <w:r w:rsidR="00565BB0" w:rsidRPr="00F86254">
        <w:rPr>
          <w:b w:val="0"/>
          <w:i/>
          <w:lang w:val="en-GB"/>
        </w:rPr>
        <w:t>palmatus</w:t>
      </w:r>
      <w:proofErr w:type="spellEnd"/>
      <w:r w:rsidR="00565BB0" w:rsidRPr="00F86254">
        <w:rPr>
          <w:b w:val="0"/>
          <w:lang w:val="en-GB"/>
        </w:rPr>
        <w:t xml:space="preserve"> VU </w:t>
      </w:r>
      <w:r w:rsidR="00B3270C" w:rsidRPr="00F86254">
        <w:rPr>
          <w:b w:val="0"/>
          <w:lang w:val="en-GB"/>
        </w:rPr>
        <w:t>endemic to Príncipe.</w:t>
      </w:r>
      <w:r w:rsidR="0058133F" w:rsidRPr="00F86254">
        <w:rPr>
          <w:b w:val="0"/>
          <w:lang w:val="en-GB"/>
        </w:rPr>
        <w:t xml:space="preserve"> The </w:t>
      </w:r>
      <w:r w:rsidR="006E47CE" w:rsidRPr="00F86254">
        <w:rPr>
          <w:b w:val="0"/>
          <w:lang w:val="en-GB"/>
        </w:rPr>
        <w:t>IUCN conservation status has not been reliably established for most of these taxa.</w:t>
      </w:r>
    </w:p>
    <w:p w14:paraId="747DC9E8" w14:textId="6CE22930" w:rsidR="00070BC9" w:rsidRPr="00F86254" w:rsidRDefault="002C3846" w:rsidP="00656301">
      <w:pPr>
        <w:pStyle w:val="CommentSubject"/>
        <w:numPr>
          <w:ilvl w:val="0"/>
          <w:numId w:val="15"/>
        </w:numPr>
        <w:tabs>
          <w:tab w:val="left" w:pos="426"/>
        </w:tabs>
        <w:spacing w:after="120"/>
        <w:ind w:left="0" w:firstLine="0"/>
        <w:rPr>
          <w:b w:val="0"/>
          <w:lang w:val="en-GB"/>
        </w:rPr>
      </w:pPr>
      <w:r w:rsidRPr="00F86254">
        <w:rPr>
          <w:rFonts w:cs="Calibri"/>
          <w:b w:val="0"/>
          <w:lang w:val="en-GB"/>
        </w:rPr>
        <w:t xml:space="preserve">The islands harbour </w:t>
      </w:r>
      <w:r w:rsidR="00FC7D12" w:rsidRPr="00F86254">
        <w:rPr>
          <w:rFonts w:cs="Calibri"/>
          <w:b w:val="0"/>
          <w:lang w:val="en-GB"/>
        </w:rPr>
        <w:t xml:space="preserve">at least </w:t>
      </w:r>
      <w:r w:rsidR="004F53C0" w:rsidRPr="00F86254">
        <w:rPr>
          <w:rFonts w:cs="Calibri"/>
          <w:b w:val="0"/>
          <w:lang w:val="en-GB"/>
        </w:rPr>
        <w:t xml:space="preserve">89 </w:t>
      </w:r>
      <w:r w:rsidRPr="00F86254">
        <w:rPr>
          <w:rFonts w:cs="Calibri"/>
          <w:b w:val="0"/>
          <w:lang w:val="en-GB"/>
        </w:rPr>
        <w:t xml:space="preserve">species of </w:t>
      </w:r>
      <w:r w:rsidRPr="00F86254">
        <w:rPr>
          <w:rFonts w:cs="Calibri"/>
          <w:lang w:val="en-GB"/>
        </w:rPr>
        <w:t>birds</w:t>
      </w:r>
      <w:r w:rsidRPr="00F86254">
        <w:rPr>
          <w:rFonts w:cs="Calibri"/>
          <w:b w:val="0"/>
          <w:lang w:val="en-GB"/>
        </w:rPr>
        <w:t xml:space="preserve">, </w:t>
      </w:r>
      <w:r w:rsidR="00E87030" w:rsidRPr="00F86254">
        <w:rPr>
          <w:rFonts w:cstheme="minorHAnsi"/>
          <w:b w:val="0"/>
          <w:lang w:val="en-GB"/>
        </w:rPr>
        <w:t>by far the most studied taxa in STP</w:t>
      </w:r>
      <w:r w:rsidR="00E87030" w:rsidRPr="00F86254">
        <w:rPr>
          <w:rFonts w:cs="Calibri"/>
          <w:b w:val="0"/>
          <w:lang w:val="en-GB"/>
        </w:rPr>
        <w:t xml:space="preserve">. There </w:t>
      </w:r>
      <w:r w:rsidRPr="00F86254">
        <w:rPr>
          <w:rFonts w:cs="Calibri"/>
          <w:b w:val="0"/>
          <w:lang w:val="en-GB"/>
        </w:rPr>
        <w:t xml:space="preserve">are </w:t>
      </w:r>
      <w:r w:rsidR="00E87030" w:rsidRPr="00F86254">
        <w:rPr>
          <w:rFonts w:cs="Calibri"/>
          <w:b w:val="0"/>
          <w:lang w:val="en-GB"/>
        </w:rPr>
        <w:t xml:space="preserve">28 </w:t>
      </w:r>
      <w:r w:rsidR="00FC7D12" w:rsidRPr="00F86254">
        <w:rPr>
          <w:rFonts w:cs="Calibri"/>
          <w:b w:val="0"/>
          <w:lang w:val="en-GB"/>
        </w:rPr>
        <w:t xml:space="preserve">breeding </w:t>
      </w:r>
      <w:r w:rsidRPr="00F86254">
        <w:rPr>
          <w:rFonts w:cs="Calibri"/>
          <w:b w:val="0"/>
          <w:lang w:val="en-GB"/>
        </w:rPr>
        <w:t>endemic</w:t>
      </w:r>
      <w:r w:rsidR="00FC7D12" w:rsidRPr="00F86254">
        <w:rPr>
          <w:rFonts w:cs="Calibri"/>
          <w:b w:val="0"/>
          <w:lang w:val="en-GB"/>
        </w:rPr>
        <w:t>s</w:t>
      </w:r>
      <w:r w:rsidR="00E255DD" w:rsidRPr="00F86254">
        <w:rPr>
          <w:rFonts w:cs="Calibri"/>
          <w:b w:val="0"/>
          <w:lang w:val="en-GB"/>
        </w:rPr>
        <w:t xml:space="preserve"> (21 on ST and 7 on </w:t>
      </w:r>
      <w:r w:rsidR="008E0A3F">
        <w:rPr>
          <w:rFonts w:cs="Calibri"/>
          <w:b w:val="0"/>
          <w:lang w:val="en-GB"/>
        </w:rPr>
        <w:t>Príncipe</w:t>
      </w:r>
      <w:r w:rsidR="00E255DD" w:rsidRPr="00F86254">
        <w:rPr>
          <w:rFonts w:cs="Calibri"/>
          <w:b w:val="0"/>
          <w:lang w:val="en-GB"/>
        </w:rPr>
        <w:t>)</w:t>
      </w:r>
      <w:r w:rsidR="00FC7D12" w:rsidRPr="00F86254">
        <w:rPr>
          <w:rFonts w:cs="Calibri"/>
          <w:b w:val="0"/>
          <w:lang w:val="en-GB"/>
        </w:rPr>
        <w:t>,</w:t>
      </w:r>
      <w:r w:rsidR="008D0ABA" w:rsidRPr="00F86254">
        <w:rPr>
          <w:rFonts w:cs="Calibri"/>
          <w:b w:val="0"/>
          <w:lang w:val="en-GB"/>
        </w:rPr>
        <w:t xml:space="preserve"> including</w:t>
      </w:r>
      <w:r w:rsidR="00FC7D12" w:rsidRPr="00F86254">
        <w:rPr>
          <w:rFonts w:cs="Calibri"/>
          <w:b w:val="0"/>
          <w:lang w:val="en-GB"/>
        </w:rPr>
        <w:t xml:space="preserve"> 62 land bird, 12 sea bird a</w:t>
      </w:r>
      <w:r w:rsidR="008D0ABA" w:rsidRPr="00F86254">
        <w:rPr>
          <w:rFonts w:cs="Calibri"/>
          <w:b w:val="0"/>
          <w:lang w:val="en-GB"/>
        </w:rPr>
        <w:t>n</w:t>
      </w:r>
      <w:r w:rsidR="00FC7D12" w:rsidRPr="00F86254">
        <w:rPr>
          <w:rFonts w:cs="Calibri"/>
          <w:b w:val="0"/>
          <w:lang w:val="en-GB"/>
        </w:rPr>
        <w:t>d 20 water</w:t>
      </w:r>
      <w:r w:rsidR="008D0ABA" w:rsidRPr="00F86254">
        <w:rPr>
          <w:rFonts w:cs="Calibri"/>
          <w:b w:val="0"/>
          <w:lang w:val="en-GB"/>
        </w:rPr>
        <w:t xml:space="preserve"> </w:t>
      </w:r>
      <w:r w:rsidR="00FC7D12" w:rsidRPr="00F86254">
        <w:rPr>
          <w:rFonts w:cs="Calibri"/>
          <w:b w:val="0"/>
          <w:lang w:val="en-GB"/>
        </w:rPr>
        <w:t>bird</w:t>
      </w:r>
      <w:r w:rsidR="008D0ABA" w:rsidRPr="00F86254">
        <w:rPr>
          <w:rFonts w:cs="Calibri"/>
          <w:b w:val="0"/>
          <w:lang w:val="en-GB"/>
        </w:rPr>
        <w:t xml:space="preserve"> species</w:t>
      </w:r>
      <w:r w:rsidR="00E87030" w:rsidRPr="00F86254">
        <w:rPr>
          <w:rFonts w:cs="Calibri"/>
          <w:b w:val="0"/>
          <w:lang w:val="en-GB"/>
        </w:rPr>
        <w:t xml:space="preserve">. </w:t>
      </w:r>
      <w:r w:rsidR="005365B3" w:rsidRPr="00F86254">
        <w:rPr>
          <w:rFonts w:cs="Calibri"/>
          <w:b w:val="0"/>
          <w:lang w:val="en-GB"/>
        </w:rPr>
        <w:t xml:space="preserve">13 species </w:t>
      </w:r>
      <w:r w:rsidR="003579D8" w:rsidRPr="00F86254">
        <w:rPr>
          <w:rFonts w:cs="Calibri"/>
          <w:b w:val="0"/>
          <w:lang w:val="en-GB"/>
        </w:rPr>
        <w:t xml:space="preserve">(15%) </w:t>
      </w:r>
      <w:r w:rsidR="005365B3" w:rsidRPr="00F86254">
        <w:rPr>
          <w:rFonts w:cs="Calibri"/>
          <w:b w:val="0"/>
          <w:lang w:val="en-GB"/>
        </w:rPr>
        <w:t>are globally threatened</w:t>
      </w:r>
      <w:r w:rsidR="003579D8" w:rsidRPr="00F86254">
        <w:rPr>
          <w:rFonts w:cs="Calibri"/>
          <w:b w:val="0"/>
          <w:lang w:val="en-GB"/>
        </w:rPr>
        <w:t xml:space="preserve"> (4 CR, 5 EN, 4 VU; plus 4 NT)</w:t>
      </w:r>
      <w:r w:rsidR="005365B3" w:rsidRPr="00F86254">
        <w:rPr>
          <w:rFonts w:cs="Calibri"/>
          <w:b w:val="0"/>
          <w:lang w:val="en-GB"/>
        </w:rPr>
        <w:t>,</w:t>
      </w:r>
      <w:r w:rsidR="001157EA" w:rsidRPr="00F86254">
        <w:rPr>
          <w:rFonts w:cs="Calibri"/>
          <w:b w:val="0"/>
          <w:lang w:val="en-GB"/>
        </w:rPr>
        <w:t xml:space="preserve"> including </w:t>
      </w:r>
      <w:r w:rsidR="00C10D39" w:rsidRPr="00F86254">
        <w:rPr>
          <w:rFonts w:cs="Calibri"/>
          <w:b w:val="0"/>
          <w:lang w:val="en-GB"/>
        </w:rPr>
        <w:t xml:space="preserve">the smallest ibis </w:t>
      </w:r>
      <w:r w:rsidR="00B909F0" w:rsidRPr="00F86254">
        <w:rPr>
          <w:b w:val="0"/>
          <w:lang w:val="en-GB"/>
        </w:rPr>
        <w:t xml:space="preserve">Dwarf </w:t>
      </w:r>
      <w:r w:rsidR="00C10D39" w:rsidRPr="00F86254">
        <w:rPr>
          <w:rFonts w:cs="Calibri"/>
          <w:b w:val="0"/>
          <w:lang w:val="en-GB"/>
        </w:rPr>
        <w:t xml:space="preserve">Olive </w:t>
      </w:r>
      <w:r w:rsidR="00B909F0" w:rsidRPr="00F86254">
        <w:rPr>
          <w:b w:val="0"/>
          <w:lang w:val="en-GB"/>
        </w:rPr>
        <w:t xml:space="preserve">Ibis </w:t>
      </w:r>
      <w:proofErr w:type="spellStart"/>
      <w:r w:rsidR="00B909F0" w:rsidRPr="00F86254">
        <w:rPr>
          <w:b w:val="0"/>
          <w:i/>
          <w:lang w:val="en-GB"/>
        </w:rPr>
        <w:t>Bostrychia</w:t>
      </w:r>
      <w:proofErr w:type="spellEnd"/>
      <w:r w:rsidR="00B909F0" w:rsidRPr="00F86254">
        <w:rPr>
          <w:b w:val="0"/>
          <w:i/>
          <w:lang w:val="en-GB"/>
        </w:rPr>
        <w:t xml:space="preserve"> </w:t>
      </w:r>
      <w:proofErr w:type="spellStart"/>
      <w:r w:rsidR="00B909F0" w:rsidRPr="00F86254">
        <w:rPr>
          <w:b w:val="0"/>
          <w:i/>
          <w:lang w:val="en-GB"/>
        </w:rPr>
        <w:t>bocagei</w:t>
      </w:r>
      <w:proofErr w:type="spellEnd"/>
      <w:r w:rsidR="00B909F0" w:rsidRPr="00F86254">
        <w:rPr>
          <w:b w:val="0"/>
          <w:lang w:val="en-GB"/>
        </w:rPr>
        <w:t xml:space="preserve"> CR</w:t>
      </w:r>
      <w:r w:rsidR="00E87030" w:rsidRPr="00F86254">
        <w:rPr>
          <w:b w:val="0"/>
          <w:lang w:val="en-GB"/>
        </w:rPr>
        <w:t>,</w:t>
      </w:r>
      <w:r w:rsidR="00B909F0" w:rsidRPr="00F86254">
        <w:rPr>
          <w:b w:val="0"/>
          <w:lang w:val="en-GB"/>
        </w:rPr>
        <w:t xml:space="preserve"> </w:t>
      </w:r>
      <w:r w:rsidR="001157EA" w:rsidRPr="00F86254">
        <w:rPr>
          <w:rFonts w:cs="Calibri"/>
          <w:b w:val="0"/>
          <w:lang w:val="en-GB"/>
        </w:rPr>
        <w:t xml:space="preserve">São Tomé </w:t>
      </w:r>
      <w:r w:rsidR="00B909F0" w:rsidRPr="00F86254">
        <w:rPr>
          <w:b w:val="0"/>
          <w:lang w:val="en-GB"/>
        </w:rPr>
        <w:t xml:space="preserve">Grosbeak </w:t>
      </w:r>
      <w:proofErr w:type="spellStart"/>
      <w:r w:rsidR="00B909F0" w:rsidRPr="00F86254">
        <w:rPr>
          <w:b w:val="0"/>
          <w:i/>
          <w:lang w:val="en-GB"/>
        </w:rPr>
        <w:t>Crithagra</w:t>
      </w:r>
      <w:proofErr w:type="spellEnd"/>
      <w:r w:rsidR="00B909F0" w:rsidRPr="00F86254">
        <w:rPr>
          <w:b w:val="0"/>
          <w:i/>
          <w:lang w:val="en-GB"/>
        </w:rPr>
        <w:t xml:space="preserve"> concolor</w:t>
      </w:r>
      <w:r w:rsidR="00B909F0" w:rsidRPr="00F86254">
        <w:rPr>
          <w:b w:val="0"/>
          <w:lang w:val="en-GB"/>
        </w:rPr>
        <w:t xml:space="preserve"> CR</w:t>
      </w:r>
      <w:r w:rsidR="00E87030" w:rsidRPr="00F86254">
        <w:rPr>
          <w:b w:val="0"/>
          <w:lang w:val="en-GB"/>
        </w:rPr>
        <w:t>,</w:t>
      </w:r>
      <w:r w:rsidR="00B909F0" w:rsidRPr="00F86254">
        <w:rPr>
          <w:b w:val="0"/>
          <w:lang w:val="en-GB"/>
        </w:rPr>
        <w:t xml:space="preserve"> Newton's </w:t>
      </w:r>
      <w:r w:rsidR="001157EA" w:rsidRPr="00F86254">
        <w:rPr>
          <w:b w:val="0"/>
          <w:lang w:val="en-GB"/>
        </w:rPr>
        <w:t>[</w:t>
      </w:r>
      <w:r w:rsidR="001157EA" w:rsidRPr="00F86254">
        <w:rPr>
          <w:rFonts w:cs="Calibri"/>
          <w:b w:val="0"/>
          <w:lang w:val="en-GB"/>
        </w:rPr>
        <w:t>São Tomé</w:t>
      </w:r>
      <w:r w:rsidR="001157EA" w:rsidRPr="00F86254">
        <w:rPr>
          <w:b w:val="0"/>
          <w:lang w:val="en-GB"/>
        </w:rPr>
        <w:t xml:space="preserve">] </w:t>
      </w:r>
      <w:r w:rsidR="00B909F0" w:rsidRPr="00F86254">
        <w:rPr>
          <w:b w:val="0"/>
          <w:lang w:val="en-GB"/>
        </w:rPr>
        <w:t xml:space="preserve">Fiscal </w:t>
      </w:r>
      <w:proofErr w:type="spellStart"/>
      <w:r w:rsidR="00B909F0" w:rsidRPr="00F86254">
        <w:rPr>
          <w:b w:val="0"/>
          <w:i/>
          <w:lang w:val="en-GB"/>
        </w:rPr>
        <w:t>Lanius</w:t>
      </w:r>
      <w:proofErr w:type="spellEnd"/>
      <w:r w:rsidR="00B909F0" w:rsidRPr="00F86254">
        <w:rPr>
          <w:b w:val="0"/>
          <w:i/>
          <w:lang w:val="en-GB"/>
        </w:rPr>
        <w:t xml:space="preserve"> </w:t>
      </w:r>
      <w:proofErr w:type="spellStart"/>
      <w:r w:rsidR="00B909F0" w:rsidRPr="00F86254">
        <w:rPr>
          <w:b w:val="0"/>
          <w:i/>
          <w:lang w:val="en-GB"/>
        </w:rPr>
        <w:t>newtoni</w:t>
      </w:r>
      <w:proofErr w:type="spellEnd"/>
      <w:r w:rsidR="00B909F0" w:rsidRPr="00F86254">
        <w:rPr>
          <w:b w:val="0"/>
          <w:lang w:val="en-GB"/>
        </w:rPr>
        <w:t xml:space="preserve"> CR</w:t>
      </w:r>
      <w:r w:rsidR="00E87030" w:rsidRPr="00F86254">
        <w:rPr>
          <w:b w:val="0"/>
          <w:lang w:val="en-GB"/>
        </w:rPr>
        <w:t>,</w:t>
      </w:r>
      <w:r w:rsidR="00B909F0" w:rsidRPr="00F86254">
        <w:rPr>
          <w:b w:val="0"/>
          <w:lang w:val="en-GB"/>
        </w:rPr>
        <w:t xml:space="preserve"> </w:t>
      </w:r>
      <w:r w:rsidR="008E0A3F">
        <w:rPr>
          <w:b w:val="0"/>
          <w:lang w:val="en-GB"/>
        </w:rPr>
        <w:t>Príncipe</w:t>
      </w:r>
      <w:r w:rsidR="00B909F0" w:rsidRPr="00F86254">
        <w:rPr>
          <w:b w:val="0"/>
          <w:lang w:val="en-GB"/>
        </w:rPr>
        <w:t xml:space="preserve"> Thrush </w:t>
      </w:r>
      <w:proofErr w:type="spellStart"/>
      <w:r w:rsidR="00B909F0" w:rsidRPr="00F86254">
        <w:rPr>
          <w:b w:val="0"/>
          <w:i/>
          <w:lang w:val="en-GB"/>
        </w:rPr>
        <w:t>Turdus</w:t>
      </w:r>
      <w:proofErr w:type="spellEnd"/>
      <w:r w:rsidR="00B909F0" w:rsidRPr="00F86254">
        <w:rPr>
          <w:b w:val="0"/>
          <w:i/>
          <w:lang w:val="en-GB"/>
        </w:rPr>
        <w:t xml:space="preserve"> </w:t>
      </w:r>
      <w:proofErr w:type="spellStart"/>
      <w:r w:rsidR="00B909F0" w:rsidRPr="00F86254">
        <w:rPr>
          <w:b w:val="0"/>
          <w:i/>
          <w:lang w:val="en-GB"/>
        </w:rPr>
        <w:t>xanthorhynchus</w:t>
      </w:r>
      <w:proofErr w:type="spellEnd"/>
      <w:r w:rsidR="00B909F0" w:rsidRPr="00F86254">
        <w:rPr>
          <w:b w:val="0"/>
          <w:lang w:val="en-GB"/>
        </w:rPr>
        <w:t xml:space="preserve"> CR</w:t>
      </w:r>
      <w:r w:rsidR="00E87030" w:rsidRPr="00F86254">
        <w:rPr>
          <w:b w:val="0"/>
          <w:lang w:val="en-GB"/>
        </w:rPr>
        <w:t>,</w:t>
      </w:r>
      <w:r w:rsidR="00C10D39" w:rsidRPr="00F86254">
        <w:rPr>
          <w:b w:val="0"/>
          <w:lang w:val="en-GB"/>
        </w:rPr>
        <w:t xml:space="preserve"> </w:t>
      </w:r>
      <w:r w:rsidR="008E0A3F">
        <w:rPr>
          <w:b w:val="0"/>
          <w:lang w:val="en-GB"/>
        </w:rPr>
        <w:t>São Tomé</w:t>
      </w:r>
      <w:r w:rsidR="00232062" w:rsidRPr="00F86254">
        <w:rPr>
          <w:b w:val="0"/>
          <w:lang w:val="en-GB"/>
        </w:rPr>
        <w:t xml:space="preserve"> Olive-pigeon </w:t>
      </w:r>
      <w:r w:rsidR="00B909F0" w:rsidRPr="00F86254">
        <w:rPr>
          <w:b w:val="0"/>
          <w:i/>
          <w:lang w:val="en-GB"/>
        </w:rPr>
        <w:t xml:space="preserve">Columba </w:t>
      </w:r>
      <w:proofErr w:type="spellStart"/>
      <w:r w:rsidR="00B909F0" w:rsidRPr="00F86254">
        <w:rPr>
          <w:b w:val="0"/>
          <w:i/>
          <w:lang w:val="en-GB"/>
        </w:rPr>
        <w:t>thomensis</w:t>
      </w:r>
      <w:proofErr w:type="spellEnd"/>
      <w:r w:rsidR="00B909F0" w:rsidRPr="00F86254">
        <w:rPr>
          <w:b w:val="0"/>
          <w:lang w:val="en-GB"/>
        </w:rPr>
        <w:t xml:space="preserve"> </w:t>
      </w:r>
      <w:r w:rsidR="00232062" w:rsidRPr="00F86254">
        <w:rPr>
          <w:b w:val="0"/>
          <w:lang w:val="en-GB"/>
        </w:rPr>
        <w:t>EN</w:t>
      </w:r>
      <w:r w:rsidR="00E87030" w:rsidRPr="00F86254">
        <w:rPr>
          <w:b w:val="0"/>
          <w:lang w:val="en-GB"/>
        </w:rPr>
        <w:t>,</w:t>
      </w:r>
      <w:r w:rsidR="00C10D39" w:rsidRPr="00F86254">
        <w:rPr>
          <w:b w:val="0"/>
          <w:lang w:val="en-GB"/>
        </w:rPr>
        <w:t xml:space="preserve"> </w:t>
      </w:r>
      <w:r w:rsidR="008E0A3F">
        <w:rPr>
          <w:b w:val="0"/>
          <w:lang w:val="en-GB"/>
        </w:rPr>
        <w:t>São Tomé</w:t>
      </w:r>
      <w:r w:rsidR="00232062" w:rsidRPr="00F86254">
        <w:rPr>
          <w:b w:val="0"/>
          <w:lang w:val="en-GB"/>
        </w:rPr>
        <w:t xml:space="preserve"> Green-pigeon </w:t>
      </w:r>
      <w:proofErr w:type="spellStart"/>
      <w:r w:rsidR="00B909F0" w:rsidRPr="00F86254">
        <w:rPr>
          <w:b w:val="0"/>
          <w:i/>
          <w:lang w:val="en-GB"/>
        </w:rPr>
        <w:t>Treron</w:t>
      </w:r>
      <w:proofErr w:type="spellEnd"/>
      <w:r w:rsidR="00B909F0" w:rsidRPr="00F86254">
        <w:rPr>
          <w:b w:val="0"/>
          <w:i/>
          <w:lang w:val="en-GB"/>
        </w:rPr>
        <w:t xml:space="preserve"> </w:t>
      </w:r>
      <w:proofErr w:type="spellStart"/>
      <w:r w:rsidR="00B909F0" w:rsidRPr="00F86254">
        <w:rPr>
          <w:b w:val="0"/>
          <w:i/>
          <w:lang w:val="en-GB"/>
        </w:rPr>
        <w:t>sanctithomae</w:t>
      </w:r>
      <w:proofErr w:type="spellEnd"/>
      <w:r w:rsidR="00B909F0" w:rsidRPr="00F86254">
        <w:rPr>
          <w:b w:val="0"/>
          <w:lang w:val="en-GB"/>
        </w:rPr>
        <w:t xml:space="preserve"> </w:t>
      </w:r>
      <w:r w:rsidR="00232062" w:rsidRPr="00F86254">
        <w:rPr>
          <w:b w:val="0"/>
          <w:lang w:val="en-GB"/>
        </w:rPr>
        <w:t>EN</w:t>
      </w:r>
      <w:r w:rsidR="00E87030" w:rsidRPr="00F86254">
        <w:rPr>
          <w:b w:val="0"/>
          <w:lang w:val="en-GB"/>
        </w:rPr>
        <w:t>,</w:t>
      </w:r>
      <w:r w:rsidR="00C10D39" w:rsidRPr="00F86254">
        <w:rPr>
          <w:b w:val="0"/>
          <w:lang w:val="en-GB"/>
        </w:rPr>
        <w:t xml:space="preserve"> </w:t>
      </w:r>
      <w:r w:rsidR="00232062" w:rsidRPr="00F86254">
        <w:rPr>
          <w:b w:val="0"/>
          <w:lang w:val="en-GB"/>
        </w:rPr>
        <w:t xml:space="preserve">Cape Gannet </w:t>
      </w:r>
      <w:proofErr w:type="spellStart"/>
      <w:r w:rsidR="00B909F0" w:rsidRPr="00F86254">
        <w:rPr>
          <w:b w:val="0"/>
          <w:i/>
          <w:lang w:val="en-GB"/>
        </w:rPr>
        <w:t>Morus</w:t>
      </w:r>
      <w:proofErr w:type="spellEnd"/>
      <w:r w:rsidR="00B909F0" w:rsidRPr="00F86254">
        <w:rPr>
          <w:b w:val="0"/>
          <w:i/>
          <w:lang w:val="en-GB"/>
        </w:rPr>
        <w:t xml:space="preserve"> </w:t>
      </w:r>
      <w:proofErr w:type="spellStart"/>
      <w:r w:rsidR="00B909F0" w:rsidRPr="00F86254">
        <w:rPr>
          <w:b w:val="0"/>
          <w:i/>
          <w:lang w:val="en-GB"/>
        </w:rPr>
        <w:t>capensis</w:t>
      </w:r>
      <w:proofErr w:type="spellEnd"/>
      <w:r w:rsidR="00B909F0" w:rsidRPr="00F86254">
        <w:rPr>
          <w:b w:val="0"/>
          <w:lang w:val="en-GB"/>
        </w:rPr>
        <w:t xml:space="preserve"> </w:t>
      </w:r>
      <w:r w:rsidR="00232062" w:rsidRPr="00F86254">
        <w:rPr>
          <w:b w:val="0"/>
          <w:lang w:val="en-GB"/>
        </w:rPr>
        <w:t>EN</w:t>
      </w:r>
      <w:r w:rsidR="00E87030" w:rsidRPr="00F86254">
        <w:rPr>
          <w:b w:val="0"/>
          <w:lang w:val="en-GB"/>
        </w:rPr>
        <w:t>,</w:t>
      </w:r>
      <w:r w:rsidR="00C10D39" w:rsidRPr="00F86254">
        <w:rPr>
          <w:b w:val="0"/>
          <w:lang w:val="en-GB"/>
        </w:rPr>
        <w:t xml:space="preserve"> </w:t>
      </w:r>
      <w:r w:rsidR="00232062" w:rsidRPr="00F86254">
        <w:rPr>
          <w:b w:val="0"/>
          <w:lang w:val="en-GB"/>
        </w:rPr>
        <w:t xml:space="preserve">Grey Parrot </w:t>
      </w:r>
      <w:r w:rsidR="00B909F0" w:rsidRPr="00F86254">
        <w:rPr>
          <w:b w:val="0"/>
          <w:i/>
          <w:lang w:val="en-GB"/>
        </w:rPr>
        <w:t xml:space="preserve">Psittacus </w:t>
      </w:r>
      <w:proofErr w:type="spellStart"/>
      <w:r w:rsidR="00B909F0" w:rsidRPr="00F86254">
        <w:rPr>
          <w:b w:val="0"/>
          <w:i/>
          <w:lang w:val="en-GB"/>
        </w:rPr>
        <w:t>erithacus</w:t>
      </w:r>
      <w:proofErr w:type="spellEnd"/>
      <w:r w:rsidR="00B909F0" w:rsidRPr="00F86254">
        <w:rPr>
          <w:b w:val="0"/>
          <w:lang w:val="en-GB"/>
        </w:rPr>
        <w:t xml:space="preserve"> </w:t>
      </w:r>
      <w:r w:rsidR="00232062" w:rsidRPr="00F86254">
        <w:rPr>
          <w:b w:val="0"/>
          <w:lang w:val="en-GB"/>
        </w:rPr>
        <w:t>EN</w:t>
      </w:r>
      <w:r w:rsidR="00E87030" w:rsidRPr="00F86254">
        <w:rPr>
          <w:b w:val="0"/>
          <w:lang w:val="en-GB"/>
        </w:rPr>
        <w:t>,</w:t>
      </w:r>
      <w:r w:rsidR="00C10D39" w:rsidRPr="00F86254">
        <w:rPr>
          <w:b w:val="0"/>
          <w:lang w:val="en-GB"/>
        </w:rPr>
        <w:t xml:space="preserve"> </w:t>
      </w:r>
      <w:r w:rsidR="008E0A3F">
        <w:rPr>
          <w:b w:val="0"/>
          <w:lang w:val="en-GB"/>
        </w:rPr>
        <w:t>Príncipe</w:t>
      </w:r>
      <w:r w:rsidR="00232062" w:rsidRPr="00F86254">
        <w:rPr>
          <w:b w:val="0"/>
          <w:lang w:val="en-GB"/>
        </w:rPr>
        <w:t xml:space="preserve"> White-eye </w:t>
      </w:r>
      <w:proofErr w:type="spellStart"/>
      <w:r w:rsidR="00B909F0" w:rsidRPr="00F86254">
        <w:rPr>
          <w:b w:val="0"/>
          <w:i/>
          <w:lang w:val="en-GB"/>
        </w:rPr>
        <w:t>Zosterops</w:t>
      </w:r>
      <w:proofErr w:type="spellEnd"/>
      <w:r w:rsidR="00B909F0" w:rsidRPr="00F86254">
        <w:rPr>
          <w:b w:val="0"/>
          <w:i/>
          <w:lang w:val="en-GB"/>
        </w:rPr>
        <w:t xml:space="preserve"> </w:t>
      </w:r>
      <w:proofErr w:type="spellStart"/>
      <w:r w:rsidR="00B909F0" w:rsidRPr="00F86254">
        <w:rPr>
          <w:b w:val="0"/>
          <w:i/>
          <w:lang w:val="en-GB"/>
        </w:rPr>
        <w:t>ficedulinus</w:t>
      </w:r>
      <w:proofErr w:type="spellEnd"/>
      <w:r w:rsidR="00B909F0" w:rsidRPr="00F86254">
        <w:rPr>
          <w:b w:val="0"/>
          <w:lang w:val="en-GB"/>
        </w:rPr>
        <w:t xml:space="preserve"> </w:t>
      </w:r>
      <w:r w:rsidR="00232062" w:rsidRPr="00F86254">
        <w:rPr>
          <w:b w:val="0"/>
          <w:lang w:val="en-GB"/>
        </w:rPr>
        <w:t>EN</w:t>
      </w:r>
      <w:r w:rsidR="00E87030" w:rsidRPr="00F86254">
        <w:rPr>
          <w:b w:val="0"/>
          <w:lang w:val="en-GB"/>
        </w:rPr>
        <w:t>,</w:t>
      </w:r>
      <w:r w:rsidR="00C10D39" w:rsidRPr="00F86254">
        <w:rPr>
          <w:b w:val="0"/>
          <w:lang w:val="en-GB"/>
        </w:rPr>
        <w:t xml:space="preserve"> </w:t>
      </w:r>
      <w:r w:rsidR="008E0A3F">
        <w:rPr>
          <w:b w:val="0"/>
          <w:lang w:val="en-GB"/>
        </w:rPr>
        <w:t>São Tomé</w:t>
      </w:r>
      <w:r w:rsidR="00232062" w:rsidRPr="00F86254">
        <w:rPr>
          <w:b w:val="0"/>
          <w:lang w:val="en-GB"/>
        </w:rPr>
        <w:t xml:space="preserve"> Short-tail </w:t>
      </w:r>
      <w:proofErr w:type="spellStart"/>
      <w:r w:rsidR="00B909F0" w:rsidRPr="00F86254">
        <w:rPr>
          <w:b w:val="0"/>
          <w:i/>
          <w:lang w:val="en-GB"/>
        </w:rPr>
        <w:t>Amaurocichla</w:t>
      </w:r>
      <w:proofErr w:type="spellEnd"/>
      <w:r w:rsidR="00B909F0" w:rsidRPr="00F86254">
        <w:rPr>
          <w:b w:val="0"/>
          <w:i/>
          <w:lang w:val="en-GB"/>
        </w:rPr>
        <w:t xml:space="preserve"> </w:t>
      </w:r>
      <w:proofErr w:type="spellStart"/>
      <w:r w:rsidR="00B909F0" w:rsidRPr="00F86254">
        <w:rPr>
          <w:b w:val="0"/>
          <w:i/>
          <w:lang w:val="en-GB"/>
        </w:rPr>
        <w:t>bocagii</w:t>
      </w:r>
      <w:proofErr w:type="spellEnd"/>
      <w:r w:rsidR="00B909F0" w:rsidRPr="00F86254">
        <w:rPr>
          <w:b w:val="0"/>
          <w:lang w:val="en-GB"/>
        </w:rPr>
        <w:t xml:space="preserve"> </w:t>
      </w:r>
      <w:r w:rsidR="00232062" w:rsidRPr="00F86254">
        <w:rPr>
          <w:b w:val="0"/>
          <w:lang w:val="en-GB"/>
        </w:rPr>
        <w:t>VU</w:t>
      </w:r>
      <w:r w:rsidR="00E87030" w:rsidRPr="00F86254">
        <w:rPr>
          <w:b w:val="0"/>
          <w:lang w:val="en-GB"/>
        </w:rPr>
        <w:t>,</w:t>
      </w:r>
      <w:r w:rsidR="00C10D39" w:rsidRPr="00F86254">
        <w:rPr>
          <w:b w:val="0"/>
          <w:lang w:val="en-GB"/>
        </w:rPr>
        <w:t xml:space="preserve"> </w:t>
      </w:r>
      <w:r w:rsidR="008E0A3F">
        <w:rPr>
          <w:b w:val="0"/>
          <w:lang w:val="en-GB"/>
        </w:rPr>
        <w:t>São Tomé</w:t>
      </w:r>
      <w:r w:rsidR="00B909F0" w:rsidRPr="00F86254">
        <w:rPr>
          <w:b w:val="0"/>
          <w:lang w:val="en-GB"/>
        </w:rPr>
        <w:t xml:space="preserve"> </w:t>
      </w:r>
      <w:proofErr w:type="spellStart"/>
      <w:r w:rsidR="00B909F0" w:rsidRPr="00F86254">
        <w:rPr>
          <w:b w:val="0"/>
          <w:lang w:val="en-GB"/>
        </w:rPr>
        <w:t>Scops</w:t>
      </w:r>
      <w:proofErr w:type="spellEnd"/>
      <w:r w:rsidR="00B909F0" w:rsidRPr="00F86254">
        <w:rPr>
          <w:b w:val="0"/>
          <w:lang w:val="en-GB"/>
        </w:rPr>
        <w:t xml:space="preserve">-owl </w:t>
      </w:r>
      <w:proofErr w:type="spellStart"/>
      <w:r w:rsidR="00B909F0" w:rsidRPr="00F86254">
        <w:rPr>
          <w:b w:val="0"/>
          <w:i/>
          <w:lang w:val="en-GB"/>
        </w:rPr>
        <w:t>Otus</w:t>
      </w:r>
      <w:proofErr w:type="spellEnd"/>
      <w:r w:rsidR="00B909F0" w:rsidRPr="00F86254">
        <w:rPr>
          <w:b w:val="0"/>
          <w:i/>
          <w:lang w:val="en-GB"/>
        </w:rPr>
        <w:t xml:space="preserve"> </w:t>
      </w:r>
      <w:proofErr w:type="spellStart"/>
      <w:r w:rsidR="00B909F0" w:rsidRPr="00F86254">
        <w:rPr>
          <w:b w:val="0"/>
          <w:i/>
          <w:lang w:val="en-GB"/>
        </w:rPr>
        <w:t>hartlaubi</w:t>
      </w:r>
      <w:proofErr w:type="spellEnd"/>
      <w:r w:rsidR="00B909F0" w:rsidRPr="00F86254">
        <w:rPr>
          <w:b w:val="0"/>
          <w:lang w:val="en-GB"/>
        </w:rPr>
        <w:t xml:space="preserve"> VU</w:t>
      </w:r>
      <w:r w:rsidR="00E87030" w:rsidRPr="00F86254">
        <w:rPr>
          <w:b w:val="0"/>
          <w:lang w:val="en-GB"/>
        </w:rPr>
        <w:t>,</w:t>
      </w:r>
      <w:r w:rsidR="00C10D39" w:rsidRPr="00F86254">
        <w:rPr>
          <w:b w:val="0"/>
          <w:lang w:val="en-GB"/>
        </w:rPr>
        <w:t xml:space="preserve"> </w:t>
      </w:r>
      <w:r w:rsidR="008E0A3F">
        <w:rPr>
          <w:b w:val="0"/>
          <w:lang w:val="en-GB"/>
        </w:rPr>
        <w:t>São Tomé</w:t>
      </w:r>
      <w:r w:rsidR="00B909F0" w:rsidRPr="00F86254">
        <w:rPr>
          <w:b w:val="0"/>
          <w:lang w:val="en-GB"/>
        </w:rPr>
        <w:t xml:space="preserve"> Oriole </w:t>
      </w:r>
      <w:proofErr w:type="spellStart"/>
      <w:r w:rsidR="00B909F0" w:rsidRPr="00F86254">
        <w:rPr>
          <w:b w:val="0"/>
          <w:i/>
          <w:lang w:val="en-GB"/>
        </w:rPr>
        <w:t>Oriolus</w:t>
      </w:r>
      <w:proofErr w:type="spellEnd"/>
      <w:r w:rsidR="00B909F0" w:rsidRPr="00F86254">
        <w:rPr>
          <w:b w:val="0"/>
          <w:i/>
          <w:lang w:val="en-GB"/>
        </w:rPr>
        <w:t xml:space="preserve"> </w:t>
      </w:r>
      <w:proofErr w:type="spellStart"/>
      <w:r w:rsidR="00B909F0" w:rsidRPr="00F86254">
        <w:rPr>
          <w:b w:val="0"/>
          <w:i/>
          <w:lang w:val="en-GB"/>
        </w:rPr>
        <w:t>crassirostris</w:t>
      </w:r>
      <w:proofErr w:type="spellEnd"/>
      <w:r w:rsidR="00B909F0" w:rsidRPr="00F86254">
        <w:rPr>
          <w:b w:val="0"/>
          <w:lang w:val="en-GB"/>
        </w:rPr>
        <w:t xml:space="preserve"> VU</w:t>
      </w:r>
      <w:r w:rsidR="00E87030" w:rsidRPr="00F86254">
        <w:rPr>
          <w:b w:val="0"/>
          <w:lang w:val="en-GB"/>
        </w:rPr>
        <w:t>,</w:t>
      </w:r>
      <w:r w:rsidR="00C10D39" w:rsidRPr="00F86254">
        <w:rPr>
          <w:b w:val="0"/>
          <w:lang w:val="en-GB"/>
        </w:rPr>
        <w:t xml:space="preserve"> </w:t>
      </w:r>
      <w:r w:rsidR="00365CE8" w:rsidRPr="00F86254">
        <w:rPr>
          <w:b w:val="0"/>
          <w:lang w:val="en-GB"/>
        </w:rPr>
        <w:t xml:space="preserve">and finally </w:t>
      </w:r>
      <w:r w:rsidR="00C10D39" w:rsidRPr="00F86254">
        <w:rPr>
          <w:rFonts w:cs="Calibri"/>
          <w:b w:val="0"/>
          <w:lang w:val="en-GB"/>
        </w:rPr>
        <w:t xml:space="preserve">the world's largest sunbird </w:t>
      </w:r>
      <w:r w:rsidR="00B909F0" w:rsidRPr="00F86254">
        <w:rPr>
          <w:b w:val="0"/>
          <w:lang w:val="en-GB"/>
        </w:rPr>
        <w:t xml:space="preserve">Giant Sunbird </w:t>
      </w:r>
      <w:proofErr w:type="spellStart"/>
      <w:r w:rsidR="00B909F0" w:rsidRPr="00F86254">
        <w:rPr>
          <w:b w:val="0"/>
          <w:i/>
          <w:lang w:val="en-GB"/>
        </w:rPr>
        <w:t>Dreptes</w:t>
      </w:r>
      <w:proofErr w:type="spellEnd"/>
      <w:r w:rsidR="00B909F0" w:rsidRPr="00F86254">
        <w:rPr>
          <w:b w:val="0"/>
          <w:i/>
          <w:lang w:val="en-GB"/>
        </w:rPr>
        <w:t xml:space="preserve"> </w:t>
      </w:r>
      <w:proofErr w:type="spellStart"/>
      <w:r w:rsidR="00B909F0" w:rsidRPr="00F86254">
        <w:rPr>
          <w:b w:val="0"/>
          <w:i/>
          <w:lang w:val="en-GB"/>
        </w:rPr>
        <w:t>thomensis</w:t>
      </w:r>
      <w:proofErr w:type="spellEnd"/>
      <w:r w:rsidR="00B909F0" w:rsidRPr="00F86254">
        <w:rPr>
          <w:b w:val="0"/>
          <w:lang w:val="en-GB"/>
        </w:rPr>
        <w:t xml:space="preserve"> VU</w:t>
      </w:r>
      <w:r w:rsidR="00B909F0" w:rsidRPr="00F86254">
        <w:rPr>
          <w:rFonts w:cs="Calibri"/>
          <w:b w:val="0"/>
          <w:lang w:val="en-GB"/>
        </w:rPr>
        <w:t xml:space="preserve"> </w:t>
      </w:r>
      <w:r w:rsidR="00B909F0" w:rsidRPr="00F86254">
        <w:rPr>
          <w:rFonts w:cs="Calibri"/>
          <w:b w:val="0"/>
          <w:color w:val="00B050"/>
          <w:lang w:val="en-GB"/>
        </w:rPr>
        <w:t>(</w:t>
      </w:r>
      <w:hyperlink r:id="rId21" w:history="1">
        <w:r w:rsidR="00B909F0" w:rsidRPr="00F86254">
          <w:rPr>
            <w:rStyle w:val="Hyperlink"/>
            <w:b w:val="0"/>
            <w:lang w:val="en-GB"/>
          </w:rPr>
          <w:t>http://datazone.birdlife.org/country/sao-tome</w:t>
        </w:r>
      </w:hyperlink>
      <w:r w:rsidR="00B909F0" w:rsidRPr="00F86254">
        <w:rPr>
          <w:b w:val="0"/>
          <w:lang w:val="en-GB"/>
        </w:rPr>
        <w:t xml:space="preserve">). </w:t>
      </w:r>
    </w:p>
    <w:p w14:paraId="70466FA7" w14:textId="77777777" w:rsidR="00543ADF" w:rsidRPr="00F86254" w:rsidRDefault="00543ADF" w:rsidP="00656301">
      <w:pPr>
        <w:pStyle w:val="CommentSubject"/>
        <w:numPr>
          <w:ilvl w:val="0"/>
          <w:numId w:val="15"/>
        </w:numPr>
        <w:tabs>
          <w:tab w:val="left" w:pos="426"/>
        </w:tabs>
        <w:spacing w:after="120"/>
        <w:ind w:left="0" w:firstLine="0"/>
        <w:rPr>
          <w:rFonts w:asciiTheme="minorHAnsi" w:hAnsiTheme="minorHAnsi" w:cstheme="minorHAnsi"/>
          <w:b w:val="0"/>
          <w:lang w:val="en-GB"/>
        </w:rPr>
      </w:pPr>
      <w:r w:rsidRPr="00F86254">
        <w:rPr>
          <w:rFonts w:cstheme="minorHAnsi"/>
          <w:b w:val="0"/>
          <w:lang w:val="en-GB"/>
        </w:rPr>
        <w:t xml:space="preserve">The breeding avifauna encompass forest, savannah, water, shore and seabirds. </w:t>
      </w:r>
      <w:r w:rsidRPr="00F86254">
        <w:rPr>
          <w:rFonts w:asciiTheme="minorHAnsi" w:hAnsiTheme="minorHAnsi" w:cstheme="minorHAnsi"/>
          <w:b w:val="0"/>
          <w:lang w:val="en-GB"/>
        </w:rPr>
        <w:t>Most of the endemics are found in the forests; but bird surveys done in 2015 and 2016 (</w:t>
      </w:r>
      <w:proofErr w:type="spellStart"/>
      <w:r w:rsidRPr="00F86254">
        <w:rPr>
          <w:rFonts w:asciiTheme="minorHAnsi" w:hAnsiTheme="minorHAnsi" w:cstheme="minorHAnsi"/>
          <w:b w:val="0"/>
          <w:lang w:val="en-GB"/>
        </w:rPr>
        <w:t>BirdLife</w:t>
      </w:r>
      <w:proofErr w:type="spellEnd"/>
      <w:r w:rsidRPr="00F86254">
        <w:rPr>
          <w:rFonts w:asciiTheme="minorHAnsi" w:hAnsiTheme="minorHAnsi" w:cstheme="minorHAnsi"/>
          <w:b w:val="0"/>
          <w:lang w:val="en-GB"/>
        </w:rPr>
        <w:t xml:space="preserve"> International, 2017) also recorded 26 species (including 10 endemic) in the mangroves of Príncipe and 29 species, including the São Tomé Green Pigeon </w:t>
      </w:r>
      <w:proofErr w:type="spellStart"/>
      <w:r w:rsidRPr="00F86254">
        <w:rPr>
          <w:rFonts w:asciiTheme="minorHAnsi" w:hAnsiTheme="minorHAnsi" w:cstheme="minorHAnsi"/>
          <w:b w:val="0"/>
          <w:i/>
          <w:lang w:val="en-GB"/>
        </w:rPr>
        <w:t>Treron</w:t>
      </w:r>
      <w:proofErr w:type="spellEnd"/>
      <w:r w:rsidRPr="00F86254">
        <w:rPr>
          <w:rFonts w:asciiTheme="minorHAnsi" w:hAnsiTheme="minorHAnsi" w:cstheme="minorHAnsi"/>
          <w:b w:val="0"/>
          <w:i/>
          <w:lang w:val="en-GB"/>
        </w:rPr>
        <w:t xml:space="preserve"> </w:t>
      </w:r>
      <w:proofErr w:type="spellStart"/>
      <w:r w:rsidRPr="00F86254">
        <w:rPr>
          <w:rFonts w:asciiTheme="minorHAnsi" w:hAnsiTheme="minorHAnsi" w:cstheme="minorHAnsi"/>
          <w:b w:val="0"/>
          <w:i/>
          <w:lang w:val="en-GB"/>
        </w:rPr>
        <w:t>sanctithomae</w:t>
      </w:r>
      <w:proofErr w:type="spellEnd"/>
      <w:r w:rsidRPr="00F86254">
        <w:rPr>
          <w:rFonts w:asciiTheme="minorHAnsi" w:hAnsiTheme="minorHAnsi" w:cstheme="minorHAnsi"/>
          <w:b w:val="0"/>
          <w:lang w:val="en-GB"/>
        </w:rPr>
        <w:t xml:space="preserve"> EN and São Tomé White Eye </w:t>
      </w:r>
      <w:proofErr w:type="spellStart"/>
      <w:r w:rsidRPr="00F86254">
        <w:rPr>
          <w:rFonts w:asciiTheme="minorHAnsi" w:hAnsiTheme="minorHAnsi" w:cstheme="minorHAnsi"/>
          <w:b w:val="0"/>
          <w:i/>
          <w:lang w:val="en-GB"/>
        </w:rPr>
        <w:t>Zosterops</w:t>
      </w:r>
      <w:proofErr w:type="spellEnd"/>
      <w:r w:rsidRPr="00F86254">
        <w:rPr>
          <w:rFonts w:asciiTheme="minorHAnsi" w:hAnsiTheme="minorHAnsi" w:cstheme="minorHAnsi"/>
          <w:b w:val="0"/>
          <w:i/>
          <w:lang w:val="en-GB"/>
        </w:rPr>
        <w:t xml:space="preserve"> </w:t>
      </w:r>
      <w:proofErr w:type="spellStart"/>
      <w:r w:rsidRPr="00F86254">
        <w:rPr>
          <w:rFonts w:asciiTheme="minorHAnsi" w:hAnsiTheme="minorHAnsi" w:cstheme="minorHAnsi"/>
          <w:b w:val="0"/>
          <w:i/>
          <w:lang w:val="en-GB"/>
        </w:rPr>
        <w:t>feae</w:t>
      </w:r>
      <w:proofErr w:type="spellEnd"/>
      <w:r w:rsidRPr="00F86254">
        <w:rPr>
          <w:rFonts w:asciiTheme="minorHAnsi" w:hAnsiTheme="minorHAnsi" w:cstheme="minorHAnsi"/>
          <w:b w:val="0"/>
          <w:i/>
          <w:lang w:val="en-GB"/>
        </w:rPr>
        <w:t xml:space="preserve"> </w:t>
      </w:r>
      <w:r w:rsidRPr="00F86254">
        <w:rPr>
          <w:rFonts w:asciiTheme="minorHAnsi" w:hAnsiTheme="minorHAnsi" w:cstheme="minorHAnsi"/>
          <w:b w:val="0"/>
          <w:lang w:val="en-GB"/>
        </w:rPr>
        <w:t xml:space="preserve">NT, both endemic in the mangroves of São Tomé (Haroun &amp; al., 2018). Around 60 bird species, as well as the endemic bat </w:t>
      </w:r>
      <w:proofErr w:type="spellStart"/>
      <w:r w:rsidRPr="00F86254">
        <w:rPr>
          <w:rFonts w:asciiTheme="minorHAnsi" w:hAnsiTheme="minorHAnsi" w:cstheme="minorHAnsi"/>
          <w:b w:val="0"/>
          <w:i/>
          <w:lang w:val="en-GB"/>
        </w:rPr>
        <w:t>Chaerephon</w:t>
      </w:r>
      <w:proofErr w:type="spellEnd"/>
      <w:r w:rsidRPr="00F86254">
        <w:rPr>
          <w:rFonts w:asciiTheme="minorHAnsi" w:hAnsiTheme="minorHAnsi" w:cstheme="minorHAnsi"/>
          <w:b w:val="0"/>
          <w:i/>
          <w:lang w:val="en-GB"/>
        </w:rPr>
        <w:t xml:space="preserve"> </w:t>
      </w:r>
      <w:proofErr w:type="spellStart"/>
      <w:r w:rsidRPr="00F86254">
        <w:rPr>
          <w:rFonts w:asciiTheme="minorHAnsi" w:hAnsiTheme="minorHAnsi" w:cstheme="minorHAnsi"/>
          <w:b w:val="0"/>
          <w:lang w:val="en-GB"/>
        </w:rPr>
        <w:t>tomensis</w:t>
      </w:r>
      <w:proofErr w:type="spellEnd"/>
      <w:r w:rsidRPr="00F86254">
        <w:rPr>
          <w:rFonts w:asciiTheme="minorHAnsi" w:hAnsiTheme="minorHAnsi" w:cstheme="minorHAnsi"/>
          <w:b w:val="0"/>
          <w:lang w:val="en-GB"/>
        </w:rPr>
        <w:t xml:space="preserve">, have been described in the savannah ecosystem of São Tomé, including 3 species of global conservation concern and several restricted-range species. However, it is probable that most or all the 16 savanna species were originally introduced by man at least a century ago, as cage or gamebirds. </w:t>
      </w:r>
    </w:p>
    <w:p w14:paraId="59365BD1" w14:textId="77777777" w:rsidR="00543ADF" w:rsidRPr="00F86254" w:rsidRDefault="00543ADF" w:rsidP="00656301">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The seabird colonies of Príncipe and the surrounding islands are the largest of the tropical eastern Atlantic Ocean including the Gulf of Guinea. Surveys conducted in 2017 (</w:t>
      </w:r>
      <w:proofErr w:type="spellStart"/>
      <w:r w:rsidRPr="00F86254">
        <w:rPr>
          <w:rFonts w:cstheme="minorHAnsi"/>
          <w:b w:val="0"/>
          <w:lang w:val="en-GB"/>
        </w:rPr>
        <w:t>Bollen</w:t>
      </w:r>
      <w:proofErr w:type="spellEnd"/>
      <w:r w:rsidRPr="00F86254">
        <w:rPr>
          <w:rFonts w:cstheme="minorHAnsi"/>
          <w:b w:val="0"/>
          <w:lang w:val="en-GB"/>
        </w:rPr>
        <w:t xml:space="preserve"> et al. 2018) revealed eight seabird species, of which six were confirmed to be breeding. Around Príncipe, </w:t>
      </w:r>
      <w:proofErr w:type="spellStart"/>
      <w:r w:rsidRPr="00F86254">
        <w:rPr>
          <w:rFonts w:cstheme="minorHAnsi"/>
          <w:b w:val="0"/>
          <w:lang w:val="en-GB"/>
        </w:rPr>
        <w:t>Boné</w:t>
      </w:r>
      <w:proofErr w:type="spellEnd"/>
      <w:r w:rsidRPr="00F86254">
        <w:rPr>
          <w:rFonts w:cstheme="minorHAnsi"/>
          <w:b w:val="0"/>
          <w:lang w:val="en-GB"/>
        </w:rPr>
        <w:t xml:space="preserve"> de </w:t>
      </w:r>
      <w:proofErr w:type="spellStart"/>
      <w:r w:rsidRPr="00F86254">
        <w:rPr>
          <w:rFonts w:cstheme="minorHAnsi"/>
          <w:b w:val="0"/>
          <w:lang w:val="en-GB"/>
        </w:rPr>
        <w:t>Joquei</w:t>
      </w:r>
      <w:proofErr w:type="spellEnd"/>
      <w:r w:rsidRPr="00F86254">
        <w:rPr>
          <w:rFonts w:cstheme="minorHAnsi"/>
          <w:b w:val="0"/>
          <w:lang w:val="en-GB"/>
        </w:rPr>
        <w:t xml:space="preserve"> is the present main stronghold for Brown Boobies </w:t>
      </w:r>
      <w:r w:rsidRPr="00F86254">
        <w:rPr>
          <w:rFonts w:cstheme="minorHAnsi"/>
          <w:b w:val="0"/>
          <w:i/>
          <w:lang w:val="en-GB"/>
        </w:rPr>
        <w:t xml:space="preserve">Sula </w:t>
      </w:r>
      <w:proofErr w:type="spellStart"/>
      <w:r w:rsidRPr="00F86254">
        <w:rPr>
          <w:rFonts w:cstheme="minorHAnsi"/>
          <w:b w:val="0"/>
          <w:i/>
          <w:lang w:val="en-GB"/>
        </w:rPr>
        <w:t>leucogaster</w:t>
      </w:r>
      <w:proofErr w:type="spellEnd"/>
      <w:r w:rsidRPr="00F86254">
        <w:rPr>
          <w:rFonts w:cstheme="minorHAnsi"/>
          <w:b w:val="0"/>
          <w:lang w:val="en-GB"/>
        </w:rPr>
        <w:t xml:space="preserve"> and White-tailed Tropicbirds </w:t>
      </w:r>
      <w:r w:rsidRPr="00F86254">
        <w:rPr>
          <w:rFonts w:cstheme="minorHAnsi"/>
          <w:b w:val="0"/>
          <w:i/>
          <w:lang w:val="en-GB"/>
        </w:rPr>
        <w:t xml:space="preserve">Phaethon </w:t>
      </w:r>
      <w:proofErr w:type="spellStart"/>
      <w:r w:rsidRPr="00F86254">
        <w:rPr>
          <w:rFonts w:cstheme="minorHAnsi"/>
          <w:b w:val="0"/>
          <w:i/>
          <w:lang w:val="en-GB"/>
        </w:rPr>
        <w:t>lepturus</w:t>
      </w:r>
      <w:proofErr w:type="spellEnd"/>
      <w:r w:rsidRPr="00F86254">
        <w:rPr>
          <w:rFonts w:cstheme="minorHAnsi"/>
          <w:b w:val="0"/>
          <w:lang w:val="en-GB"/>
        </w:rPr>
        <w:t xml:space="preserve">. The important </w:t>
      </w:r>
      <w:proofErr w:type="spellStart"/>
      <w:r w:rsidRPr="00F86254">
        <w:rPr>
          <w:rFonts w:cstheme="minorHAnsi"/>
          <w:b w:val="0"/>
          <w:lang w:val="en-GB"/>
        </w:rPr>
        <w:t>Tinhosas</w:t>
      </w:r>
      <w:proofErr w:type="spellEnd"/>
      <w:r w:rsidRPr="00F86254">
        <w:rPr>
          <w:rFonts w:cstheme="minorHAnsi"/>
          <w:b w:val="0"/>
          <w:lang w:val="en-GB"/>
        </w:rPr>
        <w:t xml:space="preserve"> Islands hold an estimated 300,000 seabirds, predominantly Sooty Terns </w:t>
      </w:r>
      <w:proofErr w:type="spellStart"/>
      <w:r w:rsidRPr="00F86254">
        <w:rPr>
          <w:rFonts w:cstheme="minorHAnsi"/>
          <w:b w:val="0"/>
          <w:i/>
          <w:lang w:val="en-GB"/>
        </w:rPr>
        <w:t>Onychoprion</w:t>
      </w:r>
      <w:proofErr w:type="spellEnd"/>
      <w:r w:rsidRPr="00F86254">
        <w:rPr>
          <w:rFonts w:cstheme="minorHAnsi"/>
          <w:b w:val="0"/>
          <w:i/>
          <w:lang w:val="en-GB"/>
        </w:rPr>
        <w:t xml:space="preserve"> </w:t>
      </w:r>
      <w:proofErr w:type="spellStart"/>
      <w:r w:rsidRPr="00F86254">
        <w:rPr>
          <w:rFonts w:cstheme="minorHAnsi"/>
          <w:b w:val="0"/>
          <w:i/>
          <w:lang w:val="en-GB"/>
        </w:rPr>
        <w:t>fuscatus</w:t>
      </w:r>
      <w:proofErr w:type="spellEnd"/>
      <w:r w:rsidRPr="00F86254">
        <w:rPr>
          <w:rFonts w:cstheme="minorHAnsi"/>
          <w:b w:val="0"/>
          <w:lang w:val="en-GB"/>
        </w:rPr>
        <w:t xml:space="preserve">, but also Brown Boobies, Black </w:t>
      </w:r>
      <w:proofErr w:type="spellStart"/>
      <w:r w:rsidRPr="00F86254">
        <w:rPr>
          <w:rFonts w:cstheme="minorHAnsi"/>
          <w:b w:val="0"/>
          <w:lang w:val="en-GB"/>
        </w:rPr>
        <w:t>Noddies</w:t>
      </w:r>
      <w:proofErr w:type="spellEnd"/>
      <w:r w:rsidRPr="00F86254">
        <w:rPr>
          <w:rFonts w:cstheme="minorHAnsi"/>
          <w:b w:val="0"/>
          <w:lang w:val="en-GB"/>
        </w:rPr>
        <w:t xml:space="preserve"> </w:t>
      </w:r>
      <w:proofErr w:type="spellStart"/>
      <w:r w:rsidRPr="00F86254">
        <w:rPr>
          <w:rFonts w:cstheme="minorHAnsi"/>
          <w:b w:val="0"/>
          <w:i/>
          <w:lang w:val="en-GB"/>
        </w:rPr>
        <w:t>Anous</w:t>
      </w:r>
      <w:proofErr w:type="spellEnd"/>
      <w:r w:rsidRPr="00F86254">
        <w:rPr>
          <w:rFonts w:cstheme="minorHAnsi"/>
          <w:b w:val="0"/>
          <w:i/>
          <w:lang w:val="en-GB"/>
        </w:rPr>
        <w:t xml:space="preserve"> </w:t>
      </w:r>
      <w:proofErr w:type="spellStart"/>
      <w:r w:rsidRPr="00F86254">
        <w:rPr>
          <w:rFonts w:cstheme="minorHAnsi"/>
          <w:b w:val="0"/>
          <w:i/>
          <w:lang w:val="en-GB"/>
        </w:rPr>
        <w:t>minutus</w:t>
      </w:r>
      <w:proofErr w:type="spellEnd"/>
      <w:r w:rsidRPr="00F86254">
        <w:rPr>
          <w:rFonts w:cstheme="minorHAnsi"/>
          <w:b w:val="0"/>
          <w:lang w:val="en-GB"/>
        </w:rPr>
        <w:t xml:space="preserve"> and Brown </w:t>
      </w:r>
      <w:proofErr w:type="spellStart"/>
      <w:r w:rsidRPr="00F86254">
        <w:rPr>
          <w:rFonts w:cstheme="minorHAnsi"/>
          <w:b w:val="0"/>
          <w:lang w:val="en-GB"/>
        </w:rPr>
        <w:t>Noddies</w:t>
      </w:r>
      <w:proofErr w:type="spellEnd"/>
      <w:r w:rsidRPr="00F86254">
        <w:rPr>
          <w:rFonts w:cstheme="minorHAnsi"/>
          <w:b w:val="0"/>
          <w:lang w:val="en-GB"/>
        </w:rPr>
        <w:t xml:space="preserve"> </w:t>
      </w:r>
      <w:proofErr w:type="spellStart"/>
      <w:r w:rsidRPr="00F86254">
        <w:rPr>
          <w:rFonts w:cstheme="minorHAnsi"/>
          <w:b w:val="0"/>
          <w:i/>
          <w:lang w:val="en-GB"/>
        </w:rPr>
        <w:t>Anous</w:t>
      </w:r>
      <w:proofErr w:type="spellEnd"/>
      <w:r w:rsidRPr="00F86254">
        <w:rPr>
          <w:rFonts w:cstheme="minorHAnsi"/>
          <w:b w:val="0"/>
          <w:i/>
          <w:lang w:val="en-GB"/>
        </w:rPr>
        <w:t xml:space="preserve"> </w:t>
      </w:r>
      <w:proofErr w:type="spellStart"/>
      <w:r w:rsidRPr="00F86254">
        <w:rPr>
          <w:rFonts w:cstheme="minorHAnsi"/>
          <w:b w:val="0"/>
          <w:i/>
          <w:lang w:val="en-GB"/>
        </w:rPr>
        <w:t>stolidus</w:t>
      </w:r>
      <w:proofErr w:type="spellEnd"/>
      <w:r w:rsidRPr="00F86254">
        <w:rPr>
          <w:rFonts w:cstheme="minorHAnsi"/>
          <w:b w:val="0"/>
          <w:i/>
          <w:lang w:val="en-GB"/>
        </w:rPr>
        <w:t xml:space="preserve"> </w:t>
      </w:r>
      <w:r w:rsidRPr="00F86254">
        <w:rPr>
          <w:rFonts w:cstheme="minorHAnsi"/>
          <w:b w:val="0"/>
          <w:lang w:val="en-GB"/>
        </w:rPr>
        <w:t>(Valle &amp; al., 2016).</w:t>
      </w:r>
      <w:r w:rsidRPr="00F86254">
        <w:rPr>
          <w:rFonts w:cs="Calibri"/>
          <w:b w:val="0"/>
          <w:lang w:val="en-GB"/>
        </w:rPr>
        <w:t xml:space="preserve"> </w:t>
      </w:r>
      <w:r w:rsidRPr="00F86254">
        <w:rPr>
          <w:rFonts w:cstheme="minorHAnsi"/>
          <w:b w:val="0"/>
          <w:lang w:val="en-GB"/>
        </w:rPr>
        <w:t>The more accessible seabird colonies have disappeared.</w:t>
      </w:r>
    </w:p>
    <w:p w14:paraId="156D4E66" w14:textId="70B7DC4B" w:rsidR="00543ADF" w:rsidRPr="00F86254" w:rsidRDefault="00543ADF" w:rsidP="00656301">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 xml:space="preserve">The diversity, endemism and importance of STP’s avifauna has led to the declaration of five IBAs on the islands (see </w:t>
      </w:r>
      <w:r w:rsidRPr="00F86254">
        <w:rPr>
          <w:rFonts w:ascii="Times New Roman" w:hAnsi="Times New Roman"/>
          <w:b w:val="0"/>
          <w:lang w:val="en-GB"/>
        </w:rPr>
        <w:t>§</w:t>
      </w:r>
      <w:r w:rsidRPr="00F86254">
        <w:rPr>
          <w:rFonts w:cstheme="minorHAnsi"/>
          <w:b w:val="0"/>
          <w:lang w:val="en-GB"/>
        </w:rPr>
        <w:t xml:space="preserve"> </w:t>
      </w:r>
      <w:r w:rsidR="00111FB2">
        <w:rPr>
          <w:rFonts w:cstheme="minorHAnsi"/>
          <w:b w:val="0"/>
          <w:lang w:val="en-GB"/>
        </w:rPr>
        <w:t>10</w:t>
      </w:r>
      <w:r w:rsidRPr="00F86254">
        <w:rPr>
          <w:rFonts w:cstheme="minorHAnsi"/>
          <w:b w:val="0"/>
          <w:lang w:val="en-GB"/>
        </w:rPr>
        <w:t>).</w:t>
      </w:r>
    </w:p>
    <w:p w14:paraId="4140DC0B" w14:textId="1D6560FE" w:rsidR="00543ADF" w:rsidRPr="00F86254" w:rsidRDefault="00543ADF">
      <w:pPr>
        <w:spacing w:after="0"/>
        <w:jc w:val="left"/>
        <w:rPr>
          <w:szCs w:val="20"/>
          <w:lang w:val="en-GB"/>
        </w:rPr>
      </w:pPr>
      <w:r w:rsidRPr="00F86254">
        <w:rPr>
          <w:lang w:val="en-GB"/>
        </w:rPr>
        <w:br w:type="page"/>
      </w:r>
    </w:p>
    <w:p w14:paraId="16137F87" w14:textId="6843FC57" w:rsidR="008F4CCC" w:rsidRPr="00F86254" w:rsidRDefault="00070BC9" w:rsidP="00070BC9">
      <w:pPr>
        <w:pStyle w:val="Caption"/>
        <w:keepNext/>
        <w:spacing w:after="60"/>
        <w:jc w:val="center"/>
        <w:rPr>
          <w:rFonts w:ascii="Calibri" w:hAnsi="Calibri" w:cs="Calibri"/>
          <w:b w:val="0"/>
          <w:i/>
          <w:sz w:val="20"/>
          <w:lang w:val="en-GB"/>
        </w:rPr>
      </w:pPr>
      <w:r w:rsidRPr="00F86254">
        <w:rPr>
          <w:rFonts w:ascii="Calibri" w:hAnsi="Calibri" w:cs="Calibri"/>
          <w:b w:val="0"/>
          <w:i/>
          <w:sz w:val="20"/>
          <w:lang w:val="en-GB"/>
        </w:rPr>
        <w:lastRenderedPageBreak/>
        <w:t xml:space="preserve">Figure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Figure \* ARABIC </w:instrText>
      </w:r>
      <w:r w:rsidRPr="00F86254">
        <w:rPr>
          <w:rFonts w:ascii="Calibri" w:hAnsi="Calibri" w:cs="Calibri"/>
          <w:b w:val="0"/>
          <w:i/>
          <w:sz w:val="20"/>
          <w:lang w:val="en-GB"/>
        </w:rPr>
        <w:fldChar w:fldCharType="separate"/>
      </w:r>
      <w:r w:rsidR="00991F73" w:rsidRPr="00F86254">
        <w:rPr>
          <w:rFonts w:ascii="Calibri" w:hAnsi="Calibri" w:cs="Calibri"/>
          <w:b w:val="0"/>
          <w:i/>
          <w:noProof/>
          <w:sz w:val="20"/>
          <w:lang w:val="en-GB"/>
        </w:rPr>
        <w:t>4</w:t>
      </w:r>
      <w:r w:rsidRPr="00F86254">
        <w:rPr>
          <w:rFonts w:ascii="Calibri" w:hAnsi="Calibri" w:cs="Calibri"/>
          <w:b w:val="0"/>
          <w:i/>
          <w:sz w:val="20"/>
          <w:lang w:val="en-GB"/>
        </w:rPr>
        <w:fldChar w:fldCharType="end"/>
      </w:r>
      <w:r w:rsidRPr="00F86254">
        <w:rPr>
          <w:rFonts w:ascii="Calibri" w:hAnsi="Calibri" w:cs="Calibri"/>
          <w:b w:val="0"/>
          <w:i/>
          <w:sz w:val="20"/>
          <w:lang w:val="en-GB"/>
        </w:rPr>
        <w:t>:</w:t>
      </w:r>
      <w:r w:rsidRPr="00F86254">
        <w:rPr>
          <w:lang w:val="en-GB"/>
        </w:rPr>
        <w:t xml:space="preserve"> </w:t>
      </w:r>
      <w:r w:rsidR="00F8022D" w:rsidRPr="00F86254">
        <w:rPr>
          <w:rFonts w:ascii="Calibri" w:hAnsi="Calibri" w:cs="Calibri"/>
          <w:b w:val="0"/>
          <w:i/>
          <w:sz w:val="20"/>
          <w:lang w:val="en-GB"/>
        </w:rPr>
        <w:t>Records of Critically Endangered Birds (</w:t>
      </w:r>
      <w:proofErr w:type="spellStart"/>
      <w:r w:rsidR="00F8022D" w:rsidRPr="00F86254">
        <w:rPr>
          <w:rFonts w:ascii="Calibri" w:hAnsi="Calibri" w:cs="Calibri"/>
          <w:b w:val="0"/>
          <w:i/>
          <w:sz w:val="20"/>
          <w:lang w:val="en-GB"/>
        </w:rPr>
        <w:t>BirdLife</w:t>
      </w:r>
      <w:proofErr w:type="spellEnd"/>
      <w:r w:rsidR="00F8022D" w:rsidRPr="00F86254">
        <w:rPr>
          <w:rFonts w:ascii="Calibri" w:hAnsi="Calibri" w:cs="Calibri"/>
          <w:b w:val="0"/>
          <w:i/>
          <w:sz w:val="20"/>
          <w:lang w:val="en-GB"/>
        </w:rPr>
        <w:t xml:space="preserve"> International 2019, unpublished database)</w:t>
      </w:r>
      <w:r w:rsidR="00EE4BA2" w:rsidRPr="00F86254">
        <w:rPr>
          <w:rFonts w:ascii="Calibri" w:hAnsi="Calibri" w:cs="Calibri"/>
          <w:b w:val="0"/>
          <w:i/>
          <w:sz w:val="20"/>
          <w:lang w:val="en-GB"/>
        </w:rPr>
        <w:t>; t</w:t>
      </w:r>
      <w:r w:rsidR="00385F4D" w:rsidRPr="00F86254">
        <w:rPr>
          <w:rFonts w:ascii="Calibri" w:hAnsi="Calibri" w:cs="Calibri"/>
          <w:b w:val="0"/>
          <w:i/>
          <w:sz w:val="20"/>
          <w:lang w:val="en-GB"/>
        </w:rPr>
        <w:t>he orange dotted line shows an estimation of the</w:t>
      </w:r>
      <w:r w:rsidR="00EE4BA2" w:rsidRPr="00F86254">
        <w:rPr>
          <w:rFonts w:ascii="Calibri" w:hAnsi="Calibri" w:cs="Calibri"/>
          <w:b w:val="0"/>
          <w:i/>
          <w:sz w:val="20"/>
          <w:lang w:val="en-GB"/>
        </w:rPr>
        <w:t xml:space="preserve"> area of PA and </w:t>
      </w:r>
      <w:r w:rsidR="002334D4">
        <w:rPr>
          <w:rFonts w:ascii="Calibri" w:hAnsi="Calibri" w:cs="Calibri"/>
          <w:b w:val="0"/>
          <w:i/>
          <w:sz w:val="20"/>
          <w:lang w:val="en-GB"/>
        </w:rPr>
        <w:t xml:space="preserve">the (poorly defined) </w:t>
      </w:r>
      <w:r w:rsidR="00EE4BA2" w:rsidRPr="00F86254">
        <w:rPr>
          <w:rFonts w:ascii="Calibri" w:hAnsi="Calibri" w:cs="Calibri"/>
          <w:b w:val="0"/>
          <w:i/>
          <w:sz w:val="20"/>
          <w:lang w:val="en-GB"/>
        </w:rPr>
        <w:t>buffer zone.</w:t>
      </w:r>
    </w:p>
    <w:p w14:paraId="595A50A3" w14:textId="6CAD22E3" w:rsidR="007877AF" w:rsidRPr="00F86254" w:rsidRDefault="007877AF" w:rsidP="002362E9">
      <w:pPr>
        <w:pStyle w:val="CommentText"/>
        <w:jc w:val="center"/>
        <w:rPr>
          <w:lang w:val="en-GB"/>
        </w:rPr>
      </w:pPr>
      <w:r w:rsidRPr="00F86254">
        <w:rPr>
          <w:noProof/>
          <w:lang w:val="en-GB"/>
        </w:rPr>
        <w:drawing>
          <wp:inline distT="0" distB="0" distL="0" distR="0" wp14:anchorId="480BE0B3" wp14:editId="4C0F8282">
            <wp:extent cx="3479470" cy="4440756"/>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16252" cy="4487700"/>
                    </a:xfrm>
                    <a:prstGeom prst="rect">
                      <a:avLst/>
                    </a:prstGeom>
                  </pic:spPr>
                </pic:pic>
              </a:graphicData>
            </a:graphic>
          </wp:inline>
        </w:drawing>
      </w:r>
    </w:p>
    <w:p w14:paraId="5BAFB0E4" w14:textId="5014260A" w:rsidR="0002197E" w:rsidRPr="00F86254" w:rsidRDefault="0002197E" w:rsidP="0002197E">
      <w:pPr>
        <w:pStyle w:val="Heading2"/>
        <w:spacing w:before="240" w:after="240"/>
        <w:ind w:left="0"/>
        <w:rPr>
          <w:rFonts w:asciiTheme="minorHAnsi" w:hAnsiTheme="minorHAnsi" w:cstheme="minorHAnsi"/>
          <w:lang w:val="en-GB"/>
        </w:rPr>
      </w:pPr>
      <w:bookmarkStart w:id="16" w:name="_Toc37242845"/>
      <w:r w:rsidRPr="00F86254">
        <w:rPr>
          <w:rFonts w:asciiTheme="minorHAnsi" w:hAnsiTheme="minorHAnsi" w:cstheme="minorHAnsi"/>
          <w:lang w:val="en-GB"/>
        </w:rPr>
        <w:t>1.3 Marine biodiversity and fisheries</w:t>
      </w:r>
      <w:bookmarkEnd w:id="16"/>
    </w:p>
    <w:p w14:paraId="6B752B79" w14:textId="109536CF" w:rsidR="00B11E17" w:rsidRPr="00F86254" w:rsidRDefault="00873FF8" w:rsidP="00656301">
      <w:pPr>
        <w:pStyle w:val="CommentSubject"/>
        <w:numPr>
          <w:ilvl w:val="0"/>
          <w:numId w:val="15"/>
        </w:numPr>
        <w:tabs>
          <w:tab w:val="left" w:pos="426"/>
        </w:tabs>
        <w:spacing w:after="120"/>
        <w:ind w:left="0" w:firstLine="0"/>
        <w:rPr>
          <w:rFonts w:ascii="LiberationSansNarrow" w:hAnsi="LiberationSansNarrow" w:cs="LiberationSansNarrow"/>
          <w:b w:val="0"/>
          <w:lang w:val="en-GB" w:eastAsia="ja-JP"/>
        </w:rPr>
      </w:pPr>
      <w:r w:rsidRPr="00F86254">
        <w:rPr>
          <w:rFonts w:ascii="LiberationSansNarrow" w:hAnsi="LiberationSansNarrow" w:cs="LiberationSansNarrow"/>
          <w:b w:val="0"/>
          <w:lang w:val="en-GB" w:eastAsia="ja-JP"/>
        </w:rPr>
        <w:t>The archipelago of STP has a large maritime territory of 160,000 km2</w:t>
      </w:r>
      <w:r w:rsidR="007C1396" w:rsidRPr="00F86254">
        <w:rPr>
          <w:rFonts w:ascii="LiberationSansNarrow" w:hAnsi="LiberationSansNarrow" w:cs="LiberationSansNarrow"/>
          <w:b w:val="0"/>
          <w:lang w:val="en-GB" w:eastAsia="ja-JP"/>
        </w:rPr>
        <w:t xml:space="preserve">, </w:t>
      </w:r>
      <w:r w:rsidRPr="00F86254">
        <w:rPr>
          <w:rFonts w:ascii="LiberationSansNarrow" w:hAnsi="LiberationSansNarrow" w:cs="LiberationSansNarrow"/>
          <w:b w:val="0"/>
          <w:lang w:val="en-GB" w:eastAsia="ja-JP"/>
        </w:rPr>
        <w:t>however</w:t>
      </w:r>
      <w:r w:rsidR="007C1396" w:rsidRPr="00F86254">
        <w:rPr>
          <w:rFonts w:ascii="LiberationSansNarrow" w:hAnsi="LiberationSansNarrow" w:cs="LiberationSansNarrow"/>
          <w:b w:val="0"/>
          <w:lang w:val="en-GB" w:eastAsia="ja-JP"/>
        </w:rPr>
        <w:t>,</w:t>
      </w:r>
      <w:r w:rsidRPr="00F86254">
        <w:rPr>
          <w:rFonts w:ascii="LiberationSansNarrow" w:hAnsi="LiberationSansNarrow" w:cs="LiberationSansNarrow"/>
          <w:b w:val="0"/>
          <w:lang w:val="en-GB" w:eastAsia="ja-JP"/>
        </w:rPr>
        <w:t xml:space="preserve"> its </w:t>
      </w:r>
      <w:r w:rsidR="00331548" w:rsidRPr="00F86254">
        <w:rPr>
          <w:rFonts w:ascii="LiberationSansNarrow" w:hAnsi="LiberationSansNarrow" w:cs="LiberationSansNarrow"/>
          <w:b w:val="0"/>
          <w:lang w:val="en-GB" w:eastAsia="ja-JP"/>
        </w:rPr>
        <w:t xml:space="preserve">marine </w:t>
      </w:r>
      <w:r w:rsidR="00F468FC" w:rsidRPr="00F86254">
        <w:rPr>
          <w:rFonts w:ascii="LiberationSansNarrow" w:hAnsi="LiberationSansNarrow" w:cs="LiberationSansNarrow"/>
          <w:b w:val="0"/>
          <w:lang w:val="en-GB" w:eastAsia="ja-JP"/>
        </w:rPr>
        <w:t>ecosystems</w:t>
      </w:r>
      <w:r w:rsidR="00F768C8" w:rsidRPr="00F86254">
        <w:rPr>
          <w:rFonts w:ascii="LiberationSansNarrow" w:hAnsi="LiberationSansNarrow" w:cs="LiberationSansNarrow"/>
          <w:b w:val="0"/>
          <w:lang w:val="en-GB" w:eastAsia="ja-JP"/>
        </w:rPr>
        <w:t>/</w:t>
      </w:r>
      <w:r w:rsidR="00F468FC" w:rsidRPr="00F86254">
        <w:rPr>
          <w:rFonts w:ascii="LiberationSansNarrow" w:hAnsi="LiberationSansNarrow" w:cs="LiberationSansNarrow"/>
          <w:b w:val="0"/>
          <w:lang w:val="en-GB" w:eastAsia="ja-JP"/>
        </w:rPr>
        <w:t xml:space="preserve">biodiversity </w:t>
      </w:r>
      <w:r w:rsidR="00F768C8" w:rsidRPr="00F86254">
        <w:rPr>
          <w:rFonts w:ascii="LiberationSansNarrow" w:hAnsi="LiberationSansNarrow" w:cs="LiberationSansNarrow"/>
          <w:b w:val="0"/>
          <w:lang w:val="en-GB" w:eastAsia="ja-JP"/>
        </w:rPr>
        <w:t xml:space="preserve">and resources </w:t>
      </w:r>
      <w:r w:rsidR="00F468FC" w:rsidRPr="00F86254">
        <w:rPr>
          <w:rFonts w:ascii="LiberationSansNarrow" w:hAnsi="LiberationSansNarrow" w:cs="LiberationSansNarrow"/>
          <w:b w:val="0"/>
          <w:lang w:val="en-GB" w:eastAsia="ja-JP"/>
        </w:rPr>
        <w:t>remain relatively poorly studied</w:t>
      </w:r>
      <w:r w:rsidR="00F768C8" w:rsidRPr="00F86254">
        <w:rPr>
          <w:rFonts w:ascii="LiberationSansNarrow" w:hAnsi="LiberationSansNarrow" w:cs="LiberationSansNarrow"/>
          <w:b w:val="0"/>
          <w:lang w:val="en-GB" w:eastAsia="ja-JP"/>
        </w:rPr>
        <w:t xml:space="preserve"> and understood</w:t>
      </w:r>
      <w:r w:rsidR="00F468FC" w:rsidRPr="00F86254">
        <w:rPr>
          <w:rFonts w:ascii="LiberationSansNarrow" w:hAnsi="LiberationSansNarrow" w:cs="LiberationSansNarrow"/>
          <w:b w:val="0"/>
          <w:lang w:val="en-GB" w:eastAsia="ja-JP"/>
        </w:rPr>
        <w:t xml:space="preserve">. </w:t>
      </w:r>
    </w:p>
    <w:p w14:paraId="7BC8EB5E" w14:textId="48B87061" w:rsidR="00FE774A" w:rsidRPr="00DA51E7" w:rsidRDefault="00B11E17" w:rsidP="00656301">
      <w:pPr>
        <w:pStyle w:val="CommentSubject"/>
        <w:numPr>
          <w:ilvl w:val="0"/>
          <w:numId w:val="15"/>
        </w:numPr>
        <w:tabs>
          <w:tab w:val="left" w:pos="426"/>
        </w:tabs>
        <w:spacing w:after="120"/>
        <w:ind w:left="0" w:firstLine="0"/>
        <w:rPr>
          <w:rFonts w:ascii="LiberationSansNarrow" w:hAnsi="LiberationSansNarrow" w:cs="LiberationSansNarrow"/>
          <w:b w:val="0"/>
          <w:lang w:val="en-GB" w:eastAsia="ja-JP"/>
        </w:rPr>
      </w:pPr>
      <w:r w:rsidRPr="00F86254">
        <w:rPr>
          <w:rFonts w:ascii="LiberationSansNarrow" w:hAnsi="LiberationSansNarrow" w:cs="LiberationSansNarrow"/>
          <w:b w:val="0"/>
          <w:lang w:val="en-GB" w:eastAsia="ja-JP"/>
        </w:rPr>
        <w:t>STPs</w:t>
      </w:r>
      <w:r w:rsidR="00F454AF" w:rsidRPr="00F86254">
        <w:rPr>
          <w:rFonts w:ascii="LiberationSansNarrow" w:hAnsi="LiberationSansNarrow" w:cs="LiberationSansNarrow"/>
          <w:b w:val="0"/>
          <w:lang w:val="en-GB" w:eastAsia="ja-JP"/>
        </w:rPr>
        <w:t xml:space="preserve"> maritime territory </w:t>
      </w:r>
      <w:r w:rsidR="00FE774A" w:rsidRPr="00F86254">
        <w:rPr>
          <w:rFonts w:ascii="LiberationSansNarrow" w:hAnsi="LiberationSansNarrow" w:cs="LiberationSansNarrow"/>
          <w:b w:val="0"/>
          <w:lang w:val="en-GB" w:eastAsia="ja-JP"/>
        </w:rPr>
        <w:t xml:space="preserve">holds or </w:t>
      </w:r>
      <w:r w:rsidR="00FE774A" w:rsidRPr="00DA51E7">
        <w:rPr>
          <w:rFonts w:ascii="LiberationSansNarrow" w:hAnsi="LiberationSansNarrow" w:cs="LiberationSansNarrow"/>
          <w:b w:val="0"/>
          <w:lang w:val="en-GB" w:eastAsia="ja-JP"/>
        </w:rPr>
        <w:t>forms part of t</w:t>
      </w:r>
      <w:r w:rsidR="00D24CE7" w:rsidRPr="00DA51E7">
        <w:rPr>
          <w:rFonts w:ascii="LiberationSansNarrow" w:hAnsi="LiberationSansNarrow" w:cs="LiberationSansNarrow"/>
          <w:b w:val="0"/>
          <w:lang w:val="en-GB" w:eastAsia="ja-JP"/>
        </w:rPr>
        <w:t>wo Ecological</w:t>
      </w:r>
      <w:r w:rsidR="00FE774A" w:rsidRPr="00DA51E7">
        <w:rPr>
          <w:rFonts w:ascii="LiberationSansNarrow" w:hAnsi="LiberationSansNarrow" w:cs="LiberationSansNarrow"/>
          <w:b w:val="0"/>
          <w:lang w:val="en-GB" w:eastAsia="ja-JP"/>
        </w:rPr>
        <w:t>ly</w:t>
      </w:r>
      <w:r w:rsidR="00D24CE7" w:rsidRPr="00DA51E7">
        <w:rPr>
          <w:rFonts w:ascii="LiberationSansNarrow" w:hAnsi="LiberationSansNarrow" w:cs="LiberationSansNarrow"/>
          <w:b w:val="0"/>
          <w:lang w:val="en-GB" w:eastAsia="ja-JP"/>
        </w:rPr>
        <w:t xml:space="preserve"> and Biologically Sensitive Areas (</w:t>
      </w:r>
      <w:r w:rsidR="00D24CE7" w:rsidRPr="00DA51E7">
        <w:rPr>
          <w:rFonts w:cstheme="minorHAnsi"/>
          <w:b w:val="0"/>
          <w:lang w:val="en-GB"/>
        </w:rPr>
        <w:t>EBSAs</w:t>
      </w:r>
      <w:r w:rsidR="00D24CE7" w:rsidRPr="00DA51E7">
        <w:rPr>
          <w:rFonts w:ascii="LiberationSansNarrow" w:hAnsi="LiberationSansNarrow" w:cs="LiberationSansNarrow"/>
          <w:b w:val="0"/>
          <w:lang w:val="en-GB" w:eastAsia="ja-JP"/>
        </w:rPr>
        <w:t xml:space="preserve">): </w:t>
      </w:r>
    </w:p>
    <w:p w14:paraId="23A555FE" w14:textId="54BD6625" w:rsidR="00EB460A" w:rsidRPr="00DA51E7" w:rsidRDefault="0064455E" w:rsidP="000C5501">
      <w:pPr>
        <w:pStyle w:val="CommentSubject"/>
        <w:numPr>
          <w:ilvl w:val="0"/>
          <w:numId w:val="19"/>
        </w:numPr>
        <w:tabs>
          <w:tab w:val="left" w:pos="426"/>
        </w:tabs>
        <w:spacing w:after="0"/>
        <w:ind w:left="709" w:hanging="283"/>
        <w:rPr>
          <w:rFonts w:ascii="LiberationSansNarrow" w:hAnsi="LiberationSansNarrow" w:cs="LiberationSansNarrow"/>
          <w:b w:val="0"/>
          <w:lang w:val="en-GB" w:eastAsia="ja-JP"/>
        </w:rPr>
      </w:pPr>
      <w:r w:rsidRPr="00DA51E7">
        <w:rPr>
          <w:rFonts w:ascii="LiberationSansNarrow" w:hAnsi="LiberationSansNarrow" w:cs="LiberationSansNarrow"/>
          <w:b w:val="0"/>
          <w:lang w:val="en-GB" w:eastAsia="ja-JP"/>
        </w:rPr>
        <w:t xml:space="preserve">The </w:t>
      </w:r>
      <w:proofErr w:type="spellStart"/>
      <w:r w:rsidRPr="00DA51E7">
        <w:rPr>
          <w:rFonts w:ascii="LiberationSansNarrow" w:hAnsi="LiberationSansNarrow" w:cs="LiberationSansNarrow"/>
          <w:b w:val="0"/>
          <w:lang w:val="en-GB" w:eastAsia="ja-JP"/>
        </w:rPr>
        <w:t>Tinhosas</w:t>
      </w:r>
      <w:proofErr w:type="spellEnd"/>
      <w:r w:rsidRPr="00DA51E7">
        <w:rPr>
          <w:rFonts w:ascii="LiberationSansNarrow" w:hAnsi="LiberationSansNarrow" w:cs="LiberationSansNarrow"/>
          <w:b w:val="0"/>
          <w:lang w:val="en-GB" w:eastAsia="ja-JP"/>
        </w:rPr>
        <w:t xml:space="preserve"> Islands</w:t>
      </w:r>
      <w:r w:rsidR="00D24CE7" w:rsidRPr="00DA51E7">
        <w:rPr>
          <w:rFonts w:ascii="LiberationSansNarrow" w:hAnsi="LiberationSansNarrow" w:cs="LiberationSansNarrow"/>
          <w:b w:val="0"/>
          <w:lang w:val="en-GB" w:eastAsia="ja-JP"/>
        </w:rPr>
        <w:t xml:space="preserve"> located between São Tomé and Príncipe</w:t>
      </w:r>
      <w:r w:rsidR="00EB460A" w:rsidRPr="00DA51E7">
        <w:rPr>
          <w:rFonts w:ascii="LiberationSansNarrow" w:hAnsi="LiberationSansNarrow" w:cs="LiberationSansNarrow"/>
          <w:b w:val="0"/>
          <w:lang w:val="en-GB" w:eastAsia="ja-JP"/>
        </w:rPr>
        <w:t>, which</w:t>
      </w:r>
      <w:r w:rsidR="00D24CE7" w:rsidRPr="00DA51E7">
        <w:rPr>
          <w:rFonts w:ascii="LiberationSansNarrow" w:hAnsi="LiberationSansNarrow" w:cs="LiberationSansNarrow"/>
          <w:b w:val="0"/>
          <w:lang w:val="en-GB" w:eastAsia="ja-JP"/>
        </w:rPr>
        <w:t xml:space="preserve"> provide important nesting habitat for over 300,000 migratory seabirds </w:t>
      </w:r>
      <w:r w:rsidR="009076A7" w:rsidRPr="00DA51E7">
        <w:rPr>
          <w:rFonts w:ascii="LiberationSansNarrow" w:hAnsi="LiberationSansNarrow" w:cs="LiberationSansNarrow"/>
          <w:b w:val="0"/>
          <w:lang w:val="en-GB" w:eastAsia="ja-JP"/>
        </w:rPr>
        <w:t xml:space="preserve">(see </w:t>
      </w:r>
      <w:r w:rsidR="0068117C" w:rsidRPr="00DA51E7">
        <w:rPr>
          <w:rFonts w:ascii="Times New Roman" w:hAnsi="Times New Roman"/>
          <w:b w:val="0"/>
          <w:lang w:val="en-GB" w:eastAsia="ja-JP"/>
        </w:rPr>
        <w:t>§</w:t>
      </w:r>
      <w:r w:rsidR="0068117C" w:rsidRPr="00DA51E7">
        <w:rPr>
          <w:rFonts w:ascii="LiberationSansNarrow" w:hAnsi="LiberationSansNarrow" w:cs="LiberationSansNarrow"/>
          <w:b w:val="0"/>
          <w:lang w:val="en-GB" w:eastAsia="ja-JP"/>
        </w:rPr>
        <w:t xml:space="preserve">10 and </w:t>
      </w:r>
      <w:r w:rsidR="00DA51E7" w:rsidRPr="00DA51E7">
        <w:rPr>
          <w:rFonts w:ascii="LiberationSansNarrow" w:hAnsi="LiberationSansNarrow" w:cs="LiberationSansNarrow"/>
          <w:b w:val="0"/>
          <w:lang w:val="en-GB" w:eastAsia="ja-JP"/>
        </w:rPr>
        <w:t>24</w:t>
      </w:r>
      <w:r w:rsidR="0068117C" w:rsidRPr="00DA51E7">
        <w:rPr>
          <w:rFonts w:ascii="LiberationSansNarrow" w:hAnsi="LiberationSansNarrow" w:cs="LiberationSansNarrow"/>
          <w:b w:val="0"/>
          <w:lang w:val="en-GB" w:eastAsia="ja-JP"/>
        </w:rPr>
        <w:t xml:space="preserve"> </w:t>
      </w:r>
      <w:r w:rsidR="009076A7" w:rsidRPr="00DA51E7">
        <w:rPr>
          <w:rFonts w:ascii="LiberationSansNarrow" w:hAnsi="LiberationSansNarrow" w:cs="LiberationSansNarrow"/>
          <w:b w:val="0"/>
          <w:lang w:val="en-GB" w:eastAsia="ja-JP"/>
        </w:rPr>
        <w:t xml:space="preserve">above) but also </w:t>
      </w:r>
      <w:r w:rsidR="00D24CE7" w:rsidRPr="00DA51E7">
        <w:rPr>
          <w:rFonts w:ascii="LiberationSansNarrow" w:hAnsi="LiberationSansNarrow" w:cs="LiberationSansNarrow"/>
          <w:b w:val="0"/>
          <w:lang w:val="en-GB" w:eastAsia="ja-JP"/>
        </w:rPr>
        <w:t>attract key marine megafauna</w:t>
      </w:r>
      <w:r w:rsidR="00C90900" w:rsidRPr="00DA51E7">
        <w:rPr>
          <w:rFonts w:ascii="LiberationSansNarrow" w:hAnsi="LiberationSansNarrow" w:cs="LiberationSansNarrow"/>
          <w:b w:val="0"/>
          <w:lang w:val="en-GB" w:eastAsia="ja-JP"/>
        </w:rPr>
        <w:t>.</w:t>
      </w:r>
      <w:r w:rsidR="00D24CE7" w:rsidRPr="00DA51E7">
        <w:rPr>
          <w:rFonts w:ascii="LiberationSansNarrow" w:hAnsi="LiberationSansNarrow" w:cs="LiberationSansNarrow"/>
          <w:b w:val="0"/>
          <w:lang w:val="en-GB" w:eastAsia="ja-JP"/>
        </w:rPr>
        <w:t xml:space="preserve"> </w:t>
      </w:r>
    </w:p>
    <w:p w14:paraId="1A0B4C62" w14:textId="0FF268D7" w:rsidR="00F803AE" w:rsidRPr="00DA51E7" w:rsidRDefault="00D24CE7" w:rsidP="000C5501">
      <w:pPr>
        <w:pStyle w:val="CommentSubject"/>
        <w:numPr>
          <w:ilvl w:val="0"/>
          <w:numId w:val="19"/>
        </w:numPr>
        <w:tabs>
          <w:tab w:val="left" w:pos="426"/>
        </w:tabs>
        <w:spacing w:after="120"/>
        <w:ind w:left="709" w:hanging="283"/>
        <w:rPr>
          <w:rFonts w:ascii="LiberationSansNarrow" w:hAnsi="LiberationSansNarrow" w:cs="LiberationSansNarrow"/>
          <w:b w:val="0"/>
          <w:lang w:val="en-GB" w:eastAsia="ja-JP"/>
        </w:rPr>
      </w:pPr>
      <w:r w:rsidRPr="00DA51E7">
        <w:rPr>
          <w:rFonts w:ascii="LiberationSansNarrow" w:hAnsi="LiberationSansNarrow" w:cs="LiberationSansNarrow"/>
          <w:b w:val="0"/>
          <w:lang w:val="en-GB" w:eastAsia="ja-JP"/>
        </w:rPr>
        <w:t>The Equatorial Tuna Production Zone</w:t>
      </w:r>
      <w:r w:rsidR="00EB460A" w:rsidRPr="00DA51E7">
        <w:rPr>
          <w:rFonts w:ascii="LiberationSansNarrow" w:hAnsi="LiberationSansNarrow" w:cs="LiberationSansNarrow"/>
          <w:b w:val="0"/>
          <w:lang w:val="en-GB" w:eastAsia="ja-JP"/>
        </w:rPr>
        <w:t>, which</w:t>
      </w:r>
      <w:r w:rsidRPr="00DA51E7">
        <w:rPr>
          <w:rFonts w:ascii="LiberationSansNarrow" w:hAnsi="LiberationSansNarrow" w:cs="LiberationSansNarrow"/>
          <w:b w:val="0"/>
          <w:lang w:val="en-GB" w:eastAsia="ja-JP"/>
        </w:rPr>
        <w:t xml:space="preserve"> encompasses portions of the coastal waters of Gabon, Congo, Equatorial Guinea </w:t>
      </w:r>
      <w:r w:rsidR="00EB460A" w:rsidRPr="00DA51E7">
        <w:rPr>
          <w:rFonts w:ascii="LiberationSansNarrow" w:hAnsi="LiberationSansNarrow" w:cs="LiberationSansNarrow"/>
          <w:b w:val="0"/>
          <w:lang w:val="en-GB" w:eastAsia="ja-JP"/>
        </w:rPr>
        <w:t>and STP</w:t>
      </w:r>
      <w:r w:rsidRPr="00DA51E7">
        <w:rPr>
          <w:rFonts w:ascii="LiberationSansNarrow" w:hAnsi="LiberationSansNarrow" w:cs="LiberationSansNarrow"/>
          <w:b w:val="0"/>
          <w:lang w:val="en-GB" w:eastAsia="ja-JP"/>
        </w:rPr>
        <w:t>, and is important for the life cycles of several large, commercially valuable, pelagic, migratory fish species.</w:t>
      </w:r>
    </w:p>
    <w:p w14:paraId="784B003F" w14:textId="0A2413A5" w:rsidR="00DF7FFE" w:rsidRPr="00F86254" w:rsidRDefault="00F947EC" w:rsidP="00656301">
      <w:pPr>
        <w:pStyle w:val="CommentSubject"/>
        <w:numPr>
          <w:ilvl w:val="0"/>
          <w:numId w:val="15"/>
        </w:numPr>
        <w:tabs>
          <w:tab w:val="left" w:pos="426"/>
        </w:tabs>
        <w:spacing w:after="120"/>
        <w:ind w:left="0" w:firstLine="0"/>
        <w:rPr>
          <w:rFonts w:ascii="LiberationSansNarrow" w:hAnsi="LiberationSansNarrow" w:cs="LiberationSansNarrow"/>
          <w:b w:val="0"/>
          <w:i/>
          <w:lang w:val="en-GB" w:eastAsia="ja-JP"/>
        </w:rPr>
      </w:pPr>
      <w:r w:rsidRPr="00F86254">
        <w:rPr>
          <w:rFonts w:ascii="LiberationSansNarrow" w:hAnsi="LiberationSansNarrow" w:cs="LiberationSansNarrow"/>
          <w:b w:val="0"/>
          <w:lang w:val="en-GB" w:eastAsia="ja-JP"/>
        </w:rPr>
        <w:t xml:space="preserve">Noteworthy established records include Scalloped Hammerhead Shark </w:t>
      </w:r>
      <w:r w:rsidRPr="00F86254">
        <w:rPr>
          <w:rFonts w:ascii="LiberationSansNarrow-Italic" w:hAnsi="LiberationSansNarrow-Italic" w:cs="LiberationSansNarrow-Italic"/>
          <w:b w:val="0"/>
          <w:i/>
          <w:iCs/>
          <w:lang w:val="en-GB" w:eastAsia="ja-JP"/>
        </w:rPr>
        <w:t xml:space="preserve">Sphyrna </w:t>
      </w:r>
      <w:proofErr w:type="spellStart"/>
      <w:r w:rsidRPr="00F86254">
        <w:rPr>
          <w:rFonts w:ascii="LiberationSansNarrow-Italic" w:hAnsi="LiberationSansNarrow-Italic" w:cs="LiberationSansNarrow-Italic"/>
          <w:b w:val="0"/>
          <w:i/>
          <w:iCs/>
          <w:lang w:val="en-GB" w:eastAsia="ja-JP"/>
        </w:rPr>
        <w:t>lewini</w:t>
      </w:r>
      <w:proofErr w:type="spellEnd"/>
      <w:r w:rsidRPr="00F86254">
        <w:rPr>
          <w:rFonts w:ascii="LiberationSansNarrow" w:hAnsi="LiberationSansNarrow" w:cs="LiberationSansNarrow"/>
          <w:b w:val="0"/>
          <w:lang w:val="en-GB" w:eastAsia="ja-JP"/>
        </w:rPr>
        <w:t xml:space="preserve"> EN, Sunfish </w:t>
      </w:r>
      <w:proofErr w:type="spellStart"/>
      <w:r w:rsidRPr="00F86254">
        <w:rPr>
          <w:rFonts w:ascii="LiberationSansNarrow-Italic" w:hAnsi="LiberationSansNarrow-Italic" w:cs="LiberationSansNarrow-Italic"/>
          <w:b w:val="0"/>
          <w:i/>
          <w:iCs/>
          <w:lang w:val="en-GB" w:eastAsia="ja-JP"/>
        </w:rPr>
        <w:t>Mola</w:t>
      </w:r>
      <w:proofErr w:type="spellEnd"/>
      <w:r w:rsidRPr="00F86254">
        <w:rPr>
          <w:rFonts w:ascii="LiberationSansNarrow-Italic" w:hAnsi="LiberationSansNarrow-Italic" w:cs="LiberationSansNarrow-Italic"/>
          <w:b w:val="0"/>
          <w:i/>
          <w:iCs/>
          <w:lang w:val="en-GB" w:eastAsia="ja-JP"/>
        </w:rPr>
        <w:t xml:space="preserve"> </w:t>
      </w:r>
      <w:proofErr w:type="spellStart"/>
      <w:r w:rsidRPr="00F86254">
        <w:rPr>
          <w:rFonts w:ascii="LiberationSansNarrow-Italic" w:hAnsi="LiberationSansNarrow-Italic" w:cs="LiberationSansNarrow-Italic"/>
          <w:b w:val="0"/>
          <w:i/>
          <w:iCs/>
          <w:lang w:val="en-GB" w:eastAsia="ja-JP"/>
        </w:rPr>
        <w:t>mola</w:t>
      </w:r>
      <w:proofErr w:type="spellEnd"/>
      <w:r w:rsidRPr="00F86254">
        <w:rPr>
          <w:rFonts w:ascii="LiberationSansNarrow" w:hAnsi="LiberationSansNarrow" w:cs="LiberationSansNarrow"/>
          <w:b w:val="0"/>
          <w:lang w:val="en-GB" w:eastAsia="ja-JP"/>
        </w:rPr>
        <w:t xml:space="preserve">, Whale Shark </w:t>
      </w:r>
      <w:r w:rsidRPr="00F86254">
        <w:rPr>
          <w:rFonts w:ascii="LiberationSansNarrow-Italic" w:hAnsi="LiberationSansNarrow-Italic" w:cs="LiberationSansNarrow-Italic"/>
          <w:b w:val="0"/>
          <w:i/>
          <w:iCs/>
          <w:lang w:val="en-GB" w:eastAsia="ja-JP"/>
        </w:rPr>
        <w:t xml:space="preserve">Rhincodon </w:t>
      </w:r>
      <w:proofErr w:type="spellStart"/>
      <w:r w:rsidRPr="00F86254">
        <w:rPr>
          <w:rFonts w:ascii="LiberationSansNarrow-Italic" w:hAnsi="LiberationSansNarrow-Italic" w:cs="LiberationSansNarrow-Italic"/>
          <w:b w:val="0"/>
          <w:i/>
          <w:iCs/>
          <w:lang w:val="en-GB" w:eastAsia="ja-JP"/>
        </w:rPr>
        <w:t>typus</w:t>
      </w:r>
      <w:proofErr w:type="spellEnd"/>
      <w:r w:rsidRPr="00F86254">
        <w:rPr>
          <w:rFonts w:ascii="LiberationSansNarrow-Italic" w:hAnsi="LiberationSansNarrow-Italic" w:cs="LiberationSansNarrow-Italic"/>
          <w:b w:val="0"/>
          <w:iCs/>
          <w:lang w:val="en-GB" w:eastAsia="ja-JP"/>
        </w:rPr>
        <w:t>,</w:t>
      </w:r>
      <w:r w:rsidRPr="00F86254">
        <w:rPr>
          <w:rFonts w:ascii="LiberationSansNarrow-Italic" w:hAnsi="LiberationSansNarrow-Italic" w:cs="LiberationSansNarrow-Italic"/>
          <w:b w:val="0"/>
          <w:i/>
          <w:iCs/>
          <w:lang w:val="en-GB" w:eastAsia="ja-JP"/>
        </w:rPr>
        <w:t xml:space="preserve"> </w:t>
      </w:r>
      <w:r w:rsidRPr="00F86254">
        <w:rPr>
          <w:rFonts w:ascii="LiberationSansNarrow" w:hAnsi="LiberationSansNarrow" w:cs="LiberationSansNarrow"/>
          <w:b w:val="0"/>
          <w:lang w:val="en-GB" w:eastAsia="ja-JP"/>
        </w:rPr>
        <w:t xml:space="preserve">manta rays </w:t>
      </w:r>
      <w:r w:rsidRPr="00F86254">
        <w:rPr>
          <w:rFonts w:ascii="LiberationSansNarrow-Italic" w:hAnsi="LiberationSansNarrow-Italic" w:cs="LiberationSansNarrow-Italic"/>
          <w:b w:val="0"/>
          <w:i/>
          <w:iCs/>
          <w:lang w:val="en-GB" w:eastAsia="ja-JP"/>
        </w:rPr>
        <w:t>Manta sp</w:t>
      </w:r>
      <w:r w:rsidRPr="00F86254">
        <w:rPr>
          <w:rFonts w:ascii="LiberationSansNarrow" w:hAnsi="LiberationSansNarrow" w:cs="LiberationSansNarrow"/>
          <w:b w:val="0"/>
          <w:lang w:val="en-GB" w:eastAsia="ja-JP"/>
        </w:rPr>
        <w:t>.</w:t>
      </w:r>
      <w:r w:rsidR="00F803AE" w:rsidRPr="00F86254">
        <w:rPr>
          <w:rFonts w:ascii="LiberationSansNarrow" w:hAnsi="LiberationSansNarrow" w:cs="LiberationSansNarrow"/>
          <w:b w:val="0"/>
          <w:lang w:val="en-GB" w:eastAsia="ja-JP"/>
        </w:rPr>
        <w:t xml:space="preserve"> There are important nursing and recovery sites for </w:t>
      </w:r>
      <w:r w:rsidRPr="00F86254">
        <w:rPr>
          <w:rFonts w:ascii="LiberationSansNarrow" w:hAnsi="LiberationSansNarrow" w:cs="LiberationSansNarrow"/>
          <w:b w:val="0"/>
          <w:lang w:val="en-GB" w:eastAsia="ja-JP"/>
        </w:rPr>
        <w:t xml:space="preserve">Humpback Whale </w:t>
      </w:r>
      <w:proofErr w:type="spellStart"/>
      <w:r w:rsidRPr="00F86254">
        <w:rPr>
          <w:rFonts w:ascii="LiberationSansNarrow" w:hAnsi="LiberationSansNarrow" w:cs="LiberationSansNarrow"/>
          <w:b w:val="0"/>
          <w:i/>
          <w:lang w:val="en-GB" w:eastAsia="ja-JP"/>
        </w:rPr>
        <w:t>Megaptera</w:t>
      </w:r>
      <w:proofErr w:type="spellEnd"/>
      <w:r w:rsidRPr="00F86254">
        <w:rPr>
          <w:rFonts w:ascii="LiberationSansNarrow" w:hAnsi="LiberationSansNarrow" w:cs="LiberationSansNarrow"/>
          <w:b w:val="0"/>
          <w:i/>
          <w:lang w:val="en-GB" w:eastAsia="ja-JP"/>
        </w:rPr>
        <w:t xml:space="preserve"> novaeangliae</w:t>
      </w:r>
      <w:r w:rsidR="00F803AE" w:rsidRPr="00F86254">
        <w:rPr>
          <w:rFonts w:ascii="LiberationSansNarrow" w:hAnsi="LiberationSansNarrow" w:cs="LiberationSansNarrow"/>
          <w:b w:val="0"/>
          <w:lang w:val="en-GB" w:eastAsia="ja-JP"/>
        </w:rPr>
        <w:t>.</w:t>
      </w:r>
      <w:r w:rsidR="00C521E9" w:rsidRPr="00F86254">
        <w:rPr>
          <w:rFonts w:ascii="LiberationSansNarrow" w:hAnsi="LiberationSansNarrow" w:cs="LiberationSansNarrow"/>
          <w:b w:val="0"/>
          <w:i/>
          <w:lang w:val="en-GB" w:eastAsia="ja-JP"/>
        </w:rPr>
        <w:t xml:space="preserve"> </w:t>
      </w:r>
      <w:r w:rsidR="00DD4AEB" w:rsidRPr="00F86254">
        <w:rPr>
          <w:rFonts w:ascii="LiberationSansNarrow" w:hAnsi="LiberationSansNarrow" w:cs="LiberationSansNarrow"/>
          <w:b w:val="0"/>
          <w:lang w:val="en-GB" w:eastAsia="ja-JP"/>
        </w:rPr>
        <w:t xml:space="preserve">The coral reefs host great marine biodiversity including threatened fish species of high importance in terms of ecosystem functionality and composition, such as Atlantic Blue Marlin </w:t>
      </w:r>
      <w:r w:rsidR="00DD4AEB" w:rsidRPr="00F86254">
        <w:rPr>
          <w:rFonts w:ascii="LiberationSansNarrow-Italic" w:hAnsi="LiberationSansNarrow-Italic" w:cs="LiberationSansNarrow-Italic"/>
          <w:b w:val="0"/>
          <w:i/>
          <w:iCs/>
          <w:lang w:val="en-GB" w:eastAsia="ja-JP"/>
        </w:rPr>
        <w:t>Makaira nigricans</w:t>
      </w:r>
      <w:r w:rsidR="00DD4AEB" w:rsidRPr="00F86254">
        <w:rPr>
          <w:rFonts w:ascii="LiberationSansNarrow" w:hAnsi="LiberationSansNarrow" w:cs="LiberationSansNarrow"/>
          <w:b w:val="0"/>
          <w:lang w:val="en-GB" w:eastAsia="ja-JP"/>
        </w:rPr>
        <w:t xml:space="preserve">, Oceanic Whitetip Shark </w:t>
      </w:r>
      <w:r w:rsidR="00DD4AEB" w:rsidRPr="00F86254">
        <w:rPr>
          <w:rFonts w:ascii="LiberationSansNarrow-Italic" w:hAnsi="LiberationSansNarrow-Italic" w:cs="LiberationSansNarrow-Italic"/>
          <w:b w:val="0"/>
          <w:i/>
          <w:iCs/>
          <w:lang w:val="en-GB" w:eastAsia="ja-JP"/>
        </w:rPr>
        <w:t xml:space="preserve">Carcharhinus </w:t>
      </w:r>
      <w:proofErr w:type="spellStart"/>
      <w:r w:rsidR="00DD4AEB" w:rsidRPr="00F86254">
        <w:rPr>
          <w:rFonts w:ascii="LiberationSansNarrow-Italic" w:hAnsi="LiberationSansNarrow-Italic" w:cs="LiberationSansNarrow-Italic"/>
          <w:b w:val="0"/>
          <w:i/>
          <w:iCs/>
          <w:lang w:val="en-GB" w:eastAsia="ja-JP"/>
        </w:rPr>
        <w:t>longimanus</w:t>
      </w:r>
      <w:proofErr w:type="spellEnd"/>
      <w:r w:rsidR="00DD4AEB" w:rsidRPr="00F86254">
        <w:rPr>
          <w:rFonts w:ascii="LiberationSansNarrow" w:hAnsi="LiberationSansNarrow" w:cs="LiberationSansNarrow"/>
          <w:b w:val="0"/>
          <w:lang w:val="en-GB" w:eastAsia="ja-JP"/>
        </w:rPr>
        <w:t xml:space="preserve">, Sandbar Shark </w:t>
      </w:r>
      <w:r w:rsidR="00DD4AEB" w:rsidRPr="00F86254">
        <w:rPr>
          <w:rFonts w:ascii="LiberationSansNarrow-Italic" w:hAnsi="LiberationSansNarrow-Italic" w:cs="LiberationSansNarrow-Italic"/>
          <w:b w:val="0"/>
          <w:i/>
          <w:iCs/>
          <w:lang w:val="en-GB" w:eastAsia="ja-JP"/>
        </w:rPr>
        <w:t xml:space="preserve">Carcharhinus </w:t>
      </w:r>
      <w:proofErr w:type="spellStart"/>
      <w:r w:rsidR="00DD4AEB" w:rsidRPr="00F86254">
        <w:rPr>
          <w:rFonts w:ascii="LiberationSansNarrow-Italic" w:hAnsi="LiberationSansNarrow-Italic" w:cs="LiberationSansNarrow-Italic"/>
          <w:b w:val="0"/>
          <w:i/>
          <w:iCs/>
          <w:lang w:val="en-GB" w:eastAsia="ja-JP"/>
        </w:rPr>
        <w:t>plumbeus</w:t>
      </w:r>
      <w:proofErr w:type="spellEnd"/>
      <w:r w:rsidR="00DD4AEB" w:rsidRPr="00F86254">
        <w:rPr>
          <w:rFonts w:ascii="LiberationSansNarrow-Italic" w:hAnsi="LiberationSansNarrow-Italic" w:cs="LiberationSansNarrow-Italic"/>
          <w:b w:val="0"/>
          <w:i/>
          <w:iCs/>
          <w:lang w:val="en-GB" w:eastAsia="ja-JP"/>
        </w:rPr>
        <w:t xml:space="preserve"> </w:t>
      </w:r>
      <w:r w:rsidR="00DD4AEB" w:rsidRPr="00F86254">
        <w:rPr>
          <w:rFonts w:ascii="LiberationSansNarrow" w:hAnsi="LiberationSansNarrow" w:cs="LiberationSansNarrow"/>
          <w:b w:val="0"/>
          <w:lang w:val="en-GB" w:eastAsia="ja-JP"/>
        </w:rPr>
        <w:t xml:space="preserve">and Sand Tiger Shark </w:t>
      </w:r>
      <w:r w:rsidR="00DD4AEB" w:rsidRPr="00F86254">
        <w:rPr>
          <w:rFonts w:ascii="LiberationSansNarrow-Italic" w:hAnsi="LiberationSansNarrow-Italic" w:cs="LiberationSansNarrow-Italic"/>
          <w:b w:val="0"/>
          <w:i/>
          <w:iCs/>
          <w:lang w:val="en-GB" w:eastAsia="ja-JP"/>
        </w:rPr>
        <w:t xml:space="preserve">Carcharias </w:t>
      </w:r>
      <w:proofErr w:type="spellStart"/>
      <w:r w:rsidR="00DD4AEB" w:rsidRPr="00F86254">
        <w:rPr>
          <w:rFonts w:ascii="LiberationSansNarrow-Italic" w:hAnsi="LiberationSansNarrow-Italic" w:cs="LiberationSansNarrow-Italic"/>
          <w:b w:val="0"/>
          <w:i/>
          <w:iCs/>
          <w:lang w:val="en-GB" w:eastAsia="ja-JP"/>
        </w:rPr>
        <w:t>taurus</w:t>
      </w:r>
      <w:proofErr w:type="spellEnd"/>
      <w:r w:rsidR="00DD4AEB" w:rsidRPr="00F86254">
        <w:rPr>
          <w:rFonts w:ascii="LiberationSansNarrow" w:hAnsi="LiberationSansNarrow" w:cs="LiberationSansNarrow"/>
          <w:b w:val="0"/>
          <w:lang w:val="en-GB" w:eastAsia="ja-JP"/>
        </w:rPr>
        <w:t xml:space="preserve">. </w:t>
      </w:r>
    </w:p>
    <w:p w14:paraId="7A4C7DA7" w14:textId="789C1CBE" w:rsidR="00DF7FFE" w:rsidRPr="00F86254" w:rsidRDefault="00DF7FFE" w:rsidP="00656301">
      <w:pPr>
        <w:pStyle w:val="CommentSubject"/>
        <w:numPr>
          <w:ilvl w:val="0"/>
          <w:numId w:val="15"/>
        </w:numPr>
        <w:tabs>
          <w:tab w:val="left" w:pos="426"/>
        </w:tabs>
        <w:spacing w:after="120"/>
        <w:ind w:left="0" w:firstLine="0"/>
        <w:rPr>
          <w:rFonts w:ascii="LiberationSansNarrow" w:hAnsi="LiberationSansNarrow" w:cs="LiberationSansNarrow"/>
          <w:b w:val="0"/>
          <w:lang w:val="en-GB" w:eastAsia="ja-JP"/>
        </w:rPr>
      </w:pPr>
      <w:r w:rsidRPr="00F86254">
        <w:rPr>
          <w:rFonts w:ascii="LiberationSansNarrow" w:hAnsi="LiberationSansNarrow" w:cs="LiberationSansNarrow"/>
          <w:b w:val="0"/>
          <w:lang w:val="en-GB" w:eastAsia="ja-JP"/>
        </w:rPr>
        <w:t xml:space="preserve">Marine surveys conducted around </w:t>
      </w:r>
      <w:r w:rsidR="008E0A3F">
        <w:rPr>
          <w:rFonts w:ascii="LiberationSansNarrow" w:hAnsi="LiberationSansNarrow" w:cs="LiberationSansNarrow"/>
          <w:b w:val="0"/>
          <w:lang w:val="en-GB" w:eastAsia="ja-JP"/>
        </w:rPr>
        <w:t>Príncipe</w:t>
      </w:r>
      <w:r w:rsidRPr="00F86254">
        <w:rPr>
          <w:rFonts w:ascii="LiberationSansNarrow" w:hAnsi="LiberationSansNarrow" w:cs="LiberationSansNarrow"/>
          <w:b w:val="0"/>
          <w:lang w:val="en-GB" w:eastAsia="ja-JP"/>
        </w:rPr>
        <w:t xml:space="preserve"> in 2016 identified key biodiversity areas in the </w:t>
      </w:r>
      <w:proofErr w:type="spellStart"/>
      <w:r w:rsidRPr="00F86254">
        <w:rPr>
          <w:rFonts w:ascii="LiberationSansNarrow" w:hAnsi="LiberationSansNarrow" w:cs="LiberationSansNarrow"/>
          <w:b w:val="0"/>
          <w:lang w:val="en-GB" w:eastAsia="ja-JP"/>
        </w:rPr>
        <w:t>Baia</w:t>
      </w:r>
      <w:proofErr w:type="spellEnd"/>
      <w:r w:rsidRPr="00F86254">
        <w:rPr>
          <w:rFonts w:ascii="LiberationSansNarrow" w:hAnsi="LiberationSansNarrow" w:cs="LiberationSansNarrow"/>
          <w:b w:val="0"/>
          <w:lang w:val="en-GB" w:eastAsia="ja-JP"/>
        </w:rPr>
        <w:t xml:space="preserve"> das Agulhas (West) and </w:t>
      </w:r>
      <w:proofErr w:type="spellStart"/>
      <w:r w:rsidRPr="00F86254">
        <w:rPr>
          <w:rFonts w:ascii="LiberationSansNarrow" w:hAnsi="LiberationSansNarrow" w:cs="LiberationSansNarrow"/>
          <w:b w:val="0"/>
          <w:lang w:val="en-GB" w:eastAsia="ja-JP"/>
        </w:rPr>
        <w:t>Baia</w:t>
      </w:r>
      <w:proofErr w:type="spellEnd"/>
      <w:r w:rsidRPr="00F86254">
        <w:rPr>
          <w:rFonts w:ascii="LiberationSansNarrow" w:hAnsi="LiberationSansNarrow" w:cs="LiberationSansNarrow"/>
          <w:b w:val="0"/>
          <w:lang w:val="en-GB" w:eastAsia="ja-JP"/>
        </w:rPr>
        <w:t xml:space="preserve"> de </w:t>
      </w:r>
      <w:proofErr w:type="spellStart"/>
      <w:r w:rsidRPr="00F86254">
        <w:rPr>
          <w:rFonts w:ascii="LiberationSansNarrow" w:hAnsi="LiberationSansNarrow" w:cs="LiberationSansNarrow"/>
          <w:b w:val="0"/>
          <w:lang w:val="en-GB" w:eastAsia="ja-JP"/>
        </w:rPr>
        <w:t>Abade</w:t>
      </w:r>
      <w:proofErr w:type="spellEnd"/>
      <w:r w:rsidRPr="00F86254">
        <w:rPr>
          <w:rFonts w:ascii="LiberationSansNarrow" w:hAnsi="LiberationSansNarrow" w:cs="LiberationSansNarrow"/>
          <w:b w:val="0"/>
          <w:lang w:val="en-GB" w:eastAsia="ja-JP"/>
        </w:rPr>
        <w:t xml:space="preserve"> (East). In Príncipe and in the south of São Tomé (</w:t>
      </w:r>
      <w:proofErr w:type="spellStart"/>
      <w:r w:rsidRPr="00F86254">
        <w:rPr>
          <w:rFonts w:ascii="LiberationSansNarrow" w:hAnsi="LiberationSansNarrow" w:cs="LiberationSansNarrow"/>
          <w:b w:val="0"/>
          <w:lang w:val="en-GB" w:eastAsia="ja-JP"/>
        </w:rPr>
        <w:t>Caué</w:t>
      </w:r>
      <w:proofErr w:type="spellEnd"/>
      <w:r w:rsidRPr="00F86254">
        <w:rPr>
          <w:rFonts w:ascii="LiberationSansNarrow" w:hAnsi="LiberationSansNarrow" w:cs="LiberationSansNarrow"/>
          <w:b w:val="0"/>
          <w:lang w:val="en-GB" w:eastAsia="ja-JP"/>
        </w:rPr>
        <w:t xml:space="preserve"> district), there is considerable overlap between the key areas of ecological importance and the preferred fishing sites, which negatively impacts resident, transient and migratory species.</w:t>
      </w:r>
    </w:p>
    <w:p w14:paraId="1125DE62" w14:textId="31BF745C" w:rsidR="00AD1A1F" w:rsidRPr="00F86254" w:rsidRDefault="00907437" w:rsidP="00656301">
      <w:pPr>
        <w:pStyle w:val="CommentSubject"/>
        <w:numPr>
          <w:ilvl w:val="0"/>
          <w:numId w:val="15"/>
        </w:numPr>
        <w:tabs>
          <w:tab w:val="left" w:pos="426"/>
        </w:tabs>
        <w:spacing w:after="120"/>
        <w:ind w:left="0" w:firstLine="0"/>
        <w:rPr>
          <w:rFonts w:ascii="LiberationSansNarrow" w:hAnsi="LiberationSansNarrow" w:cs="LiberationSansNarrow"/>
          <w:b w:val="0"/>
          <w:lang w:val="en-GB" w:eastAsia="ja-JP"/>
        </w:rPr>
      </w:pPr>
      <w:r w:rsidRPr="00F86254">
        <w:rPr>
          <w:rFonts w:ascii="LiberationSansNarrow" w:hAnsi="LiberationSansNarrow" w:cs="LiberationSansNarrow"/>
          <w:b w:val="0"/>
          <w:lang w:val="en-GB" w:eastAsia="ja-JP"/>
        </w:rPr>
        <w:t>Of the seven species of sea turtles globally, five occur in STP including</w:t>
      </w:r>
      <w:r w:rsidR="005434CB" w:rsidRPr="00F86254">
        <w:rPr>
          <w:rFonts w:ascii="LiberationSansNarrow" w:hAnsi="LiberationSansNarrow" w:cs="LiberationSansNarrow"/>
          <w:b w:val="0"/>
          <w:lang w:val="en-GB" w:eastAsia="ja-JP"/>
        </w:rPr>
        <w:t xml:space="preserve"> four that nest on the islands</w:t>
      </w:r>
      <w:r w:rsidR="00702F2E" w:rsidRPr="00F86254">
        <w:rPr>
          <w:rFonts w:ascii="LiberationSansNarrow" w:hAnsi="LiberationSansNarrow" w:cs="LiberationSansNarrow"/>
          <w:b w:val="0"/>
          <w:lang w:val="en-GB" w:eastAsia="ja-JP"/>
        </w:rPr>
        <w:t>’</w:t>
      </w:r>
      <w:r w:rsidR="005434CB" w:rsidRPr="00F86254">
        <w:rPr>
          <w:rFonts w:ascii="LiberationSansNarrow" w:hAnsi="LiberationSansNarrow" w:cs="LiberationSansNarrow"/>
          <w:b w:val="0"/>
          <w:lang w:val="en-GB" w:eastAsia="ja-JP"/>
        </w:rPr>
        <w:t xml:space="preserve"> beaches:</w:t>
      </w:r>
    </w:p>
    <w:p w14:paraId="6F0AC892" w14:textId="59BD46AD" w:rsidR="00702F2E" w:rsidRPr="00F86254" w:rsidRDefault="005434CB" w:rsidP="000C5501">
      <w:pPr>
        <w:pStyle w:val="CommentSubject"/>
        <w:numPr>
          <w:ilvl w:val="0"/>
          <w:numId w:val="19"/>
        </w:numPr>
        <w:tabs>
          <w:tab w:val="left" w:pos="426"/>
        </w:tabs>
        <w:spacing w:after="0"/>
        <w:ind w:left="709" w:hanging="283"/>
        <w:rPr>
          <w:rFonts w:ascii="LiberationSansNarrow" w:hAnsi="LiberationSansNarrow" w:cs="LiberationSansNarrow"/>
          <w:b w:val="0"/>
          <w:lang w:val="en-GB" w:eastAsia="ja-JP"/>
        </w:rPr>
      </w:pPr>
      <w:r w:rsidRPr="00F86254">
        <w:rPr>
          <w:rFonts w:ascii="LiberationSansNarrow" w:hAnsi="LiberationSansNarrow" w:cs="LiberationSansNarrow"/>
          <w:b w:val="0"/>
          <w:lang w:val="en-GB" w:eastAsia="ja-JP"/>
        </w:rPr>
        <w:lastRenderedPageBreak/>
        <w:t xml:space="preserve">Loggerhead </w:t>
      </w:r>
      <w:r w:rsidR="00702F2E" w:rsidRPr="00F86254">
        <w:rPr>
          <w:rFonts w:ascii="LiberationSansNarrow" w:hAnsi="LiberationSansNarrow" w:cs="LiberationSansNarrow"/>
          <w:b w:val="0"/>
          <w:i/>
          <w:lang w:val="en-GB" w:eastAsia="ja-JP"/>
        </w:rPr>
        <w:t xml:space="preserve">Caretta </w:t>
      </w:r>
      <w:proofErr w:type="spellStart"/>
      <w:r w:rsidR="00702F2E" w:rsidRPr="00F86254">
        <w:rPr>
          <w:rFonts w:ascii="LiberationSansNarrow" w:hAnsi="LiberationSansNarrow" w:cs="LiberationSansNarrow"/>
          <w:b w:val="0"/>
          <w:i/>
          <w:lang w:val="en-GB" w:eastAsia="ja-JP"/>
        </w:rPr>
        <w:t>caretta</w:t>
      </w:r>
      <w:proofErr w:type="spellEnd"/>
      <w:r w:rsidR="00702F2E" w:rsidRPr="00F86254">
        <w:rPr>
          <w:rFonts w:ascii="LiberationSansNarrow" w:hAnsi="LiberationSansNarrow" w:cs="LiberationSansNarrow"/>
          <w:b w:val="0"/>
          <w:lang w:val="en-GB" w:eastAsia="ja-JP"/>
        </w:rPr>
        <w:t xml:space="preserve"> VU the only species not nesting;</w:t>
      </w:r>
    </w:p>
    <w:p w14:paraId="46B4A213" w14:textId="6BD572B2" w:rsidR="008C6475" w:rsidRPr="00F86254" w:rsidRDefault="00A931C2" w:rsidP="000C5501">
      <w:pPr>
        <w:pStyle w:val="CommentSubject"/>
        <w:numPr>
          <w:ilvl w:val="0"/>
          <w:numId w:val="19"/>
        </w:numPr>
        <w:tabs>
          <w:tab w:val="left" w:pos="426"/>
        </w:tabs>
        <w:spacing w:after="0"/>
        <w:ind w:left="709" w:hanging="283"/>
        <w:rPr>
          <w:rFonts w:ascii="LiberationSansNarrow" w:hAnsi="LiberationSansNarrow" w:cs="LiberationSansNarrow"/>
          <w:b w:val="0"/>
          <w:lang w:val="en-GB" w:eastAsia="ja-JP"/>
        </w:rPr>
      </w:pPr>
      <w:r w:rsidRPr="00F86254">
        <w:rPr>
          <w:rFonts w:ascii="LiberationSansNarrow" w:hAnsi="LiberationSansNarrow" w:cs="LiberationSansNarrow"/>
          <w:b w:val="0"/>
          <w:lang w:val="en-GB" w:eastAsia="ja-JP"/>
        </w:rPr>
        <w:t xml:space="preserve">Hawksbill </w:t>
      </w:r>
      <w:r w:rsidRPr="00F86254">
        <w:rPr>
          <w:rFonts w:ascii="LiberationSansNarrow" w:hAnsi="LiberationSansNarrow" w:cs="LiberationSansNarrow"/>
          <w:b w:val="0"/>
          <w:i/>
          <w:lang w:val="en-GB" w:eastAsia="ja-JP"/>
        </w:rPr>
        <w:t xml:space="preserve">Eretmochelys </w:t>
      </w:r>
      <w:proofErr w:type="spellStart"/>
      <w:r w:rsidR="008C6475" w:rsidRPr="00F86254">
        <w:rPr>
          <w:rFonts w:ascii="LiberationSansNarrow" w:hAnsi="LiberationSansNarrow" w:cs="LiberationSansNarrow"/>
          <w:b w:val="0"/>
          <w:i/>
          <w:lang w:val="en-GB" w:eastAsia="ja-JP"/>
        </w:rPr>
        <w:t>imbricat</w:t>
      </w:r>
      <w:r w:rsidR="00A157E9" w:rsidRPr="00F86254">
        <w:rPr>
          <w:rFonts w:ascii="LiberationSansNarrow" w:hAnsi="LiberationSansNarrow" w:cs="LiberationSansNarrow"/>
          <w:b w:val="0"/>
          <w:i/>
          <w:lang w:val="en-GB" w:eastAsia="ja-JP"/>
        </w:rPr>
        <w:t>a</w:t>
      </w:r>
      <w:proofErr w:type="spellEnd"/>
      <w:r w:rsidR="005434CB" w:rsidRPr="00F86254">
        <w:rPr>
          <w:rFonts w:ascii="LiberationSansNarrow" w:hAnsi="LiberationSansNarrow" w:cs="LiberationSansNarrow"/>
          <w:b w:val="0"/>
          <w:i/>
          <w:lang w:val="en-GB" w:eastAsia="ja-JP"/>
        </w:rPr>
        <w:t xml:space="preserve"> </w:t>
      </w:r>
      <w:r w:rsidR="005434CB" w:rsidRPr="00F86254">
        <w:rPr>
          <w:rFonts w:ascii="LiberationSansNarrow" w:hAnsi="LiberationSansNarrow" w:cs="LiberationSansNarrow"/>
          <w:b w:val="0"/>
          <w:lang w:val="en-GB" w:eastAsia="ja-JP"/>
        </w:rPr>
        <w:t>CR</w:t>
      </w:r>
      <w:r w:rsidR="008C6475" w:rsidRPr="00F86254">
        <w:rPr>
          <w:rFonts w:ascii="LiberationSansNarrow" w:hAnsi="LiberationSansNarrow" w:cs="LiberationSansNarrow"/>
          <w:b w:val="0"/>
          <w:lang w:val="en-GB" w:eastAsia="ja-JP"/>
        </w:rPr>
        <w:t>,</w:t>
      </w:r>
      <w:r w:rsidRPr="00F86254">
        <w:rPr>
          <w:rFonts w:ascii="LiberationSansNarrow" w:hAnsi="LiberationSansNarrow" w:cs="LiberationSansNarrow"/>
          <w:b w:val="0"/>
          <w:lang w:val="en-GB" w:eastAsia="ja-JP"/>
        </w:rPr>
        <w:t xml:space="preserve"> </w:t>
      </w:r>
      <w:r w:rsidR="008C6475" w:rsidRPr="00F86254">
        <w:rPr>
          <w:rFonts w:ascii="LiberationSansNarrow" w:hAnsi="LiberationSansNarrow" w:cs="LiberationSansNarrow"/>
          <w:b w:val="0"/>
          <w:lang w:val="en-GB" w:eastAsia="ja-JP"/>
        </w:rPr>
        <w:t xml:space="preserve">which </w:t>
      </w:r>
      <w:r w:rsidRPr="00F86254">
        <w:rPr>
          <w:rFonts w:ascii="LiberationSansNarrow" w:hAnsi="LiberationSansNarrow" w:cs="LiberationSansNarrow"/>
          <w:b w:val="0"/>
          <w:lang w:val="en-GB" w:eastAsia="ja-JP"/>
        </w:rPr>
        <w:t>on São Tomé</w:t>
      </w:r>
      <w:r w:rsidR="008C6475" w:rsidRPr="00F86254">
        <w:rPr>
          <w:rFonts w:ascii="LiberationSansNarrow" w:hAnsi="LiberationSansNarrow" w:cs="LiberationSansNarrow"/>
          <w:b w:val="0"/>
          <w:lang w:val="en-GB" w:eastAsia="ja-JP"/>
        </w:rPr>
        <w:t xml:space="preserve"> </w:t>
      </w:r>
      <w:r w:rsidRPr="00F86254">
        <w:rPr>
          <w:rFonts w:ascii="LiberationSansNarrow" w:hAnsi="LiberationSansNarrow" w:cs="LiberationSansNarrow"/>
          <w:b w:val="0"/>
          <w:lang w:val="en-GB" w:eastAsia="ja-JP"/>
        </w:rPr>
        <w:t xml:space="preserve">most often uses the beaches of the southern part;  </w:t>
      </w:r>
    </w:p>
    <w:p w14:paraId="774339A7" w14:textId="658654D4" w:rsidR="008C6475" w:rsidRPr="00F86254" w:rsidRDefault="008C6475" w:rsidP="000C5501">
      <w:pPr>
        <w:pStyle w:val="CommentSubject"/>
        <w:numPr>
          <w:ilvl w:val="0"/>
          <w:numId w:val="19"/>
        </w:numPr>
        <w:tabs>
          <w:tab w:val="left" w:pos="426"/>
        </w:tabs>
        <w:spacing w:after="0"/>
        <w:ind w:left="709" w:hanging="283"/>
        <w:rPr>
          <w:rFonts w:ascii="LiberationSansNarrow" w:hAnsi="LiberationSansNarrow" w:cs="LiberationSansNarrow"/>
          <w:b w:val="0"/>
          <w:lang w:val="en-GB" w:eastAsia="ja-JP"/>
        </w:rPr>
      </w:pPr>
      <w:r w:rsidRPr="00F86254">
        <w:rPr>
          <w:rFonts w:ascii="LiberationSansNarrow" w:hAnsi="LiberationSansNarrow" w:cs="LiberationSansNarrow"/>
          <w:b w:val="0"/>
          <w:lang w:val="en-GB" w:eastAsia="ja-JP"/>
        </w:rPr>
        <w:t xml:space="preserve">Leatherback </w:t>
      </w:r>
      <w:r w:rsidRPr="00F86254">
        <w:rPr>
          <w:rFonts w:ascii="LiberationSansNarrow" w:hAnsi="LiberationSansNarrow" w:cs="LiberationSansNarrow"/>
          <w:b w:val="0"/>
          <w:i/>
          <w:lang w:val="en-GB" w:eastAsia="ja-JP"/>
        </w:rPr>
        <w:t xml:space="preserve">Dermochelys </w:t>
      </w:r>
      <w:proofErr w:type="spellStart"/>
      <w:r w:rsidRPr="00F86254">
        <w:rPr>
          <w:rFonts w:ascii="LiberationSansNarrow" w:hAnsi="LiberationSansNarrow" w:cs="LiberationSansNarrow"/>
          <w:b w:val="0"/>
          <w:i/>
          <w:lang w:val="en-GB" w:eastAsia="ja-JP"/>
        </w:rPr>
        <w:t>coriacea</w:t>
      </w:r>
      <w:proofErr w:type="spellEnd"/>
      <w:r w:rsidRPr="00F86254">
        <w:rPr>
          <w:rFonts w:ascii="LiberationSansNarrow" w:hAnsi="LiberationSansNarrow" w:cs="LiberationSansNarrow"/>
          <w:b w:val="0"/>
          <w:lang w:val="en-GB" w:eastAsia="ja-JP"/>
        </w:rPr>
        <w:t xml:space="preserve"> VU, </w:t>
      </w:r>
      <w:r w:rsidR="00B063BB" w:rsidRPr="00F86254">
        <w:rPr>
          <w:rFonts w:ascii="LiberationSansNarrow" w:hAnsi="LiberationSansNarrow" w:cs="LiberationSansNarrow"/>
          <w:b w:val="0"/>
          <w:lang w:val="en-GB" w:eastAsia="ja-JP"/>
        </w:rPr>
        <w:t xml:space="preserve">which on São Tomé equally most often uses the beaches of the southern part;  </w:t>
      </w:r>
    </w:p>
    <w:p w14:paraId="5261A4A7" w14:textId="759927D9" w:rsidR="00A931C2" w:rsidRPr="00F86254" w:rsidRDefault="00A931C2" w:rsidP="000C5501">
      <w:pPr>
        <w:pStyle w:val="CommentSubject"/>
        <w:numPr>
          <w:ilvl w:val="0"/>
          <w:numId w:val="19"/>
        </w:numPr>
        <w:tabs>
          <w:tab w:val="left" w:pos="426"/>
        </w:tabs>
        <w:spacing w:after="0"/>
        <w:ind w:left="709" w:hanging="283"/>
        <w:rPr>
          <w:b w:val="0"/>
          <w:lang w:val="en-GB" w:eastAsia="ja-JP"/>
        </w:rPr>
      </w:pPr>
      <w:r w:rsidRPr="00F86254">
        <w:rPr>
          <w:rFonts w:ascii="LiberationSansNarrow" w:hAnsi="LiberationSansNarrow" w:cs="LiberationSansNarrow"/>
          <w:b w:val="0"/>
          <w:lang w:val="en-GB" w:eastAsia="ja-JP"/>
        </w:rPr>
        <w:t xml:space="preserve">Green Turtle </w:t>
      </w:r>
      <w:r w:rsidRPr="00F86254">
        <w:rPr>
          <w:rFonts w:ascii="LiberationSansNarrow" w:hAnsi="LiberationSansNarrow" w:cs="LiberationSansNarrow"/>
          <w:b w:val="0"/>
          <w:i/>
          <w:lang w:val="en-GB" w:eastAsia="ja-JP"/>
        </w:rPr>
        <w:t>Chelonia mydas</w:t>
      </w:r>
      <w:r w:rsidRPr="00F86254">
        <w:rPr>
          <w:rFonts w:ascii="LiberationSansNarrow" w:hAnsi="LiberationSansNarrow" w:cs="LiberationSansNarrow"/>
          <w:b w:val="0"/>
          <w:lang w:val="en-GB" w:eastAsia="ja-JP"/>
        </w:rPr>
        <w:t xml:space="preserve"> EN</w:t>
      </w:r>
      <w:r w:rsidR="00165A4C" w:rsidRPr="00F86254">
        <w:rPr>
          <w:rFonts w:ascii="LiberationSansNarrow" w:hAnsi="LiberationSansNarrow" w:cs="LiberationSansNarrow"/>
          <w:b w:val="0"/>
          <w:lang w:val="en-GB" w:eastAsia="ja-JP"/>
        </w:rPr>
        <w:t xml:space="preserve">, </w:t>
      </w:r>
      <w:r w:rsidR="00165A4C" w:rsidRPr="00F86254">
        <w:rPr>
          <w:b w:val="0"/>
          <w:lang w:val="en-GB" w:eastAsia="ja-JP"/>
        </w:rPr>
        <w:t>quite common on the beaches of São Tomé and Príncipe.</w:t>
      </w:r>
    </w:p>
    <w:p w14:paraId="3E1073A3" w14:textId="16EB5925" w:rsidR="00265C4D" w:rsidRPr="00F86254" w:rsidRDefault="00A931C2" w:rsidP="000C5501">
      <w:pPr>
        <w:pStyle w:val="CommentSubject"/>
        <w:numPr>
          <w:ilvl w:val="0"/>
          <w:numId w:val="19"/>
        </w:numPr>
        <w:tabs>
          <w:tab w:val="left" w:pos="426"/>
        </w:tabs>
        <w:spacing w:after="120"/>
        <w:ind w:left="709" w:hanging="283"/>
        <w:rPr>
          <w:lang w:val="en-GB" w:eastAsia="ja-JP"/>
        </w:rPr>
      </w:pPr>
      <w:r w:rsidRPr="00F86254">
        <w:rPr>
          <w:rFonts w:ascii="LiberationSansNarrow" w:hAnsi="LiberationSansNarrow" w:cs="LiberationSansNarrow"/>
          <w:b w:val="0"/>
          <w:lang w:val="en-GB" w:eastAsia="ja-JP"/>
        </w:rPr>
        <w:t xml:space="preserve">Olive Ridley </w:t>
      </w:r>
      <w:proofErr w:type="spellStart"/>
      <w:r w:rsidRPr="00F86254">
        <w:rPr>
          <w:rFonts w:ascii="LiberationSansNarrow" w:hAnsi="LiberationSansNarrow" w:cs="LiberationSansNarrow"/>
          <w:b w:val="0"/>
          <w:i/>
          <w:lang w:val="en-GB" w:eastAsia="ja-JP"/>
        </w:rPr>
        <w:t>Lepidochelys</w:t>
      </w:r>
      <w:proofErr w:type="spellEnd"/>
      <w:r w:rsidRPr="00F86254">
        <w:rPr>
          <w:rFonts w:ascii="LiberationSansNarrow" w:hAnsi="LiberationSansNarrow" w:cs="LiberationSansNarrow"/>
          <w:b w:val="0"/>
          <w:i/>
          <w:lang w:val="en-GB" w:eastAsia="ja-JP"/>
        </w:rPr>
        <w:t xml:space="preserve"> </w:t>
      </w:r>
      <w:proofErr w:type="spellStart"/>
      <w:r w:rsidRPr="00F86254">
        <w:rPr>
          <w:rFonts w:ascii="LiberationSansNarrow" w:hAnsi="LiberationSansNarrow" w:cs="LiberationSansNarrow"/>
          <w:b w:val="0"/>
          <w:i/>
          <w:lang w:val="en-GB" w:eastAsia="ja-JP"/>
        </w:rPr>
        <w:t>olivacea</w:t>
      </w:r>
      <w:proofErr w:type="spellEnd"/>
      <w:r w:rsidRPr="00F86254">
        <w:rPr>
          <w:rFonts w:ascii="LiberationSansNarrow" w:hAnsi="LiberationSansNarrow" w:cs="LiberationSansNarrow"/>
          <w:b w:val="0"/>
          <w:lang w:val="en-GB" w:eastAsia="ja-JP"/>
        </w:rPr>
        <w:t xml:space="preserve"> VU</w:t>
      </w:r>
      <w:r w:rsidR="00165A4C" w:rsidRPr="00F86254">
        <w:rPr>
          <w:rFonts w:ascii="LiberationSansNarrow" w:hAnsi="LiberationSansNarrow" w:cs="LiberationSansNarrow"/>
          <w:b w:val="0"/>
          <w:lang w:val="en-GB" w:eastAsia="ja-JP"/>
        </w:rPr>
        <w:t>, which uses the beaches of the north of the island of São Tomé to breed.</w:t>
      </w:r>
    </w:p>
    <w:p w14:paraId="3BA03BF1" w14:textId="7095F1F1" w:rsidR="00DF7FFE" w:rsidRPr="00F86254" w:rsidRDefault="00DF7FFE" w:rsidP="005C7353">
      <w:pPr>
        <w:pStyle w:val="Caption"/>
        <w:keepNext/>
        <w:spacing w:after="60"/>
        <w:jc w:val="center"/>
        <w:rPr>
          <w:rFonts w:ascii="Calibri" w:hAnsi="Calibri" w:cs="Calibri"/>
          <w:b w:val="0"/>
          <w:i/>
          <w:sz w:val="20"/>
          <w:lang w:val="en-GB"/>
        </w:rPr>
      </w:pPr>
      <w:r w:rsidRPr="00F86254">
        <w:rPr>
          <w:rFonts w:ascii="Calibri" w:hAnsi="Calibri" w:cs="Calibri"/>
          <w:b w:val="0"/>
          <w:i/>
          <w:sz w:val="20"/>
          <w:lang w:val="en-GB"/>
        </w:rPr>
        <w:t xml:space="preserve">Figure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Figure \* ARABIC </w:instrText>
      </w:r>
      <w:r w:rsidRPr="00F86254">
        <w:rPr>
          <w:rFonts w:ascii="Calibri" w:hAnsi="Calibri" w:cs="Calibri"/>
          <w:b w:val="0"/>
          <w:i/>
          <w:sz w:val="20"/>
          <w:lang w:val="en-GB"/>
        </w:rPr>
        <w:fldChar w:fldCharType="separate"/>
      </w:r>
      <w:r w:rsidR="00991F73" w:rsidRPr="00F86254">
        <w:rPr>
          <w:rFonts w:ascii="Calibri" w:hAnsi="Calibri" w:cs="Calibri"/>
          <w:b w:val="0"/>
          <w:i/>
          <w:noProof/>
          <w:sz w:val="20"/>
          <w:lang w:val="en-GB"/>
        </w:rPr>
        <w:t>5</w:t>
      </w:r>
      <w:r w:rsidRPr="00F86254">
        <w:rPr>
          <w:rFonts w:ascii="Calibri" w:hAnsi="Calibri" w:cs="Calibri"/>
          <w:b w:val="0"/>
          <w:i/>
          <w:sz w:val="20"/>
          <w:lang w:val="en-GB"/>
        </w:rPr>
        <w:fldChar w:fldCharType="end"/>
      </w:r>
      <w:r w:rsidRPr="00F86254">
        <w:rPr>
          <w:rFonts w:ascii="Calibri" w:hAnsi="Calibri" w:cs="Calibri"/>
          <w:b w:val="0"/>
          <w:i/>
          <w:sz w:val="20"/>
          <w:lang w:val="en-GB"/>
        </w:rPr>
        <w:t>:</w:t>
      </w:r>
      <w:r w:rsidRPr="00F86254">
        <w:rPr>
          <w:lang w:val="en-GB"/>
        </w:rPr>
        <w:t xml:space="preserve"> </w:t>
      </w:r>
      <w:r w:rsidRPr="00F86254">
        <w:rPr>
          <w:rFonts w:ascii="Calibri" w:hAnsi="Calibri" w:cs="Calibri"/>
          <w:b w:val="0"/>
          <w:i/>
          <w:sz w:val="20"/>
          <w:lang w:val="en-GB"/>
        </w:rPr>
        <w:t>Protected beaches, of priority importance for sea turtles nesting in STP (</w:t>
      </w:r>
      <w:proofErr w:type="spellStart"/>
      <w:r w:rsidRPr="00F86254">
        <w:rPr>
          <w:rFonts w:ascii="Calibri" w:hAnsi="Calibri" w:cs="Calibri"/>
          <w:b w:val="0"/>
          <w:i/>
          <w:sz w:val="20"/>
          <w:lang w:val="en-GB"/>
        </w:rPr>
        <w:t>Programa</w:t>
      </w:r>
      <w:proofErr w:type="spellEnd"/>
      <w:r w:rsidRPr="00F86254">
        <w:rPr>
          <w:rFonts w:ascii="Calibri" w:hAnsi="Calibri" w:cs="Calibri"/>
          <w:b w:val="0"/>
          <w:i/>
          <w:sz w:val="20"/>
          <w:lang w:val="en-GB"/>
        </w:rPr>
        <w:t xml:space="preserve"> </w:t>
      </w:r>
      <w:proofErr w:type="spellStart"/>
      <w:r w:rsidRPr="00F86254">
        <w:rPr>
          <w:rFonts w:ascii="Calibri" w:hAnsi="Calibri" w:cs="Calibri"/>
          <w:b w:val="0"/>
          <w:i/>
          <w:sz w:val="20"/>
          <w:lang w:val="en-GB"/>
        </w:rPr>
        <w:t>Tatô</w:t>
      </w:r>
      <w:proofErr w:type="spellEnd"/>
      <w:r w:rsidRPr="00F86254">
        <w:rPr>
          <w:rFonts w:ascii="Calibri" w:hAnsi="Calibri" w:cs="Calibri"/>
          <w:b w:val="0"/>
          <w:i/>
          <w:sz w:val="20"/>
          <w:lang w:val="en-GB"/>
        </w:rPr>
        <w:t>)</w:t>
      </w:r>
    </w:p>
    <w:p w14:paraId="18310763" w14:textId="77777777" w:rsidR="00265C4D" w:rsidRPr="00F86254" w:rsidRDefault="00265C4D" w:rsidP="00DF7FFE">
      <w:pPr>
        <w:pStyle w:val="NoSpacing"/>
        <w:jc w:val="center"/>
        <w:rPr>
          <w:rFonts w:cstheme="minorHAnsi"/>
          <w:lang w:val="en-GB"/>
        </w:rPr>
      </w:pPr>
      <w:r w:rsidRPr="00F86254">
        <w:rPr>
          <w:rFonts w:cstheme="minorHAnsi"/>
          <w:noProof/>
          <w:lang w:val="en-GB" w:eastAsia="en-GB"/>
        </w:rPr>
        <w:drawing>
          <wp:inline distT="0" distB="0" distL="0" distR="0" wp14:anchorId="77B01B98" wp14:editId="6FE8D622">
            <wp:extent cx="2018761" cy="1934237"/>
            <wp:effectExtent l="0" t="0" r="635"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051" t="501" r="822" b="941"/>
                    <a:stretch/>
                  </pic:blipFill>
                  <pic:spPr bwMode="auto">
                    <a:xfrm>
                      <a:off x="0" y="0"/>
                      <a:ext cx="2035769" cy="1950533"/>
                    </a:xfrm>
                    <a:prstGeom prst="rect">
                      <a:avLst/>
                    </a:prstGeom>
                    <a:ln>
                      <a:noFill/>
                    </a:ln>
                    <a:extLst>
                      <a:ext uri="{53640926-AAD7-44D8-BBD7-CCE9431645EC}">
                        <a14:shadowObscured xmlns:a14="http://schemas.microsoft.com/office/drawing/2010/main"/>
                      </a:ext>
                    </a:extLst>
                  </pic:spPr>
                </pic:pic>
              </a:graphicData>
            </a:graphic>
          </wp:inline>
        </w:drawing>
      </w:r>
    </w:p>
    <w:p w14:paraId="2BF52C45" w14:textId="2894D454" w:rsidR="00265C4D" w:rsidRPr="00F86254" w:rsidRDefault="00265C4D" w:rsidP="00265C4D">
      <w:pPr>
        <w:pStyle w:val="FiguresTables"/>
      </w:pPr>
    </w:p>
    <w:p w14:paraId="2C1A5290" w14:textId="589F5ACF" w:rsidR="00C2157A" w:rsidRPr="00F86254" w:rsidRDefault="003326AC" w:rsidP="00656301">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 xml:space="preserve">STP’s fisheries resources </w:t>
      </w:r>
      <w:r w:rsidR="00CD2EFB" w:rsidRPr="00F86254">
        <w:rPr>
          <w:rFonts w:cs="Calibri"/>
          <w:b w:val="0"/>
          <w:lang w:val="en-GB"/>
        </w:rPr>
        <w:t>are/</w:t>
      </w:r>
      <w:r w:rsidRPr="00F86254">
        <w:rPr>
          <w:rFonts w:cs="Calibri"/>
          <w:b w:val="0"/>
          <w:lang w:val="en-GB"/>
        </w:rPr>
        <w:t>were vast</w:t>
      </w:r>
      <w:r w:rsidR="00430C77" w:rsidRPr="00F86254">
        <w:rPr>
          <w:rFonts w:cs="Calibri"/>
          <w:b w:val="0"/>
          <w:lang w:val="en-GB"/>
        </w:rPr>
        <w:t>, however s</w:t>
      </w:r>
      <w:r w:rsidR="001E1C28" w:rsidRPr="00F86254">
        <w:rPr>
          <w:rFonts w:cs="Calibri"/>
          <w:b w:val="0"/>
          <w:lang w:val="en-GB"/>
        </w:rPr>
        <w:t xml:space="preserve">tatistics are </w:t>
      </w:r>
      <w:r w:rsidR="00430C77" w:rsidRPr="00F86254">
        <w:rPr>
          <w:rFonts w:cs="Calibri"/>
          <w:b w:val="0"/>
          <w:lang w:val="en-GB"/>
        </w:rPr>
        <w:t>poor and inconsistent.</w:t>
      </w:r>
      <w:r w:rsidR="00CD2EFB" w:rsidRPr="00F86254">
        <w:rPr>
          <w:rFonts w:cs="Calibri"/>
          <w:b w:val="0"/>
          <w:lang w:val="en-GB"/>
        </w:rPr>
        <w:t xml:space="preserve"> </w:t>
      </w:r>
      <w:r w:rsidR="00430C77" w:rsidRPr="00F86254">
        <w:rPr>
          <w:rFonts w:cs="Calibri"/>
          <w:b w:val="0"/>
          <w:lang w:val="en-GB"/>
        </w:rPr>
        <w:t>Fishing potential was e</w:t>
      </w:r>
      <w:r w:rsidR="00CD2EFB" w:rsidRPr="00F86254">
        <w:rPr>
          <w:rFonts w:cs="Calibri"/>
          <w:b w:val="0"/>
          <w:lang w:val="en-GB"/>
        </w:rPr>
        <w:t xml:space="preserve">stimated to </w:t>
      </w:r>
      <w:r w:rsidR="00430C77" w:rsidRPr="00F86254">
        <w:rPr>
          <w:rFonts w:cs="Calibri"/>
          <w:b w:val="0"/>
          <w:lang w:val="en-GB"/>
        </w:rPr>
        <w:t xml:space="preserve">between </w:t>
      </w:r>
      <w:r w:rsidR="00CD2EFB" w:rsidRPr="00F86254">
        <w:rPr>
          <w:rFonts w:cs="Calibri"/>
          <w:b w:val="0"/>
          <w:lang w:val="en-GB"/>
        </w:rPr>
        <w:t>12,000</w:t>
      </w:r>
      <w:r w:rsidR="00C2157A" w:rsidRPr="00F86254">
        <w:rPr>
          <w:rFonts w:cs="Calibri"/>
          <w:b w:val="0"/>
          <w:lang w:val="en-GB"/>
        </w:rPr>
        <w:t xml:space="preserve"> </w:t>
      </w:r>
      <w:r w:rsidR="00CD2EFB" w:rsidRPr="00F86254">
        <w:rPr>
          <w:rFonts w:cs="Calibri"/>
          <w:b w:val="0"/>
          <w:lang w:val="en-GB"/>
        </w:rPr>
        <w:t>T/year</w:t>
      </w:r>
      <w:r w:rsidR="00C2157A" w:rsidRPr="00F86254">
        <w:rPr>
          <w:rFonts w:cs="Calibri"/>
          <w:b w:val="0"/>
          <w:lang w:val="en-GB"/>
        </w:rPr>
        <w:t xml:space="preserve"> </w:t>
      </w:r>
      <w:r w:rsidR="00DD0E4A" w:rsidRPr="00F86254">
        <w:rPr>
          <w:rFonts w:cs="Calibri"/>
          <w:b w:val="0"/>
          <w:lang w:val="en-GB"/>
        </w:rPr>
        <w:t xml:space="preserve">(DG </w:t>
      </w:r>
      <w:proofErr w:type="spellStart"/>
      <w:r w:rsidR="00DD0E4A" w:rsidRPr="00F86254">
        <w:rPr>
          <w:rFonts w:cs="Calibri"/>
          <w:b w:val="0"/>
          <w:lang w:val="en-GB"/>
        </w:rPr>
        <w:t>Pescas</w:t>
      </w:r>
      <w:proofErr w:type="spellEnd"/>
      <w:r w:rsidR="00DD0E4A" w:rsidRPr="00F86254">
        <w:rPr>
          <w:rFonts w:cs="Calibri"/>
          <w:b w:val="0"/>
          <w:lang w:val="en-GB"/>
        </w:rPr>
        <w:t xml:space="preserve">) </w:t>
      </w:r>
      <w:r w:rsidR="00430C77" w:rsidRPr="00F86254">
        <w:rPr>
          <w:rFonts w:cs="Calibri"/>
          <w:b w:val="0"/>
          <w:lang w:val="en-GB"/>
        </w:rPr>
        <w:t xml:space="preserve">and </w:t>
      </w:r>
      <w:r w:rsidR="00C2157A" w:rsidRPr="00F86254">
        <w:rPr>
          <w:b w:val="0"/>
          <w:lang w:val="en-GB"/>
        </w:rPr>
        <w:t>29,000 T/</w:t>
      </w:r>
      <w:proofErr w:type="spellStart"/>
      <w:r w:rsidR="00C2157A" w:rsidRPr="00F86254">
        <w:rPr>
          <w:b w:val="0"/>
          <w:lang w:val="en-GB"/>
        </w:rPr>
        <w:t>yr</w:t>
      </w:r>
      <w:proofErr w:type="spellEnd"/>
      <w:r w:rsidR="00C2157A" w:rsidRPr="00F86254">
        <w:rPr>
          <w:b w:val="0"/>
          <w:lang w:val="en-GB"/>
        </w:rPr>
        <w:t xml:space="preserve"> (large </w:t>
      </w:r>
      <w:proofErr w:type="spellStart"/>
      <w:r w:rsidR="00C2157A" w:rsidRPr="00F86254">
        <w:rPr>
          <w:b w:val="0"/>
          <w:lang w:val="en-GB"/>
        </w:rPr>
        <w:t>pelagics</w:t>
      </w:r>
      <w:proofErr w:type="spellEnd"/>
      <w:r w:rsidR="00C2157A" w:rsidRPr="00F86254">
        <w:rPr>
          <w:b w:val="0"/>
          <w:lang w:val="en-GB"/>
        </w:rPr>
        <w:t xml:space="preserve"> 17,000, coastal </w:t>
      </w:r>
      <w:proofErr w:type="spellStart"/>
      <w:r w:rsidR="00C2157A" w:rsidRPr="00F86254">
        <w:rPr>
          <w:b w:val="0"/>
          <w:lang w:val="en-GB"/>
        </w:rPr>
        <w:t>pelagics</w:t>
      </w:r>
      <w:proofErr w:type="spellEnd"/>
      <w:r w:rsidR="00C2157A" w:rsidRPr="00F86254">
        <w:rPr>
          <w:b w:val="0"/>
          <w:lang w:val="en-GB"/>
        </w:rPr>
        <w:t xml:space="preserve"> 4,000, demersal 2,000, cephalopods 6,000</w:t>
      </w:r>
      <w:r w:rsidR="00DD0E4A" w:rsidRPr="00F86254">
        <w:rPr>
          <w:b w:val="0"/>
          <w:lang w:val="en-GB"/>
        </w:rPr>
        <w:t xml:space="preserve">; </w:t>
      </w:r>
      <w:r w:rsidR="00C2157A" w:rsidRPr="00F86254">
        <w:rPr>
          <w:rFonts w:eastAsiaTheme="minorHAnsi"/>
          <w:b w:val="0"/>
          <w:noProof/>
          <w:lang w:val="en-GB"/>
        </w:rPr>
        <w:t>ICCAT)</w:t>
      </w:r>
      <w:r w:rsidR="00DD0E4A" w:rsidRPr="00F86254">
        <w:rPr>
          <w:rFonts w:eastAsiaTheme="minorHAnsi"/>
          <w:b w:val="0"/>
          <w:noProof/>
          <w:lang w:val="en-GB"/>
        </w:rPr>
        <w:t xml:space="preserve">. </w:t>
      </w:r>
    </w:p>
    <w:p w14:paraId="638EFB1A" w14:textId="77941CD0" w:rsidR="005D389F" w:rsidRPr="00F86254" w:rsidRDefault="00FF52CE" w:rsidP="00656301">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Approximately 5,</w:t>
      </w:r>
      <w:r w:rsidR="00532E98" w:rsidRPr="00F86254">
        <w:rPr>
          <w:rFonts w:cs="Calibri"/>
          <w:b w:val="0"/>
          <w:lang w:val="en-GB"/>
        </w:rPr>
        <w:t>0</w:t>
      </w:r>
      <w:r w:rsidRPr="00F86254">
        <w:rPr>
          <w:rFonts w:cs="Calibri"/>
          <w:b w:val="0"/>
          <w:lang w:val="en-GB"/>
        </w:rPr>
        <w:t xml:space="preserve">00 people </w:t>
      </w:r>
      <w:r w:rsidR="00BC06D7" w:rsidRPr="00F86254">
        <w:rPr>
          <w:rFonts w:cs="Calibri"/>
          <w:b w:val="0"/>
          <w:lang w:val="en-GB"/>
        </w:rPr>
        <w:t xml:space="preserve">are </w:t>
      </w:r>
      <w:r w:rsidRPr="00F86254">
        <w:rPr>
          <w:rFonts w:cs="Calibri"/>
          <w:b w:val="0"/>
          <w:lang w:val="en-GB"/>
        </w:rPr>
        <w:t xml:space="preserve">involved in </w:t>
      </w:r>
      <w:r w:rsidR="00982121" w:rsidRPr="00F86254">
        <w:rPr>
          <w:rFonts w:cs="Calibri"/>
          <w:b w:val="0"/>
          <w:lang w:val="en-GB"/>
        </w:rPr>
        <w:t xml:space="preserve">local </w:t>
      </w:r>
      <w:r w:rsidRPr="00F86254">
        <w:rPr>
          <w:rFonts w:cs="Calibri"/>
          <w:b w:val="0"/>
          <w:lang w:val="en-GB"/>
        </w:rPr>
        <w:t>fisheries</w:t>
      </w:r>
      <w:r w:rsidR="00BC06D7" w:rsidRPr="00F86254">
        <w:rPr>
          <w:rFonts w:cs="Calibri"/>
          <w:b w:val="0"/>
          <w:lang w:val="en-GB"/>
        </w:rPr>
        <w:t xml:space="preserve"> and sales</w:t>
      </w:r>
      <w:r w:rsidR="00C2157A" w:rsidRPr="00F86254">
        <w:rPr>
          <w:rFonts w:cs="Calibri"/>
          <w:b w:val="0"/>
          <w:lang w:val="en-GB"/>
        </w:rPr>
        <w:t xml:space="preserve">, and a further 30,000 people benefit economically indirectly from this activity. Net income from fishing on the islands is around €10 per day on </w:t>
      </w:r>
      <w:r w:rsidR="008E0A3F">
        <w:rPr>
          <w:rFonts w:cs="Calibri"/>
          <w:b w:val="0"/>
          <w:lang w:val="en-GB"/>
        </w:rPr>
        <w:t>Príncipe</w:t>
      </w:r>
      <w:r w:rsidR="00C2157A" w:rsidRPr="00F86254">
        <w:rPr>
          <w:rFonts w:cs="Calibri"/>
          <w:b w:val="0"/>
          <w:lang w:val="en-GB"/>
        </w:rPr>
        <w:t xml:space="preserve"> and up to €81 per month on São Tomé</w:t>
      </w:r>
      <w:r w:rsidR="00DE3D2B" w:rsidRPr="00F86254">
        <w:rPr>
          <w:rFonts w:cs="Calibri"/>
          <w:b w:val="0"/>
          <w:lang w:val="en-GB"/>
        </w:rPr>
        <w:t>.</w:t>
      </w:r>
      <w:r w:rsidR="00BC06D7" w:rsidRPr="00F86254">
        <w:rPr>
          <w:rFonts w:cs="Calibri"/>
          <w:b w:val="0"/>
          <w:lang w:val="en-GB"/>
        </w:rPr>
        <w:t xml:space="preserve"> Fishing is </w:t>
      </w:r>
      <w:r w:rsidR="00FE01F1" w:rsidRPr="00F86254">
        <w:rPr>
          <w:rFonts w:cs="Calibri"/>
          <w:b w:val="0"/>
          <w:lang w:val="en-GB"/>
        </w:rPr>
        <w:t xml:space="preserve">primarily </w:t>
      </w:r>
      <w:r w:rsidR="00BC06D7" w:rsidRPr="00F86254">
        <w:rPr>
          <w:rFonts w:cs="Calibri"/>
          <w:b w:val="0"/>
          <w:lang w:val="en-GB"/>
        </w:rPr>
        <w:t>artisanal</w:t>
      </w:r>
      <w:r w:rsidR="002E0EA0" w:rsidRPr="00F86254">
        <w:rPr>
          <w:rFonts w:cs="Calibri"/>
          <w:b w:val="0"/>
          <w:lang w:val="en-GB"/>
        </w:rPr>
        <w:t xml:space="preserve"> </w:t>
      </w:r>
      <w:r w:rsidR="002A3C75" w:rsidRPr="00F86254">
        <w:rPr>
          <w:rFonts w:cs="Calibri"/>
          <w:b w:val="0"/>
          <w:lang w:val="en-GB"/>
        </w:rPr>
        <w:t xml:space="preserve">and the organisation of the sector very rudimentary. </w:t>
      </w:r>
      <w:r w:rsidR="00FE01F1" w:rsidRPr="00F86254">
        <w:rPr>
          <w:rFonts w:cs="Calibri"/>
          <w:b w:val="0"/>
          <w:lang w:val="en-GB"/>
        </w:rPr>
        <w:t xml:space="preserve">While semi-industrial fisheries are only emerging, </w:t>
      </w:r>
      <w:r w:rsidR="003C7B36" w:rsidRPr="00F86254">
        <w:rPr>
          <w:rFonts w:cs="Calibri"/>
          <w:b w:val="0"/>
          <w:lang w:val="en-GB"/>
        </w:rPr>
        <w:t xml:space="preserve">STP has no national industrial fishing </w:t>
      </w:r>
      <w:r w:rsidR="0082222C" w:rsidRPr="00F86254">
        <w:rPr>
          <w:rFonts w:cs="Calibri"/>
          <w:b w:val="0"/>
          <w:lang w:val="en-GB"/>
        </w:rPr>
        <w:t>vessels</w:t>
      </w:r>
      <w:r w:rsidR="003C7B36" w:rsidRPr="00F86254">
        <w:rPr>
          <w:rFonts w:cs="Calibri"/>
          <w:b w:val="0"/>
          <w:lang w:val="en-GB"/>
        </w:rPr>
        <w:t xml:space="preserve"> but enters into fishing agreements with countries</w:t>
      </w:r>
      <w:r w:rsidR="00F52C4B" w:rsidRPr="00F86254">
        <w:rPr>
          <w:rFonts w:cs="Calibri"/>
          <w:b w:val="0"/>
          <w:lang w:val="en-GB"/>
        </w:rPr>
        <w:t xml:space="preserve"> and </w:t>
      </w:r>
      <w:r w:rsidR="002E0EA0" w:rsidRPr="00F86254">
        <w:rPr>
          <w:rFonts w:cs="Calibri"/>
          <w:b w:val="0"/>
          <w:lang w:val="en-GB"/>
        </w:rPr>
        <w:t xml:space="preserve">foreign </w:t>
      </w:r>
      <w:r w:rsidR="00F52C4B" w:rsidRPr="00F86254">
        <w:rPr>
          <w:rFonts w:cs="Calibri"/>
          <w:b w:val="0"/>
          <w:lang w:val="en-GB"/>
        </w:rPr>
        <w:t xml:space="preserve">operators </w:t>
      </w:r>
      <w:r w:rsidR="008A0C0B" w:rsidRPr="00F86254">
        <w:rPr>
          <w:rFonts w:cs="Calibri"/>
          <w:b w:val="0"/>
          <w:lang w:val="en-GB"/>
        </w:rPr>
        <w:t xml:space="preserve">with industrial fishing </w:t>
      </w:r>
      <w:r w:rsidR="003C7B36" w:rsidRPr="00F86254">
        <w:rPr>
          <w:rFonts w:cs="Calibri"/>
          <w:b w:val="0"/>
          <w:lang w:val="en-GB"/>
        </w:rPr>
        <w:t>fleets</w:t>
      </w:r>
      <w:r w:rsidR="008A0C0B" w:rsidRPr="00F86254">
        <w:rPr>
          <w:rFonts w:cs="Calibri"/>
          <w:b w:val="0"/>
          <w:lang w:val="en-GB"/>
        </w:rPr>
        <w:t>.</w:t>
      </w:r>
      <w:r w:rsidR="005D389F" w:rsidRPr="00F86254">
        <w:rPr>
          <w:rFonts w:cs="Calibri"/>
          <w:b w:val="0"/>
          <w:lang w:val="en-GB"/>
        </w:rPr>
        <w:t xml:space="preserve"> </w:t>
      </w:r>
      <w:r w:rsidR="002A3C75" w:rsidRPr="00F86254">
        <w:rPr>
          <w:rFonts w:cs="Calibri"/>
          <w:b w:val="0"/>
          <w:lang w:val="en-GB"/>
        </w:rPr>
        <w:t>There are 44 landing sites (29 on São Tomé and 15 on Príncipe).</w:t>
      </w:r>
    </w:p>
    <w:p w14:paraId="61AC4B5F" w14:textId="1788A547" w:rsidR="005D389F" w:rsidRPr="00F86254" w:rsidRDefault="005D389F" w:rsidP="00656301">
      <w:pPr>
        <w:pStyle w:val="CommentSubject"/>
        <w:numPr>
          <w:ilvl w:val="0"/>
          <w:numId w:val="15"/>
        </w:numPr>
        <w:tabs>
          <w:tab w:val="left" w:pos="426"/>
        </w:tabs>
        <w:spacing w:after="120"/>
        <w:ind w:left="0" w:firstLine="0"/>
        <w:rPr>
          <w:rFonts w:cs="Calibri"/>
          <w:b w:val="0"/>
          <w:lang w:val="en-GB"/>
        </w:rPr>
      </w:pPr>
      <w:r w:rsidRPr="00F86254">
        <w:rPr>
          <w:b w:val="0"/>
          <w:lang w:val="en-GB"/>
        </w:rPr>
        <w:t>STP has a long tradition of fish consumption, with an average of 2</w:t>
      </w:r>
      <w:r w:rsidR="00F75D01" w:rsidRPr="00F86254">
        <w:rPr>
          <w:b w:val="0"/>
          <w:lang w:val="en-GB"/>
        </w:rPr>
        <w:t>4</w:t>
      </w:r>
      <w:r w:rsidRPr="00F86254">
        <w:rPr>
          <w:b w:val="0"/>
          <w:lang w:val="en-GB"/>
        </w:rPr>
        <w:t xml:space="preserve"> kg/</w:t>
      </w:r>
      <w:r w:rsidR="00F75D01" w:rsidRPr="00F86254">
        <w:rPr>
          <w:b w:val="0"/>
          <w:lang w:val="en-GB"/>
        </w:rPr>
        <w:t>capita</w:t>
      </w:r>
      <w:r w:rsidRPr="00F86254">
        <w:rPr>
          <w:b w:val="0"/>
          <w:lang w:val="en-GB"/>
        </w:rPr>
        <w:t>/year</w:t>
      </w:r>
      <w:r w:rsidR="00F75D01" w:rsidRPr="00F86254">
        <w:rPr>
          <w:b w:val="0"/>
          <w:lang w:val="en-GB"/>
        </w:rPr>
        <w:t>,</w:t>
      </w:r>
      <w:r w:rsidRPr="00F86254">
        <w:rPr>
          <w:b w:val="0"/>
          <w:lang w:val="en-GB"/>
        </w:rPr>
        <w:t xml:space="preserve"> well above the world average (17 kg</w:t>
      </w:r>
      <w:r w:rsidR="00F75D01" w:rsidRPr="00F86254">
        <w:rPr>
          <w:b w:val="0"/>
          <w:lang w:val="en-GB"/>
        </w:rPr>
        <w:t>/</w:t>
      </w:r>
      <w:r w:rsidRPr="00F86254">
        <w:rPr>
          <w:b w:val="0"/>
          <w:lang w:val="en-GB"/>
        </w:rPr>
        <w:t>capita</w:t>
      </w:r>
      <w:r w:rsidR="00F75D01" w:rsidRPr="00F86254">
        <w:rPr>
          <w:b w:val="0"/>
          <w:lang w:val="en-GB"/>
        </w:rPr>
        <w:t>/</w:t>
      </w:r>
      <w:proofErr w:type="spellStart"/>
      <w:r w:rsidR="00F75D01" w:rsidRPr="00F86254">
        <w:rPr>
          <w:b w:val="0"/>
          <w:lang w:val="en-GB"/>
        </w:rPr>
        <w:t>yr</w:t>
      </w:r>
      <w:proofErr w:type="spellEnd"/>
      <w:r w:rsidRPr="00F86254">
        <w:rPr>
          <w:b w:val="0"/>
          <w:lang w:val="en-GB"/>
        </w:rPr>
        <w:t xml:space="preserve">) and the </w:t>
      </w:r>
      <w:r w:rsidR="00F75D01" w:rsidRPr="00F86254">
        <w:rPr>
          <w:b w:val="0"/>
          <w:lang w:val="en-GB"/>
        </w:rPr>
        <w:t xml:space="preserve">average in </w:t>
      </w:r>
      <w:r w:rsidRPr="00F86254">
        <w:rPr>
          <w:b w:val="0"/>
          <w:lang w:val="en-GB"/>
        </w:rPr>
        <w:t>Africa</w:t>
      </w:r>
      <w:r w:rsidR="00F75D01" w:rsidRPr="00F86254">
        <w:rPr>
          <w:b w:val="0"/>
          <w:lang w:val="en-GB"/>
        </w:rPr>
        <w:t xml:space="preserve"> (</w:t>
      </w:r>
      <w:r w:rsidRPr="00F86254">
        <w:rPr>
          <w:b w:val="0"/>
          <w:lang w:val="en-GB"/>
        </w:rPr>
        <w:t>8 kg</w:t>
      </w:r>
      <w:r w:rsidR="00F75D01" w:rsidRPr="00F86254">
        <w:rPr>
          <w:b w:val="0"/>
          <w:lang w:val="en-GB"/>
        </w:rPr>
        <w:t>/capita/</w:t>
      </w:r>
      <w:proofErr w:type="spellStart"/>
      <w:r w:rsidR="00F75D01" w:rsidRPr="00F86254">
        <w:rPr>
          <w:b w:val="0"/>
          <w:lang w:val="en-GB"/>
        </w:rPr>
        <w:t>yr</w:t>
      </w:r>
      <w:proofErr w:type="spellEnd"/>
      <w:r w:rsidR="00F75D01" w:rsidRPr="00F86254">
        <w:rPr>
          <w:b w:val="0"/>
          <w:lang w:val="en-GB"/>
        </w:rPr>
        <w:t>)</w:t>
      </w:r>
      <w:r w:rsidRPr="00F86254">
        <w:rPr>
          <w:b w:val="0"/>
          <w:lang w:val="en-GB"/>
        </w:rPr>
        <w:t xml:space="preserve">. </w:t>
      </w:r>
      <w:r w:rsidR="00F75D01" w:rsidRPr="00F86254">
        <w:rPr>
          <w:b w:val="0"/>
          <w:lang w:val="en-GB"/>
        </w:rPr>
        <w:t>T</w:t>
      </w:r>
      <w:r w:rsidRPr="00F86254">
        <w:rPr>
          <w:b w:val="0"/>
          <w:lang w:val="en-GB"/>
        </w:rPr>
        <w:t>his represents 70% of the animal protein ingested by the population, which in the world average is only 15%.</w:t>
      </w:r>
      <w:r w:rsidR="00E7144A" w:rsidRPr="00F86254">
        <w:rPr>
          <w:b w:val="0"/>
          <w:lang w:val="en-GB"/>
        </w:rPr>
        <w:t xml:space="preserve"> Fisheries resources are therefore critical for food security </w:t>
      </w:r>
      <w:r w:rsidR="002E0EA0" w:rsidRPr="00F86254">
        <w:rPr>
          <w:b w:val="0"/>
          <w:lang w:val="en-GB"/>
        </w:rPr>
        <w:t xml:space="preserve">and nutritional quality </w:t>
      </w:r>
      <w:r w:rsidR="00E7144A" w:rsidRPr="00F86254">
        <w:rPr>
          <w:b w:val="0"/>
          <w:lang w:val="en-GB"/>
        </w:rPr>
        <w:t>in STP.</w:t>
      </w:r>
    </w:p>
    <w:p w14:paraId="4BB5BFEA" w14:textId="7D95EDD6" w:rsidR="00954627" w:rsidRPr="00F86254" w:rsidRDefault="0078344E" w:rsidP="0078344E">
      <w:pPr>
        <w:pStyle w:val="Heading2"/>
        <w:spacing w:before="240" w:after="240"/>
        <w:ind w:left="0"/>
        <w:rPr>
          <w:rFonts w:asciiTheme="minorHAnsi" w:hAnsiTheme="minorHAnsi" w:cstheme="minorHAnsi"/>
          <w:lang w:val="en-GB"/>
        </w:rPr>
      </w:pPr>
      <w:bookmarkStart w:id="17" w:name="_Toc37242846"/>
      <w:r w:rsidRPr="00F86254">
        <w:rPr>
          <w:rFonts w:asciiTheme="minorHAnsi" w:hAnsiTheme="minorHAnsi" w:cstheme="minorHAnsi"/>
          <w:lang w:val="en-GB"/>
        </w:rPr>
        <w:t xml:space="preserve">1.4 </w:t>
      </w:r>
      <w:r w:rsidR="00954627" w:rsidRPr="00F86254">
        <w:rPr>
          <w:rFonts w:asciiTheme="minorHAnsi" w:hAnsiTheme="minorHAnsi" w:cstheme="minorHAnsi"/>
          <w:lang w:val="en-GB"/>
        </w:rPr>
        <w:t xml:space="preserve">Agriculture </w:t>
      </w:r>
      <w:r w:rsidR="00871335" w:rsidRPr="00F86254">
        <w:rPr>
          <w:rFonts w:asciiTheme="minorHAnsi" w:hAnsiTheme="minorHAnsi" w:cstheme="minorHAnsi"/>
          <w:lang w:val="en-GB"/>
        </w:rPr>
        <w:t xml:space="preserve">and </w:t>
      </w:r>
      <w:r w:rsidR="00823A64" w:rsidRPr="00F86254">
        <w:rPr>
          <w:rFonts w:asciiTheme="minorHAnsi" w:hAnsiTheme="minorHAnsi" w:cstheme="minorHAnsi"/>
          <w:lang w:val="en-GB"/>
        </w:rPr>
        <w:t>land use</w:t>
      </w:r>
      <w:bookmarkEnd w:id="17"/>
    </w:p>
    <w:p w14:paraId="227A7CD8" w14:textId="450EDCC1" w:rsidR="00952C89" w:rsidRPr="00F86254" w:rsidRDefault="00046300" w:rsidP="00656301">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STP agriculture has long been dominated by cash crops, most notably sugar</w:t>
      </w:r>
      <w:r w:rsidR="00F651BF" w:rsidRPr="00F86254">
        <w:rPr>
          <w:rFonts w:cstheme="minorHAnsi"/>
          <w:b w:val="0"/>
          <w:lang w:val="en-GB"/>
        </w:rPr>
        <w:t xml:space="preserve"> </w:t>
      </w:r>
      <w:r w:rsidRPr="00F86254">
        <w:rPr>
          <w:rFonts w:cstheme="minorHAnsi"/>
          <w:b w:val="0"/>
          <w:lang w:val="en-GB"/>
        </w:rPr>
        <w:t xml:space="preserve">cane, coffee and cocoa. Today, </w:t>
      </w:r>
      <w:r w:rsidRPr="00F86254">
        <w:rPr>
          <w:rFonts w:cs="Calibri"/>
          <w:b w:val="0"/>
          <w:lang w:val="en-GB"/>
        </w:rPr>
        <w:t>cocoa</w:t>
      </w:r>
      <w:r w:rsidRPr="00F86254">
        <w:rPr>
          <w:rFonts w:cstheme="minorHAnsi"/>
          <w:b w:val="0"/>
          <w:lang w:val="en-GB"/>
        </w:rPr>
        <w:t xml:space="preserve"> remains the main crop representing </w:t>
      </w:r>
      <w:r w:rsidR="00C42193" w:rsidRPr="00F86254">
        <w:rPr>
          <w:rFonts w:cstheme="minorHAnsi"/>
          <w:b w:val="0"/>
          <w:lang w:val="en-GB"/>
        </w:rPr>
        <w:t xml:space="preserve">between 68-95% </w:t>
      </w:r>
      <w:r w:rsidR="00C9602E" w:rsidRPr="00F86254">
        <w:rPr>
          <w:rFonts w:cstheme="minorHAnsi"/>
          <w:b w:val="0"/>
          <w:lang w:val="en-GB"/>
        </w:rPr>
        <w:t xml:space="preserve">(depending on information source) </w:t>
      </w:r>
      <w:r w:rsidRPr="00F86254">
        <w:rPr>
          <w:rFonts w:cstheme="minorHAnsi"/>
          <w:b w:val="0"/>
          <w:lang w:val="en-GB"/>
        </w:rPr>
        <w:t xml:space="preserve">of </w:t>
      </w:r>
      <w:r w:rsidR="00C9602E" w:rsidRPr="00F86254">
        <w:rPr>
          <w:rFonts w:cstheme="minorHAnsi"/>
          <w:b w:val="0"/>
          <w:lang w:val="en-GB"/>
        </w:rPr>
        <w:t xml:space="preserve">the </w:t>
      </w:r>
      <w:r w:rsidR="00C42193" w:rsidRPr="00F86254">
        <w:rPr>
          <w:rFonts w:cstheme="minorHAnsi"/>
          <w:b w:val="0"/>
          <w:lang w:val="en-GB"/>
        </w:rPr>
        <w:t>export income generated</w:t>
      </w:r>
      <w:r w:rsidR="006D4F03" w:rsidRPr="00F86254">
        <w:rPr>
          <w:rFonts w:cs="Calibri"/>
          <w:b w:val="0"/>
          <w:bCs w:val="0"/>
          <w:lang w:val="en-GB"/>
        </w:rPr>
        <w:t>. T</w:t>
      </w:r>
      <w:r w:rsidRPr="00F86254">
        <w:rPr>
          <w:rFonts w:cstheme="minorHAnsi"/>
          <w:b w:val="0"/>
          <w:lang w:val="en-GB"/>
        </w:rPr>
        <w:t>he remain</w:t>
      </w:r>
      <w:r w:rsidR="00925026" w:rsidRPr="00F86254">
        <w:rPr>
          <w:rFonts w:cstheme="minorHAnsi"/>
          <w:b w:val="0"/>
          <w:lang w:val="en-GB"/>
        </w:rPr>
        <w:t xml:space="preserve">ing export crops are </w:t>
      </w:r>
      <w:r w:rsidRPr="00F86254">
        <w:rPr>
          <w:rFonts w:cstheme="minorHAnsi"/>
          <w:b w:val="0"/>
          <w:lang w:val="en-GB"/>
        </w:rPr>
        <w:t xml:space="preserve">coffee, </w:t>
      </w:r>
      <w:r w:rsidR="00EE4F40" w:rsidRPr="00F86254">
        <w:rPr>
          <w:rFonts w:cs="Calibri"/>
          <w:b w:val="0"/>
          <w:bCs w:val="0"/>
          <w:lang w:val="en-GB"/>
        </w:rPr>
        <w:t>coconut/copra</w:t>
      </w:r>
      <w:r w:rsidRPr="00F86254">
        <w:rPr>
          <w:rFonts w:cstheme="minorHAnsi"/>
          <w:b w:val="0"/>
          <w:lang w:val="en-GB"/>
        </w:rPr>
        <w:t xml:space="preserve">, </w:t>
      </w:r>
      <w:r w:rsidR="00EE4F40" w:rsidRPr="00F86254">
        <w:rPr>
          <w:rFonts w:cs="Calibri"/>
          <w:b w:val="0"/>
          <w:bCs w:val="0"/>
          <w:lang w:val="en-GB"/>
        </w:rPr>
        <w:t xml:space="preserve">palm oil/kernels, </w:t>
      </w:r>
      <w:r w:rsidRPr="00F86254">
        <w:rPr>
          <w:rFonts w:cstheme="minorHAnsi"/>
          <w:b w:val="0"/>
          <w:lang w:val="en-GB"/>
        </w:rPr>
        <w:t>flowers, pepper</w:t>
      </w:r>
      <w:r w:rsidR="00EE4F40" w:rsidRPr="00F86254">
        <w:rPr>
          <w:rFonts w:cstheme="minorHAnsi"/>
          <w:b w:val="0"/>
          <w:lang w:val="en-GB"/>
        </w:rPr>
        <w:t>,</w:t>
      </w:r>
      <w:r w:rsidR="00EE4F40" w:rsidRPr="00F86254">
        <w:rPr>
          <w:rFonts w:cs="Calibri"/>
          <w:b w:val="0"/>
          <w:bCs w:val="0"/>
          <w:lang w:val="en-GB"/>
        </w:rPr>
        <w:t xml:space="preserve"> cinnamon, vanilla</w:t>
      </w:r>
      <w:r w:rsidRPr="00F86254">
        <w:rPr>
          <w:rFonts w:cstheme="minorHAnsi"/>
          <w:b w:val="0"/>
          <w:lang w:val="en-GB"/>
        </w:rPr>
        <w:t xml:space="preserve"> and other spices</w:t>
      </w:r>
      <w:r w:rsidR="007C145E" w:rsidRPr="00F86254">
        <w:rPr>
          <w:rFonts w:cstheme="minorHAnsi"/>
          <w:b w:val="0"/>
          <w:lang w:val="en-GB"/>
        </w:rPr>
        <w:t xml:space="preserve">. </w:t>
      </w:r>
      <w:r w:rsidR="00A31A40" w:rsidRPr="00F86254">
        <w:rPr>
          <w:rFonts w:cstheme="minorHAnsi"/>
          <w:b w:val="0"/>
          <w:lang w:val="en-GB"/>
        </w:rPr>
        <w:t>The production for the local food market focus</w:t>
      </w:r>
      <w:r w:rsidR="00244FF4" w:rsidRPr="00F86254">
        <w:rPr>
          <w:rFonts w:cstheme="minorHAnsi"/>
          <w:b w:val="0"/>
          <w:lang w:val="en-GB"/>
        </w:rPr>
        <w:t>es</w:t>
      </w:r>
      <w:r w:rsidR="00A31A40" w:rsidRPr="00F86254">
        <w:rPr>
          <w:rFonts w:cstheme="minorHAnsi"/>
          <w:b w:val="0"/>
          <w:lang w:val="en-GB"/>
        </w:rPr>
        <w:t xml:space="preserve"> especially on </w:t>
      </w:r>
      <w:r w:rsidR="00954627" w:rsidRPr="00F86254">
        <w:rPr>
          <w:rFonts w:cstheme="minorHAnsi"/>
          <w:b w:val="0"/>
          <w:lang w:val="en-GB"/>
        </w:rPr>
        <w:t xml:space="preserve">banana, rice, tubers, beans, cassava, vegetables and breadfruit. </w:t>
      </w:r>
      <w:r w:rsidR="00D60649" w:rsidRPr="00F86254">
        <w:rPr>
          <w:rFonts w:cstheme="minorHAnsi"/>
          <w:b w:val="0"/>
          <w:lang w:val="en-GB"/>
        </w:rPr>
        <w:t>Most of</w:t>
      </w:r>
      <w:r w:rsidR="00A36D04" w:rsidRPr="00F86254">
        <w:rPr>
          <w:rFonts w:cstheme="minorHAnsi"/>
          <w:b w:val="0"/>
          <w:lang w:val="en-GB"/>
        </w:rPr>
        <w:t xml:space="preserve"> the rural population engaged in agricultur</w:t>
      </w:r>
      <w:r w:rsidR="00143076" w:rsidRPr="00F86254">
        <w:rPr>
          <w:rFonts w:cstheme="minorHAnsi"/>
          <w:b w:val="0"/>
          <w:lang w:val="en-GB"/>
        </w:rPr>
        <w:t>e</w:t>
      </w:r>
      <w:r w:rsidR="00A36D04" w:rsidRPr="00F86254">
        <w:rPr>
          <w:rFonts w:cstheme="minorHAnsi"/>
          <w:b w:val="0"/>
          <w:lang w:val="en-GB"/>
        </w:rPr>
        <w:t xml:space="preserve"> do so in a context of subsistence economy in which self-consumption predominates</w:t>
      </w:r>
      <w:r w:rsidR="00356BD5" w:rsidRPr="00F86254">
        <w:rPr>
          <w:rFonts w:cstheme="minorHAnsi"/>
          <w:b w:val="0"/>
          <w:lang w:val="en-GB"/>
        </w:rPr>
        <w:t xml:space="preserve"> and only production </w:t>
      </w:r>
      <w:r w:rsidR="00A36D04" w:rsidRPr="00F86254">
        <w:rPr>
          <w:rFonts w:cstheme="minorHAnsi"/>
          <w:b w:val="0"/>
          <w:lang w:val="en-GB"/>
        </w:rPr>
        <w:t xml:space="preserve">surplus </w:t>
      </w:r>
      <w:r w:rsidR="00356BD5" w:rsidRPr="00F86254">
        <w:rPr>
          <w:rFonts w:cstheme="minorHAnsi"/>
          <w:b w:val="0"/>
          <w:lang w:val="en-GB"/>
        </w:rPr>
        <w:t xml:space="preserve">is </w:t>
      </w:r>
      <w:r w:rsidR="00A36D04" w:rsidRPr="00F86254">
        <w:rPr>
          <w:rFonts w:cstheme="minorHAnsi"/>
          <w:b w:val="0"/>
          <w:lang w:val="en-GB"/>
        </w:rPr>
        <w:t>sent to market</w:t>
      </w:r>
      <w:r w:rsidR="00356BD5" w:rsidRPr="00F86254">
        <w:rPr>
          <w:rFonts w:cstheme="minorHAnsi"/>
          <w:b w:val="0"/>
          <w:lang w:val="en-GB"/>
        </w:rPr>
        <w:t>s for sale</w:t>
      </w:r>
      <w:r w:rsidR="00A36D04" w:rsidRPr="00F86254">
        <w:rPr>
          <w:rFonts w:cstheme="minorHAnsi"/>
          <w:b w:val="0"/>
          <w:lang w:val="en-GB"/>
        </w:rPr>
        <w:t>. Transformation resources are limited and rudimentary (PNOT</w:t>
      </w:r>
      <w:r w:rsidR="00D60649" w:rsidRPr="00F86254">
        <w:rPr>
          <w:rFonts w:cstheme="minorHAnsi"/>
          <w:b w:val="0"/>
          <w:lang w:val="en-GB"/>
        </w:rPr>
        <w:t xml:space="preserve"> </w:t>
      </w:r>
      <w:r w:rsidR="00A36D04" w:rsidRPr="00F86254">
        <w:rPr>
          <w:rFonts w:cstheme="minorHAnsi"/>
          <w:b w:val="0"/>
          <w:lang w:val="en-GB"/>
        </w:rPr>
        <w:t>2018).</w:t>
      </w:r>
      <w:r w:rsidR="00D60649" w:rsidRPr="00F86254">
        <w:rPr>
          <w:rFonts w:cstheme="minorHAnsi"/>
          <w:b w:val="0"/>
          <w:lang w:val="en-GB"/>
        </w:rPr>
        <w:t xml:space="preserve"> </w:t>
      </w:r>
      <w:r w:rsidR="00954627" w:rsidRPr="00F86254">
        <w:rPr>
          <w:rFonts w:cstheme="minorHAnsi"/>
          <w:b w:val="0"/>
          <w:lang w:val="en-GB"/>
        </w:rPr>
        <w:t xml:space="preserve">Food production is insufficient to meet </w:t>
      </w:r>
      <w:r w:rsidR="007C145E" w:rsidRPr="00F86254">
        <w:rPr>
          <w:rFonts w:cstheme="minorHAnsi"/>
          <w:b w:val="0"/>
          <w:lang w:val="en-GB"/>
        </w:rPr>
        <w:t xml:space="preserve">domestic </w:t>
      </w:r>
      <w:r w:rsidR="00954627" w:rsidRPr="00F86254">
        <w:rPr>
          <w:rFonts w:cstheme="minorHAnsi"/>
          <w:b w:val="0"/>
          <w:lang w:val="en-GB"/>
        </w:rPr>
        <w:t xml:space="preserve">demand </w:t>
      </w:r>
      <w:r w:rsidR="00697E6D" w:rsidRPr="00F86254">
        <w:rPr>
          <w:rFonts w:cstheme="minorHAnsi"/>
          <w:b w:val="0"/>
          <w:lang w:val="en-GB"/>
        </w:rPr>
        <w:t xml:space="preserve">wherefore </w:t>
      </w:r>
      <w:r w:rsidR="007C145E" w:rsidRPr="00F86254">
        <w:rPr>
          <w:rFonts w:cstheme="minorHAnsi"/>
          <w:b w:val="0"/>
          <w:lang w:val="en-GB"/>
        </w:rPr>
        <w:t>most food must be imported</w:t>
      </w:r>
      <w:r w:rsidR="00D60649" w:rsidRPr="00F86254">
        <w:rPr>
          <w:rFonts w:cstheme="minorHAnsi"/>
          <w:b w:val="0"/>
          <w:lang w:val="en-GB"/>
        </w:rPr>
        <w:t xml:space="preserve"> to the country</w:t>
      </w:r>
      <w:r w:rsidR="007C145E" w:rsidRPr="00F86254">
        <w:rPr>
          <w:rFonts w:cstheme="minorHAnsi"/>
          <w:b w:val="0"/>
          <w:lang w:val="en-GB"/>
        </w:rPr>
        <w:t xml:space="preserve">. </w:t>
      </w:r>
      <w:r w:rsidR="00697E6D" w:rsidRPr="00F86254">
        <w:rPr>
          <w:rFonts w:cstheme="minorHAnsi"/>
          <w:b w:val="0"/>
          <w:lang w:val="en-GB"/>
        </w:rPr>
        <w:t xml:space="preserve">Increasing production </w:t>
      </w:r>
      <w:r w:rsidR="00AF748F" w:rsidRPr="00F86254">
        <w:rPr>
          <w:rFonts w:cstheme="minorHAnsi"/>
          <w:b w:val="0"/>
          <w:lang w:val="en-GB"/>
        </w:rPr>
        <w:t>across</w:t>
      </w:r>
      <w:r w:rsidR="00753C5E" w:rsidRPr="00F86254">
        <w:rPr>
          <w:rFonts w:cstheme="minorHAnsi"/>
          <w:b w:val="0"/>
          <w:lang w:val="en-GB"/>
        </w:rPr>
        <w:t xml:space="preserve"> the different </w:t>
      </w:r>
      <w:r w:rsidR="00697E6D" w:rsidRPr="00F86254">
        <w:rPr>
          <w:rFonts w:cstheme="minorHAnsi"/>
          <w:b w:val="0"/>
          <w:lang w:val="en-GB"/>
        </w:rPr>
        <w:t xml:space="preserve">agricultural </w:t>
      </w:r>
      <w:r w:rsidR="00753C5E" w:rsidRPr="00F86254">
        <w:rPr>
          <w:rFonts w:cstheme="minorHAnsi"/>
          <w:b w:val="0"/>
          <w:lang w:val="en-GB"/>
        </w:rPr>
        <w:t xml:space="preserve">sub-sectors to enhance food security </w:t>
      </w:r>
      <w:r w:rsidR="00301D13" w:rsidRPr="00F86254">
        <w:rPr>
          <w:rFonts w:cstheme="minorHAnsi"/>
          <w:b w:val="0"/>
          <w:lang w:val="en-GB"/>
        </w:rPr>
        <w:t xml:space="preserve">and income levels </w:t>
      </w:r>
      <w:r w:rsidR="00697E6D" w:rsidRPr="00F86254">
        <w:rPr>
          <w:rFonts w:cstheme="minorHAnsi"/>
          <w:b w:val="0"/>
          <w:lang w:val="en-GB"/>
        </w:rPr>
        <w:t>is a key priority</w:t>
      </w:r>
      <w:r w:rsidR="00753C5E" w:rsidRPr="00F86254">
        <w:rPr>
          <w:rFonts w:cstheme="minorHAnsi"/>
          <w:b w:val="0"/>
          <w:lang w:val="en-GB"/>
        </w:rPr>
        <w:t>.</w:t>
      </w:r>
    </w:p>
    <w:p w14:paraId="1BC7FD38" w14:textId="77777777" w:rsidR="004F3303" w:rsidRPr="00F86254" w:rsidRDefault="0069010F" w:rsidP="00656301">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The</w:t>
      </w:r>
      <w:r w:rsidR="007D558C" w:rsidRPr="00F86254">
        <w:rPr>
          <w:rFonts w:cstheme="minorHAnsi"/>
          <w:b w:val="0"/>
          <w:lang w:val="en-GB"/>
        </w:rPr>
        <w:t xml:space="preserve"> agricultural production systems include</w:t>
      </w:r>
      <w:r w:rsidRPr="00F86254">
        <w:rPr>
          <w:rFonts w:cstheme="minorHAnsi"/>
          <w:b w:val="0"/>
          <w:lang w:val="en-GB"/>
        </w:rPr>
        <w:t xml:space="preserve"> </w:t>
      </w:r>
    </w:p>
    <w:p w14:paraId="5FEAF7F5" w14:textId="2731FBAD" w:rsidR="00404A9A" w:rsidRPr="00F86254" w:rsidRDefault="00563045" w:rsidP="000C5501">
      <w:pPr>
        <w:pStyle w:val="CommentSubject"/>
        <w:numPr>
          <w:ilvl w:val="0"/>
          <w:numId w:val="19"/>
        </w:numPr>
        <w:tabs>
          <w:tab w:val="left" w:pos="426"/>
        </w:tabs>
        <w:spacing w:after="0"/>
        <w:ind w:left="709" w:hanging="283"/>
        <w:rPr>
          <w:rFonts w:cstheme="minorHAnsi"/>
          <w:b w:val="0"/>
          <w:lang w:val="en-GB"/>
        </w:rPr>
      </w:pPr>
      <w:proofErr w:type="spellStart"/>
      <w:r w:rsidRPr="00F86254">
        <w:rPr>
          <w:rFonts w:cstheme="minorHAnsi"/>
          <w:b w:val="0"/>
          <w:lang w:val="en-GB"/>
        </w:rPr>
        <w:t>i</w:t>
      </w:r>
      <w:proofErr w:type="spellEnd"/>
      <w:r w:rsidRPr="00F86254">
        <w:rPr>
          <w:rFonts w:cstheme="minorHAnsi"/>
          <w:b w:val="0"/>
          <w:lang w:val="en-GB"/>
        </w:rPr>
        <w:t xml:space="preserve">) </w:t>
      </w:r>
      <w:r w:rsidR="007D558C" w:rsidRPr="00F86254">
        <w:rPr>
          <w:rFonts w:cstheme="minorHAnsi"/>
          <w:b w:val="0"/>
          <w:lang w:val="en-GB"/>
        </w:rPr>
        <w:t xml:space="preserve">annual </w:t>
      </w:r>
      <w:r w:rsidR="00C06EEE" w:rsidRPr="00F86254">
        <w:rPr>
          <w:rFonts w:cstheme="minorHAnsi"/>
          <w:b w:val="0"/>
          <w:lang w:val="en-GB"/>
        </w:rPr>
        <w:t xml:space="preserve">and perennial </w:t>
      </w:r>
      <w:r w:rsidR="007D558C" w:rsidRPr="00F86254">
        <w:rPr>
          <w:rFonts w:cstheme="minorHAnsi"/>
          <w:b w:val="0"/>
          <w:lang w:val="en-GB"/>
        </w:rPr>
        <w:t>crop systems</w:t>
      </w:r>
      <w:r w:rsidR="004F3303" w:rsidRPr="00F86254">
        <w:rPr>
          <w:rFonts w:cstheme="minorHAnsi"/>
          <w:b w:val="0"/>
          <w:lang w:val="en-GB"/>
        </w:rPr>
        <w:t xml:space="preserve"> </w:t>
      </w:r>
      <w:r w:rsidR="007D558C" w:rsidRPr="00F86254">
        <w:rPr>
          <w:rFonts w:cstheme="minorHAnsi"/>
          <w:b w:val="0"/>
          <w:lang w:val="en-GB"/>
        </w:rPr>
        <w:t xml:space="preserve">under open skies </w:t>
      </w:r>
      <w:r w:rsidR="003A3C72" w:rsidRPr="00F86254">
        <w:rPr>
          <w:rFonts w:cstheme="minorHAnsi"/>
          <w:b w:val="0"/>
          <w:lang w:val="en-GB"/>
        </w:rPr>
        <w:t>(</w:t>
      </w:r>
      <w:r w:rsidR="007D558C" w:rsidRPr="00F86254">
        <w:rPr>
          <w:rFonts w:cstheme="minorHAnsi"/>
          <w:b w:val="0"/>
          <w:lang w:val="en-GB"/>
        </w:rPr>
        <w:t>i.e. with tree cover removed</w:t>
      </w:r>
      <w:r w:rsidR="009C5323" w:rsidRPr="00F86254">
        <w:rPr>
          <w:rFonts w:cstheme="minorHAnsi"/>
          <w:b w:val="0"/>
          <w:lang w:val="en-GB"/>
        </w:rPr>
        <w:t xml:space="preserve">; </w:t>
      </w:r>
      <w:r w:rsidR="00782B2F" w:rsidRPr="00F86254">
        <w:rPr>
          <w:rFonts w:cstheme="minorHAnsi"/>
          <w:b w:val="0"/>
          <w:lang w:val="en-GB"/>
        </w:rPr>
        <w:t>including mixed horticultural production areas</w:t>
      </w:r>
      <w:r w:rsidR="009C5323" w:rsidRPr="00F86254">
        <w:rPr>
          <w:rFonts w:cstheme="minorHAnsi"/>
          <w:b w:val="0"/>
          <w:lang w:val="en-GB"/>
        </w:rPr>
        <w:t xml:space="preserve"> at 700-1000 m </w:t>
      </w:r>
      <w:proofErr w:type="spellStart"/>
      <w:r w:rsidR="009C5323" w:rsidRPr="00F86254">
        <w:rPr>
          <w:rFonts w:cstheme="minorHAnsi"/>
          <w:b w:val="0"/>
          <w:lang w:val="en-GB"/>
        </w:rPr>
        <w:t>asl</w:t>
      </w:r>
      <w:proofErr w:type="spellEnd"/>
      <w:r w:rsidR="009C5323" w:rsidRPr="00F86254">
        <w:rPr>
          <w:rFonts w:cstheme="minorHAnsi"/>
          <w:b w:val="0"/>
          <w:lang w:val="en-GB"/>
        </w:rPr>
        <w:t xml:space="preserve">, </w:t>
      </w:r>
      <w:r w:rsidR="00C06EEE" w:rsidRPr="00F86254">
        <w:rPr>
          <w:rFonts w:cstheme="minorHAnsi"/>
          <w:b w:val="0"/>
          <w:lang w:val="en-GB"/>
        </w:rPr>
        <w:t>other crops like pepper</w:t>
      </w:r>
      <w:r w:rsidR="008C2E8C" w:rsidRPr="00F86254">
        <w:rPr>
          <w:rFonts w:cstheme="minorHAnsi"/>
          <w:b w:val="0"/>
          <w:lang w:val="en-GB"/>
        </w:rPr>
        <w:t xml:space="preserve"> and </w:t>
      </w:r>
      <w:r w:rsidR="00C06EEE" w:rsidRPr="00F86254">
        <w:rPr>
          <w:rFonts w:cstheme="minorHAnsi"/>
          <w:b w:val="0"/>
          <w:lang w:val="en-GB"/>
        </w:rPr>
        <w:t xml:space="preserve">vanilla at 200-600 m, </w:t>
      </w:r>
      <w:r w:rsidR="008C2E8C" w:rsidRPr="00F86254">
        <w:rPr>
          <w:rFonts w:cstheme="minorHAnsi"/>
          <w:b w:val="0"/>
          <w:lang w:val="en-GB"/>
        </w:rPr>
        <w:t xml:space="preserve">and </w:t>
      </w:r>
      <w:r w:rsidR="002E46D8" w:rsidRPr="00F86254">
        <w:rPr>
          <w:rFonts w:cstheme="minorHAnsi"/>
          <w:b w:val="0"/>
          <w:lang w:val="en-GB"/>
        </w:rPr>
        <w:t>monospecific</w:t>
      </w:r>
      <w:r w:rsidR="00A87895" w:rsidRPr="00F86254">
        <w:rPr>
          <w:rFonts w:cstheme="minorHAnsi"/>
          <w:b w:val="0"/>
          <w:lang w:val="en-GB"/>
        </w:rPr>
        <w:t xml:space="preserve"> </w:t>
      </w:r>
      <w:r w:rsidR="003A3C72" w:rsidRPr="00F86254">
        <w:rPr>
          <w:rFonts w:cstheme="minorHAnsi"/>
          <w:b w:val="0"/>
          <w:lang w:val="en-GB"/>
        </w:rPr>
        <w:t>plantations</w:t>
      </w:r>
      <w:r w:rsidRPr="00F86254">
        <w:rPr>
          <w:rFonts w:cstheme="minorHAnsi"/>
          <w:b w:val="0"/>
          <w:lang w:val="en-GB"/>
        </w:rPr>
        <w:t xml:space="preserve"> </w:t>
      </w:r>
      <w:r w:rsidR="00402055" w:rsidRPr="00F86254">
        <w:rPr>
          <w:rFonts w:cstheme="minorHAnsi"/>
          <w:b w:val="0"/>
          <w:lang w:val="en-GB"/>
        </w:rPr>
        <w:t xml:space="preserve">at lower elevations </w:t>
      </w:r>
      <w:r w:rsidR="00A87895" w:rsidRPr="00F86254">
        <w:rPr>
          <w:rFonts w:cstheme="minorHAnsi"/>
          <w:b w:val="0"/>
          <w:lang w:val="en-GB"/>
        </w:rPr>
        <w:t xml:space="preserve">of </w:t>
      </w:r>
      <w:r w:rsidR="009C5323" w:rsidRPr="00F86254">
        <w:rPr>
          <w:rFonts w:cstheme="minorHAnsi"/>
          <w:b w:val="0"/>
          <w:lang w:val="en-GB"/>
        </w:rPr>
        <w:t xml:space="preserve">sugar cane, </w:t>
      </w:r>
      <w:r w:rsidR="00CD3F90" w:rsidRPr="00F86254">
        <w:rPr>
          <w:rFonts w:cstheme="minorHAnsi"/>
          <w:b w:val="0"/>
          <w:lang w:val="en-GB"/>
        </w:rPr>
        <w:t>coco</w:t>
      </w:r>
      <w:r w:rsidR="00816E8C" w:rsidRPr="00F86254">
        <w:rPr>
          <w:rFonts w:cstheme="minorHAnsi"/>
          <w:b w:val="0"/>
          <w:lang w:val="en-GB"/>
        </w:rPr>
        <w:t>nut palm</w:t>
      </w:r>
      <w:r w:rsidR="00CD3F90" w:rsidRPr="00F86254">
        <w:rPr>
          <w:rFonts w:cstheme="minorHAnsi"/>
          <w:b w:val="0"/>
          <w:lang w:val="en-GB"/>
        </w:rPr>
        <w:t xml:space="preserve">, </w:t>
      </w:r>
      <w:r w:rsidR="009C5323" w:rsidRPr="00F86254">
        <w:rPr>
          <w:rFonts w:cstheme="minorHAnsi"/>
          <w:b w:val="0"/>
          <w:lang w:val="en-GB"/>
        </w:rPr>
        <w:t xml:space="preserve">oil palm on </w:t>
      </w:r>
      <w:r w:rsidR="008E0A3F">
        <w:rPr>
          <w:rFonts w:cstheme="minorHAnsi"/>
          <w:b w:val="0"/>
          <w:lang w:val="en-GB"/>
        </w:rPr>
        <w:t>São Tomé</w:t>
      </w:r>
      <w:r w:rsidR="00404A9A" w:rsidRPr="00F86254">
        <w:rPr>
          <w:rFonts w:cstheme="minorHAnsi"/>
          <w:b w:val="0"/>
          <w:lang w:val="en-GB"/>
        </w:rPr>
        <w:t xml:space="preserve"> [</w:t>
      </w:r>
      <w:proofErr w:type="spellStart"/>
      <w:r w:rsidR="009C5323" w:rsidRPr="00F86254">
        <w:rPr>
          <w:rFonts w:cstheme="minorHAnsi"/>
          <w:b w:val="0"/>
          <w:lang w:val="en-GB"/>
        </w:rPr>
        <w:t>AgriPalma</w:t>
      </w:r>
      <w:proofErr w:type="spellEnd"/>
      <w:r w:rsidR="00404A9A" w:rsidRPr="00F86254">
        <w:rPr>
          <w:rFonts w:cstheme="minorHAnsi"/>
          <w:b w:val="0"/>
          <w:lang w:val="en-GB"/>
        </w:rPr>
        <w:t>]</w:t>
      </w:r>
      <w:r w:rsidR="00A87895" w:rsidRPr="00F86254">
        <w:rPr>
          <w:rFonts w:cstheme="minorHAnsi"/>
          <w:b w:val="0"/>
          <w:lang w:val="en-GB"/>
        </w:rPr>
        <w:t xml:space="preserve">, </w:t>
      </w:r>
      <w:r w:rsidR="00404A9A" w:rsidRPr="00F86254">
        <w:rPr>
          <w:rFonts w:cstheme="minorHAnsi"/>
          <w:b w:val="0"/>
          <w:lang w:val="en-GB"/>
        </w:rPr>
        <w:t xml:space="preserve">and </w:t>
      </w:r>
      <w:r w:rsidR="00A87895" w:rsidRPr="00F86254">
        <w:rPr>
          <w:rFonts w:cstheme="minorHAnsi"/>
          <w:b w:val="0"/>
          <w:lang w:val="en-GB"/>
        </w:rPr>
        <w:t xml:space="preserve">pineapple </w:t>
      </w:r>
      <w:r w:rsidR="00404A9A" w:rsidRPr="00F86254">
        <w:rPr>
          <w:rFonts w:cstheme="minorHAnsi"/>
          <w:b w:val="0"/>
          <w:lang w:val="en-GB"/>
        </w:rPr>
        <w:t xml:space="preserve">on </w:t>
      </w:r>
      <w:r w:rsidR="008E0A3F">
        <w:rPr>
          <w:rFonts w:cstheme="minorHAnsi"/>
          <w:b w:val="0"/>
          <w:lang w:val="en-GB"/>
        </w:rPr>
        <w:t>Príncipe</w:t>
      </w:r>
      <w:r w:rsidR="009C5323" w:rsidRPr="00F86254">
        <w:rPr>
          <w:rFonts w:cstheme="minorHAnsi"/>
          <w:b w:val="0"/>
          <w:lang w:val="en-GB"/>
        </w:rPr>
        <w:t>)</w:t>
      </w:r>
      <w:r w:rsidRPr="00F86254">
        <w:rPr>
          <w:rFonts w:cstheme="minorHAnsi"/>
          <w:b w:val="0"/>
          <w:lang w:val="en-GB"/>
        </w:rPr>
        <w:t>;</w:t>
      </w:r>
    </w:p>
    <w:p w14:paraId="01537E65" w14:textId="207EDA73" w:rsidR="001C05DB" w:rsidRPr="00F86254" w:rsidRDefault="00563045" w:rsidP="000C5501">
      <w:pPr>
        <w:pStyle w:val="CommentSubject"/>
        <w:numPr>
          <w:ilvl w:val="0"/>
          <w:numId w:val="19"/>
        </w:numPr>
        <w:tabs>
          <w:tab w:val="left" w:pos="426"/>
        </w:tabs>
        <w:spacing w:after="120"/>
        <w:ind w:left="709" w:hanging="283"/>
        <w:rPr>
          <w:rFonts w:cstheme="minorHAnsi"/>
          <w:b w:val="0"/>
          <w:lang w:val="en-GB"/>
        </w:rPr>
      </w:pPr>
      <w:r w:rsidRPr="00F86254">
        <w:rPr>
          <w:rFonts w:cstheme="minorHAnsi"/>
          <w:b w:val="0"/>
          <w:lang w:val="en-GB"/>
        </w:rPr>
        <w:lastRenderedPageBreak/>
        <w:t xml:space="preserve">ii) different </w:t>
      </w:r>
      <w:r w:rsidR="003A3C72" w:rsidRPr="00F86254">
        <w:rPr>
          <w:rFonts w:cstheme="minorHAnsi"/>
          <w:b w:val="0"/>
          <w:lang w:val="en-GB"/>
        </w:rPr>
        <w:t>a</w:t>
      </w:r>
      <w:r w:rsidR="0069010F" w:rsidRPr="00F86254">
        <w:rPr>
          <w:rFonts w:cstheme="minorHAnsi"/>
          <w:b w:val="0"/>
          <w:lang w:val="en-GB"/>
        </w:rPr>
        <w:t>groforestry</w:t>
      </w:r>
      <w:r w:rsidR="003A3C72" w:rsidRPr="00F86254">
        <w:rPr>
          <w:rFonts w:cstheme="minorHAnsi"/>
          <w:b w:val="0"/>
          <w:lang w:val="en-GB"/>
        </w:rPr>
        <w:t xml:space="preserve"> systems</w:t>
      </w:r>
      <w:r w:rsidR="0069010F" w:rsidRPr="00F86254">
        <w:rPr>
          <w:rFonts w:cstheme="minorHAnsi"/>
          <w:b w:val="0"/>
          <w:lang w:val="en-GB"/>
        </w:rPr>
        <w:t xml:space="preserve">: cocoa, sometimes in association with banana and </w:t>
      </w:r>
      <w:proofErr w:type="spellStart"/>
      <w:r w:rsidR="0069010F" w:rsidRPr="00F86254">
        <w:rPr>
          <w:rFonts w:cstheme="minorHAnsi"/>
          <w:b w:val="0"/>
          <w:lang w:val="en-GB"/>
        </w:rPr>
        <w:t>matabal</w:t>
      </w:r>
      <w:r w:rsidR="00C65106" w:rsidRPr="00F86254">
        <w:rPr>
          <w:rFonts w:cstheme="minorHAnsi"/>
          <w:b w:val="0"/>
          <w:lang w:val="en-GB"/>
        </w:rPr>
        <w:t>a</w:t>
      </w:r>
      <w:proofErr w:type="spellEnd"/>
      <w:r w:rsidR="0087723F" w:rsidRPr="00F86254">
        <w:rPr>
          <w:rStyle w:val="FootnoteReference"/>
          <w:b w:val="0"/>
          <w:lang w:val="en-GB"/>
        </w:rPr>
        <w:footnoteReference w:id="2"/>
      </w:r>
      <w:r w:rsidR="0069010F" w:rsidRPr="00F86254">
        <w:rPr>
          <w:rFonts w:cstheme="minorHAnsi"/>
          <w:b w:val="0"/>
          <w:lang w:val="en-GB"/>
        </w:rPr>
        <w:t xml:space="preserve">; coffee, sometimes in association with banana and </w:t>
      </w:r>
      <w:proofErr w:type="spellStart"/>
      <w:r w:rsidR="00C65106" w:rsidRPr="00F86254">
        <w:rPr>
          <w:rFonts w:cstheme="minorHAnsi"/>
          <w:b w:val="0"/>
          <w:lang w:val="en-GB"/>
        </w:rPr>
        <w:t>matabala</w:t>
      </w:r>
      <w:proofErr w:type="spellEnd"/>
      <w:r w:rsidR="0069010F" w:rsidRPr="00F86254">
        <w:rPr>
          <w:rFonts w:cstheme="minorHAnsi"/>
          <w:b w:val="0"/>
          <w:lang w:val="en-GB"/>
        </w:rPr>
        <w:t>; coconut, sometimes in association with cocoa; and palm</w:t>
      </w:r>
      <w:r w:rsidR="00F24208" w:rsidRPr="00F86254">
        <w:rPr>
          <w:rFonts w:cstheme="minorHAnsi"/>
          <w:b w:val="0"/>
          <w:lang w:val="en-GB"/>
        </w:rPr>
        <w:t>s</w:t>
      </w:r>
      <w:r w:rsidR="0069010F" w:rsidRPr="00F86254">
        <w:rPr>
          <w:rFonts w:cstheme="minorHAnsi"/>
          <w:b w:val="0"/>
          <w:lang w:val="en-GB"/>
        </w:rPr>
        <w:t xml:space="preserve"> in association with cocoa</w:t>
      </w:r>
      <w:r w:rsidR="00882494" w:rsidRPr="00F86254">
        <w:rPr>
          <w:rFonts w:cstheme="minorHAnsi"/>
          <w:b w:val="0"/>
          <w:lang w:val="en-GB"/>
        </w:rPr>
        <w:t xml:space="preserve">. </w:t>
      </w:r>
      <w:r w:rsidR="00882494" w:rsidRPr="00F86254">
        <w:rPr>
          <w:rFonts w:ascii="LiberationSansNarrow" w:hAnsi="LiberationSansNarrow" w:cs="LiberationSansNarrow"/>
          <w:b w:val="0"/>
          <w:lang w:val="en-GB" w:eastAsia="ja-JP"/>
        </w:rPr>
        <w:t>Figure</w:t>
      </w:r>
      <w:r w:rsidR="00882494" w:rsidRPr="00F86254">
        <w:rPr>
          <w:rFonts w:cstheme="minorHAnsi"/>
          <w:b w:val="0"/>
          <w:lang w:val="en-GB"/>
        </w:rPr>
        <w:t xml:space="preserve"> </w:t>
      </w:r>
      <w:r w:rsidR="00AA7DD4" w:rsidRPr="00F86254">
        <w:rPr>
          <w:rFonts w:cstheme="minorHAnsi"/>
          <w:b w:val="0"/>
          <w:lang w:val="en-GB"/>
        </w:rPr>
        <w:t xml:space="preserve">2 above </w:t>
      </w:r>
      <w:r w:rsidR="00882494" w:rsidRPr="00F86254">
        <w:rPr>
          <w:rFonts w:cstheme="minorHAnsi"/>
          <w:b w:val="0"/>
          <w:lang w:val="en-GB"/>
        </w:rPr>
        <w:t>show</w:t>
      </w:r>
      <w:r w:rsidR="00EF5FF0" w:rsidRPr="00F86254">
        <w:rPr>
          <w:rFonts w:cstheme="minorHAnsi"/>
          <w:b w:val="0"/>
          <w:lang w:val="en-GB"/>
        </w:rPr>
        <w:t xml:space="preserve">s </w:t>
      </w:r>
      <w:r w:rsidR="00882494" w:rsidRPr="00F86254">
        <w:rPr>
          <w:rFonts w:cstheme="minorHAnsi"/>
          <w:b w:val="0"/>
          <w:lang w:val="en-GB"/>
        </w:rPr>
        <w:t xml:space="preserve">how </w:t>
      </w:r>
      <w:r w:rsidR="001F6966" w:rsidRPr="00F86254">
        <w:rPr>
          <w:rFonts w:cstheme="minorHAnsi"/>
          <w:b w:val="0"/>
          <w:lang w:val="en-GB"/>
        </w:rPr>
        <w:t>agroforestry</w:t>
      </w:r>
      <w:r w:rsidR="00EB0BA7" w:rsidRPr="00F86254">
        <w:rPr>
          <w:rFonts w:cstheme="minorHAnsi"/>
          <w:b w:val="0"/>
          <w:lang w:val="en-GB"/>
        </w:rPr>
        <w:t>/</w:t>
      </w:r>
      <w:r w:rsidR="005008AA" w:rsidRPr="00F86254">
        <w:rPr>
          <w:rFonts w:cstheme="minorHAnsi"/>
          <w:b w:val="0"/>
          <w:lang w:val="en-GB"/>
        </w:rPr>
        <w:t>shade plantations</w:t>
      </w:r>
      <w:r w:rsidR="00AA7DD4" w:rsidRPr="00F86254">
        <w:rPr>
          <w:rFonts w:cstheme="minorHAnsi"/>
          <w:b w:val="0"/>
          <w:lang w:val="en-GB"/>
        </w:rPr>
        <w:t xml:space="preserve"> dominate the landscape in STP, and Figure 6 shows how </w:t>
      </w:r>
      <w:r w:rsidR="00EF5FF0" w:rsidRPr="00F86254">
        <w:rPr>
          <w:rFonts w:cstheme="minorHAnsi"/>
          <w:b w:val="0"/>
          <w:lang w:val="en-GB"/>
        </w:rPr>
        <w:t xml:space="preserve">much of this are </w:t>
      </w:r>
      <w:r w:rsidR="00AA7DD4" w:rsidRPr="00F86254">
        <w:rPr>
          <w:rFonts w:cstheme="minorHAnsi"/>
          <w:b w:val="0"/>
          <w:lang w:val="en-GB"/>
        </w:rPr>
        <w:t>cocoa plantations</w:t>
      </w:r>
      <w:r w:rsidR="00EF5FF0" w:rsidRPr="00F86254">
        <w:rPr>
          <w:rFonts w:cstheme="minorHAnsi"/>
          <w:b w:val="0"/>
          <w:lang w:val="en-GB"/>
        </w:rPr>
        <w:t xml:space="preserve"> (</w:t>
      </w:r>
      <w:proofErr w:type="spellStart"/>
      <w:r w:rsidR="00EF5FF0" w:rsidRPr="00F86254">
        <w:rPr>
          <w:rFonts w:cstheme="minorHAnsi"/>
          <w:b w:val="0"/>
          <w:lang w:val="en-GB"/>
        </w:rPr>
        <w:t>cacausal</w:t>
      </w:r>
      <w:proofErr w:type="spellEnd"/>
      <w:r w:rsidR="00EF5FF0" w:rsidRPr="00F86254">
        <w:rPr>
          <w:rFonts w:cstheme="minorHAnsi"/>
          <w:b w:val="0"/>
          <w:lang w:val="en-GB"/>
        </w:rPr>
        <w:t xml:space="preserve">) </w:t>
      </w:r>
      <w:r w:rsidR="005008AA" w:rsidRPr="00F86254">
        <w:rPr>
          <w:rFonts w:cstheme="minorHAnsi"/>
          <w:b w:val="0"/>
          <w:lang w:val="en-GB"/>
        </w:rPr>
        <w:t xml:space="preserve">in </w:t>
      </w:r>
      <w:r w:rsidR="008E0A3F">
        <w:rPr>
          <w:rFonts w:cstheme="minorHAnsi"/>
          <w:b w:val="0"/>
          <w:lang w:val="en-GB"/>
        </w:rPr>
        <w:t>São Tomé</w:t>
      </w:r>
      <w:r w:rsidR="005008AA" w:rsidRPr="00F86254">
        <w:rPr>
          <w:rFonts w:cstheme="minorHAnsi"/>
          <w:b w:val="0"/>
          <w:lang w:val="en-GB"/>
        </w:rPr>
        <w:t>.</w:t>
      </w:r>
    </w:p>
    <w:p w14:paraId="653628E4" w14:textId="4C24FD74" w:rsidR="00581A66" w:rsidRPr="00F86254" w:rsidRDefault="00581A66" w:rsidP="00581A66">
      <w:pPr>
        <w:pStyle w:val="Caption"/>
        <w:keepNext/>
        <w:spacing w:after="60"/>
        <w:jc w:val="center"/>
        <w:rPr>
          <w:rFonts w:ascii="Calibri" w:hAnsi="Calibri" w:cs="Calibri"/>
          <w:b w:val="0"/>
          <w:i/>
          <w:sz w:val="20"/>
          <w:lang w:val="en-GB"/>
        </w:rPr>
      </w:pPr>
      <w:r w:rsidRPr="00F86254">
        <w:rPr>
          <w:rFonts w:ascii="Calibri" w:hAnsi="Calibri" w:cs="Calibri"/>
          <w:b w:val="0"/>
          <w:i/>
          <w:sz w:val="20"/>
          <w:lang w:val="en-GB"/>
        </w:rPr>
        <w:t xml:space="preserve">Figure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Figure \* ARABIC </w:instrText>
      </w:r>
      <w:r w:rsidRPr="00F86254">
        <w:rPr>
          <w:rFonts w:ascii="Calibri" w:hAnsi="Calibri" w:cs="Calibri"/>
          <w:b w:val="0"/>
          <w:i/>
          <w:sz w:val="20"/>
          <w:lang w:val="en-GB"/>
        </w:rPr>
        <w:fldChar w:fldCharType="separate"/>
      </w:r>
      <w:r w:rsidR="00B05CCE" w:rsidRPr="00F86254">
        <w:rPr>
          <w:rFonts w:ascii="Calibri" w:hAnsi="Calibri" w:cs="Calibri"/>
          <w:b w:val="0"/>
          <w:i/>
          <w:noProof/>
          <w:sz w:val="20"/>
          <w:lang w:val="en-GB"/>
        </w:rPr>
        <w:t>6</w:t>
      </w:r>
      <w:r w:rsidRPr="00F86254">
        <w:rPr>
          <w:rFonts w:ascii="Calibri" w:hAnsi="Calibri" w:cs="Calibri"/>
          <w:b w:val="0"/>
          <w:i/>
          <w:sz w:val="20"/>
          <w:lang w:val="en-GB"/>
        </w:rPr>
        <w:fldChar w:fldCharType="end"/>
      </w:r>
      <w:r w:rsidRPr="00F86254">
        <w:rPr>
          <w:rFonts w:ascii="Calibri" w:hAnsi="Calibri" w:cs="Calibri"/>
          <w:b w:val="0"/>
          <w:i/>
          <w:sz w:val="20"/>
          <w:lang w:val="en-GB"/>
        </w:rPr>
        <w:t>:</w:t>
      </w:r>
      <w:r w:rsidRPr="00F86254">
        <w:rPr>
          <w:lang w:val="en-GB"/>
        </w:rPr>
        <w:t xml:space="preserve"> </w:t>
      </w:r>
      <w:r w:rsidR="00E4695D" w:rsidRPr="00F86254">
        <w:rPr>
          <w:rFonts w:ascii="Calibri" w:hAnsi="Calibri" w:cs="Calibri"/>
          <w:b w:val="0"/>
          <w:i/>
          <w:sz w:val="20"/>
          <w:lang w:val="en-GB"/>
        </w:rPr>
        <w:t>A</w:t>
      </w:r>
      <w:r w:rsidR="006154CC" w:rsidRPr="00F86254">
        <w:rPr>
          <w:rFonts w:ascii="Calibri" w:hAnsi="Calibri" w:cs="Calibri"/>
          <w:b w:val="0"/>
          <w:i/>
          <w:sz w:val="20"/>
          <w:lang w:val="en-GB"/>
        </w:rPr>
        <w:t xml:space="preserve">gricultural zoning </w:t>
      </w:r>
      <w:r w:rsidR="008971D8" w:rsidRPr="00F86254">
        <w:rPr>
          <w:rFonts w:ascii="Calibri" w:hAnsi="Calibri" w:cs="Calibri"/>
          <w:b w:val="0"/>
          <w:i/>
          <w:sz w:val="20"/>
          <w:lang w:val="en-GB"/>
        </w:rPr>
        <w:t>in Sao Tomé</w:t>
      </w:r>
      <w:r w:rsidR="00E4695D" w:rsidRPr="00F86254">
        <w:rPr>
          <w:rFonts w:ascii="Calibri" w:hAnsi="Calibri" w:cs="Calibri"/>
          <w:b w:val="0"/>
          <w:i/>
          <w:sz w:val="20"/>
          <w:lang w:val="en-GB"/>
        </w:rPr>
        <w:t>, showing especially the prevalence of cocoa shade plantations (</w:t>
      </w:r>
      <w:proofErr w:type="spellStart"/>
      <w:r w:rsidR="00E4695D" w:rsidRPr="00F86254">
        <w:rPr>
          <w:rFonts w:ascii="Calibri" w:hAnsi="Calibri" w:cs="Calibri"/>
          <w:b w:val="0"/>
          <w:i/>
          <w:sz w:val="20"/>
          <w:lang w:val="en-GB"/>
        </w:rPr>
        <w:t>cacausal</w:t>
      </w:r>
      <w:proofErr w:type="spellEnd"/>
      <w:r w:rsidR="00E4695D" w:rsidRPr="00F86254">
        <w:rPr>
          <w:rFonts w:ascii="Calibri" w:hAnsi="Calibri" w:cs="Calibri"/>
          <w:b w:val="0"/>
          <w:i/>
          <w:sz w:val="20"/>
          <w:lang w:val="en-GB"/>
        </w:rPr>
        <w:t>)</w:t>
      </w:r>
    </w:p>
    <w:p w14:paraId="541B12B9" w14:textId="2DAA37DF" w:rsidR="001C05DB" w:rsidRPr="00F86254" w:rsidRDefault="001C05DB" w:rsidP="003C6941">
      <w:pPr>
        <w:pStyle w:val="CommentText"/>
        <w:jc w:val="center"/>
        <w:rPr>
          <w:lang w:val="en-GB"/>
        </w:rPr>
      </w:pPr>
      <w:r w:rsidRPr="00F86254">
        <w:rPr>
          <w:noProof/>
          <w:lang w:val="en-GB" w:eastAsia="en-GB"/>
        </w:rPr>
        <w:drawing>
          <wp:inline distT="0" distB="0" distL="0" distR="0" wp14:anchorId="762E38BB" wp14:editId="66434C27">
            <wp:extent cx="2364827" cy="3175624"/>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67465" cy="3179167"/>
                    </a:xfrm>
                    <a:prstGeom prst="rect">
                      <a:avLst/>
                    </a:prstGeom>
                  </pic:spPr>
                </pic:pic>
              </a:graphicData>
            </a:graphic>
          </wp:inline>
        </w:drawing>
      </w:r>
    </w:p>
    <w:p w14:paraId="048071DD" w14:textId="45CD3F47" w:rsidR="0069010F" w:rsidRPr="00F86254" w:rsidRDefault="0069010F" w:rsidP="00656301">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Today there are four types of rural land ownership/tenure in STP (see distribution in Fig.</w:t>
      </w:r>
      <w:r w:rsidR="008A645B">
        <w:rPr>
          <w:rFonts w:cstheme="minorHAnsi"/>
          <w:b w:val="0"/>
          <w:lang w:val="en-GB"/>
        </w:rPr>
        <w:t xml:space="preserve"> 9</w:t>
      </w:r>
      <w:r w:rsidRPr="00F86254">
        <w:rPr>
          <w:rFonts w:cstheme="minorHAnsi"/>
          <w:b w:val="0"/>
          <w:lang w:val="en-GB"/>
        </w:rPr>
        <w:t xml:space="preserve">): </w:t>
      </w:r>
    </w:p>
    <w:p w14:paraId="7781E48F" w14:textId="5DF27431" w:rsidR="002B2571" w:rsidRPr="00F86254" w:rsidRDefault="0069010F" w:rsidP="000C5501">
      <w:pPr>
        <w:pStyle w:val="CommentSubject"/>
        <w:numPr>
          <w:ilvl w:val="0"/>
          <w:numId w:val="19"/>
        </w:numPr>
        <w:tabs>
          <w:tab w:val="left" w:pos="426"/>
        </w:tabs>
        <w:spacing w:after="0"/>
        <w:ind w:left="709" w:hanging="283"/>
        <w:rPr>
          <w:rFonts w:cstheme="minorHAnsi"/>
          <w:b w:val="0"/>
          <w:lang w:val="en-GB"/>
        </w:rPr>
      </w:pPr>
      <w:r w:rsidRPr="00F86254">
        <w:rPr>
          <w:rFonts w:cstheme="minorHAnsi"/>
          <w:b w:val="0"/>
          <w:lang w:val="en-GB"/>
        </w:rPr>
        <w:t xml:space="preserve">Private plantations claimed by </w:t>
      </w:r>
      <w:r w:rsidRPr="00F86254">
        <w:rPr>
          <w:b w:val="0"/>
          <w:lang w:val="en-GB"/>
        </w:rPr>
        <w:t xml:space="preserve">a few </w:t>
      </w:r>
      <w:r w:rsidRPr="00F86254">
        <w:rPr>
          <w:rFonts w:cstheme="minorHAnsi"/>
          <w:b w:val="0"/>
          <w:lang w:val="en-GB"/>
        </w:rPr>
        <w:t xml:space="preserve">families from before </w:t>
      </w:r>
      <w:r w:rsidRPr="00F86254">
        <w:rPr>
          <w:b w:val="0"/>
          <w:lang w:val="en-GB"/>
        </w:rPr>
        <w:t xml:space="preserve">independence, called </w:t>
      </w:r>
      <w:proofErr w:type="spellStart"/>
      <w:r w:rsidRPr="00F86254">
        <w:rPr>
          <w:b w:val="0"/>
          <w:i/>
          <w:lang w:val="en-GB"/>
        </w:rPr>
        <w:t>glebas</w:t>
      </w:r>
      <w:proofErr w:type="spellEnd"/>
      <w:r w:rsidR="00F80FD6" w:rsidRPr="00F86254">
        <w:rPr>
          <w:b w:val="0"/>
          <w:lang w:val="en-GB"/>
        </w:rPr>
        <w:t xml:space="preserve"> (8 </w:t>
      </w:r>
      <w:proofErr w:type="spellStart"/>
      <w:r w:rsidR="00F80FD6" w:rsidRPr="00F86254">
        <w:rPr>
          <w:b w:val="0"/>
          <w:lang w:val="en-GB"/>
        </w:rPr>
        <w:t>glebas</w:t>
      </w:r>
      <w:proofErr w:type="spellEnd"/>
      <w:r w:rsidR="00F80FD6" w:rsidRPr="00F86254">
        <w:rPr>
          <w:b w:val="0"/>
          <w:lang w:val="en-GB"/>
        </w:rPr>
        <w:t xml:space="preserve"> @ 284 ha </w:t>
      </w:r>
      <w:proofErr w:type="spellStart"/>
      <w:r w:rsidR="00F80FD6" w:rsidRPr="00F86254">
        <w:rPr>
          <w:b w:val="0"/>
          <w:lang w:val="en-GB"/>
        </w:rPr>
        <w:t>avge</w:t>
      </w:r>
      <w:proofErr w:type="spellEnd"/>
      <w:r w:rsidR="00F80FD6" w:rsidRPr="00F86254">
        <w:rPr>
          <w:b w:val="0"/>
          <w:lang w:val="en-GB"/>
        </w:rPr>
        <w:t xml:space="preserve"> = c. 2,300 ha);</w:t>
      </w:r>
    </w:p>
    <w:p w14:paraId="71E71E59" w14:textId="50026976" w:rsidR="0069010F" w:rsidRPr="00F86254" w:rsidRDefault="0069010F" w:rsidP="000C5501">
      <w:pPr>
        <w:pStyle w:val="CommentSubject"/>
        <w:numPr>
          <w:ilvl w:val="0"/>
          <w:numId w:val="19"/>
        </w:numPr>
        <w:tabs>
          <w:tab w:val="left" w:pos="426"/>
        </w:tabs>
        <w:spacing w:after="0"/>
        <w:ind w:left="709" w:hanging="283"/>
        <w:rPr>
          <w:rFonts w:cstheme="minorHAnsi"/>
          <w:b w:val="0"/>
          <w:lang w:val="en-GB"/>
        </w:rPr>
      </w:pPr>
      <w:r w:rsidRPr="00F86254">
        <w:rPr>
          <w:rFonts w:cstheme="minorHAnsi"/>
          <w:b w:val="0"/>
          <w:lang w:val="en-GB"/>
        </w:rPr>
        <w:t xml:space="preserve">Private </w:t>
      </w:r>
      <w:r w:rsidR="002B2571" w:rsidRPr="00F86254">
        <w:rPr>
          <w:rFonts w:cstheme="minorHAnsi"/>
          <w:b w:val="0"/>
          <w:lang w:val="en-GB"/>
        </w:rPr>
        <w:t xml:space="preserve">smallholder </w:t>
      </w:r>
      <w:r w:rsidRPr="00F86254">
        <w:rPr>
          <w:rFonts w:cstheme="minorHAnsi"/>
          <w:b w:val="0"/>
          <w:lang w:val="en-GB"/>
        </w:rPr>
        <w:t xml:space="preserve">plots distributed to family farms under a </w:t>
      </w:r>
      <w:r w:rsidR="002B2571" w:rsidRPr="00F86254">
        <w:rPr>
          <w:rFonts w:cstheme="minorHAnsi"/>
          <w:b w:val="0"/>
          <w:lang w:val="en-GB"/>
        </w:rPr>
        <w:t xml:space="preserve">World Bank </w:t>
      </w:r>
      <w:r w:rsidRPr="00F86254">
        <w:rPr>
          <w:rFonts w:cstheme="minorHAnsi"/>
          <w:b w:val="0"/>
          <w:lang w:val="en-GB"/>
        </w:rPr>
        <w:t>land reform in the early 1990s</w:t>
      </w:r>
      <w:r w:rsidR="002B2571" w:rsidRPr="00F86254">
        <w:rPr>
          <w:rFonts w:cstheme="minorHAnsi"/>
          <w:b w:val="0"/>
          <w:lang w:val="en-GB"/>
        </w:rPr>
        <w:t xml:space="preserve"> (</w:t>
      </w:r>
      <w:r w:rsidR="008B4BB6" w:rsidRPr="00F86254">
        <w:rPr>
          <w:rFonts w:cstheme="minorHAnsi"/>
          <w:b w:val="0"/>
          <w:lang w:val="en-GB"/>
        </w:rPr>
        <w:t xml:space="preserve">c. </w:t>
      </w:r>
      <w:r w:rsidR="00F80FD6" w:rsidRPr="00F86254">
        <w:rPr>
          <w:rFonts w:cstheme="minorHAnsi"/>
          <w:b w:val="0"/>
          <w:lang w:val="en-GB"/>
        </w:rPr>
        <w:t xml:space="preserve">12,000 </w:t>
      </w:r>
      <w:r w:rsidR="008B4BB6" w:rsidRPr="00F86254">
        <w:rPr>
          <w:rFonts w:cstheme="minorHAnsi"/>
          <w:b w:val="0"/>
          <w:lang w:val="en-GB"/>
        </w:rPr>
        <w:t xml:space="preserve">plots </w:t>
      </w:r>
      <w:r w:rsidR="00F80FD6" w:rsidRPr="00F86254">
        <w:rPr>
          <w:rFonts w:cstheme="minorHAnsi"/>
          <w:b w:val="0"/>
          <w:lang w:val="en-GB"/>
        </w:rPr>
        <w:t xml:space="preserve">@ 1.7 ha </w:t>
      </w:r>
      <w:proofErr w:type="spellStart"/>
      <w:r w:rsidR="00F80FD6" w:rsidRPr="00F86254">
        <w:rPr>
          <w:rFonts w:cstheme="minorHAnsi"/>
          <w:b w:val="0"/>
          <w:lang w:val="en-GB"/>
        </w:rPr>
        <w:t>avge</w:t>
      </w:r>
      <w:proofErr w:type="spellEnd"/>
      <w:r w:rsidR="00F80FD6" w:rsidRPr="00F86254">
        <w:rPr>
          <w:rFonts w:cstheme="minorHAnsi"/>
          <w:b w:val="0"/>
          <w:lang w:val="en-GB"/>
        </w:rPr>
        <w:t xml:space="preserve"> = </w:t>
      </w:r>
      <w:r w:rsidR="008B4BB6" w:rsidRPr="00F86254">
        <w:rPr>
          <w:rFonts w:cstheme="minorHAnsi"/>
          <w:b w:val="0"/>
          <w:lang w:val="en-GB"/>
        </w:rPr>
        <w:t xml:space="preserve">c. </w:t>
      </w:r>
      <w:r w:rsidR="00F80FD6" w:rsidRPr="00F86254">
        <w:rPr>
          <w:rFonts w:cstheme="minorHAnsi"/>
          <w:b w:val="0"/>
          <w:lang w:val="en-GB"/>
        </w:rPr>
        <w:t>20,000 ha</w:t>
      </w:r>
      <w:r w:rsidR="002B2571" w:rsidRPr="00F86254">
        <w:rPr>
          <w:rFonts w:cstheme="minorHAnsi"/>
          <w:b w:val="0"/>
          <w:lang w:val="en-GB"/>
        </w:rPr>
        <w:t>)</w:t>
      </w:r>
      <w:r w:rsidRPr="00F86254">
        <w:rPr>
          <w:rFonts w:cstheme="minorHAnsi"/>
          <w:b w:val="0"/>
          <w:lang w:val="en-GB"/>
        </w:rPr>
        <w:t>;</w:t>
      </w:r>
    </w:p>
    <w:p w14:paraId="4A8428AE" w14:textId="7392D288" w:rsidR="0069010F" w:rsidRPr="00F86254" w:rsidRDefault="0069010F" w:rsidP="000C5501">
      <w:pPr>
        <w:pStyle w:val="CommentSubject"/>
        <w:numPr>
          <w:ilvl w:val="0"/>
          <w:numId w:val="19"/>
        </w:numPr>
        <w:tabs>
          <w:tab w:val="left" w:pos="426"/>
        </w:tabs>
        <w:spacing w:after="0"/>
        <w:ind w:left="709" w:hanging="283"/>
        <w:rPr>
          <w:rFonts w:cstheme="minorHAnsi"/>
          <w:b w:val="0"/>
          <w:lang w:val="en-GB"/>
        </w:rPr>
      </w:pPr>
      <w:r w:rsidRPr="00F86254">
        <w:rPr>
          <w:rFonts w:cstheme="minorHAnsi"/>
          <w:b w:val="0"/>
          <w:lang w:val="en-GB"/>
        </w:rPr>
        <w:t>Private medium-size plots distributed to private enterprises/investors under the said land reform</w:t>
      </w:r>
      <w:r w:rsidR="008B4BB6" w:rsidRPr="00F86254">
        <w:rPr>
          <w:rFonts w:cstheme="minorHAnsi"/>
          <w:b w:val="0"/>
          <w:lang w:val="en-GB"/>
        </w:rPr>
        <w:t xml:space="preserve"> (162 plots @ </w:t>
      </w:r>
      <w:proofErr w:type="spellStart"/>
      <w:r w:rsidR="008B4BB6" w:rsidRPr="00F86254">
        <w:rPr>
          <w:rFonts w:cstheme="minorHAnsi"/>
          <w:b w:val="0"/>
          <w:lang w:val="en-GB"/>
        </w:rPr>
        <w:t>avge</w:t>
      </w:r>
      <w:proofErr w:type="spellEnd"/>
      <w:r w:rsidR="008B4BB6" w:rsidRPr="00F86254">
        <w:rPr>
          <w:rFonts w:cstheme="minorHAnsi"/>
          <w:b w:val="0"/>
          <w:lang w:val="en-GB"/>
        </w:rPr>
        <w:t xml:space="preserve"> 43 ha = c. 7000 ha)</w:t>
      </w:r>
      <w:r w:rsidRPr="00F86254">
        <w:rPr>
          <w:rFonts w:cstheme="minorHAnsi"/>
          <w:b w:val="0"/>
          <w:lang w:val="en-GB"/>
        </w:rPr>
        <w:t>;</w:t>
      </w:r>
    </w:p>
    <w:p w14:paraId="4B1967DD" w14:textId="4BDF6255" w:rsidR="0069010F" w:rsidRPr="00F86254" w:rsidRDefault="0069010F" w:rsidP="000C5501">
      <w:pPr>
        <w:pStyle w:val="CommentSubject"/>
        <w:numPr>
          <w:ilvl w:val="0"/>
          <w:numId w:val="19"/>
        </w:numPr>
        <w:tabs>
          <w:tab w:val="left" w:pos="426"/>
        </w:tabs>
        <w:spacing w:after="0"/>
        <w:ind w:left="709" w:hanging="283"/>
        <w:rPr>
          <w:b w:val="0"/>
          <w:lang w:val="en-GB"/>
        </w:rPr>
      </w:pPr>
      <w:r w:rsidRPr="00F86254">
        <w:rPr>
          <w:b w:val="0"/>
          <w:lang w:val="en-GB"/>
        </w:rPr>
        <w:t>A few larger plantations newly granted to</w:t>
      </w:r>
      <w:r w:rsidRPr="00F86254">
        <w:rPr>
          <w:rFonts w:cstheme="minorHAnsi"/>
          <w:b w:val="0"/>
          <w:lang w:val="en-GB"/>
        </w:rPr>
        <w:t xml:space="preserve"> larger enterprises and cooperatives, such as </w:t>
      </w:r>
      <w:proofErr w:type="spellStart"/>
      <w:r w:rsidRPr="00F86254">
        <w:rPr>
          <w:rFonts w:cstheme="minorHAnsi"/>
          <w:b w:val="0"/>
          <w:lang w:val="en-GB"/>
        </w:rPr>
        <w:t>Agripalma</w:t>
      </w:r>
      <w:proofErr w:type="spellEnd"/>
      <w:r w:rsidRPr="00F86254">
        <w:rPr>
          <w:rFonts w:cstheme="minorHAnsi"/>
          <w:b w:val="0"/>
          <w:lang w:val="en-GB"/>
        </w:rPr>
        <w:t xml:space="preserve"> (oil palm</w:t>
      </w:r>
      <w:r w:rsidR="008B4BB6" w:rsidRPr="00F86254">
        <w:rPr>
          <w:rFonts w:cstheme="minorHAnsi"/>
          <w:b w:val="0"/>
          <w:lang w:val="en-GB"/>
        </w:rPr>
        <w:t xml:space="preserve">, </w:t>
      </w:r>
      <w:r w:rsidR="007D4B97" w:rsidRPr="00F86254">
        <w:rPr>
          <w:rFonts w:cstheme="minorHAnsi"/>
          <w:b w:val="0"/>
          <w:lang w:val="en-GB"/>
        </w:rPr>
        <w:t xml:space="preserve">2,100 ha </w:t>
      </w:r>
      <w:r w:rsidR="008B4BB6" w:rsidRPr="00F86254">
        <w:rPr>
          <w:rFonts w:cstheme="minorHAnsi"/>
          <w:b w:val="0"/>
          <w:lang w:val="en-GB"/>
        </w:rPr>
        <w:t xml:space="preserve">planted of </w:t>
      </w:r>
      <w:r w:rsidR="007D4B97" w:rsidRPr="00F86254">
        <w:rPr>
          <w:rFonts w:cstheme="minorHAnsi"/>
          <w:b w:val="0"/>
          <w:lang w:val="en-GB"/>
        </w:rPr>
        <w:t xml:space="preserve">the </w:t>
      </w:r>
      <w:r w:rsidR="000E1623" w:rsidRPr="00F86254">
        <w:rPr>
          <w:rFonts w:cstheme="minorHAnsi"/>
          <w:b w:val="0"/>
          <w:lang w:val="en-GB"/>
        </w:rPr>
        <w:t>4,917-ha</w:t>
      </w:r>
      <w:r w:rsidR="007D4B97" w:rsidRPr="00F86254">
        <w:rPr>
          <w:rFonts w:cstheme="minorHAnsi"/>
          <w:b w:val="0"/>
          <w:lang w:val="en-GB"/>
        </w:rPr>
        <w:t xml:space="preserve"> concession in the south of São Tomé</w:t>
      </w:r>
      <w:r w:rsidRPr="00F86254">
        <w:rPr>
          <w:rFonts w:cstheme="minorHAnsi"/>
          <w:b w:val="0"/>
          <w:lang w:val="en-GB"/>
        </w:rPr>
        <w:t>)</w:t>
      </w:r>
      <w:r w:rsidR="00024F4F" w:rsidRPr="00F86254">
        <w:rPr>
          <w:rFonts w:cstheme="minorHAnsi"/>
          <w:b w:val="0"/>
          <w:lang w:val="en-GB"/>
        </w:rPr>
        <w:t>,</w:t>
      </w:r>
      <w:r w:rsidRPr="00F86254">
        <w:rPr>
          <w:rFonts w:cstheme="minorHAnsi"/>
          <w:b w:val="0"/>
          <w:lang w:val="en-GB"/>
        </w:rPr>
        <w:t xml:space="preserve"> SATOCAO (the largest private cocoa producing and exporting company in STP)</w:t>
      </w:r>
      <w:r w:rsidR="00024F4F" w:rsidRPr="00F86254">
        <w:rPr>
          <w:rFonts w:cstheme="minorHAnsi"/>
          <w:b w:val="0"/>
          <w:lang w:val="en-GB"/>
        </w:rPr>
        <w:t xml:space="preserve"> and </w:t>
      </w:r>
      <w:r w:rsidRPr="00F86254">
        <w:rPr>
          <w:rFonts w:cstheme="minorHAnsi"/>
          <w:b w:val="0"/>
          <w:lang w:val="en-GB"/>
        </w:rPr>
        <w:t>CECAB (</w:t>
      </w:r>
      <w:proofErr w:type="spellStart"/>
      <w:r w:rsidRPr="00F86254">
        <w:rPr>
          <w:rFonts w:cstheme="minorHAnsi"/>
          <w:b w:val="0"/>
          <w:lang w:val="en-GB"/>
        </w:rPr>
        <w:t>Cooperativa</w:t>
      </w:r>
      <w:proofErr w:type="spellEnd"/>
      <w:r w:rsidRPr="00F86254">
        <w:rPr>
          <w:rFonts w:cstheme="minorHAnsi"/>
          <w:b w:val="0"/>
          <w:lang w:val="en-GB"/>
        </w:rPr>
        <w:t xml:space="preserve"> de </w:t>
      </w:r>
      <w:proofErr w:type="spellStart"/>
      <w:r w:rsidRPr="00F86254">
        <w:rPr>
          <w:rFonts w:cstheme="minorHAnsi"/>
          <w:b w:val="0"/>
          <w:lang w:val="en-GB"/>
        </w:rPr>
        <w:t>Exportação</w:t>
      </w:r>
      <w:proofErr w:type="spellEnd"/>
      <w:r w:rsidRPr="00F86254">
        <w:rPr>
          <w:rFonts w:cstheme="minorHAnsi"/>
          <w:b w:val="0"/>
          <w:lang w:val="en-GB"/>
        </w:rPr>
        <w:t xml:space="preserve"> do </w:t>
      </w:r>
      <w:proofErr w:type="spellStart"/>
      <w:r w:rsidRPr="00F86254">
        <w:rPr>
          <w:rFonts w:cstheme="minorHAnsi"/>
          <w:b w:val="0"/>
          <w:lang w:val="en-GB"/>
        </w:rPr>
        <w:t>Cacau</w:t>
      </w:r>
      <w:proofErr w:type="spellEnd"/>
      <w:r w:rsidRPr="00F86254">
        <w:rPr>
          <w:rFonts w:cstheme="minorHAnsi"/>
          <w:b w:val="0"/>
          <w:lang w:val="en-GB"/>
        </w:rPr>
        <w:t xml:space="preserve"> </w:t>
      </w:r>
      <w:proofErr w:type="spellStart"/>
      <w:r w:rsidRPr="00F86254">
        <w:rPr>
          <w:rFonts w:cstheme="minorHAnsi"/>
          <w:b w:val="0"/>
          <w:lang w:val="en-GB"/>
        </w:rPr>
        <w:t>Biológico</w:t>
      </w:r>
      <w:proofErr w:type="spellEnd"/>
      <w:r w:rsidRPr="00F86254">
        <w:rPr>
          <w:rFonts w:cstheme="minorHAnsi"/>
          <w:b w:val="0"/>
          <w:lang w:val="en-GB"/>
        </w:rPr>
        <w:t>)</w:t>
      </w:r>
      <w:r w:rsidRPr="00F86254">
        <w:rPr>
          <w:b w:val="0"/>
          <w:lang w:val="en-GB"/>
        </w:rPr>
        <w:t>.</w:t>
      </w:r>
    </w:p>
    <w:p w14:paraId="062E2932" w14:textId="00029FCD" w:rsidR="002B2571" w:rsidRPr="00F86254" w:rsidRDefault="0069010F" w:rsidP="000C5501">
      <w:pPr>
        <w:pStyle w:val="CommentSubject"/>
        <w:numPr>
          <w:ilvl w:val="0"/>
          <w:numId w:val="19"/>
        </w:numPr>
        <w:tabs>
          <w:tab w:val="left" w:pos="426"/>
        </w:tabs>
        <w:spacing w:after="120"/>
        <w:ind w:left="709" w:hanging="283"/>
        <w:rPr>
          <w:rFonts w:cstheme="minorHAnsi"/>
          <w:b w:val="0"/>
          <w:lang w:val="en-GB"/>
        </w:rPr>
      </w:pPr>
      <w:r w:rsidRPr="00F86254">
        <w:rPr>
          <w:rFonts w:cstheme="minorHAnsi"/>
          <w:b w:val="0"/>
          <w:lang w:val="en-GB"/>
        </w:rPr>
        <w:t xml:space="preserve">Public lands (much of which is </w:t>
      </w:r>
      <w:r w:rsidRPr="00F86254">
        <w:rPr>
          <w:rFonts w:ascii="LiberationSansNarrow" w:hAnsi="LiberationSansNarrow" w:cs="LiberationSansNarrow"/>
          <w:b w:val="0"/>
          <w:lang w:val="en-GB" w:eastAsia="ja-JP"/>
        </w:rPr>
        <w:t>under</w:t>
      </w:r>
      <w:r w:rsidRPr="00F86254">
        <w:rPr>
          <w:rFonts w:cstheme="minorHAnsi"/>
          <w:b w:val="0"/>
          <w:lang w:val="en-GB"/>
        </w:rPr>
        <w:t xml:space="preserve"> forest).</w:t>
      </w:r>
    </w:p>
    <w:p w14:paraId="016CC5A4" w14:textId="113AE341" w:rsidR="002B2571" w:rsidRPr="00962B1B" w:rsidRDefault="00560A11" w:rsidP="00656301">
      <w:pPr>
        <w:pStyle w:val="CommentSubject"/>
        <w:numPr>
          <w:ilvl w:val="0"/>
          <w:numId w:val="15"/>
        </w:numPr>
        <w:tabs>
          <w:tab w:val="left" w:pos="426"/>
        </w:tabs>
        <w:spacing w:after="120"/>
        <w:ind w:left="0" w:firstLine="0"/>
        <w:rPr>
          <w:b w:val="0"/>
          <w:lang w:val="en-GB"/>
        </w:rPr>
      </w:pPr>
      <w:r w:rsidRPr="00F86254">
        <w:rPr>
          <w:rFonts w:cstheme="minorHAnsi"/>
          <w:b w:val="0"/>
          <w:lang w:val="en-GB"/>
        </w:rPr>
        <w:t xml:space="preserve">As per the above, about </w:t>
      </w:r>
      <w:r w:rsidR="009D25FD" w:rsidRPr="00F86254">
        <w:rPr>
          <w:rFonts w:cstheme="minorHAnsi"/>
          <w:b w:val="0"/>
          <w:lang w:val="en-GB"/>
        </w:rPr>
        <w:t xml:space="preserve">30% </w:t>
      </w:r>
      <w:r w:rsidRPr="00F86254">
        <w:rPr>
          <w:rFonts w:cstheme="minorHAnsi"/>
          <w:b w:val="0"/>
          <w:lang w:val="en-GB"/>
        </w:rPr>
        <w:t xml:space="preserve">of </w:t>
      </w:r>
      <w:r w:rsidR="006C16E7" w:rsidRPr="00F86254">
        <w:rPr>
          <w:rFonts w:cstheme="minorHAnsi"/>
          <w:b w:val="0"/>
          <w:lang w:val="en-GB"/>
        </w:rPr>
        <w:t xml:space="preserve">STP’s </w:t>
      </w:r>
      <w:r w:rsidR="00906978" w:rsidRPr="00F86254">
        <w:rPr>
          <w:rFonts w:cstheme="minorHAnsi"/>
          <w:b w:val="0"/>
          <w:lang w:val="en-GB"/>
        </w:rPr>
        <w:t xml:space="preserve">land area </w:t>
      </w:r>
      <w:r w:rsidR="006C16E7" w:rsidRPr="00F86254">
        <w:rPr>
          <w:rFonts w:cstheme="minorHAnsi"/>
          <w:b w:val="0"/>
          <w:lang w:val="en-GB"/>
        </w:rPr>
        <w:t xml:space="preserve">(c. 30,000 </w:t>
      </w:r>
      <w:r w:rsidR="006C16E7" w:rsidRPr="00962B1B">
        <w:rPr>
          <w:rFonts w:cstheme="minorHAnsi"/>
          <w:b w:val="0"/>
          <w:lang w:val="en-GB"/>
        </w:rPr>
        <w:t xml:space="preserve">ha of c. 100,000 ha) </w:t>
      </w:r>
      <w:r w:rsidR="00906978" w:rsidRPr="00962B1B">
        <w:rPr>
          <w:rFonts w:cstheme="minorHAnsi"/>
          <w:b w:val="0"/>
          <w:lang w:val="en-GB"/>
        </w:rPr>
        <w:t>is under private agricultural plots.</w:t>
      </w:r>
    </w:p>
    <w:p w14:paraId="5D864053" w14:textId="2770FDAD" w:rsidR="0069010F" w:rsidRPr="00F86254" w:rsidRDefault="0069010F" w:rsidP="00656301">
      <w:pPr>
        <w:pStyle w:val="CommentSubject"/>
        <w:numPr>
          <w:ilvl w:val="0"/>
          <w:numId w:val="15"/>
        </w:numPr>
        <w:tabs>
          <w:tab w:val="left" w:pos="426"/>
        </w:tabs>
        <w:spacing w:after="120"/>
        <w:ind w:left="0" w:firstLine="0"/>
        <w:rPr>
          <w:b w:val="0"/>
          <w:lang w:val="en-GB"/>
        </w:rPr>
      </w:pPr>
      <w:r w:rsidRPr="00962B1B">
        <w:rPr>
          <w:rFonts w:cstheme="minorHAnsi"/>
          <w:b w:val="0"/>
          <w:lang w:val="en-GB"/>
        </w:rPr>
        <w:t xml:space="preserve">The tenure of the plots distributed under the 1990s land reform is not passed on to the next generation, which creates a fragile situation and discourages investment. </w:t>
      </w:r>
      <w:r w:rsidRPr="00962B1B">
        <w:rPr>
          <w:rFonts w:cstheme="minorHAnsi"/>
          <w:b w:val="0"/>
          <w:noProof/>
          <w:lang w:val="en-GB"/>
        </w:rPr>
        <w:t>Compounded by limited</w:t>
      </w:r>
      <w:r w:rsidRPr="00F86254">
        <w:rPr>
          <w:rFonts w:cstheme="minorHAnsi"/>
          <w:b w:val="0"/>
          <w:noProof/>
          <w:lang w:val="en-GB"/>
        </w:rPr>
        <w:t xml:space="preserve"> financial and technical support, this had led to a gradual decline in </w:t>
      </w:r>
      <w:r w:rsidRPr="00F86254">
        <w:rPr>
          <w:rFonts w:cstheme="minorHAnsi"/>
          <w:b w:val="0"/>
          <w:lang w:val="en-GB"/>
        </w:rPr>
        <w:t xml:space="preserve">cash crop production over the last decades (especially cocoa, Fig. 6) as well as to an </w:t>
      </w:r>
      <w:r w:rsidRPr="00F86254">
        <w:rPr>
          <w:rFonts w:cstheme="minorHAnsi"/>
          <w:b w:val="0"/>
          <w:noProof/>
          <w:lang w:val="en-GB"/>
        </w:rPr>
        <w:t>over-exploitation of natural resources in the aforementioned plots.</w:t>
      </w:r>
      <w:r w:rsidRPr="00F86254">
        <w:rPr>
          <w:rFonts w:cstheme="minorHAnsi"/>
          <w:b w:val="0"/>
          <w:lang w:val="en-GB"/>
        </w:rPr>
        <w:t xml:space="preserve"> Many small and medium sized plots and </w:t>
      </w:r>
      <w:proofErr w:type="spellStart"/>
      <w:r w:rsidRPr="00F86254">
        <w:rPr>
          <w:rFonts w:cstheme="minorHAnsi"/>
          <w:b w:val="0"/>
          <w:lang w:val="en-GB"/>
        </w:rPr>
        <w:t>glebas</w:t>
      </w:r>
      <w:proofErr w:type="spellEnd"/>
      <w:r w:rsidRPr="00F86254">
        <w:rPr>
          <w:rFonts w:cstheme="minorHAnsi"/>
          <w:b w:val="0"/>
          <w:lang w:val="en-GB"/>
        </w:rPr>
        <w:t xml:space="preserve"> have been abandoned</w:t>
      </w:r>
      <w:r w:rsidR="00D735F6" w:rsidRPr="00F86254">
        <w:rPr>
          <w:rFonts w:cstheme="minorHAnsi"/>
          <w:b w:val="0"/>
          <w:lang w:val="en-GB"/>
        </w:rPr>
        <w:t xml:space="preserve"> (needs assessment but estimated 40% on </w:t>
      </w:r>
      <w:r w:rsidR="008E0A3F">
        <w:rPr>
          <w:rFonts w:cstheme="minorHAnsi"/>
          <w:b w:val="0"/>
          <w:lang w:val="en-GB"/>
        </w:rPr>
        <w:t>Príncipe</w:t>
      </w:r>
      <w:r w:rsidR="00D735F6" w:rsidRPr="00F86254">
        <w:rPr>
          <w:rFonts w:cstheme="minorHAnsi"/>
          <w:b w:val="0"/>
          <w:lang w:val="en-GB"/>
        </w:rPr>
        <w:t>)</w:t>
      </w:r>
      <w:r w:rsidRPr="00F86254">
        <w:rPr>
          <w:rFonts w:cstheme="minorHAnsi"/>
          <w:b w:val="0"/>
          <w:lang w:val="en-GB"/>
        </w:rPr>
        <w:t>. Most of the country's agricultural infrastructure is in poor condition, except for those associated with export crops held by larger enterprises and or cooperatives.</w:t>
      </w:r>
    </w:p>
    <w:p w14:paraId="025E892C" w14:textId="37E478D0" w:rsidR="0069010F" w:rsidRPr="0012349D" w:rsidRDefault="0069010F" w:rsidP="0069010F">
      <w:pPr>
        <w:pStyle w:val="Caption"/>
        <w:keepNext/>
        <w:spacing w:after="60"/>
        <w:jc w:val="center"/>
        <w:rPr>
          <w:rFonts w:ascii="Calibri" w:hAnsi="Calibri" w:cs="Calibri"/>
          <w:b w:val="0"/>
          <w:i/>
          <w:sz w:val="20"/>
          <w:lang w:val="fr-FR"/>
        </w:rPr>
      </w:pPr>
      <w:r w:rsidRPr="0012349D">
        <w:rPr>
          <w:rFonts w:ascii="Calibri" w:hAnsi="Calibri" w:cs="Calibri"/>
          <w:b w:val="0"/>
          <w:i/>
          <w:sz w:val="20"/>
          <w:lang w:val="fr-FR"/>
        </w:rPr>
        <w:lastRenderedPageBreak/>
        <w:t xml:space="preserve">Figure </w:t>
      </w:r>
      <w:r w:rsidRPr="00F86254">
        <w:rPr>
          <w:rFonts w:ascii="Calibri" w:hAnsi="Calibri" w:cs="Calibri"/>
          <w:b w:val="0"/>
          <w:i/>
          <w:sz w:val="20"/>
          <w:lang w:val="en-GB"/>
        </w:rPr>
        <w:fldChar w:fldCharType="begin"/>
      </w:r>
      <w:r w:rsidRPr="0012349D">
        <w:rPr>
          <w:rFonts w:ascii="Calibri" w:hAnsi="Calibri" w:cs="Calibri"/>
          <w:b w:val="0"/>
          <w:i/>
          <w:sz w:val="20"/>
          <w:lang w:val="fr-FR"/>
        </w:rPr>
        <w:instrText xml:space="preserve"> SEQ Figure \* ARABIC </w:instrText>
      </w:r>
      <w:r w:rsidRPr="00F86254">
        <w:rPr>
          <w:rFonts w:ascii="Calibri" w:hAnsi="Calibri" w:cs="Calibri"/>
          <w:b w:val="0"/>
          <w:i/>
          <w:sz w:val="20"/>
          <w:lang w:val="en-GB"/>
        </w:rPr>
        <w:fldChar w:fldCharType="separate"/>
      </w:r>
      <w:r w:rsidR="009F5341" w:rsidRPr="0012349D">
        <w:rPr>
          <w:rFonts w:ascii="Calibri" w:hAnsi="Calibri" w:cs="Calibri"/>
          <w:b w:val="0"/>
          <w:i/>
          <w:noProof/>
          <w:sz w:val="20"/>
          <w:lang w:val="fr-FR"/>
        </w:rPr>
        <w:t>7</w:t>
      </w:r>
      <w:r w:rsidRPr="00F86254">
        <w:rPr>
          <w:rFonts w:ascii="Calibri" w:hAnsi="Calibri" w:cs="Calibri"/>
          <w:b w:val="0"/>
          <w:i/>
          <w:sz w:val="20"/>
          <w:lang w:val="en-GB"/>
        </w:rPr>
        <w:fldChar w:fldCharType="end"/>
      </w:r>
      <w:r w:rsidRPr="0012349D">
        <w:rPr>
          <w:rFonts w:ascii="Calibri" w:hAnsi="Calibri" w:cs="Calibri"/>
          <w:b w:val="0"/>
          <w:i/>
          <w:sz w:val="20"/>
          <w:lang w:val="fr-FR"/>
        </w:rPr>
        <w:t xml:space="preserve">: Cocoa </w:t>
      </w:r>
      <w:proofErr w:type="spellStart"/>
      <w:r w:rsidRPr="0012349D">
        <w:rPr>
          <w:rFonts w:ascii="Calibri" w:hAnsi="Calibri" w:cs="Calibri"/>
          <w:b w:val="0"/>
          <w:i/>
          <w:sz w:val="20"/>
          <w:lang w:val="fr-FR"/>
        </w:rPr>
        <w:t>beans</w:t>
      </w:r>
      <w:proofErr w:type="spellEnd"/>
      <w:r w:rsidRPr="0012349D">
        <w:rPr>
          <w:rFonts w:ascii="Calibri" w:hAnsi="Calibri" w:cs="Calibri"/>
          <w:b w:val="0"/>
          <w:i/>
          <w:sz w:val="20"/>
          <w:lang w:val="fr-FR"/>
        </w:rPr>
        <w:t xml:space="preserve"> production </w:t>
      </w:r>
      <w:proofErr w:type="spellStart"/>
      <w:r w:rsidRPr="0012349D">
        <w:rPr>
          <w:rFonts w:ascii="Calibri" w:hAnsi="Calibri" w:cs="Calibri"/>
          <w:b w:val="0"/>
          <w:i/>
          <w:sz w:val="20"/>
          <w:lang w:val="fr-FR"/>
        </w:rPr>
        <w:t>quantity</w:t>
      </w:r>
      <w:proofErr w:type="spellEnd"/>
      <w:r w:rsidRPr="0012349D">
        <w:rPr>
          <w:rFonts w:ascii="Calibri" w:hAnsi="Calibri" w:cs="Calibri"/>
          <w:b w:val="0"/>
          <w:i/>
          <w:sz w:val="20"/>
          <w:lang w:val="fr-FR"/>
        </w:rPr>
        <w:t xml:space="preserve"> on </w:t>
      </w:r>
      <w:r w:rsidR="008E0A3F" w:rsidRPr="0012349D">
        <w:rPr>
          <w:rFonts w:ascii="Calibri" w:hAnsi="Calibri" w:cs="Calibri"/>
          <w:b w:val="0"/>
          <w:i/>
          <w:sz w:val="20"/>
          <w:lang w:val="fr-FR"/>
        </w:rPr>
        <w:t>São Tomé</w:t>
      </w:r>
    </w:p>
    <w:p w14:paraId="13EF4199" w14:textId="5D2C5EED" w:rsidR="002309B6" w:rsidRPr="00F86254" w:rsidRDefault="0069010F" w:rsidP="002309B6">
      <w:pPr>
        <w:tabs>
          <w:tab w:val="left" w:pos="426"/>
        </w:tabs>
        <w:spacing w:after="120"/>
        <w:jc w:val="center"/>
        <w:rPr>
          <w:rFonts w:cs="Calibri"/>
          <w:bCs/>
          <w:lang w:val="en-GB"/>
        </w:rPr>
      </w:pPr>
      <w:r w:rsidRPr="00F86254">
        <w:rPr>
          <w:noProof/>
          <w:lang w:val="en-GB"/>
        </w:rPr>
        <w:drawing>
          <wp:inline distT="0" distB="0" distL="0" distR="0" wp14:anchorId="2B6ADE83" wp14:editId="15F0930D">
            <wp:extent cx="4659277" cy="2054682"/>
            <wp:effectExtent l="0" t="0" r="8255" b="3175"/>
            <wp:docPr id="69" name="Picture 69" descr="cid:image003.png@01D58F48.C21FF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8F48.C21FF830"/>
                    <pic:cNvPicPr>
                      <a:picLocks noChangeAspect="1" noChangeArrowheads="1"/>
                    </pic:cNvPicPr>
                  </pic:nvPicPr>
                  <pic:blipFill rotWithShape="1">
                    <a:blip r:embed="rId25" r:link="rId26">
                      <a:extLst>
                        <a:ext uri="{28A0092B-C50C-407E-A947-70E740481C1C}">
                          <a14:useLocalDpi xmlns:a14="http://schemas.microsoft.com/office/drawing/2010/main" val="0"/>
                        </a:ext>
                      </a:extLst>
                    </a:blip>
                    <a:srcRect t="15778"/>
                    <a:stretch/>
                  </pic:blipFill>
                  <pic:spPr bwMode="auto">
                    <a:xfrm>
                      <a:off x="0" y="0"/>
                      <a:ext cx="4683517" cy="2065371"/>
                    </a:xfrm>
                    <a:prstGeom prst="rect">
                      <a:avLst/>
                    </a:prstGeom>
                    <a:noFill/>
                    <a:ln>
                      <a:noFill/>
                    </a:ln>
                    <a:extLst>
                      <a:ext uri="{53640926-AAD7-44D8-BBD7-CCE9431645EC}">
                        <a14:shadowObscured xmlns:a14="http://schemas.microsoft.com/office/drawing/2010/main"/>
                      </a:ext>
                    </a:extLst>
                  </pic:spPr>
                </pic:pic>
              </a:graphicData>
            </a:graphic>
          </wp:inline>
        </w:drawing>
      </w:r>
    </w:p>
    <w:p w14:paraId="3BCCE2FE" w14:textId="77777777" w:rsidR="002309B6" w:rsidRPr="00F86254" w:rsidRDefault="002309B6" w:rsidP="00656301">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Livestock production is modest providing 14% of agricultural production and 3% of GDP. Livestock production satisfies the essential food needs of the population. About half of farming families produce livestock and the vast majority are backyard farmers; of these, more than half are women.</w:t>
      </w:r>
    </w:p>
    <w:p w14:paraId="3E2CF128" w14:textId="4516AB2A" w:rsidR="002309B6" w:rsidRPr="00F86254" w:rsidRDefault="002309B6" w:rsidP="00656301">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Agricultural land use data from 2011 indicates that about 51% of STP/ST’s land area was used for agriculture – 41% for permanent crops, 9% for annual crops and 1% for permanent pasture; 28% were forests ad 21% other forms of land use. Irrigated lands were estimated at 100 km2 (2012).</w:t>
      </w:r>
      <w:r w:rsidR="00311F7B" w:rsidRPr="00F86254">
        <w:rPr>
          <w:rFonts w:cstheme="minorHAnsi"/>
          <w:b w:val="0"/>
          <w:lang w:val="en-GB"/>
        </w:rPr>
        <w:t xml:space="preserve"> </w:t>
      </w:r>
    </w:p>
    <w:p w14:paraId="479E6942" w14:textId="5DBF3484" w:rsidR="00763CC7" w:rsidRPr="00F86254" w:rsidRDefault="00763CC7" w:rsidP="00647198">
      <w:pPr>
        <w:pStyle w:val="Caption"/>
        <w:keepNext/>
        <w:spacing w:after="60"/>
        <w:jc w:val="center"/>
        <w:rPr>
          <w:rFonts w:ascii="Calibri" w:hAnsi="Calibri" w:cs="Calibri"/>
          <w:b w:val="0"/>
          <w:i/>
          <w:sz w:val="20"/>
          <w:lang w:val="en-GB"/>
        </w:rPr>
      </w:pPr>
      <w:bookmarkStart w:id="18" w:name="_Toc24025118"/>
      <w:bookmarkStart w:id="19" w:name="_Toc24030350"/>
      <w:r w:rsidRPr="00F86254">
        <w:rPr>
          <w:rFonts w:ascii="Calibri" w:hAnsi="Calibri" w:cs="Calibri"/>
          <w:b w:val="0"/>
          <w:i/>
          <w:sz w:val="20"/>
          <w:lang w:val="en-GB"/>
        </w:rPr>
        <w:t xml:space="preserve">Figure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Figure \* ARABIC </w:instrText>
      </w:r>
      <w:r w:rsidRPr="00F86254">
        <w:rPr>
          <w:rFonts w:ascii="Calibri" w:hAnsi="Calibri" w:cs="Calibri"/>
          <w:b w:val="0"/>
          <w:i/>
          <w:sz w:val="20"/>
          <w:lang w:val="en-GB"/>
        </w:rPr>
        <w:fldChar w:fldCharType="separate"/>
      </w:r>
      <w:r w:rsidR="00991F73" w:rsidRPr="00F86254">
        <w:rPr>
          <w:rFonts w:ascii="Calibri" w:hAnsi="Calibri" w:cs="Calibri"/>
          <w:b w:val="0"/>
          <w:i/>
          <w:noProof/>
          <w:sz w:val="20"/>
          <w:lang w:val="en-GB"/>
        </w:rPr>
        <w:t>8</w:t>
      </w:r>
      <w:r w:rsidRPr="00F86254">
        <w:rPr>
          <w:rFonts w:ascii="Calibri" w:hAnsi="Calibri" w:cs="Calibri"/>
          <w:b w:val="0"/>
          <w:i/>
          <w:sz w:val="20"/>
          <w:lang w:val="en-GB"/>
        </w:rPr>
        <w:fldChar w:fldCharType="end"/>
      </w:r>
      <w:r w:rsidRPr="00F86254">
        <w:rPr>
          <w:rFonts w:ascii="Calibri" w:hAnsi="Calibri" w:cs="Calibri"/>
          <w:b w:val="0"/>
          <w:i/>
          <w:sz w:val="20"/>
          <w:lang w:val="en-GB"/>
        </w:rPr>
        <w:t xml:space="preserve">: </w:t>
      </w:r>
      <w:r w:rsidR="008E0A3F">
        <w:rPr>
          <w:rFonts w:ascii="Calibri" w:hAnsi="Calibri" w:cs="Calibri"/>
          <w:b w:val="0"/>
          <w:i/>
          <w:sz w:val="20"/>
          <w:lang w:val="en-GB"/>
        </w:rPr>
        <w:t>Príncipe</w:t>
      </w:r>
      <w:r w:rsidRPr="00F86254">
        <w:rPr>
          <w:rFonts w:ascii="Calibri" w:hAnsi="Calibri" w:cs="Calibri"/>
          <w:b w:val="0"/>
          <w:i/>
          <w:sz w:val="20"/>
          <w:lang w:val="en-GB"/>
        </w:rPr>
        <w:t xml:space="preserve"> 2014 cadastre (individual 1.5 ha plots, medium-sized enterprises</w:t>
      </w:r>
      <w:r w:rsidR="007650BF" w:rsidRPr="00F86254">
        <w:rPr>
          <w:rFonts w:ascii="Calibri" w:hAnsi="Calibri" w:cs="Calibri"/>
          <w:b w:val="0"/>
          <w:i/>
          <w:sz w:val="20"/>
          <w:lang w:val="en-GB"/>
        </w:rPr>
        <w:t xml:space="preserve"> and </w:t>
      </w:r>
      <w:proofErr w:type="spellStart"/>
      <w:r w:rsidRPr="00F86254">
        <w:rPr>
          <w:rFonts w:ascii="Calibri" w:hAnsi="Calibri" w:cs="Calibri"/>
          <w:b w:val="0"/>
          <w:i/>
          <w:sz w:val="20"/>
          <w:lang w:val="en-GB"/>
        </w:rPr>
        <w:t>glebas</w:t>
      </w:r>
      <w:proofErr w:type="spellEnd"/>
      <w:r w:rsidRPr="00F86254">
        <w:rPr>
          <w:rFonts w:ascii="Calibri" w:hAnsi="Calibri" w:cs="Calibri"/>
          <w:b w:val="0"/>
          <w:i/>
          <w:sz w:val="20"/>
          <w:lang w:val="en-GB"/>
        </w:rPr>
        <w:t>; NB: incomplete and somewhat erroneous but best available data/maps)</w:t>
      </w:r>
      <w:bookmarkEnd w:id="18"/>
      <w:bookmarkEnd w:id="19"/>
    </w:p>
    <w:p w14:paraId="713FB258" w14:textId="20226664" w:rsidR="00763CC7" w:rsidRPr="00F86254" w:rsidRDefault="00763CC7" w:rsidP="00965B57">
      <w:pPr>
        <w:pStyle w:val="CommentSubject"/>
        <w:spacing w:after="120"/>
        <w:jc w:val="center"/>
        <w:rPr>
          <w:rFonts w:cstheme="minorHAnsi"/>
          <w:b w:val="0"/>
          <w:lang w:val="en-GB"/>
        </w:rPr>
      </w:pPr>
      <w:r w:rsidRPr="00F86254">
        <w:rPr>
          <w:rFonts w:cstheme="minorHAnsi"/>
          <w:b w:val="0"/>
          <w:noProof/>
          <w:lang w:val="en-GB"/>
        </w:rPr>
        <w:drawing>
          <wp:inline distT="0" distB="0" distL="0" distR="0" wp14:anchorId="14C4EB83" wp14:editId="3BED59E9">
            <wp:extent cx="5873661" cy="457959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96782" cy="4597620"/>
                    </a:xfrm>
                    <a:prstGeom prst="rect">
                      <a:avLst/>
                    </a:prstGeom>
                  </pic:spPr>
                </pic:pic>
              </a:graphicData>
            </a:graphic>
          </wp:inline>
        </w:drawing>
      </w:r>
    </w:p>
    <w:p w14:paraId="62BED75A" w14:textId="4E588D68" w:rsidR="008032B9" w:rsidRPr="00F86254" w:rsidRDefault="008032B9">
      <w:pPr>
        <w:spacing w:after="0"/>
        <w:jc w:val="left"/>
        <w:rPr>
          <w:lang w:val="en-GB"/>
        </w:rPr>
      </w:pPr>
      <w:r w:rsidRPr="00F86254">
        <w:rPr>
          <w:lang w:val="en-GB"/>
        </w:rPr>
        <w:br w:type="page"/>
      </w:r>
    </w:p>
    <w:p w14:paraId="05A37E7A" w14:textId="1A1D06BB" w:rsidR="00952C89" w:rsidRPr="00F86254" w:rsidRDefault="00952C89" w:rsidP="00952C89">
      <w:pPr>
        <w:pStyle w:val="Caption"/>
        <w:keepNext/>
        <w:spacing w:after="60"/>
        <w:jc w:val="center"/>
        <w:rPr>
          <w:rFonts w:ascii="Calibri" w:hAnsi="Calibri" w:cs="Calibri"/>
          <w:b w:val="0"/>
          <w:i/>
          <w:sz w:val="20"/>
          <w:lang w:val="en-GB"/>
        </w:rPr>
      </w:pPr>
      <w:r w:rsidRPr="00F86254">
        <w:rPr>
          <w:rFonts w:ascii="Calibri" w:hAnsi="Calibri" w:cs="Calibri"/>
          <w:b w:val="0"/>
          <w:i/>
          <w:sz w:val="20"/>
          <w:lang w:val="en-GB"/>
        </w:rPr>
        <w:lastRenderedPageBreak/>
        <w:t xml:space="preserve">Figure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Figure \* ARABIC </w:instrText>
      </w:r>
      <w:r w:rsidRPr="00F86254">
        <w:rPr>
          <w:rFonts w:ascii="Calibri" w:hAnsi="Calibri" w:cs="Calibri"/>
          <w:b w:val="0"/>
          <w:i/>
          <w:sz w:val="20"/>
          <w:lang w:val="en-GB"/>
        </w:rPr>
        <w:fldChar w:fldCharType="separate"/>
      </w:r>
      <w:r w:rsidR="00647198" w:rsidRPr="00F86254">
        <w:rPr>
          <w:rFonts w:ascii="Calibri" w:hAnsi="Calibri" w:cs="Calibri"/>
          <w:b w:val="0"/>
          <w:i/>
          <w:noProof/>
          <w:sz w:val="20"/>
          <w:lang w:val="en-GB"/>
        </w:rPr>
        <w:t>9</w:t>
      </w:r>
      <w:r w:rsidRPr="00F86254">
        <w:rPr>
          <w:rFonts w:ascii="Calibri" w:hAnsi="Calibri" w:cs="Calibri"/>
          <w:b w:val="0"/>
          <w:i/>
          <w:sz w:val="20"/>
          <w:lang w:val="en-GB"/>
        </w:rPr>
        <w:fldChar w:fldCharType="end"/>
      </w:r>
      <w:r w:rsidRPr="00F86254">
        <w:rPr>
          <w:rFonts w:ascii="Calibri" w:hAnsi="Calibri" w:cs="Calibri"/>
          <w:b w:val="0"/>
          <w:i/>
          <w:sz w:val="20"/>
          <w:lang w:val="en-GB"/>
        </w:rPr>
        <w:t xml:space="preserve">: </w:t>
      </w:r>
      <w:r w:rsidR="008E0A3F">
        <w:rPr>
          <w:rFonts w:ascii="Calibri" w:hAnsi="Calibri" w:cs="Calibri"/>
          <w:b w:val="0"/>
          <w:i/>
          <w:sz w:val="20"/>
          <w:lang w:val="en-GB"/>
        </w:rPr>
        <w:t>São Tomé</w:t>
      </w:r>
      <w:r w:rsidR="002E7E51" w:rsidRPr="00F86254">
        <w:rPr>
          <w:rFonts w:ascii="Calibri" w:hAnsi="Calibri" w:cs="Calibri"/>
          <w:b w:val="0"/>
          <w:i/>
          <w:sz w:val="20"/>
          <w:lang w:val="en-GB"/>
        </w:rPr>
        <w:t xml:space="preserve"> </w:t>
      </w:r>
      <w:r w:rsidR="00935A70" w:rsidRPr="00F86254">
        <w:rPr>
          <w:rFonts w:ascii="Calibri" w:hAnsi="Calibri" w:cs="Calibri"/>
          <w:b w:val="0"/>
          <w:i/>
          <w:sz w:val="20"/>
          <w:lang w:val="en-GB"/>
        </w:rPr>
        <w:t>land use</w:t>
      </w:r>
      <w:r w:rsidR="00F4020C" w:rsidRPr="00F86254">
        <w:rPr>
          <w:rFonts w:ascii="Calibri" w:hAnsi="Calibri" w:cs="Calibri"/>
          <w:b w:val="0"/>
          <w:i/>
          <w:sz w:val="20"/>
          <w:lang w:val="en-GB"/>
        </w:rPr>
        <w:t xml:space="preserve"> and 2014 cadastre</w:t>
      </w:r>
      <w:r w:rsidRPr="00F86254">
        <w:rPr>
          <w:rFonts w:ascii="Calibri" w:hAnsi="Calibri" w:cs="Calibri"/>
          <w:b w:val="0"/>
          <w:i/>
          <w:sz w:val="20"/>
          <w:lang w:val="en-GB"/>
        </w:rPr>
        <w:t xml:space="preserve"> </w:t>
      </w:r>
      <w:r w:rsidR="00F4020C" w:rsidRPr="00F86254">
        <w:rPr>
          <w:rFonts w:ascii="Calibri" w:hAnsi="Calibri" w:cs="Calibri"/>
          <w:b w:val="0"/>
          <w:i/>
          <w:sz w:val="20"/>
          <w:lang w:val="en-GB"/>
        </w:rPr>
        <w:t>(</w:t>
      </w:r>
      <w:r w:rsidRPr="00F86254">
        <w:rPr>
          <w:rFonts w:ascii="Calibri" w:hAnsi="Calibri" w:cs="Calibri"/>
          <w:b w:val="0"/>
          <w:i/>
          <w:sz w:val="20"/>
          <w:lang w:val="en-GB"/>
        </w:rPr>
        <w:t xml:space="preserve">individual </w:t>
      </w:r>
      <w:r w:rsidR="00F4020C" w:rsidRPr="00F86254">
        <w:rPr>
          <w:rFonts w:ascii="Calibri" w:hAnsi="Calibri" w:cs="Calibri"/>
          <w:b w:val="0"/>
          <w:i/>
          <w:sz w:val="20"/>
          <w:lang w:val="en-GB"/>
        </w:rPr>
        <w:t xml:space="preserve">1.5 ha </w:t>
      </w:r>
      <w:r w:rsidRPr="00F86254">
        <w:rPr>
          <w:rFonts w:ascii="Calibri" w:hAnsi="Calibri" w:cs="Calibri"/>
          <w:b w:val="0"/>
          <w:i/>
          <w:sz w:val="20"/>
          <w:lang w:val="en-GB"/>
        </w:rPr>
        <w:t xml:space="preserve">plots, medium-sized enterprises, </w:t>
      </w:r>
      <w:proofErr w:type="spellStart"/>
      <w:r w:rsidR="00F558C5" w:rsidRPr="00F86254">
        <w:rPr>
          <w:rFonts w:ascii="Calibri" w:hAnsi="Calibri" w:cs="Calibri"/>
          <w:b w:val="0"/>
          <w:i/>
          <w:sz w:val="20"/>
          <w:lang w:val="en-GB"/>
        </w:rPr>
        <w:t>g</w:t>
      </w:r>
      <w:r w:rsidRPr="00F86254">
        <w:rPr>
          <w:rFonts w:ascii="Calibri" w:hAnsi="Calibri" w:cs="Calibri"/>
          <w:b w:val="0"/>
          <w:i/>
          <w:sz w:val="20"/>
          <w:lang w:val="en-GB"/>
        </w:rPr>
        <w:t>leba</w:t>
      </w:r>
      <w:r w:rsidR="00F558C5" w:rsidRPr="00F86254">
        <w:rPr>
          <w:rFonts w:ascii="Calibri" w:hAnsi="Calibri" w:cs="Calibri"/>
          <w:b w:val="0"/>
          <w:i/>
          <w:sz w:val="20"/>
          <w:lang w:val="en-GB"/>
        </w:rPr>
        <w:t>s</w:t>
      </w:r>
      <w:proofErr w:type="spellEnd"/>
      <w:r w:rsidR="00F558C5" w:rsidRPr="00F86254">
        <w:rPr>
          <w:rFonts w:ascii="Calibri" w:hAnsi="Calibri" w:cs="Calibri"/>
          <w:b w:val="0"/>
          <w:i/>
          <w:sz w:val="20"/>
          <w:lang w:val="en-GB"/>
        </w:rPr>
        <w:t xml:space="preserve"> </w:t>
      </w:r>
      <w:r w:rsidRPr="00F86254">
        <w:rPr>
          <w:rFonts w:ascii="Calibri" w:hAnsi="Calibri" w:cs="Calibri"/>
          <w:b w:val="0"/>
          <w:i/>
          <w:sz w:val="20"/>
          <w:lang w:val="en-GB"/>
        </w:rPr>
        <w:t xml:space="preserve">and </w:t>
      </w:r>
      <w:r w:rsidR="00F558C5" w:rsidRPr="00F86254">
        <w:rPr>
          <w:rFonts w:ascii="Calibri" w:hAnsi="Calibri" w:cs="Calibri"/>
          <w:b w:val="0"/>
          <w:i/>
          <w:sz w:val="20"/>
          <w:lang w:val="en-GB"/>
        </w:rPr>
        <w:t>palm oil c</w:t>
      </w:r>
      <w:r w:rsidRPr="00F86254">
        <w:rPr>
          <w:rFonts w:ascii="Calibri" w:hAnsi="Calibri" w:cs="Calibri"/>
          <w:b w:val="0"/>
          <w:i/>
          <w:sz w:val="20"/>
          <w:lang w:val="en-GB"/>
        </w:rPr>
        <w:t>oncessions</w:t>
      </w:r>
      <w:r w:rsidR="00B56AEA" w:rsidRPr="00F86254">
        <w:rPr>
          <w:rFonts w:ascii="Calibri" w:hAnsi="Calibri" w:cs="Calibri"/>
          <w:b w:val="0"/>
          <w:i/>
          <w:sz w:val="20"/>
          <w:lang w:val="en-GB"/>
        </w:rPr>
        <w:t xml:space="preserve">; </w:t>
      </w:r>
      <w:r w:rsidR="00D461BE" w:rsidRPr="00F86254">
        <w:rPr>
          <w:rFonts w:ascii="Calibri" w:hAnsi="Calibri" w:cs="Calibri"/>
          <w:b w:val="0"/>
          <w:i/>
          <w:sz w:val="20"/>
          <w:lang w:val="en-GB"/>
        </w:rPr>
        <w:t xml:space="preserve">NB: </w:t>
      </w:r>
      <w:r w:rsidR="00F558C5" w:rsidRPr="00F86254">
        <w:rPr>
          <w:rFonts w:ascii="Calibri" w:hAnsi="Calibri" w:cs="Calibri"/>
          <w:b w:val="0"/>
          <w:i/>
          <w:sz w:val="20"/>
          <w:lang w:val="en-GB"/>
        </w:rPr>
        <w:t>incom</w:t>
      </w:r>
      <w:r w:rsidR="00D461BE" w:rsidRPr="00F86254">
        <w:rPr>
          <w:rFonts w:ascii="Calibri" w:hAnsi="Calibri" w:cs="Calibri"/>
          <w:b w:val="0"/>
          <w:i/>
          <w:sz w:val="20"/>
          <w:lang w:val="en-GB"/>
        </w:rPr>
        <w:t xml:space="preserve">plete </w:t>
      </w:r>
      <w:r w:rsidR="00F558C5" w:rsidRPr="00F86254">
        <w:rPr>
          <w:rFonts w:ascii="Calibri" w:hAnsi="Calibri" w:cs="Calibri"/>
          <w:b w:val="0"/>
          <w:i/>
          <w:sz w:val="20"/>
          <w:lang w:val="en-GB"/>
        </w:rPr>
        <w:t>and</w:t>
      </w:r>
      <w:r w:rsidR="00FF672A" w:rsidRPr="00F86254">
        <w:rPr>
          <w:rFonts w:ascii="Calibri" w:hAnsi="Calibri" w:cs="Calibri"/>
          <w:b w:val="0"/>
          <w:i/>
          <w:sz w:val="20"/>
          <w:lang w:val="en-GB"/>
        </w:rPr>
        <w:t xml:space="preserve"> somewhat</w:t>
      </w:r>
      <w:r w:rsidR="00F558C5" w:rsidRPr="00F86254">
        <w:rPr>
          <w:rFonts w:ascii="Calibri" w:hAnsi="Calibri" w:cs="Calibri"/>
          <w:b w:val="0"/>
          <w:i/>
          <w:sz w:val="20"/>
          <w:lang w:val="en-GB"/>
        </w:rPr>
        <w:t xml:space="preserve"> erroneous but</w:t>
      </w:r>
      <w:r w:rsidR="00D461BE" w:rsidRPr="00F86254">
        <w:rPr>
          <w:rFonts w:ascii="Calibri" w:hAnsi="Calibri" w:cs="Calibri"/>
          <w:b w:val="0"/>
          <w:i/>
          <w:sz w:val="20"/>
          <w:lang w:val="en-GB"/>
        </w:rPr>
        <w:t xml:space="preserve"> best available</w:t>
      </w:r>
      <w:r w:rsidR="00FF672A" w:rsidRPr="00F86254">
        <w:rPr>
          <w:rFonts w:ascii="Calibri" w:hAnsi="Calibri" w:cs="Calibri"/>
          <w:b w:val="0"/>
          <w:i/>
          <w:sz w:val="20"/>
          <w:lang w:val="en-GB"/>
        </w:rPr>
        <w:t xml:space="preserve"> data/maps</w:t>
      </w:r>
      <w:r w:rsidR="00D461BE" w:rsidRPr="00F86254">
        <w:rPr>
          <w:rFonts w:ascii="Calibri" w:hAnsi="Calibri" w:cs="Calibri"/>
          <w:b w:val="0"/>
          <w:i/>
          <w:sz w:val="20"/>
          <w:lang w:val="en-GB"/>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F434AD" w:rsidRPr="00F86254" w14:paraId="15C31068" w14:textId="77777777" w:rsidTr="00D4367B">
        <w:trPr>
          <w:jc w:val="center"/>
        </w:trPr>
        <w:tc>
          <w:tcPr>
            <w:tcW w:w="9962" w:type="dxa"/>
          </w:tcPr>
          <w:p w14:paraId="7C6BE644" w14:textId="77777777" w:rsidR="00F434AD" w:rsidRPr="00F86254" w:rsidRDefault="00F434AD" w:rsidP="009B3762">
            <w:pPr>
              <w:spacing w:after="0"/>
              <w:rPr>
                <w:lang w:val="en-GB"/>
              </w:rPr>
            </w:pPr>
            <w:r w:rsidRPr="00F86254">
              <w:rPr>
                <w:noProof/>
                <w:lang w:val="en-GB"/>
              </w:rPr>
              <w:drawing>
                <wp:inline distT="0" distB="0" distL="0" distR="0" wp14:anchorId="6400F906" wp14:editId="690D5919">
                  <wp:extent cx="6151418" cy="3425825"/>
                  <wp:effectExtent l="0" t="0" r="1905"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r="2796" b="3757"/>
                          <a:stretch/>
                        </pic:blipFill>
                        <pic:spPr bwMode="auto">
                          <a:xfrm>
                            <a:off x="0" y="0"/>
                            <a:ext cx="6155147" cy="3427902"/>
                          </a:xfrm>
                          <a:prstGeom prst="rect">
                            <a:avLst/>
                          </a:prstGeom>
                          <a:ln>
                            <a:noFill/>
                          </a:ln>
                          <a:extLst>
                            <a:ext uri="{53640926-AAD7-44D8-BBD7-CCE9431645EC}">
                              <a14:shadowObscured xmlns:a14="http://schemas.microsoft.com/office/drawing/2010/main"/>
                            </a:ext>
                          </a:extLst>
                        </pic:spPr>
                      </pic:pic>
                    </a:graphicData>
                  </a:graphic>
                </wp:inline>
              </w:drawing>
            </w:r>
          </w:p>
          <w:p w14:paraId="72560910" w14:textId="77777777" w:rsidR="00F434AD" w:rsidRPr="00F86254" w:rsidRDefault="00F434AD" w:rsidP="009B3762">
            <w:pPr>
              <w:spacing w:after="0"/>
              <w:rPr>
                <w:lang w:val="en-GB"/>
              </w:rPr>
            </w:pPr>
            <w:r w:rsidRPr="00F86254">
              <w:rPr>
                <w:noProof/>
                <w:lang w:val="en-GB"/>
              </w:rPr>
              <w:drawing>
                <wp:inline distT="0" distB="0" distL="0" distR="0" wp14:anchorId="3CD722DB" wp14:editId="370B5320">
                  <wp:extent cx="6151245" cy="293370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r="2850" b="17626"/>
                          <a:stretch/>
                        </pic:blipFill>
                        <pic:spPr bwMode="auto">
                          <a:xfrm>
                            <a:off x="0" y="0"/>
                            <a:ext cx="6151736" cy="2933934"/>
                          </a:xfrm>
                          <a:prstGeom prst="rect">
                            <a:avLst/>
                          </a:prstGeom>
                          <a:ln>
                            <a:noFill/>
                          </a:ln>
                          <a:extLst>
                            <a:ext uri="{53640926-AAD7-44D8-BBD7-CCE9431645EC}">
                              <a14:shadowObscured xmlns:a14="http://schemas.microsoft.com/office/drawing/2010/main"/>
                            </a:ext>
                          </a:extLst>
                        </pic:spPr>
                      </pic:pic>
                    </a:graphicData>
                  </a:graphic>
                </wp:inline>
              </w:drawing>
            </w:r>
          </w:p>
          <w:p w14:paraId="65D7757C" w14:textId="608D13D4" w:rsidR="009B3762" w:rsidRPr="00F86254" w:rsidRDefault="009B3762" w:rsidP="00F434AD">
            <w:pPr>
              <w:rPr>
                <w:lang w:val="en-GB"/>
              </w:rPr>
            </w:pPr>
            <w:r w:rsidRPr="00F86254">
              <w:rPr>
                <w:noProof/>
                <w:lang w:val="en-GB"/>
              </w:rPr>
              <w:drawing>
                <wp:inline distT="0" distB="0" distL="0" distR="0" wp14:anchorId="1F3E9598" wp14:editId="3499F1D8">
                  <wp:extent cx="6151245" cy="14859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58276" r="2846"/>
                          <a:stretch/>
                        </pic:blipFill>
                        <pic:spPr bwMode="auto">
                          <a:xfrm>
                            <a:off x="0" y="0"/>
                            <a:ext cx="6152003" cy="1486083"/>
                          </a:xfrm>
                          <a:prstGeom prst="rect">
                            <a:avLst/>
                          </a:prstGeom>
                          <a:ln>
                            <a:noFill/>
                          </a:ln>
                          <a:extLst>
                            <a:ext uri="{53640926-AAD7-44D8-BBD7-CCE9431645EC}">
                              <a14:shadowObscured xmlns:a14="http://schemas.microsoft.com/office/drawing/2010/main"/>
                            </a:ext>
                          </a:extLst>
                        </pic:spPr>
                      </pic:pic>
                    </a:graphicData>
                  </a:graphic>
                </wp:inline>
              </w:drawing>
            </w:r>
          </w:p>
        </w:tc>
      </w:tr>
    </w:tbl>
    <w:p w14:paraId="40B43AC5" w14:textId="7FDFD6DD" w:rsidR="00763CC7" w:rsidRPr="00F86254" w:rsidRDefault="00763CC7" w:rsidP="00F434AD">
      <w:pPr>
        <w:rPr>
          <w:lang w:val="en-GB"/>
        </w:rPr>
      </w:pPr>
    </w:p>
    <w:p w14:paraId="4942E82D" w14:textId="77777777" w:rsidR="00763CC7" w:rsidRPr="00F86254" w:rsidRDefault="00763CC7">
      <w:pPr>
        <w:spacing w:after="0"/>
        <w:jc w:val="left"/>
        <w:rPr>
          <w:lang w:val="en-GB"/>
        </w:rPr>
      </w:pPr>
      <w:r w:rsidRPr="00F86254">
        <w:rPr>
          <w:lang w:val="en-GB"/>
        </w:rPr>
        <w:br w:type="page"/>
      </w:r>
    </w:p>
    <w:p w14:paraId="7CC87C9B" w14:textId="58ED88E4" w:rsidR="00E241A2" w:rsidRPr="00F86254" w:rsidRDefault="00EF24CD" w:rsidP="009E22DD">
      <w:pPr>
        <w:pStyle w:val="Heading2"/>
        <w:spacing w:before="240" w:after="240"/>
        <w:ind w:left="0"/>
        <w:rPr>
          <w:rFonts w:asciiTheme="minorHAnsi" w:hAnsiTheme="minorHAnsi" w:cstheme="minorHAnsi"/>
          <w:lang w:val="en-GB"/>
        </w:rPr>
      </w:pPr>
      <w:bookmarkStart w:id="20" w:name="_Toc37242847"/>
      <w:r w:rsidRPr="00F86254">
        <w:rPr>
          <w:rFonts w:asciiTheme="minorHAnsi" w:hAnsiTheme="minorHAnsi" w:cstheme="minorHAnsi"/>
          <w:lang w:val="en-GB"/>
        </w:rPr>
        <w:lastRenderedPageBreak/>
        <w:t>1.</w:t>
      </w:r>
      <w:r w:rsidR="007477B5" w:rsidRPr="00F86254">
        <w:rPr>
          <w:rFonts w:asciiTheme="minorHAnsi" w:hAnsiTheme="minorHAnsi" w:cstheme="minorHAnsi"/>
          <w:lang w:val="en-GB"/>
        </w:rPr>
        <w:t>5</w:t>
      </w:r>
      <w:r w:rsidRPr="00F86254">
        <w:rPr>
          <w:rFonts w:asciiTheme="minorHAnsi" w:hAnsiTheme="minorHAnsi" w:cstheme="minorHAnsi"/>
          <w:lang w:val="en-GB"/>
        </w:rPr>
        <w:t xml:space="preserve"> </w:t>
      </w:r>
      <w:r w:rsidR="002A34A3" w:rsidRPr="00F86254">
        <w:rPr>
          <w:rFonts w:asciiTheme="minorHAnsi" w:hAnsiTheme="minorHAnsi" w:cstheme="minorHAnsi"/>
          <w:lang w:val="en-GB"/>
        </w:rPr>
        <w:t>Threats to biodiversity and ecosystems</w:t>
      </w:r>
      <w:bookmarkEnd w:id="20"/>
    </w:p>
    <w:p w14:paraId="7E2E608F" w14:textId="3C1BA16F" w:rsidR="002F6E40" w:rsidRPr="00F86254" w:rsidRDefault="002F6E40" w:rsidP="00641226">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 xml:space="preserve">Human </w:t>
      </w:r>
      <w:r w:rsidRPr="00F86254">
        <w:rPr>
          <w:rFonts w:cs="Calibri"/>
          <w:b w:val="0"/>
          <w:bCs w:val="0"/>
          <w:lang w:val="en-GB"/>
        </w:rPr>
        <w:t>activities</w:t>
      </w:r>
      <w:r w:rsidRPr="00F86254">
        <w:rPr>
          <w:rFonts w:cstheme="minorHAnsi"/>
          <w:b w:val="0"/>
          <w:lang w:val="en-GB"/>
        </w:rPr>
        <w:t xml:space="preserve"> are caus</w:t>
      </w:r>
      <w:r w:rsidR="009A05A4" w:rsidRPr="00F86254">
        <w:rPr>
          <w:rFonts w:cstheme="minorHAnsi"/>
          <w:b w:val="0"/>
          <w:lang w:val="en-GB"/>
        </w:rPr>
        <w:t xml:space="preserve">ing </w:t>
      </w:r>
      <w:r w:rsidRPr="00F86254">
        <w:rPr>
          <w:rFonts w:cstheme="minorHAnsi"/>
          <w:b w:val="0"/>
          <w:lang w:val="en-GB"/>
        </w:rPr>
        <w:t xml:space="preserve">increasingly harmful impacts on the integrity and long-term outlook of the islands’ natural and productive ecosystems. </w:t>
      </w:r>
    </w:p>
    <w:p w14:paraId="543B5B7D" w14:textId="2FBDE9FB" w:rsidR="002F6E40" w:rsidRPr="008F04AD" w:rsidRDefault="002F6E40" w:rsidP="00641226">
      <w:pPr>
        <w:pStyle w:val="CommentSubject"/>
        <w:numPr>
          <w:ilvl w:val="0"/>
          <w:numId w:val="15"/>
        </w:numPr>
        <w:tabs>
          <w:tab w:val="left" w:pos="426"/>
        </w:tabs>
        <w:spacing w:after="120"/>
        <w:ind w:left="0" w:firstLine="0"/>
        <w:rPr>
          <w:rFonts w:cstheme="minorHAnsi"/>
          <w:b w:val="0"/>
          <w:lang w:val="en-GB"/>
        </w:rPr>
      </w:pPr>
      <w:r w:rsidRPr="008F04AD">
        <w:rPr>
          <w:rFonts w:cstheme="minorHAnsi"/>
          <w:b w:val="0"/>
          <w:lang w:val="en-GB"/>
        </w:rPr>
        <w:t>The PPG prepared a comprehensive threat assessment that can be found in Annex 20. This is summarised in Table</w:t>
      </w:r>
      <w:r w:rsidR="006D32AB" w:rsidRPr="008F04AD">
        <w:rPr>
          <w:rFonts w:cstheme="minorHAnsi"/>
          <w:b w:val="0"/>
          <w:lang w:val="en-GB"/>
        </w:rPr>
        <w:t xml:space="preserve"> 3</w:t>
      </w:r>
      <w:r w:rsidRPr="008F04AD">
        <w:rPr>
          <w:rFonts w:cstheme="minorHAnsi"/>
          <w:b w:val="0"/>
          <w:lang w:val="en-GB"/>
        </w:rPr>
        <w:t xml:space="preserve">. </w:t>
      </w:r>
    </w:p>
    <w:p w14:paraId="0431A8E6" w14:textId="2CB4CB0F" w:rsidR="002F6E40" w:rsidRPr="00F86254" w:rsidRDefault="002F6E40" w:rsidP="002F6E40">
      <w:pPr>
        <w:pStyle w:val="Caption"/>
        <w:keepNext/>
        <w:spacing w:after="60"/>
        <w:rPr>
          <w:rFonts w:ascii="Calibri" w:hAnsi="Calibri" w:cs="Calibri"/>
          <w:b w:val="0"/>
          <w:i/>
          <w:sz w:val="20"/>
          <w:lang w:val="en-GB"/>
        </w:rPr>
      </w:pPr>
      <w:r w:rsidRPr="00F86254">
        <w:rPr>
          <w:rFonts w:ascii="Calibri" w:hAnsi="Calibri" w:cs="Calibri"/>
          <w:b w:val="0"/>
          <w:i/>
          <w:sz w:val="20"/>
          <w:lang w:val="en-GB"/>
        </w:rPr>
        <w:t xml:space="preserve">Table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Table \* ARABIC </w:instrText>
      </w:r>
      <w:r w:rsidRPr="00F86254">
        <w:rPr>
          <w:rFonts w:ascii="Calibri" w:hAnsi="Calibri" w:cs="Calibri"/>
          <w:b w:val="0"/>
          <w:i/>
          <w:sz w:val="20"/>
          <w:lang w:val="en-GB"/>
        </w:rPr>
        <w:fldChar w:fldCharType="separate"/>
      </w:r>
      <w:r w:rsidR="008F04AD">
        <w:rPr>
          <w:rFonts w:ascii="Calibri" w:hAnsi="Calibri" w:cs="Calibri"/>
          <w:b w:val="0"/>
          <w:i/>
          <w:noProof/>
          <w:sz w:val="20"/>
          <w:lang w:val="en-GB"/>
        </w:rPr>
        <w:t>3</w:t>
      </w:r>
      <w:r w:rsidRPr="00F86254">
        <w:rPr>
          <w:rFonts w:ascii="Calibri" w:hAnsi="Calibri" w:cs="Calibri"/>
          <w:b w:val="0"/>
          <w:i/>
          <w:sz w:val="20"/>
          <w:lang w:val="en-GB"/>
        </w:rPr>
        <w:fldChar w:fldCharType="end"/>
      </w:r>
      <w:r w:rsidRPr="00F86254">
        <w:rPr>
          <w:rFonts w:ascii="Calibri" w:hAnsi="Calibri" w:cs="Calibri"/>
          <w:b w:val="0"/>
          <w:i/>
          <w:sz w:val="20"/>
          <w:lang w:val="en-GB"/>
        </w:rPr>
        <w:t xml:space="preserve">: Overview of </w:t>
      </w:r>
      <w:r w:rsidR="009A05A4" w:rsidRPr="00F86254">
        <w:rPr>
          <w:rFonts w:ascii="Calibri" w:hAnsi="Calibri" w:cs="Calibri"/>
          <w:b w:val="0"/>
          <w:i/>
          <w:sz w:val="20"/>
          <w:lang w:val="en-GB"/>
        </w:rPr>
        <w:t>direct d</w:t>
      </w:r>
      <w:r w:rsidRPr="00F86254">
        <w:rPr>
          <w:rFonts w:ascii="Calibri" w:hAnsi="Calibri" w:cs="Calibri"/>
          <w:b w:val="0"/>
          <w:i/>
          <w:sz w:val="20"/>
          <w:lang w:val="en-GB"/>
        </w:rPr>
        <w:t>rivers of ecosystem and biodiversity loss (expert opinion by PPG Lead)</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701"/>
        <w:gridCol w:w="6095"/>
      </w:tblGrid>
      <w:tr w:rsidR="002F6E40" w:rsidRPr="00F86254" w14:paraId="48E55E36" w14:textId="77777777" w:rsidTr="009A05A4">
        <w:tc>
          <w:tcPr>
            <w:tcW w:w="2122" w:type="dxa"/>
            <w:shd w:val="clear" w:color="auto" w:fill="BFBFBF" w:themeFill="background1" w:themeFillShade="BF"/>
            <w:vAlign w:val="center"/>
          </w:tcPr>
          <w:p w14:paraId="002934E8" w14:textId="77777777" w:rsidR="002F6E40" w:rsidRPr="00F86254" w:rsidRDefault="002F6E40" w:rsidP="009A05A4">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Category</w:t>
            </w:r>
          </w:p>
        </w:tc>
        <w:tc>
          <w:tcPr>
            <w:tcW w:w="1701" w:type="dxa"/>
            <w:shd w:val="clear" w:color="auto" w:fill="BFBFBF" w:themeFill="background1" w:themeFillShade="BF"/>
            <w:vAlign w:val="center"/>
          </w:tcPr>
          <w:p w14:paraId="47DF6858" w14:textId="77777777" w:rsidR="002F6E40" w:rsidRPr="00F86254" w:rsidRDefault="002F6E40" w:rsidP="009A05A4">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Current Urgency Ranking (L-M-H)</w:t>
            </w:r>
          </w:p>
        </w:tc>
        <w:tc>
          <w:tcPr>
            <w:tcW w:w="6095" w:type="dxa"/>
            <w:shd w:val="clear" w:color="auto" w:fill="BFBFBF" w:themeFill="background1" w:themeFillShade="BF"/>
            <w:vAlign w:val="center"/>
          </w:tcPr>
          <w:p w14:paraId="60B2DD6C" w14:textId="0BBA5E2E" w:rsidR="002F6E40" w:rsidRPr="00F86254" w:rsidRDefault="009A05A4" w:rsidP="009A05A4">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Threat / d</w:t>
            </w:r>
            <w:r w:rsidR="002F6E40" w:rsidRPr="00F86254">
              <w:rPr>
                <w:rFonts w:asciiTheme="minorHAnsi" w:hAnsiTheme="minorHAnsi" w:cstheme="minorHAnsi"/>
                <w:b/>
                <w:sz w:val="18"/>
                <w:szCs w:val="18"/>
                <w:lang w:val="en-GB"/>
              </w:rPr>
              <w:t>irect driver of loss and impact</w:t>
            </w:r>
          </w:p>
        </w:tc>
      </w:tr>
      <w:tr w:rsidR="002F6E40" w:rsidRPr="00F86254" w14:paraId="43360714" w14:textId="77777777" w:rsidTr="009A05A4">
        <w:tc>
          <w:tcPr>
            <w:tcW w:w="9918" w:type="dxa"/>
            <w:gridSpan w:val="3"/>
            <w:shd w:val="clear" w:color="auto" w:fill="D9D9D9" w:themeFill="background1" w:themeFillShade="D9"/>
          </w:tcPr>
          <w:p w14:paraId="225C1FA0" w14:textId="77777777" w:rsidR="002F6E40" w:rsidRPr="00F86254" w:rsidRDefault="002F6E40" w:rsidP="009A05A4">
            <w:pPr>
              <w:spacing w:after="0"/>
              <w:jc w:val="left"/>
              <w:rPr>
                <w:rFonts w:cs="Calibri"/>
                <w:b/>
                <w:sz w:val="18"/>
                <w:szCs w:val="18"/>
                <w:lang w:val="en-GB"/>
              </w:rPr>
            </w:pPr>
            <w:r w:rsidRPr="00F86254">
              <w:rPr>
                <w:rFonts w:cs="Calibri"/>
                <w:b/>
                <w:sz w:val="18"/>
                <w:szCs w:val="18"/>
                <w:lang w:val="en-GB"/>
              </w:rPr>
              <w:t>Marine biodiversity and ecosystems</w:t>
            </w:r>
          </w:p>
        </w:tc>
      </w:tr>
      <w:tr w:rsidR="002F6E40" w:rsidRPr="00F86254" w14:paraId="47E8151F" w14:textId="77777777" w:rsidTr="009A05A4">
        <w:tc>
          <w:tcPr>
            <w:tcW w:w="2122" w:type="dxa"/>
            <w:shd w:val="clear" w:color="auto" w:fill="auto"/>
            <w:vAlign w:val="center"/>
          </w:tcPr>
          <w:p w14:paraId="0ABA6ED3" w14:textId="77777777" w:rsidR="002F6E40" w:rsidRPr="00F86254" w:rsidRDefault="002F6E40" w:rsidP="009A05A4">
            <w:pPr>
              <w:spacing w:after="0"/>
              <w:jc w:val="left"/>
              <w:rPr>
                <w:b/>
                <w:sz w:val="18"/>
                <w:szCs w:val="18"/>
                <w:lang w:val="en-GB"/>
              </w:rPr>
            </w:pPr>
            <w:r w:rsidRPr="00F86254">
              <w:rPr>
                <w:b/>
                <w:sz w:val="18"/>
                <w:szCs w:val="18"/>
                <w:lang w:val="en-GB"/>
              </w:rPr>
              <w:t>1. Habitat loss</w:t>
            </w:r>
          </w:p>
        </w:tc>
        <w:tc>
          <w:tcPr>
            <w:tcW w:w="1701" w:type="dxa"/>
            <w:shd w:val="clear" w:color="auto" w:fill="auto"/>
            <w:vAlign w:val="center"/>
          </w:tcPr>
          <w:p w14:paraId="2D3A3EFD" w14:textId="77777777" w:rsidR="002F6E40" w:rsidRPr="00F86254" w:rsidRDefault="002F6E40" w:rsidP="009A05A4">
            <w:pPr>
              <w:pStyle w:val="xl152"/>
              <w:spacing w:before="0" w:beforeAutospacing="0" w:after="0" w:afterAutospacing="0"/>
              <w:textAlignment w:val="auto"/>
              <w:rPr>
                <w:rFonts w:ascii="Calibri" w:eastAsia="SimSun" w:hAnsi="Calibri"/>
                <w:lang w:eastAsia="en-US"/>
              </w:rPr>
            </w:pPr>
            <w:r w:rsidRPr="00F86254">
              <w:rPr>
                <w:rFonts w:ascii="Calibri" w:eastAsia="SimSun" w:hAnsi="Calibri"/>
                <w:lang w:eastAsia="en-US"/>
              </w:rPr>
              <w:t>L</w:t>
            </w:r>
          </w:p>
        </w:tc>
        <w:tc>
          <w:tcPr>
            <w:tcW w:w="6095" w:type="dxa"/>
            <w:shd w:val="clear" w:color="auto" w:fill="auto"/>
            <w:vAlign w:val="center"/>
          </w:tcPr>
          <w:p w14:paraId="2E8F3B70" w14:textId="77777777" w:rsidR="002F6E40" w:rsidRPr="00F86254" w:rsidRDefault="002F6E40" w:rsidP="009A05A4">
            <w:pPr>
              <w:spacing w:after="0"/>
              <w:jc w:val="left"/>
              <w:rPr>
                <w:rFonts w:cs="Calibri"/>
                <w:sz w:val="18"/>
                <w:szCs w:val="18"/>
                <w:lang w:val="en-GB"/>
              </w:rPr>
            </w:pPr>
            <w:r w:rsidRPr="00F86254">
              <w:rPr>
                <w:rFonts w:cs="Calibri"/>
                <w:sz w:val="18"/>
                <w:szCs w:val="18"/>
                <w:lang w:val="en-GB"/>
              </w:rPr>
              <w:t>Limited evidence but impacts can be expected from dynamite fishing and at specific locations from port construction and possibly sedimentation</w:t>
            </w:r>
          </w:p>
        </w:tc>
      </w:tr>
      <w:tr w:rsidR="002F6E40" w:rsidRPr="00F86254" w14:paraId="0E6050A1" w14:textId="77777777" w:rsidTr="009A05A4">
        <w:tc>
          <w:tcPr>
            <w:tcW w:w="2122" w:type="dxa"/>
            <w:vMerge w:val="restart"/>
            <w:shd w:val="clear" w:color="auto" w:fill="auto"/>
            <w:vAlign w:val="center"/>
          </w:tcPr>
          <w:p w14:paraId="2D7F3382" w14:textId="77777777" w:rsidR="002F6E40" w:rsidRPr="00F86254" w:rsidRDefault="002F6E40" w:rsidP="009A05A4">
            <w:pPr>
              <w:spacing w:after="0"/>
              <w:jc w:val="left"/>
              <w:rPr>
                <w:b/>
                <w:sz w:val="18"/>
                <w:szCs w:val="18"/>
                <w:lang w:val="en-GB"/>
              </w:rPr>
            </w:pPr>
            <w:r w:rsidRPr="00F86254">
              <w:rPr>
                <w:b/>
                <w:sz w:val="18"/>
                <w:szCs w:val="18"/>
                <w:lang w:val="en-GB"/>
              </w:rPr>
              <w:t>2. Natural resource use and over-exploitation</w:t>
            </w:r>
          </w:p>
        </w:tc>
        <w:tc>
          <w:tcPr>
            <w:tcW w:w="1701" w:type="dxa"/>
            <w:shd w:val="clear" w:color="auto" w:fill="auto"/>
            <w:vAlign w:val="center"/>
          </w:tcPr>
          <w:p w14:paraId="03E7D5A0" w14:textId="77777777" w:rsidR="002F6E40" w:rsidRPr="00F86254" w:rsidRDefault="002F6E40" w:rsidP="009A05A4">
            <w:pPr>
              <w:spacing w:after="0"/>
              <w:jc w:val="center"/>
              <w:rPr>
                <w:b/>
                <w:sz w:val="18"/>
                <w:szCs w:val="18"/>
                <w:lang w:val="en-GB"/>
              </w:rPr>
            </w:pPr>
            <w:r w:rsidRPr="00F86254">
              <w:rPr>
                <w:b/>
                <w:sz w:val="18"/>
                <w:szCs w:val="18"/>
                <w:lang w:val="en-GB"/>
              </w:rPr>
              <w:t>H</w:t>
            </w:r>
          </w:p>
        </w:tc>
        <w:tc>
          <w:tcPr>
            <w:tcW w:w="6095" w:type="dxa"/>
            <w:shd w:val="clear" w:color="auto" w:fill="auto"/>
            <w:vAlign w:val="center"/>
          </w:tcPr>
          <w:p w14:paraId="6FFB14F8" w14:textId="77777777" w:rsidR="002F6E40" w:rsidRPr="00F86254" w:rsidRDefault="002F6E40" w:rsidP="009A05A4">
            <w:pPr>
              <w:spacing w:after="0"/>
              <w:jc w:val="left"/>
              <w:rPr>
                <w:rFonts w:cs="Calibri"/>
                <w:b/>
                <w:sz w:val="18"/>
                <w:szCs w:val="18"/>
                <w:lang w:val="en-GB"/>
              </w:rPr>
            </w:pPr>
            <w:r w:rsidRPr="00F86254">
              <w:rPr>
                <w:rFonts w:cs="Calibri"/>
                <w:b/>
                <w:sz w:val="18"/>
                <w:szCs w:val="18"/>
                <w:lang w:val="en-GB"/>
              </w:rPr>
              <w:t>Unsustainable and harmful fisheries and related impacts</w:t>
            </w:r>
          </w:p>
        </w:tc>
      </w:tr>
      <w:tr w:rsidR="002F6E40" w:rsidRPr="00F86254" w14:paraId="7B6E18D3" w14:textId="77777777" w:rsidTr="009A05A4">
        <w:tc>
          <w:tcPr>
            <w:tcW w:w="2122" w:type="dxa"/>
            <w:vMerge/>
            <w:shd w:val="clear" w:color="auto" w:fill="auto"/>
            <w:vAlign w:val="center"/>
          </w:tcPr>
          <w:p w14:paraId="2001DE92" w14:textId="77777777" w:rsidR="002F6E40" w:rsidRPr="00F86254" w:rsidRDefault="002F6E40" w:rsidP="009A05A4">
            <w:pPr>
              <w:spacing w:after="0"/>
              <w:jc w:val="left"/>
              <w:rPr>
                <w:b/>
                <w:sz w:val="18"/>
                <w:szCs w:val="18"/>
                <w:lang w:val="en-GB"/>
              </w:rPr>
            </w:pPr>
          </w:p>
        </w:tc>
        <w:tc>
          <w:tcPr>
            <w:tcW w:w="1701" w:type="dxa"/>
            <w:shd w:val="clear" w:color="auto" w:fill="auto"/>
            <w:vAlign w:val="center"/>
          </w:tcPr>
          <w:p w14:paraId="02C455B8" w14:textId="77777777" w:rsidR="002F6E40" w:rsidRPr="00F86254" w:rsidRDefault="002F6E40" w:rsidP="009A05A4">
            <w:pPr>
              <w:spacing w:after="0"/>
              <w:jc w:val="center"/>
              <w:rPr>
                <w:b/>
                <w:sz w:val="18"/>
                <w:szCs w:val="18"/>
                <w:lang w:val="en-GB"/>
              </w:rPr>
            </w:pPr>
            <w:r w:rsidRPr="00F86254">
              <w:rPr>
                <w:b/>
                <w:sz w:val="18"/>
                <w:szCs w:val="18"/>
                <w:lang w:val="en-GB"/>
              </w:rPr>
              <w:t>H</w:t>
            </w:r>
          </w:p>
        </w:tc>
        <w:tc>
          <w:tcPr>
            <w:tcW w:w="6095" w:type="dxa"/>
            <w:shd w:val="clear" w:color="auto" w:fill="auto"/>
            <w:vAlign w:val="center"/>
          </w:tcPr>
          <w:p w14:paraId="41191CAE" w14:textId="77777777" w:rsidR="002F6E40" w:rsidRPr="00F86254" w:rsidRDefault="002F6E40" w:rsidP="009A05A4">
            <w:pPr>
              <w:spacing w:after="0"/>
              <w:jc w:val="left"/>
              <w:rPr>
                <w:rFonts w:cs="Calibri"/>
                <w:b/>
                <w:sz w:val="18"/>
                <w:szCs w:val="18"/>
                <w:lang w:val="en-GB"/>
              </w:rPr>
            </w:pPr>
            <w:r w:rsidRPr="00F86254">
              <w:rPr>
                <w:rFonts w:cs="Calibri"/>
                <w:b/>
                <w:sz w:val="18"/>
                <w:szCs w:val="18"/>
                <w:lang w:val="en-GB"/>
              </w:rPr>
              <w:t>Sea turtles: capture, egg collection and bycatch</w:t>
            </w:r>
          </w:p>
        </w:tc>
      </w:tr>
      <w:tr w:rsidR="002F6E40" w:rsidRPr="00F86254" w14:paraId="4E99793C" w14:textId="77777777" w:rsidTr="009A05A4">
        <w:tc>
          <w:tcPr>
            <w:tcW w:w="2122" w:type="dxa"/>
            <w:vMerge w:val="restart"/>
            <w:shd w:val="clear" w:color="auto" w:fill="auto"/>
            <w:vAlign w:val="center"/>
          </w:tcPr>
          <w:p w14:paraId="49BB50C9" w14:textId="77777777" w:rsidR="002F6E40" w:rsidRPr="00F86254" w:rsidRDefault="002F6E40" w:rsidP="009A05A4">
            <w:pPr>
              <w:spacing w:after="0"/>
              <w:jc w:val="left"/>
              <w:rPr>
                <w:b/>
                <w:sz w:val="18"/>
                <w:szCs w:val="18"/>
                <w:lang w:val="en-GB"/>
              </w:rPr>
            </w:pPr>
            <w:r w:rsidRPr="00F86254">
              <w:rPr>
                <w:b/>
                <w:sz w:val="18"/>
                <w:szCs w:val="18"/>
                <w:lang w:val="en-GB"/>
              </w:rPr>
              <w:t>3. Pollution</w:t>
            </w:r>
          </w:p>
        </w:tc>
        <w:tc>
          <w:tcPr>
            <w:tcW w:w="1701" w:type="dxa"/>
            <w:shd w:val="clear" w:color="auto" w:fill="auto"/>
            <w:vAlign w:val="center"/>
          </w:tcPr>
          <w:p w14:paraId="32170BDB" w14:textId="77777777" w:rsidR="002F6E40" w:rsidRPr="00F86254" w:rsidRDefault="002F6E40" w:rsidP="009A05A4">
            <w:pPr>
              <w:pStyle w:val="xl152"/>
              <w:spacing w:before="0" w:beforeAutospacing="0" w:after="0" w:afterAutospacing="0"/>
              <w:textAlignment w:val="auto"/>
              <w:rPr>
                <w:rFonts w:ascii="Calibri" w:eastAsia="SimSun" w:hAnsi="Calibri"/>
                <w:lang w:eastAsia="en-US"/>
              </w:rPr>
            </w:pPr>
            <w:r w:rsidRPr="00F86254">
              <w:rPr>
                <w:rFonts w:ascii="Calibri" w:eastAsia="SimSun" w:hAnsi="Calibri"/>
                <w:lang w:eastAsia="en-US"/>
              </w:rPr>
              <w:t>M-H</w:t>
            </w:r>
          </w:p>
        </w:tc>
        <w:tc>
          <w:tcPr>
            <w:tcW w:w="6095" w:type="dxa"/>
            <w:shd w:val="clear" w:color="auto" w:fill="auto"/>
            <w:vAlign w:val="center"/>
          </w:tcPr>
          <w:p w14:paraId="392EAC6C" w14:textId="77777777" w:rsidR="002F6E40" w:rsidRPr="00F86254" w:rsidRDefault="002F6E40" w:rsidP="009A05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Chemical pollution including pesticides from rivers and urban waste emissaries</w:t>
            </w:r>
          </w:p>
        </w:tc>
      </w:tr>
      <w:tr w:rsidR="002F6E40" w:rsidRPr="00F86254" w14:paraId="6CD28BDA" w14:textId="77777777" w:rsidTr="009A05A4">
        <w:tc>
          <w:tcPr>
            <w:tcW w:w="2122" w:type="dxa"/>
            <w:vMerge/>
            <w:shd w:val="clear" w:color="auto" w:fill="auto"/>
            <w:vAlign w:val="center"/>
          </w:tcPr>
          <w:p w14:paraId="70CCD001" w14:textId="77777777" w:rsidR="002F6E40" w:rsidRPr="00F86254" w:rsidRDefault="002F6E40" w:rsidP="009A05A4">
            <w:pPr>
              <w:spacing w:after="0"/>
              <w:jc w:val="left"/>
              <w:rPr>
                <w:b/>
                <w:sz w:val="18"/>
                <w:szCs w:val="18"/>
                <w:lang w:val="en-GB"/>
              </w:rPr>
            </w:pPr>
          </w:p>
        </w:tc>
        <w:tc>
          <w:tcPr>
            <w:tcW w:w="1701" w:type="dxa"/>
            <w:shd w:val="clear" w:color="auto" w:fill="auto"/>
            <w:vAlign w:val="center"/>
          </w:tcPr>
          <w:p w14:paraId="7C54B510" w14:textId="77777777" w:rsidR="002F6E40" w:rsidRPr="00962B1B" w:rsidRDefault="002F6E40" w:rsidP="009A05A4">
            <w:pPr>
              <w:spacing w:after="0"/>
              <w:jc w:val="center"/>
              <w:rPr>
                <w:sz w:val="18"/>
                <w:szCs w:val="18"/>
                <w:lang w:val="en-GB"/>
              </w:rPr>
            </w:pPr>
            <w:r w:rsidRPr="00962B1B">
              <w:rPr>
                <w:sz w:val="18"/>
                <w:szCs w:val="18"/>
                <w:lang w:val="en-GB"/>
              </w:rPr>
              <w:t>M-H</w:t>
            </w:r>
          </w:p>
        </w:tc>
        <w:tc>
          <w:tcPr>
            <w:tcW w:w="6095" w:type="dxa"/>
            <w:shd w:val="clear" w:color="auto" w:fill="auto"/>
            <w:vAlign w:val="center"/>
          </w:tcPr>
          <w:p w14:paraId="58B32D02" w14:textId="77777777" w:rsidR="002F6E40" w:rsidRPr="00F86254" w:rsidRDefault="002F6E40" w:rsidP="009A05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Plastic pollution</w:t>
            </w:r>
          </w:p>
        </w:tc>
      </w:tr>
      <w:tr w:rsidR="002F6E40" w:rsidRPr="00F86254" w14:paraId="17B89760" w14:textId="77777777" w:rsidTr="009A05A4">
        <w:tc>
          <w:tcPr>
            <w:tcW w:w="2122" w:type="dxa"/>
            <w:vMerge/>
            <w:shd w:val="clear" w:color="auto" w:fill="auto"/>
            <w:vAlign w:val="center"/>
          </w:tcPr>
          <w:p w14:paraId="644C1A23" w14:textId="77777777" w:rsidR="002F6E40" w:rsidRPr="00F86254" w:rsidRDefault="002F6E40" w:rsidP="009A05A4">
            <w:pPr>
              <w:spacing w:after="0"/>
              <w:jc w:val="left"/>
              <w:rPr>
                <w:b/>
                <w:sz w:val="18"/>
                <w:szCs w:val="18"/>
                <w:lang w:val="en-GB"/>
              </w:rPr>
            </w:pPr>
          </w:p>
        </w:tc>
        <w:tc>
          <w:tcPr>
            <w:tcW w:w="1701" w:type="dxa"/>
            <w:shd w:val="clear" w:color="auto" w:fill="auto"/>
            <w:vAlign w:val="center"/>
          </w:tcPr>
          <w:p w14:paraId="569398F0" w14:textId="31B8DC4E" w:rsidR="002F6E40" w:rsidRPr="00962B1B" w:rsidRDefault="002F6E40" w:rsidP="009A05A4">
            <w:pPr>
              <w:spacing w:after="0"/>
              <w:jc w:val="center"/>
              <w:rPr>
                <w:sz w:val="18"/>
                <w:szCs w:val="18"/>
                <w:lang w:val="en-GB"/>
              </w:rPr>
            </w:pPr>
            <w:r w:rsidRPr="00962B1B">
              <w:rPr>
                <w:sz w:val="18"/>
                <w:szCs w:val="18"/>
                <w:lang w:val="en-GB"/>
              </w:rPr>
              <w:t>M</w:t>
            </w:r>
          </w:p>
        </w:tc>
        <w:tc>
          <w:tcPr>
            <w:tcW w:w="6095" w:type="dxa"/>
            <w:shd w:val="clear" w:color="auto" w:fill="auto"/>
            <w:vAlign w:val="center"/>
          </w:tcPr>
          <w:p w14:paraId="775F226D" w14:textId="77777777" w:rsidR="002F6E40" w:rsidRPr="00F86254" w:rsidRDefault="002F6E40" w:rsidP="009A05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Noise pollution from shipping and seismic activities</w:t>
            </w:r>
          </w:p>
        </w:tc>
      </w:tr>
      <w:tr w:rsidR="002F6E40" w:rsidRPr="00F86254" w14:paraId="77715DF8" w14:textId="77777777" w:rsidTr="009A05A4">
        <w:tc>
          <w:tcPr>
            <w:tcW w:w="2122" w:type="dxa"/>
            <w:vMerge/>
            <w:shd w:val="clear" w:color="auto" w:fill="auto"/>
            <w:vAlign w:val="center"/>
          </w:tcPr>
          <w:p w14:paraId="1F940762" w14:textId="77777777" w:rsidR="002F6E40" w:rsidRPr="00F86254" w:rsidRDefault="002F6E40" w:rsidP="009A05A4">
            <w:pPr>
              <w:spacing w:after="0"/>
              <w:jc w:val="left"/>
              <w:rPr>
                <w:b/>
                <w:sz w:val="18"/>
                <w:szCs w:val="18"/>
                <w:lang w:val="en-GB"/>
              </w:rPr>
            </w:pPr>
          </w:p>
        </w:tc>
        <w:tc>
          <w:tcPr>
            <w:tcW w:w="1701" w:type="dxa"/>
            <w:shd w:val="clear" w:color="auto" w:fill="auto"/>
            <w:vAlign w:val="center"/>
          </w:tcPr>
          <w:p w14:paraId="0CEBF559" w14:textId="77777777" w:rsidR="002F6E40" w:rsidRPr="00962B1B" w:rsidRDefault="002F6E40" w:rsidP="009A05A4">
            <w:pPr>
              <w:pStyle w:val="xl152"/>
              <w:spacing w:before="0" w:beforeAutospacing="0" w:after="0" w:afterAutospacing="0"/>
              <w:textAlignment w:val="auto"/>
              <w:rPr>
                <w:rFonts w:ascii="Calibri" w:eastAsia="SimSun" w:hAnsi="Calibri"/>
                <w:lang w:eastAsia="en-US"/>
              </w:rPr>
            </w:pPr>
            <w:r w:rsidRPr="00962B1B">
              <w:rPr>
                <w:rFonts w:ascii="Calibri" w:eastAsia="SimSun" w:hAnsi="Calibri"/>
                <w:lang w:eastAsia="en-US"/>
              </w:rPr>
              <w:t>L</w:t>
            </w:r>
          </w:p>
        </w:tc>
        <w:tc>
          <w:tcPr>
            <w:tcW w:w="6095" w:type="dxa"/>
            <w:shd w:val="clear" w:color="auto" w:fill="auto"/>
            <w:vAlign w:val="center"/>
          </w:tcPr>
          <w:p w14:paraId="53301A64" w14:textId="77777777" w:rsidR="002F6E40" w:rsidRPr="00F86254" w:rsidRDefault="002F6E40" w:rsidP="009A05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Pollution with hydrocarbons from oil &amp; gas exploitation, not yet started</w:t>
            </w:r>
          </w:p>
        </w:tc>
      </w:tr>
      <w:tr w:rsidR="002F6E40" w:rsidRPr="00F86254" w14:paraId="51D4C112" w14:textId="77777777" w:rsidTr="009A05A4">
        <w:tc>
          <w:tcPr>
            <w:tcW w:w="2122" w:type="dxa"/>
            <w:shd w:val="clear" w:color="auto" w:fill="auto"/>
            <w:vAlign w:val="center"/>
          </w:tcPr>
          <w:p w14:paraId="532EE5A9" w14:textId="77777777" w:rsidR="002F6E40" w:rsidRPr="00F86254" w:rsidRDefault="002F6E40" w:rsidP="009A05A4">
            <w:pPr>
              <w:spacing w:after="0"/>
              <w:jc w:val="left"/>
              <w:rPr>
                <w:b/>
                <w:sz w:val="18"/>
                <w:szCs w:val="18"/>
                <w:lang w:val="en-GB"/>
              </w:rPr>
            </w:pPr>
            <w:r w:rsidRPr="00F86254">
              <w:rPr>
                <w:b/>
                <w:sz w:val="18"/>
                <w:szCs w:val="18"/>
                <w:lang w:val="en-GB"/>
              </w:rPr>
              <w:t>4. IAS</w:t>
            </w:r>
          </w:p>
        </w:tc>
        <w:tc>
          <w:tcPr>
            <w:tcW w:w="1701" w:type="dxa"/>
            <w:shd w:val="clear" w:color="auto" w:fill="auto"/>
            <w:vAlign w:val="center"/>
          </w:tcPr>
          <w:p w14:paraId="492D53E5" w14:textId="77777777" w:rsidR="002F6E40" w:rsidRPr="00F86254" w:rsidRDefault="002F6E40" w:rsidP="009A05A4">
            <w:pPr>
              <w:spacing w:after="0"/>
              <w:jc w:val="center"/>
              <w:rPr>
                <w:sz w:val="18"/>
                <w:szCs w:val="18"/>
                <w:lang w:val="en-GB"/>
              </w:rPr>
            </w:pPr>
            <w:r w:rsidRPr="00F86254">
              <w:rPr>
                <w:sz w:val="18"/>
                <w:szCs w:val="18"/>
                <w:lang w:val="en-GB"/>
              </w:rPr>
              <w:t>L</w:t>
            </w:r>
          </w:p>
        </w:tc>
        <w:tc>
          <w:tcPr>
            <w:tcW w:w="6095" w:type="dxa"/>
            <w:shd w:val="clear" w:color="auto" w:fill="auto"/>
            <w:vAlign w:val="center"/>
          </w:tcPr>
          <w:p w14:paraId="6AF84750" w14:textId="77777777" w:rsidR="002F6E40" w:rsidRPr="00F86254" w:rsidRDefault="002F6E40" w:rsidP="009A05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No reports yet</w:t>
            </w:r>
          </w:p>
        </w:tc>
      </w:tr>
      <w:tr w:rsidR="002F6E40" w:rsidRPr="00F86254" w14:paraId="1D1AB6FF" w14:textId="77777777" w:rsidTr="009A05A4">
        <w:tc>
          <w:tcPr>
            <w:tcW w:w="2122" w:type="dxa"/>
            <w:shd w:val="clear" w:color="auto" w:fill="auto"/>
            <w:vAlign w:val="center"/>
          </w:tcPr>
          <w:p w14:paraId="69FFB6DD" w14:textId="77777777" w:rsidR="002F6E40" w:rsidRPr="00F86254" w:rsidRDefault="002F6E40" w:rsidP="009A05A4">
            <w:pPr>
              <w:jc w:val="left"/>
              <w:rPr>
                <w:b/>
                <w:sz w:val="18"/>
                <w:szCs w:val="18"/>
                <w:lang w:val="en-GB"/>
              </w:rPr>
            </w:pPr>
            <w:r w:rsidRPr="00F86254">
              <w:rPr>
                <w:b/>
                <w:sz w:val="18"/>
                <w:szCs w:val="18"/>
                <w:lang w:val="en-GB"/>
              </w:rPr>
              <w:t>5. Climate change</w:t>
            </w:r>
          </w:p>
        </w:tc>
        <w:tc>
          <w:tcPr>
            <w:tcW w:w="1701" w:type="dxa"/>
            <w:shd w:val="clear" w:color="auto" w:fill="auto"/>
            <w:vAlign w:val="center"/>
          </w:tcPr>
          <w:p w14:paraId="121728A2" w14:textId="77777777" w:rsidR="002F6E40" w:rsidRPr="00F86254" w:rsidRDefault="002F6E40" w:rsidP="009A05A4">
            <w:pPr>
              <w:jc w:val="center"/>
              <w:rPr>
                <w:sz w:val="18"/>
                <w:szCs w:val="18"/>
                <w:lang w:val="en-GB"/>
              </w:rPr>
            </w:pPr>
            <w:r w:rsidRPr="00F86254">
              <w:rPr>
                <w:sz w:val="18"/>
                <w:szCs w:val="18"/>
                <w:lang w:val="en-GB"/>
              </w:rPr>
              <w:t>L</w:t>
            </w:r>
          </w:p>
        </w:tc>
        <w:tc>
          <w:tcPr>
            <w:tcW w:w="6095" w:type="dxa"/>
            <w:shd w:val="clear" w:color="auto" w:fill="auto"/>
            <w:vAlign w:val="center"/>
          </w:tcPr>
          <w:p w14:paraId="1D7E9B5B" w14:textId="77777777" w:rsidR="002F6E40" w:rsidRPr="00F86254" w:rsidRDefault="002F6E40" w:rsidP="009A05A4">
            <w:pPr>
              <w:spacing w:after="0"/>
              <w:jc w:val="left"/>
              <w:rPr>
                <w:sz w:val="18"/>
                <w:szCs w:val="18"/>
                <w:lang w:val="en-GB"/>
              </w:rPr>
            </w:pPr>
            <w:r w:rsidRPr="00F86254">
              <w:rPr>
                <w:sz w:val="18"/>
                <w:szCs w:val="18"/>
                <w:lang w:val="en-GB"/>
              </w:rPr>
              <w:t>Impacts on fish stocks and marine food chain expected, manage for resilience</w:t>
            </w:r>
          </w:p>
        </w:tc>
      </w:tr>
      <w:tr w:rsidR="002F6E40" w:rsidRPr="00F86254" w14:paraId="68440AF6" w14:textId="77777777" w:rsidTr="009A05A4">
        <w:tc>
          <w:tcPr>
            <w:tcW w:w="9918" w:type="dxa"/>
            <w:gridSpan w:val="3"/>
            <w:shd w:val="clear" w:color="auto" w:fill="D9D9D9" w:themeFill="background1" w:themeFillShade="D9"/>
          </w:tcPr>
          <w:p w14:paraId="24EB0C4F" w14:textId="77777777" w:rsidR="002F6E40" w:rsidRPr="00F86254" w:rsidRDefault="002F6E40" w:rsidP="009A05A4">
            <w:pPr>
              <w:spacing w:after="0"/>
              <w:jc w:val="left"/>
              <w:rPr>
                <w:rFonts w:cs="Calibri"/>
                <w:b/>
                <w:sz w:val="18"/>
                <w:szCs w:val="18"/>
                <w:lang w:val="en-GB"/>
              </w:rPr>
            </w:pPr>
            <w:r w:rsidRPr="00F86254">
              <w:rPr>
                <w:rFonts w:cs="Calibri"/>
                <w:b/>
                <w:sz w:val="18"/>
                <w:szCs w:val="18"/>
                <w:lang w:val="en-GB"/>
              </w:rPr>
              <w:t>Terrestrial biodiversity and ecosystems</w:t>
            </w:r>
          </w:p>
        </w:tc>
      </w:tr>
      <w:tr w:rsidR="002F6E40" w:rsidRPr="00F86254" w14:paraId="5BFC66B0" w14:textId="77777777" w:rsidTr="009A05A4">
        <w:tc>
          <w:tcPr>
            <w:tcW w:w="2122" w:type="dxa"/>
            <w:vMerge w:val="restart"/>
            <w:shd w:val="clear" w:color="auto" w:fill="auto"/>
          </w:tcPr>
          <w:p w14:paraId="15657E86" w14:textId="77777777" w:rsidR="002F6E40" w:rsidRPr="00F86254" w:rsidRDefault="002F6E40" w:rsidP="009A05A4">
            <w:pPr>
              <w:spacing w:after="0"/>
              <w:jc w:val="left"/>
              <w:rPr>
                <w:b/>
                <w:sz w:val="18"/>
                <w:szCs w:val="18"/>
                <w:lang w:val="en-GB"/>
              </w:rPr>
            </w:pPr>
            <w:r w:rsidRPr="00F86254">
              <w:rPr>
                <w:b/>
                <w:sz w:val="18"/>
                <w:szCs w:val="18"/>
                <w:lang w:val="en-GB"/>
              </w:rPr>
              <w:t>1. Land-use change and habitat loss</w:t>
            </w:r>
          </w:p>
        </w:tc>
        <w:tc>
          <w:tcPr>
            <w:tcW w:w="1701" w:type="dxa"/>
            <w:shd w:val="clear" w:color="auto" w:fill="auto"/>
          </w:tcPr>
          <w:p w14:paraId="71B39785" w14:textId="77777777" w:rsidR="002F6E40" w:rsidRPr="00F86254" w:rsidRDefault="002F6E40" w:rsidP="009A05A4">
            <w:pPr>
              <w:spacing w:after="0"/>
              <w:jc w:val="center"/>
              <w:rPr>
                <w:b/>
                <w:sz w:val="18"/>
                <w:szCs w:val="18"/>
                <w:lang w:val="en-GB"/>
              </w:rPr>
            </w:pPr>
            <w:r w:rsidRPr="00F86254">
              <w:rPr>
                <w:b/>
                <w:sz w:val="18"/>
                <w:szCs w:val="18"/>
                <w:lang w:val="en-GB"/>
              </w:rPr>
              <w:t>H</w:t>
            </w:r>
          </w:p>
        </w:tc>
        <w:tc>
          <w:tcPr>
            <w:tcW w:w="6095" w:type="dxa"/>
            <w:shd w:val="clear" w:color="auto" w:fill="auto"/>
          </w:tcPr>
          <w:p w14:paraId="11C8B60A" w14:textId="77777777" w:rsidR="002F6E40" w:rsidRPr="00F86254" w:rsidRDefault="002F6E40" w:rsidP="009A05A4">
            <w:pPr>
              <w:spacing w:after="0"/>
              <w:jc w:val="left"/>
              <w:rPr>
                <w:rFonts w:cs="Calibri"/>
                <w:b/>
                <w:sz w:val="18"/>
                <w:szCs w:val="18"/>
                <w:lang w:val="en-GB"/>
              </w:rPr>
            </w:pPr>
            <w:r w:rsidRPr="00F86254">
              <w:rPr>
                <w:rFonts w:cs="Calibri"/>
                <w:b/>
                <w:sz w:val="18"/>
                <w:szCs w:val="18"/>
                <w:lang w:val="en-GB"/>
              </w:rPr>
              <w:t>Habitat loss from large-scale infrastructure developments</w:t>
            </w:r>
          </w:p>
        </w:tc>
      </w:tr>
      <w:tr w:rsidR="002F6E40" w:rsidRPr="00F86254" w14:paraId="0469F4C7" w14:textId="77777777" w:rsidTr="009A05A4">
        <w:tc>
          <w:tcPr>
            <w:tcW w:w="2122" w:type="dxa"/>
            <w:vMerge/>
            <w:shd w:val="clear" w:color="auto" w:fill="auto"/>
          </w:tcPr>
          <w:p w14:paraId="7CFC4B98" w14:textId="77777777" w:rsidR="002F6E40" w:rsidRPr="00F86254" w:rsidRDefault="002F6E40" w:rsidP="009A05A4">
            <w:pPr>
              <w:spacing w:after="0"/>
              <w:jc w:val="left"/>
              <w:rPr>
                <w:b/>
                <w:sz w:val="18"/>
                <w:szCs w:val="18"/>
                <w:lang w:val="en-GB"/>
              </w:rPr>
            </w:pPr>
          </w:p>
        </w:tc>
        <w:tc>
          <w:tcPr>
            <w:tcW w:w="1701" w:type="dxa"/>
            <w:shd w:val="clear" w:color="auto" w:fill="auto"/>
          </w:tcPr>
          <w:p w14:paraId="75ED085E" w14:textId="77777777" w:rsidR="002F6E40" w:rsidRPr="00F86254" w:rsidRDefault="002F6E40" w:rsidP="009A05A4">
            <w:pPr>
              <w:spacing w:after="0"/>
              <w:jc w:val="center"/>
              <w:rPr>
                <w:b/>
                <w:sz w:val="18"/>
                <w:szCs w:val="18"/>
                <w:lang w:val="en-GB"/>
              </w:rPr>
            </w:pPr>
            <w:r w:rsidRPr="00F86254">
              <w:rPr>
                <w:b/>
                <w:sz w:val="18"/>
                <w:szCs w:val="18"/>
                <w:lang w:val="en-GB"/>
              </w:rPr>
              <w:t>H</w:t>
            </w:r>
          </w:p>
        </w:tc>
        <w:tc>
          <w:tcPr>
            <w:tcW w:w="6095" w:type="dxa"/>
            <w:shd w:val="clear" w:color="auto" w:fill="auto"/>
          </w:tcPr>
          <w:p w14:paraId="2166EB9F" w14:textId="77777777" w:rsidR="002F6E40" w:rsidRPr="00F86254" w:rsidRDefault="002F6E40" w:rsidP="009A05A4">
            <w:pPr>
              <w:spacing w:after="0"/>
              <w:jc w:val="left"/>
              <w:rPr>
                <w:rFonts w:cs="Calibri"/>
                <w:b/>
                <w:sz w:val="18"/>
                <w:szCs w:val="18"/>
                <w:lang w:val="en-GB"/>
              </w:rPr>
            </w:pPr>
            <w:r w:rsidRPr="00F86254">
              <w:rPr>
                <w:rFonts w:cs="Calibri"/>
                <w:b/>
                <w:sz w:val="18"/>
                <w:szCs w:val="18"/>
                <w:lang w:val="en-GB"/>
              </w:rPr>
              <w:t>Forest habitat loss from large-scale agricultural developments</w:t>
            </w:r>
          </w:p>
        </w:tc>
      </w:tr>
      <w:tr w:rsidR="002F6E40" w:rsidRPr="00F86254" w14:paraId="7A71E6F4" w14:textId="77777777" w:rsidTr="009A05A4">
        <w:tc>
          <w:tcPr>
            <w:tcW w:w="2122" w:type="dxa"/>
            <w:vMerge/>
            <w:shd w:val="clear" w:color="auto" w:fill="auto"/>
          </w:tcPr>
          <w:p w14:paraId="6FE02ABD" w14:textId="77777777" w:rsidR="002F6E40" w:rsidRPr="00F86254" w:rsidRDefault="002F6E40" w:rsidP="009A05A4">
            <w:pPr>
              <w:spacing w:after="0"/>
              <w:jc w:val="left"/>
              <w:rPr>
                <w:b/>
                <w:sz w:val="18"/>
                <w:szCs w:val="18"/>
                <w:lang w:val="en-GB"/>
              </w:rPr>
            </w:pPr>
          </w:p>
        </w:tc>
        <w:tc>
          <w:tcPr>
            <w:tcW w:w="1701" w:type="dxa"/>
            <w:shd w:val="clear" w:color="auto" w:fill="auto"/>
          </w:tcPr>
          <w:p w14:paraId="05D49A90" w14:textId="77777777" w:rsidR="002F6E40" w:rsidRPr="00F86254" w:rsidRDefault="002F6E40" w:rsidP="009A05A4">
            <w:pPr>
              <w:pStyle w:val="xl152"/>
              <w:spacing w:before="0" w:beforeAutospacing="0" w:after="0" w:afterAutospacing="0"/>
              <w:textAlignment w:val="auto"/>
              <w:rPr>
                <w:rFonts w:ascii="Calibri" w:eastAsia="SimSun" w:hAnsi="Calibri"/>
                <w:lang w:eastAsia="en-US"/>
              </w:rPr>
            </w:pPr>
            <w:r w:rsidRPr="00F86254">
              <w:rPr>
                <w:rFonts w:ascii="Calibri" w:eastAsia="SimSun" w:hAnsi="Calibri"/>
                <w:lang w:eastAsia="en-US"/>
              </w:rPr>
              <w:t>M-H</w:t>
            </w:r>
          </w:p>
        </w:tc>
        <w:tc>
          <w:tcPr>
            <w:tcW w:w="6095" w:type="dxa"/>
            <w:shd w:val="clear" w:color="auto" w:fill="auto"/>
          </w:tcPr>
          <w:p w14:paraId="483A2A34" w14:textId="77777777" w:rsidR="002F6E40" w:rsidRPr="00F86254" w:rsidRDefault="002F6E40" w:rsidP="009A05A4">
            <w:pPr>
              <w:spacing w:after="0"/>
              <w:jc w:val="left"/>
              <w:rPr>
                <w:rFonts w:cs="Calibri"/>
                <w:sz w:val="18"/>
                <w:szCs w:val="18"/>
                <w:lang w:val="en-GB"/>
              </w:rPr>
            </w:pPr>
            <w:r w:rsidRPr="00F86254">
              <w:rPr>
                <w:rFonts w:cs="Calibri"/>
                <w:sz w:val="18"/>
                <w:szCs w:val="18"/>
                <w:lang w:val="en-GB"/>
              </w:rPr>
              <w:t>Forest, mangrove and savanna habitat loss for small-holder agriculture</w:t>
            </w:r>
          </w:p>
        </w:tc>
      </w:tr>
      <w:tr w:rsidR="002F6E40" w:rsidRPr="00F86254" w14:paraId="2A32BA3C" w14:textId="77777777" w:rsidTr="009A05A4">
        <w:tc>
          <w:tcPr>
            <w:tcW w:w="2122" w:type="dxa"/>
            <w:vMerge/>
            <w:shd w:val="clear" w:color="auto" w:fill="auto"/>
          </w:tcPr>
          <w:p w14:paraId="7EB60537" w14:textId="77777777" w:rsidR="002F6E40" w:rsidRPr="00F86254" w:rsidRDefault="002F6E40" w:rsidP="009A05A4">
            <w:pPr>
              <w:spacing w:after="0"/>
              <w:jc w:val="left"/>
              <w:rPr>
                <w:b/>
                <w:sz w:val="18"/>
                <w:szCs w:val="18"/>
                <w:lang w:val="en-GB"/>
              </w:rPr>
            </w:pPr>
          </w:p>
        </w:tc>
        <w:tc>
          <w:tcPr>
            <w:tcW w:w="1701" w:type="dxa"/>
            <w:shd w:val="clear" w:color="auto" w:fill="auto"/>
          </w:tcPr>
          <w:p w14:paraId="27F30272" w14:textId="77777777" w:rsidR="002F6E40" w:rsidRPr="00F86254" w:rsidRDefault="002F6E40" w:rsidP="009A05A4">
            <w:pPr>
              <w:spacing w:after="0"/>
              <w:jc w:val="center"/>
              <w:rPr>
                <w:sz w:val="18"/>
                <w:szCs w:val="18"/>
                <w:lang w:val="en-GB"/>
              </w:rPr>
            </w:pPr>
            <w:r w:rsidRPr="00F86254">
              <w:rPr>
                <w:sz w:val="18"/>
                <w:szCs w:val="18"/>
                <w:lang w:val="en-GB"/>
              </w:rPr>
              <w:t>M-H</w:t>
            </w:r>
          </w:p>
        </w:tc>
        <w:tc>
          <w:tcPr>
            <w:tcW w:w="6095" w:type="dxa"/>
            <w:shd w:val="clear" w:color="auto" w:fill="auto"/>
          </w:tcPr>
          <w:p w14:paraId="30B1A5CF" w14:textId="77777777" w:rsidR="002F6E40" w:rsidRPr="00F86254" w:rsidRDefault="002F6E40" w:rsidP="009A05A4">
            <w:pPr>
              <w:spacing w:after="0"/>
              <w:jc w:val="left"/>
              <w:rPr>
                <w:rFonts w:cs="Calibri"/>
                <w:sz w:val="18"/>
                <w:szCs w:val="18"/>
                <w:lang w:val="en-GB"/>
              </w:rPr>
            </w:pPr>
            <w:r w:rsidRPr="00F86254">
              <w:rPr>
                <w:rFonts w:cs="Calibri"/>
                <w:sz w:val="18"/>
                <w:szCs w:val="18"/>
                <w:lang w:val="en-GB"/>
              </w:rPr>
              <w:t>Loss of sea turtle nesting beaches from sand mining</w:t>
            </w:r>
          </w:p>
        </w:tc>
      </w:tr>
      <w:tr w:rsidR="002F6E40" w:rsidRPr="00F86254" w14:paraId="72F51C39" w14:textId="77777777" w:rsidTr="009A05A4">
        <w:tc>
          <w:tcPr>
            <w:tcW w:w="2122" w:type="dxa"/>
            <w:vMerge/>
            <w:shd w:val="clear" w:color="auto" w:fill="auto"/>
          </w:tcPr>
          <w:p w14:paraId="771F66EF" w14:textId="77777777" w:rsidR="002F6E40" w:rsidRPr="00F86254" w:rsidRDefault="002F6E40" w:rsidP="009A05A4">
            <w:pPr>
              <w:spacing w:after="0"/>
              <w:jc w:val="left"/>
              <w:rPr>
                <w:b/>
                <w:sz w:val="18"/>
                <w:szCs w:val="18"/>
                <w:lang w:val="en-GB"/>
              </w:rPr>
            </w:pPr>
          </w:p>
        </w:tc>
        <w:tc>
          <w:tcPr>
            <w:tcW w:w="1701" w:type="dxa"/>
            <w:shd w:val="clear" w:color="auto" w:fill="auto"/>
          </w:tcPr>
          <w:p w14:paraId="0ABCE88C" w14:textId="77777777" w:rsidR="002F6E40" w:rsidRPr="00F86254" w:rsidRDefault="002F6E40" w:rsidP="009A05A4">
            <w:pPr>
              <w:spacing w:after="0"/>
              <w:jc w:val="center"/>
              <w:rPr>
                <w:sz w:val="18"/>
                <w:szCs w:val="18"/>
                <w:lang w:val="en-GB"/>
              </w:rPr>
            </w:pPr>
            <w:r w:rsidRPr="00F86254">
              <w:rPr>
                <w:sz w:val="18"/>
                <w:szCs w:val="18"/>
                <w:lang w:val="en-GB"/>
              </w:rPr>
              <w:t>M-H</w:t>
            </w:r>
          </w:p>
        </w:tc>
        <w:tc>
          <w:tcPr>
            <w:tcW w:w="6095" w:type="dxa"/>
            <w:shd w:val="clear" w:color="auto" w:fill="auto"/>
          </w:tcPr>
          <w:p w14:paraId="0C31F0F2" w14:textId="77777777" w:rsidR="002F6E40" w:rsidRPr="00F86254" w:rsidRDefault="002F6E40" w:rsidP="009A05A4">
            <w:pPr>
              <w:spacing w:after="0"/>
              <w:jc w:val="left"/>
              <w:rPr>
                <w:rFonts w:cs="Calibri"/>
                <w:sz w:val="18"/>
                <w:szCs w:val="18"/>
                <w:lang w:val="en-GB"/>
              </w:rPr>
            </w:pPr>
            <w:r w:rsidRPr="00F86254">
              <w:rPr>
                <w:rFonts w:cs="Calibri"/>
                <w:sz w:val="18"/>
                <w:szCs w:val="18"/>
                <w:lang w:val="en-GB"/>
              </w:rPr>
              <w:t>Habitat loss from urbanisation and related infrastructure, especially in coastal and rural areas</w:t>
            </w:r>
          </w:p>
        </w:tc>
      </w:tr>
      <w:tr w:rsidR="002F6E40" w:rsidRPr="00F86254" w14:paraId="2E7BC340" w14:textId="77777777" w:rsidTr="009A05A4">
        <w:tc>
          <w:tcPr>
            <w:tcW w:w="2122" w:type="dxa"/>
            <w:vMerge w:val="restart"/>
            <w:shd w:val="clear" w:color="auto" w:fill="auto"/>
            <w:vAlign w:val="center"/>
          </w:tcPr>
          <w:p w14:paraId="4048AC45" w14:textId="77777777" w:rsidR="002F6E40" w:rsidRPr="00F86254" w:rsidRDefault="002F6E40" w:rsidP="009A05A4">
            <w:pPr>
              <w:spacing w:after="0"/>
              <w:jc w:val="left"/>
              <w:rPr>
                <w:b/>
                <w:sz w:val="18"/>
                <w:szCs w:val="18"/>
                <w:lang w:val="en-GB"/>
              </w:rPr>
            </w:pPr>
            <w:r w:rsidRPr="00F86254">
              <w:rPr>
                <w:b/>
                <w:sz w:val="18"/>
                <w:szCs w:val="18"/>
                <w:lang w:val="en-GB"/>
              </w:rPr>
              <w:t>2. Natural resource use and over-exploitation</w:t>
            </w:r>
          </w:p>
        </w:tc>
        <w:tc>
          <w:tcPr>
            <w:tcW w:w="1701" w:type="dxa"/>
            <w:shd w:val="clear" w:color="auto" w:fill="auto"/>
            <w:vAlign w:val="center"/>
          </w:tcPr>
          <w:p w14:paraId="3F05ACC2" w14:textId="77777777" w:rsidR="002F6E40" w:rsidRPr="00F86254" w:rsidRDefault="002F6E40" w:rsidP="009A05A4">
            <w:pPr>
              <w:spacing w:after="0"/>
              <w:jc w:val="center"/>
              <w:rPr>
                <w:b/>
                <w:sz w:val="18"/>
                <w:szCs w:val="18"/>
                <w:lang w:val="en-GB"/>
              </w:rPr>
            </w:pPr>
            <w:r w:rsidRPr="00F86254">
              <w:rPr>
                <w:b/>
                <w:sz w:val="18"/>
                <w:szCs w:val="18"/>
                <w:lang w:val="en-GB"/>
              </w:rPr>
              <w:t>H</w:t>
            </w:r>
          </w:p>
        </w:tc>
        <w:tc>
          <w:tcPr>
            <w:tcW w:w="6095" w:type="dxa"/>
            <w:shd w:val="clear" w:color="auto" w:fill="auto"/>
            <w:vAlign w:val="center"/>
          </w:tcPr>
          <w:p w14:paraId="57C15236" w14:textId="51EAFF94" w:rsidR="002F6E40" w:rsidRPr="00F86254" w:rsidRDefault="002F6E40" w:rsidP="009A05A4">
            <w:pPr>
              <w:spacing w:after="0"/>
              <w:jc w:val="left"/>
              <w:rPr>
                <w:rFonts w:asciiTheme="minorHAnsi" w:hAnsiTheme="minorHAnsi" w:cstheme="minorHAnsi"/>
                <w:b/>
                <w:sz w:val="18"/>
                <w:szCs w:val="18"/>
                <w:lang w:val="en-GB"/>
              </w:rPr>
            </w:pPr>
            <w:r w:rsidRPr="00F86254">
              <w:rPr>
                <w:rFonts w:asciiTheme="minorHAnsi" w:hAnsiTheme="minorHAnsi" w:cstheme="minorHAnsi"/>
                <w:b/>
                <w:sz w:val="18"/>
                <w:szCs w:val="18"/>
                <w:lang w:val="en-GB"/>
              </w:rPr>
              <w:t xml:space="preserve">Forest degradation from unsustainable and illegal selective logging: </w:t>
            </w:r>
            <w:r w:rsidR="002074E9" w:rsidRPr="00F86254">
              <w:rPr>
                <w:rFonts w:asciiTheme="minorHAnsi" w:hAnsiTheme="minorHAnsi" w:cstheme="minorHAnsi"/>
                <w:b/>
                <w:sz w:val="18"/>
                <w:szCs w:val="18"/>
                <w:lang w:val="en-GB"/>
              </w:rPr>
              <w:t>Logging for timber</w:t>
            </w:r>
          </w:p>
        </w:tc>
      </w:tr>
      <w:tr w:rsidR="002F6E40" w:rsidRPr="00F86254" w14:paraId="2E3BEA98" w14:textId="77777777" w:rsidTr="009A05A4">
        <w:tc>
          <w:tcPr>
            <w:tcW w:w="2122" w:type="dxa"/>
            <w:vMerge/>
            <w:shd w:val="clear" w:color="auto" w:fill="auto"/>
            <w:vAlign w:val="center"/>
          </w:tcPr>
          <w:p w14:paraId="5CFE3BB9" w14:textId="77777777" w:rsidR="002F6E40" w:rsidRPr="00F86254" w:rsidRDefault="002F6E40" w:rsidP="009A05A4">
            <w:pPr>
              <w:spacing w:after="0"/>
              <w:jc w:val="left"/>
              <w:rPr>
                <w:b/>
                <w:sz w:val="18"/>
                <w:szCs w:val="18"/>
                <w:lang w:val="en-GB"/>
              </w:rPr>
            </w:pPr>
          </w:p>
        </w:tc>
        <w:tc>
          <w:tcPr>
            <w:tcW w:w="1701" w:type="dxa"/>
            <w:shd w:val="clear" w:color="auto" w:fill="auto"/>
            <w:vAlign w:val="center"/>
          </w:tcPr>
          <w:p w14:paraId="2046215E" w14:textId="77777777" w:rsidR="002F6E40" w:rsidRPr="00F86254" w:rsidRDefault="002F6E40" w:rsidP="009A05A4">
            <w:pPr>
              <w:spacing w:after="0"/>
              <w:jc w:val="center"/>
              <w:rPr>
                <w:b/>
                <w:sz w:val="18"/>
                <w:szCs w:val="18"/>
                <w:lang w:val="en-GB"/>
              </w:rPr>
            </w:pPr>
            <w:r w:rsidRPr="00F86254">
              <w:rPr>
                <w:b/>
                <w:sz w:val="18"/>
                <w:szCs w:val="18"/>
                <w:lang w:val="en-GB"/>
              </w:rPr>
              <w:t>H</w:t>
            </w:r>
          </w:p>
        </w:tc>
        <w:tc>
          <w:tcPr>
            <w:tcW w:w="6095" w:type="dxa"/>
            <w:shd w:val="clear" w:color="auto" w:fill="auto"/>
            <w:vAlign w:val="center"/>
          </w:tcPr>
          <w:p w14:paraId="3D7AE1F9" w14:textId="77777777" w:rsidR="002F6E40" w:rsidRPr="00F86254" w:rsidRDefault="002F6E40" w:rsidP="009A05A4">
            <w:pPr>
              <w:spacing w:after="0"/>
              <w:jc w:val="left"/>
              <w:rPr>
                <w:rFonts w:asciiTheme="minorHAnsi" w:hAnsiTheme="minorHAnsi" w:cstheme="minorHAnsi"/>
                <w:b/>
                <w:sz w:val="18"/>
                <w:szCs w:val="18"/>
                <w:lang w:val="en-GB"/>
              </w:rPr>
            </w:pPr>
            <w:r w:rsidRPr="00F86254">
              <w:rPr>
                <w:rFonts w:asciiTheme="minorHAnsi" w:hAnsiTheme="minorHAnsi" w:cstheme="minorHAnsi"/>
                <w:b/>
                <w:sz w:val="18"/>
                <w:szCs w:val="18"/>
                <w:lang w:val="en-GB"/>
              </w:rPr>
              <w:t>Forest degradation from unsustainable and illegal selective logging: Logging for charcoal-making</w:t>
            </w:r>
          </w:p>
        </w:tc>
      </w:tr>
      <w:tr w:rsidR="002F6E40" w:rsidRPr="00F86254" w14:paraId="4C70BBFB" w14:textId="77777777" w:rsidTr="009A05A4">
        <w:tc>
          <w:tcPr>
            <w:tcW w:w="2122" w:type="dxa"/>
            <w:vMerge/>
            <w:shd w:val="clear" w:color="auto" w:fill="auto"/>
            <w:vAlign w:val="center"/>
          </w:tcPr>
          <w:p w14:paraId="4BA39A97" w14:textId="77777777" w:rsidR="002F6E40" w:rsidRPr="00F86254" w:rsidRDefault="002F6E40" w:rsidP="009A05A4">
            <w:pPr>
              <w:spacing w:after="0"/>
              <w:jc w:val="left"/>
              <w:rPr>
                <w:b/>
                <w:sz w:val="18"/>
                <w:szCs w:val="18"/>
                <w:lang w:val="en-GB"/>
              </w:rPr>
            </w:pPr>
          </w:p>
        </w:tc>
        <w:tc>
          <w:tcPr>
            <w:tcW w:w="1701" w:type="dxa"/>
            <w:shd w:val="clear" w:color="auto" w:fill="auto"/>
            <w:vAlign w:val="center"/>
          </w:tcPr>
          <w:p w14:paraId="5E6E76BC" w14:textId="77777777" w:rsidR="002F6E40" w:rsidRPr="00F86254" w:rsidRDefault="002F6E40" w:rsidP="009A05A4">
            <w:pPr>
              <w:pStyle w:val="xl152"/>
              <w:spacing w:before="0" w:beforeAutospacing="0" w:after="0" w:afterAutospacing="0"/>
              <w:textAlignment w:val="auto"/>
              <w:rPr>
                <w:rFonts w:ascii="Calibri" w:eastAsia="SimSun" w:hAnsi="Calibri"/>
                <w:lang w:eastAsia="en-US"/>
              </w:rPr>
            </w:pPr>
            <w:r w:rsidRPr="00F86254">
              <w:rPr>
                <w:rFonts w:ascii="Calibri" w:eastAsia="SimSun" w:hAnsi="Calibri"/>
                <w:lang w:eastAsia="en-US"/>
              </w:rPr>
              <w:t>M</w:t>
            </w:r>
          </w:p>
        </w:tc>
        <w:tc>
          <w:tcPr>
            <w:tcW w:w="6095" w:type="dxa"/>
            <w:shd w:val="clear" w:color="auto" w:fill="auto"/>
            <w:vAlign w:val="center"/>
          </w:tcPr>
          <w:p w14:paraId="4ECDE901" w14:textId="77777777" w:rsidR="002F6E40" w:rsidRPr="00F86254" w:rsidRDefault="002F6E40" w:rsidP="009A05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Unsustainable exploitation of NTFP</w:t>
            </w:r>
          </w:p>
        </w:tc>
      </w:tr>
      <w:tr w:rsidR="002F6E40" w:rsidRPr="00F86254" w14:paraId="5A42DA53" w14:textId="77777777" w:rsidTr="009A05A4">
        <w:tc>
          <w:tcPr>
            <w:tcW w:w="2122" w:type="dxa"/>
            <w:vMerge/>
            <w:shd w:val="clear" w:color="auto" w:fill="auto"/>
            <w:vAlign w:val="center"/>
          </w:tcPr>
          <w:p w14:paraId="1BE86640" w14:textId="77777777" w:rsidR="002F6E40" w:rsidRPr="00F86254" w:rsidRDefault="002F6E40" w:rsidP="009A05A4">
            <w:pPr>
              <w:spacing w:after="0"/>
              <w:jc w:val="left"/>
              <w:rPr>
                <w:b/>
                <w:sz w:val="18"/>
                <w:szCs w:val="18"/>
                <w:lang w:val="en-GB"/>
              </w:rPr>
            </w:pPr>
          </w:p>
        </w:tc>
        <w:tc>
          <w:tcPr>
            <w:tcW w:w="1701" w:type="dxa"/>
            <w:shd w:val="clear" w:color="auto" w:fill="auto"/>
            <w:vAlign w:val="center"/>
          </w:tcPr>
          <w:p w14:paraId="3DA76577" w14:textId="77777777" w:rsidR="002F6E40" w:rsidRPr="00F86254" w:rsidRDefault="002F6E40" w:rsidP="009A05A4">
            <w:pPr>
              <w:spacing w:after="0"/>
              <w:jc w:val="center"/>
              <w:rPr>
                <w:sz w:val="18"/>
                <w:szCs w:val="18"/>
                <w:lang w:val="en-GB"/>
              </w:rPr>
            </w:pPr>
            <w:r w:rsidRPr="00F86254">
              <w:rPr>
                <w:sz w:val="18"/>
                <w:szCs w:val="18"/>
                <w:lang w:val="en-GB"/>
              </w:rPr>
              <w:t>M-H</w:t>
            </w:r>
          </w:p>
        </w:tc>
        <w:tc>
          <w:tcPr>
            <w:tcW w:w="6095" w:type="dxa"/>
            <w:shd w:val="clear" w:color="auto" w:fill="auto"/>
            <w:vAlign w:val="center"/>
          </w:tcPr>
          <w:p w14:paraId="59EC5341" w14:textId="77777777" w:rsidR="002F6E40" w:rsidRPr="00F86254" w:rsidRDefault="002F6E40" w:rsidP="009A05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Wildlife hunting and collection</w:t>
            </w:r>
          </w:p>
        </w:tc>
      </w:tr>
      <w:tr w:rsidR="002F6E40" w:rsidRPr="00F86254" w14:paraId="35AB6CAB" w14:textId="77777777" w:rsidTr="009A05A4">
        <w:tc>
          <w:tcPr>
            <w:tcW w:w="2122" w:type="dxa"/>
            <w:vMerge/>
            <w:shd w:val="clear" w:color="auto" w:fill="auto"/>
            <w:vAlign w:val="center"/>
          </w:tcPr>
          <w:p w14:paraId="51BE89B4" w14:textId="77777777" w:rsidR="002F6E40" w:rsidRPr="00F86254" w:rsidRDefault="002F6E40" w:rsidP="009A05A4">
            <w:pPr>
              <w:spacing w:after="0"/>
              <w:jc w:val="left"/>
              <w:rPr>
                <w:b/>
                <w:sz w:val="18"/>
                <w:szCs w:val="18"/>
                <w:lang w:val="en-GB"/>
              </w:rPr>
            </w:pPr>
          </w:p>
        </w:tc>
        <w:tc>
          <w:tcPr>
            <w:tcW w:w="1701" w:type="dxa"/>
            <w:shd w:val="clear" w:color="auto" w:fill="auto"/>
            <w:vAlign w:val="center"/>
          </w:tcPr>
          <w:p w14:paraId="15B59948" w14:textId="77777777" w:rsidR="002F6E40" w:rsidRPr="00F86254" w:rsidRDefault="002F6E40" w:rsidP="009A05A4">
            <w:pPr>
              <w:spacing w:after="0"/>
              <w:jc w:val="center"/>
              <w:rPr>
                <w:sz w:val="18"/>
                <w:szCs w:val="18"/>
                <w:lang w:val="en-GB"/>
              </w:rPr>
            </w:pPr>
            <w:r w:rsidRPr="00F86254">
              <w:rPr>
                <w:sz w:val="18"/>
                <w:szCs w:val="18"/>
                <w:lang w:val="en-GB"/>
              </w:rPr>
              <w:t>M</w:t>
            </w:r>
          </w:p>
        </w:tc>
        <w:tc>
          <w:tcPr>
            <w:tcW w:w="6095" w:type="dxa"/>
            <w:shd w:val="clear" w:color="auto" w:fill="auto"/>
            <w:vAlign w:val="center"/>
          </w:tcPr>
          <w:p w14:paraId="72C61F4B" w14:textId="1A2A80B2" w:rsidR="002F6E40" w:rsidRPr="00F86254" w:rsidRDefault="009D6012" w:rsidP="009A05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w:t>
            </w:r>
            <w:r w:rsidR="002F6E40" w:rsidRPr="00F86254">
              <w:rPr>
                <w:rFonts w:asciiTheme="minorHAnsi" w:hAnsiTheme="minorHAnsi" w:cstheme="minorHAnsi"/>
                <w:sz w:val="18"/>
                <w:szCs w:val="18"/>
                <w:lang w:val="en-GB"/>
              </w:rPr>
              <w:t>isturbance from human presence in the forest</w:t>
            </w:r>
          </w:p>
        </w:tc>
      </w:tr>
      <w:tr w:rsidR="002F6E40" w:rsidRPr="00F86254" w14:paraId="2F54A873" w14:textId="77777777" w:rsidTr="009A05A4">
        <w:tc>
          <w:tcPr>
            <w:tcW w:w="2122" w:type="dxa"/>
            <w:shd w:val="clear" w:color="auto" w:fill="auto"/>
            <w:vAlign w:val="center"/>
          </w:tcPr>
          <w:p w14:paraId="0C74AFAB" w14:textId="77777777" w:rsidR="002F6E40" w:rsidRPr="00F86254" w:rsidRDefault="002F6E40" w:rsidP="009A05A4">
            <w:pPr>
              <w:spacing w:after="0"/>
              <w:jc w:val="left"/>
              <w:rPr>
                <w:b/>
                <w:sz w:val="18"/>
                <w:szCs w:val="18"/>
                <w:lang w:val="en-GB"/>
              </w:rPr>
            </w:pPr>
            <w:r w:rsidRPr="00F86254">
              <w:rPr>
                <w:b/>
                <w:sz w:val="18"/>
                <w:szCs w:val="18"/>
                <w:lang w:val="en-GB"/>
              </w:rPr>
              <w:t>3. Pollution</w:t>
            </w:r>
          </w:p>
        </w:tc>
        <w:tc>
          <w:tcPr>
            <w:tcW w:w="1701" w:type="dxa"/>
            <w:shd w:val="clear" w:color="auto" w:fill="auto"/>
            <w:vAlign w:val="center"/>
          </w:tcPr>
          <w:p w14:paraId="7383FAE6" w14:textId="77777777" w:rsidR="002F6E40" w:rsidRPr="00F86254" w:rsidRDefault="002F6E40" w:rsidP="009A05A4">
            <w:pPr>
              <w:spacing w:after="0"/>
              <w:jc w:val="center"/>
              <w:rPr>
                <w:sz w:val="18"/>
                <w:szCs w:val="18"/>
                <w:lang w:val="en-GB"/>
              </w:rPr>
            </w:pPr>
            <w:r w:rsidRPr="00F86254">
              <w:rPr>
                <w:sz w:val="18"/>
                <w:szCs w:val="18"/>
                <w:lang w:val="en-GB"/>
              </w:rPr>
              <w:t>M</w:t>
            </w:r>
          </w:p>
        </w:tc>
        <w:tc>
          <w:tcPr>
            <w:tcW w:w="6095" w:type="dxa"/>
            <w:shd w:val="clear" w:color="auto" w:fill="auto"/>
            <w:vAlign w:val="center"/>
          </w:tcPr>
          <w:p w14:paraId="293D4A35" w14:textId="77777777" w:rsidR="002F6E40" w:rsidRPr="00F86254" w:rsidRDefault="002F6E40" w:rsidP="009A05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Impacts of pesticides on freshwater species</w:t>
            </w:r>
          </w:p>
        </w:tc>
      </w:tr>
      <w:tr w:rsidR="002F6E40" w:rsidRPr="00F86254" w14:paraId="2A261E91" w14:textId="77777777" w:rsidTr="009A05A4">
        <w:tc>
          <w:tcPr>
            <w:tcW w:w="2122" w:type="dxa"/>
            <w:shd w:val="clear" w:color="auto" w:fill="auto"/>
            <w:vAlign w:val="center"/>
          </w:tcPr>
          <w:p w14:paraId="5DCF0B68" w14:textId="77777777" w:rsidR="002F6E40" w:rsidRPr="00F86254" w:rsidRDefault="002F6E40" w:rsidP="009A05A4">
            <w:pPr>
              <w:spacing w:after="0"/>
              <w:jc w:val="left"/>
              <w:rPr>
                <w:b/>
                <w:sz w:val="18"/>
                <w:szCs w:val="18"/>
                <w:lang w:val="en-GB"/>
              </w:rPr>
            </w:pPr>
            <w:r w:rsidRPr="00F86254">
              <w:rPr>
                <w:b/>
                <w:sz w:val="18"/>
                <w:szCs w:val="18"/>
                <w:lang w:val="en-GB"/>
              </w:rPr>
              <w:t>4. IAS</w:t>
            </w:r>
          </w:p>
        </w:tc>
        <w:tc>
          <w:tcPr>
            <w:tcW w:w="1701" w:type="dxa"/>
            <w:shd w:val="clear" w:color="auto" w:fill="auto"/>
            <w:vAlign w:val="center"/>
          </w:tcPr>
          <w:p w14:paraId="6AF5877F" w14:textId="56D11B83" w:rsidR="002F6E40" w:rsidRPr="00F86254" w:rsidRDefault="002F6E40" w:rsidP="009A05A4">
            <w:pPr>
              <w:spacing w:after="0"/>
              <w:jc w:val="center"/>
              <w:rPr>
                <w:sz w:val="18"/>
                <w:szCs w:val="18"/>
                <w:lang w:val="en-GB"/>
              </w:rPr>
            </w:pPr>
            <w:r w:rsidRPr="00F86254">
              <w:rPr>
                <w:sz w:val="18"/>
                <w:szCs w:val="18"/>
                <w:lang w:val="en-GB"/>
              </w:rPr>
              <w:t>M</w:t>
            </w:r>
          </w:p>
        </w:tc>
        <w:tc>
          <w:tcPr>
            <w:tcW w:w="6095" w:type="dxa"/>
            <w:shd w:val="clear" w:color="auto" w:fill="auto"/>
            <w:vAlign w:val="center"/>
          </w:tcPr>
          <w:p w14:paraId="685BF07F" w14:textId="77777777" w:rsidR="002F6E40" w:rsidRPr="00F86254" w:rsidRDefault="002F6E40" w:rsidP="009A05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Evidence for IAS animals and plants. No evidence yet for systemic and predation impacts yet these can be surmised, with risks for CR bird spp. </w:t>
            </w:r>
          </w:p>
        </w:tc>
      </w:tr>
      <w:tr w:rsidR="002F6E40" w:rsidRPr="00F86254" w14:paraId="6071E7CA" w14:textId="77777777" w:rsidTr="009A05A4">
        <w:tc>
          <w:tcPr>
            <w:tcW w:w="2122" w:type="dxa"/>
            <w:shd w:val="clear" w:color="auto" w:fill="auto"/>
            <w:vAlign w:val="center"/>
          </w:tcPr>
          <w:p w14:paraId="136F5FC5" w14:textId="77777777" w:rsidR="002F6E40" w:rsidRPr="00F86254" w:rsidRDefault="002F6E40" w:rsidP="009A05A4">
            <w:pPr>
              <w:jc w:val="left"/>
              <w:rPr>
                <w:b/>
                <w:sz w:val="18"/>
                <w:szCs w:val="18"/>
                <w:lang w:val="en-GB"/>
              </w:rPr>
            </w:pPr>
            <w:r w:rsidRPr="00F86254">
              <w:rPr>
                <w:b/>
                <w:sz w:val="18"/>
                <w:szCs w:val="18"/>
                <w:lang w:val="en-GB"/>
              </w:rPr>
              <w:t>5. Climate change</w:t>
            </w:r>
          </w:p>
        </w:tc>
        <w:tc>
          <w:tcPr>
            <w:tcW w:w="1701" w:type="dxa"/>
            <w:shd w:val="clear" w:color="auto" w:fill="auto"/>
            <w:vAlign w:val="center"/>
          </w:tcPr>
          <w:p w14:paraId="32B9B9CC" w14:textId="77777777" w:rsidR="002F6E40" w:rsidRPr="00F86254" w:rsidRDefault="002F6E40" w:rsidP="009A05A4">
            <w:pPr>
              <w:jc w:val="center"/>
              <w:rPr>
                <w:sz w:val="18"/>
                <w:szCs w:val="18"/>
                <w:lang w:val="en-GB"/>
              </w:rPr>
            </w:pPr>
            <w:r w:rsidRPr="00F86254">
              <w:rPr>
                <w:sz w:val="18"/>
                <w:szCs w:val="18"/>
                <w:lang w:val="en-GB"/>
              </w:rPr>
              <w:t>L</w:t>
            </w:r>
          </w:p>
        </w:tc>
        <w:tc>
          <w:tcPr>
            <w:tcW w:w="6095" w:type="dxa"/>
            <w:shd w:val="clear" w:color="auto" w:fill="auto"/>
            <w:vAlign w:val="center"/>
          </w:tcPr>
          <w:p w14:paraId="1A19878D" w14:textId="77777777" w:rsidR="002F6E40" w:rsidRPr="00F86254" w:rsidRDefault="002F6E40" w:rsidP="009A05A4">
            <w:pPr>
              <w:spacing w:after="0"/>
              <w:jc w:val="left"/>
              <w:rPr>
                <w:rFonts w:asciiTheme="minorHAnsi" w:hAnsiTheme="minorHAnsi" w:cstheme="minorHAnsi"/>
                <w:b/>
                <w:sz w:val="18"/>
                <w:szCs w:val="18"/>
                <w:lang w:val="en-GB"/>
              </w:rPr>
            </w:pPr>
            <w:r w:rsidRPr="00F86254">
              <w:rPr>
                <w:sz w:val="18"/>
                <w:szCs w:val="18"/>
                <w:lang w:val="en-GB"/>
              </w:rPr>
              <w:t>Impacts on biodiversity and ecosystems expected, manage for resilience</w:t>
            </w:r>
          </w:p>
        </w:tc>
      </w:tr>
    </w:tbl>
    <w:p w14:paraId="0CD619BC" w14:textId="77777777" w:rsidR="002F6E40" w:rsidRPr="00F86254" w:rsidRDefault="002F6E40" w:rsidP="002F6E40">
      <w:pPr>
        <w:pStyle w:val="CommentSubject"/>
        <w:tabs>
          <w:tab w:val="left" w:pos="426"/>
        </w:tabs>
        <w:spacing w:after="0"/>
        <w:jc w:val="left"/>
        <w:rPr>
          <w:b w:val="0"/>
          <w:lang w:val="en-GB"/>
        </w:rPr>
      </w:pPr>
      <w:r w:rsidRPr="00F86254">
        <w:rPr>
          <w:b w:val="0"/>
          <w:lang w:val="en-GB"/>
        </w:rPr>
        <w:tab/>
      </w:r>
      <w:r w:rsidRPr="00F86254">
        <w:rPr>
          <w:b w:val="0"/>
          <w:lang w:val="en-GB"/>
        </w:rPr>
        <w:tab/>
      </w:r>
      <w:r w:rsidRPr="00F86254">
        <w:rPr>
          <w:b w:val="0"/>
          <w:lang w:val="en-GB"/>
        </w:rPr>
        <w:tab/>
      </w:r>
      <w:r w:rsidRPr="00F86254">
        <w:rPr>
          <w:b w:val="0"/>
          <w:lang w:val="en-GB"/>
        </w:rPr>
        <w:tab/>
      </w:r>
    </w:p>
    <w:p w14:paraId="0CA6039D" w14:textId="74229404" w:rsidR="002F6E40" w:rsidRPr="00F86254" w:rsidRDefault="002F6E40" w:rsidP="00641226">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 xml:space="preserve">The PPG </w:t>
      </w:r>
      <w:r w:rsidRPr="00F86254">
        <w:rPr>
          <w:rFonts w:cs="Calibri"/>
          <w:b w:val="0"/>
          <w:bCs w:val="0"/>
          <w:lang w:val="en-GB"/>
        </w:rPr>
        <w:t>concluded</w:t>
      </w:r>
      <w:r w:rsidRPr="00F86254">
        <w:rPr>
          <w:rFonts w:cstheme="minorHAnsi"/>
          <w:b w:val="0"/>
          <w:lang w:val="en-GB"/>
        </w:rPr>
        <w:t xml:space="preserve"> that in </w:t>
      </w:r>
      <w:r w:rsidRPr="00F86254">
        <w:rPr>
          <w:rFonts w:cstheme="minorHAnsi"/>
          <w:lang w:val="en-GB"/>
        </w:rPr>
        <w:t>terms of relative urgency</w:t>
      </w:r>
      <w:r w:rsidR="009A05A4" w:rsidRPr="00F86254">
        <w:rPr>
          <w:rFonts w:cstheme="minorHAnsi"/>
          <w:lang w:val="en-GB"/>
        </w:rPr>
        <w:t xml:space="preserve"> for </w:t>
      </w:r>
      <w:r w:rsidR="009A05A4" w:rsidRPr="00F86254">
        <w:rPr>
          <w:rFonts w:cstheme="minorHAnsi"/>
          <w:u w:val="single"/>
          <w:lang w:val="en-GB"/>
        </w:rPr>
        <w:t>biodiversity and ecosystems</w:t>
      </w:r>
      <w:r w:rsidRPr="00F86254">
        <w:rPr>
          <w:rFonts w:cstheme="minorHAnsi"/>
          <w:lang w:val="en-GB"/>
        </w:rPr>
        <w:t>, the current priory threats requiring interventions are</w:t>
      </w:r>
    </w:p>
    <w:p w14:paraId="57E547FE" w14:textId="770A76D7" w:rsidR="002F6E40" w:rsidRPr="00F86254" w:rsidRDefault="002F6E40" w:rsidP="003808FD">
      <w:pPr>
        <w:pStyle w:val="CommentSubject"/>
        <w:numPr>
          <w:ilvl w:val="0"/>
          <w:numId w:val="60"/>
        </w:numPr>
        <w:tabs>
          <w:tab w:val="left" w:pos="426"/>
        </w:tabs>
        <w:spacing w:after="0"/>
        <w:ind w:left="709" w:hanging="283"/>
        <w:rPr>
          <w:rFonts w:cstheme="minorHAnsi"/>
          <w:b w:val="0"/>
          <w:lang w:val="en-GB"/>
        </w:rPr>
      </w:pPr>
      <w:r w:rsidRPr="00F86254">
        <w:rPr>
          <w:rFonts w:cstheme="minorHAnsi"/>
          <w:b w:val="0"/>
          <w:lang w:val="en-GB"/>
        </w:rPr>
        <w:t xml:space="preserve">For </w:t>
      </w:r>
      <w:r w:rsidRPr="00F86254">
        <w:rPr>
          <w:rFonts w:cstheme="minorHAnsi"/>
          <w:lang w:val="en-GB"/>
        </w:rPr>
        <w:t>marine biodiversity and ecosystems</w:t>
      </w:r>
      <w:r w:rsidRPr="00F86254">
        <w:rPr>
          <w:rFonts w:cstheme="minorHAnsi"/>
          <w:b w:val="0"/>
          <w:lang w:val="en-GB"/>
        </w:rPr>
        <w:t>, the over-exploitation of fisheries resources and sea turtles</w:t>
      </w:r>
      <w:r w:rsidR="00E2712C" w:rsidRPr="00F86254">
        <w:rPr>
          <w:rFonts w:cstheme="minorHAnsi"/>
          <w:b w:val="0"/>
          <w:lang w:val="en-GB"/>
        </w:rPr>
        <w:t xml:space="preserve">; </w:t>
      </w:r>
    </w:p>
    <w:p w14:paraId="1207D0B0" w14:textId="77777777" w:rsidR="002F6E40" w:rsidRPr="00F86254" w:rsidRDefault="002F6E40" w:rsidP="003808FD">
      <w:pPr>
        <w:pStyle w:val="CommentSubject"/>
        <w:numPr>
          <w:ilvl w:val="0"/>
          <w:numId w:val="60"/>
        </w:numPr>
        <w:tabs>
          <w:tab w:val="left" w:pos="426"/>
        </w:tabs>
        <w:spacing w:after="120"/>
        <w:ind w:left="709" w:hanging="284"/>
        <w:rPr>
          <w:rFonts w:cstheme="minorHAnsi"/>
          <w:b w:val="0"/>
          <w:lang w:val="en-GB"/>
        </w:rPr>
      </w:pPr>
      <w:r w:rsidRPr="00F86254">
        <w:rPr>
          <w:rFonts w:cstheme="minorHAnsi"/>
          <w:b w:val="0"/>
          <w:lang w:val="en-GB"/>
        </w:rPr>
        <w:t xml:space="preserve">For </w:t>
      </w:r>
      <w:r w:rsidRPr="00F86254">
        <w:rPr>
          <w:rFonts w:cstheme="minorHAnsi"/>
          <w:lang w:val="en-GB"/>
        </w:rPr>
        <w:t>terrestrial biodiversity and ecosystems, the land conversion for large-scale infrastructure and agriculture developments, and the over-exploitation of forest resources from largely illegal timber logging and charcoal-making</w:t>
      </w:r>
    </w:p>
    <w:p w14:paraId="50DDBB9D" w14:textId="68EDAABD" w:rsidR="002F6E40" w:rsidRPr="00F86254" w:rsidRDefault="002F6E40" w:rsidP="00641226">
      <w:pPr>
        <w:pStyle w:val="CommentSubject"/>
        <w:numPr>
          <w:ilvl w:val="0"/>
          <w:numId w:val="15"/>
        </w:numPr>
        <w:tabs>
          <w:tab w:val="left" w:pos="426"/>
        </w:tabs>
        <w:spacing w:after="120"/>
        <w:ind w:left="0" w:firstLine="0"/>
        <w:rPr>
          <w:rFonts w:cstheme="minorHAnsi"/>
          <w:b w:val="0"/>
          <w:lang w:val="en-GB"/>
        </w:rPr>
      </w:pPr>
      <w:r w:rsidRPr="00F86254">
        <w:rPr>
          <w:rFonts w:cstheme="minorHAnsi"/>
          <w:b w:val="0"/>
          <w:lang w:val="en-GB"/>
        </w:rPr>
        <w:t xml:space="preserve">The </w:t>
      </w:r>
      <w:r w:rsidRPr="00F86254">
        <w:rPr>
          <w:rFonts w:cstheme="minorHAnsi"/>
          <w:lang w:val="en-GB"/>
        </w:rPr>
        <w:t xml:space="preserve">priority threats identified </w:t>
      </w:r>
      <w:r w:rsidR="00826B8B" w:rsidRPr="00F86254">
        <w:rPr>
          <w:rFonts w:cstheme="minorHAnsi"/>
          <w:lang w:val="en-GB"/>
        </w:rPr>
        <w:t xml:space="preserve">above </w:t>
      </w:r>
      <w:r w:rsidRPr="00F86254">
        <w:rPr>
          <w:rFonts w:cstheme="minorHAnsi"/>
          <w:lang w:val="en-GB"/>
        </w:rPr>
        <w:t xml:space="preserve">for terrestrial ecosystems respond also directly to the priority needs under the </w:t>
      </w:r>
      <w:r w:rsidR="00826B8B" w:rsidRPr="00F86254">
        <w:rPr>
          <w:rFonts w:cstheme="minorHAnsi"/>
          <w:u w:val="single"/>
          <w:lang w:val="en-GB"/>
        </w:rPr>
        <w:t>l</w:t>
      </w:r>
      <w:r w:rsidRPr="00F86254">
        <w:rPr>
          <w:rFonts w:cstheme="minorHAnsi"/>
          <w:u w:val="single"/>
          <w:lang w:val="en-GB"/>
        </w:rPr>
        <w:t xml:space="preserve">and </w:t>
      </w:r>
      <w:r w:rsidR="00826B8B" w:rsidRPr="00F86254">
        <w:rPr>
          <w:rFonts w:cstheme="minorHAnsi"/>
          <w:u w:val="single"/>
          <w:lang w:val="en-GB"/>
        </w:rPr>
        <w:t>d</w:t>
      </w:r>
      <w:r w:rsidRPr="00F86254">
        <w:rPr>
          <w:rFonts w:cstheme="minorHAnsi"/>
          <w:u w:val="single"/>
          <w:lang w:val="en-GB"/>
        </w:rPr>
        <w:t>egradation</w:t>
      </w:r>
      <w:r w:rsidRPr="00F86254">
        <w:rPr>
          <w:rFonts w:cstheme="minorHAnsi"/>
          <w:lang w:val="en-GB"/>
        </w:rPr>
        <w:t xml:space="preserve"> focal area</w:t>
      </w:r>
      <w:r w:rsidRPr="00F86254">
        <w:rPr>
          <w:rFonts w:cstheme="minorHAnsi"/>
          <w:b w:val="0"/>
          <w:lang w:val="en-GB"/>
        </w:rPr>
        <w:t xml:space="preserve">, </w:t>
      </w:r>
      <w:r w:rsidRPr="00F86254">
        <w:rPr>
          <w:rFonts w:cs="Calibri"/>
          <w:b w:val="0"/>
          <w:bCs w:val="0"/>
          <w:lang w:val="en-GB"/>
        </w:rPr>
        <w:t>as</w:t>
      </w:r>
      <w:r w:rsidRPr="00F86254">
        <w:rPr>
          <w:rFonts w:cstheme="minorHAnsi"/>
          <w:b w:val="0"/>
          <w:lang w:val="en-GB"/>
        </w:rPr>
        <w:t xml:space="preserve"> evidenced by the country’s </w:t>
      </w:r>
      <w:r w:rsidRPr="00F86254">
        <w:rPr>
          <w:b w:val="0"/>
          <w:lang w:val="en-GB"/>
        </w:rPr>
        <w:t>national voluntary targets towards Land Degradation Neutrality adopted in 2018, which commit the country to:</w:t>
      </w:r>
    </w:p>
    <w:p w14:paraId="65736168" w14:textId="77777777" w:rsidR="002F6E40" w:rsidRPr="00F86254" w:rsidRDefault="002F6E40" w:rsidP="003808FD">
      <w:pPr>
        <w:pStyle w:val="CommentSubject"/>
        <w:numPr>
          <w:ilvl w:val="0"/>
          <w:numId w:val="60"/>
        </w:numPr>
        <w:tabs>
          <w:tab w:val="left" w:pos="426"/>
        </w:tabs>
        <w:spacing w:after="0"/>
        <w:ind w:left="709" w:hanging="283"/>
        <w:rPr>
          <w:b w:val="0"/>
          <w:lang w:val="en-GB"/>
        </w:rPr>
      </w:pPr>
      <w:r w:rsidRPr="00F86254">
        <w:rPr>
          <w:b w:val="0"/>
          <w:lang w:val="en-GB"/>
        </w:rPr>
        <w:t xml:space="preserve">Reduce the conversion of forests and savannas to other land uses to less </w:t>
      </w:r>
      <w:r w:rsidRPr="00F86254">
        <w:rPr>
          <w:rFonts w:cstheme="minorHAnsi"/>
          <w:b w:val="0"/>
          <w:lang w:val="en-GB"/>
        </w:rPr>
        <w:t>than</w:t>
      </w:r>
      <w:r w:rsidRPr="00F86254">
        <w:rPr>
          <w:b w:val="0"/>
          <w:lang w:val="en-GB"/>
        </w:rPr>
        <w:t xml:space="preserve"> 5% by 2030;</w:t>
      </w:r>
    </w:p>
    <w:p w14:paraId="166CB7CA" w14:textId="77777777" w:rsidR="002F6E40" w:rsidRPr="00F86254" w:rsidRDefault="002F6E40" w:rsidP="003808FD">
      <w:pPr>
        <w:pStyle w:val="CommentSubject"/>
        <w:numPr>
          <w:ilvl w:val="0"/>
          <w:numId w:val="60"/>
        </w:numPr>
        <w:tabs>
          <w:tab w:val="left" w:pos="426"/>
        </w:tabs>
        <w:spacing w:after="0"/>
        <w:ind w:left="709" w:hanging="283"/>
        <w:rPr>
          <w:rFonts w:cstheme="minorHAnsi"/>
          <w:b w:val="0"/>
          <w:lang w:val="en-GB"/>
        </w:rPr>
      </w:pPr>
      <w:r w:rsidRPr="00F86254">
        <w:rPr>
          <w:rFonts w:cstheme="minorHAnsi"/>
          <w:b w:val="0"/>
          <w:lang w:val="en-GB"/>
        </w:rPr>
        <w:t>Reduce illegal logging from 85% to 15% by 2030;</w:t>
      </w:r>
    </w:p>
    <w:p w14:paraId="63D36E2A" w14:textId="77777777" w:rsidR="002F6E40" w:rsidRPr="00F86254" w:rsidRDefault="002F6E40" w:rsidP="003808FD">
      <w:pPr>
        <w:pStyle w:val="CommentSubject"/>
        <w:numPr>
          <w:ilvl w:val="0"/>
          <w:numId w:val="60"/>
        </w:numPr>
        <w:tabs>
          <w:tab w:val="left" w:pos="426"/>
        </w:tabs>
        <w:spacing w:after="120"/>
        <w:ind w:left="709" w:hanging="284"/>
        <w:rPr>
          <w:rFonts w:cstheme="minorHAnsi"/>
          <w:b w:val="0"/>
          <w:lang w:val="en-GB"/>
        </w:rPr>
      </w:pPr>
      <w:r w:rsidRPr="00F86254">
        <w:rPr>
          <w:rFonts w:cstheme="minorHAnsi"/>
          <w:b w:val="0"/>
          <w:lang w:val="en-GB"/>
        </w:rPr>
        <w:t>Improve the charcoal manufacturing process by 50%, by 2030, thereby improving productivity (efficiency) and reducing waste</w:t>
      </w:r>
    </w:p>
    <w:p w14:paraId="41361A6C" w14:textId="5F69429D" w:rsidR="002F6E40" w:rsidRPr="0033676C" w:rsidRDefault="002F6E40" w:rsidP="00641226">
      <w:pPr>
        <w:pStyle w:val="CommentSubject"/>
        <w:numPr>
          <w:ilvl w:val="0"/>
          <w:numId w:val="15"/>
        </w:numPr>
        <w:tabs>
          <w:tab w:val="left" w:pos="426"/>
        </w:tabs>
        <w:spacing w:after="120"/>
        <w:ind w:left="0" w:firstLine="0"/>
        <w:rPr>
          <w:b w:val="0"/>
          <w:lang w:val="en-GB"/>
        </w:rPr>
      </w:pPr>
      <w:r w:rsidRPr="0033676C">
        <w:rPr>
          <w:rFonts w:cstheme="minorHAnsi"/>
          <w:b w:val="0"/>
          <w:lang w:val="en-GB"/>
        </w:rPr>
        <w:t xml:space="preserve">The </w:t>
      </w:r>
      <w:r w:rsidRPr="0033676C">
        <w:rPr>
          <w:rFonts w:cs="Calibri"/>
          <w:b w:val="0"/>
          <w:bCs w:val="0"/>
          <w:lang w:val="en-GB"/>
        </w:rPr>
        <w:t>maps</w:t>
      </w:r>
      <w:r w:rsidRPr="0033676C">
        <w:rPr>
          <w:rFonts w:cstheme="minorHAnsi"/>
          <w:b w:val="0"/>
          <w:lang w:val="en-GB"/>
        </w:rPr>
        <w:t xml:space="preserve"> in Figure </w:t>
      </w:r>
      <w:r w:rsidR="006D32AB" w:rsidRPr="0033676C">
        <w:rPr>
          <w:rFonts w:cstheme="minorHAnsi"/>
          <w:b w:val="0"/>
          <w:lang w:val="en-GB"/>
        </w:rPr>
        <w:t>10</w:t>
      </w:r>
      <w:r w:rsidRPr="0033676C">
        <w:rPr>
          <w:rFonts w:cstheme="minorHAnsi"/>
          <w:b w:val="0"/>
          <w:lang w:val="en-GB"/>
        </w:rPr>
        <w:t xml:space="preserve"> highlight the scale and distribution of the priority threats.</w:t>
      </w:r>
    </w:p>
    <w:p w14:paraId="07770641" w14:textId="6C3CA301" w:rsidR="00641226" w:rsidRPr="00F86254" w:rsidRDefault="002F6E40" w:rsidP="00C3015C">
      <w:pPr>
        <w:pStyle w:val="CommentSubject"/>
        <w:numPr>
          <w:ilvl w:val="0"/>
          <w:numId w:val="15"/>
        </w:numPr>
        <w:tabs>
          <w:tab w:val="left" w:pos="426"/>
        </w:tabs>
        <w:spacing w:after="120"/>
        <w:ind w:left="0" w:firstLine="0"/>
        <w:rPr>
          <w:lang w:val="en-GB"/>
        </w:rPr>
      </w:pPr>
      <w:r w:rsidRPr="00F86254">
        <w:rPr>
          <w:rFonts w:cs="Calibri"/>
          <w:bCs w:val="0"/>
          <w:lang w:val="en-GB"/>
        </w:rPr>
        <w:lastRenderedPageBreak/>
        <w:t>Considering</w:t>
      </w:r>
      <w:r w:rsidRPr="00F86254">
        <w:rPr>
          <w:lang w:val="en-GB"/>
        </w:rPr>
        <w:t xml:space="preserve"> the baseline investments detailed in the following chapters and the fact that the project </w:t>
      </w:r>
      <w:r w:rsidR="001A1B52" w:rsidRPr="00F86254">
        <w:rPr>
          <w:lang w:val="en-GB"/>
        </w:rPr>
        <w:t xml:space="preserve">was at PIF stage </w:t>
      </w:r>
      <w:r w:rsidRPr="00F86254">
        <w:rPr>
          <w:lang w:val="en-GB"/>
        </w:rPr>
        <w:t xml:space="preserve">conceived as a BD &amp; LD MFA, the PPG concluded that the </w:t>
      </w:r>
      <w:r w:rsidR="001A1B52" w:rsidRPr="00F86254">
        <w:rPr>
          <w:lang w:val="en-GB"/>
        </w:rPr>
        <w:t xml:space="preserve">originally planned </w:t>
      </w:r>
      <w:r w:rsidRPr="00F86254">
        <w:rPr>
          <w:lang w:val="en-GB"/>
        </w:rPr>
        <w:t>integration of the marine environment (marine biodiversity, marine protected areas) was an overreach and that the project should focus its attention on the priority threats on terrestrial ecosystems.</w:t>
      </w:r>
    </w:p>
    <w:p w14:paraId="45537943" w14:textId="5DED66CB" w:rsidR="002F6E40" w:rsidRPr="00F86254" w:rsidRDefault="00641226" w:rsidP="00641226">
      <w:pPr>
        <w:pStyle w:val="Caption"/>
        <w:keepNext/>
        <w:spacing w:after="60"/>
        <w:jc w:val="center"/>
        <w:rPr>
          <w:rFonts w:ascii="Calibri" w:hAnsi="Calibri" w:cs="Calibri"/>
          <w:b w:val="0"/>
          <w:i/>
          <w:sz w:val="20"/>
          <w:lang w:val="en-GB"/>
        </w:rPr>
      </w:pPr>
      <w:r w:rsidRPr="00F86254">
        <w:rPr>
          <w:rFonts w:ascii="Calibri" w:hAnsi="Calibri" w:cs="Calibri"/>
          <w:b w:val="0"/>
          <w:i/>
          <w:sz w:val="20"/>
          <w:lang w:val="en-GB"/>
        </w:rPr>
        <w:t xml:space="preserve">Figure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Figure \* ARABIC </w:instrText>
      </w:r>
      <w:r w:rsidRPr="00F86254">
        <w:rPr>
          <w:rFonts w:ascii="Calibri" w:hAnsi="Calibri" w:cs="Calibri"/>
          <w:b w:val="0"/>
          <w:i/>
          <w:sz w:val="20"/>
          <w:lang w:val="en-GB"/>
        </w:rPr>
        <w:fldChar w:fldCharType="separate"/>
      </w:r>
      <w:r w:rsidR="006D32AB" w:rsidRPr="00F86254">
        <w:rPr>
          <w:rFonts w:ascii="Calibri" w:hAnsi="Calibri" w:cs="Calibri"/>
          <w:b w:val="0"/>
          <w:i/>
          <w:noProof/>
          <w:sz w:val="20"/>
          <w:lang w:val="en-GB"/>
        </w:rPr>
        <w:t>10</w:t>
      </w:r>
      <w:r w:rsidRPr="00F86254">
        <w:rPr>
          <w:rFonts w:ascii="Calibri" w:hAnsi="Calibri" w:cs="Calibri"/>
          <w:b w:val="0"/>
          <w:i/>
          <w:sz w:val="20"/>
          <w:lang w:val="en-GB"/>
        </w:rPr>
        <w:fldChar w:fldCharType="end"/>
      </w:r>
      <w:r w:rsidRPr="00F86254">
        <w:rPr>
          <w:rFonts w:ascii="Calibri" w:hAnsi="Calibri" w:cs="Calibri"/>
          <w:b w:val="0"/>
          <w:i/>
          <w:sz w:val="20"/>
          <w:lang w:val="en-GB"/>
        </w:rPr>
        <w:t xml:space="preserve">: </w:t>
      </w:r>
      <w:r w:rsidR="00441552" w:rsidRPr="00F86254">
        <w:rPr>
          <w:rFonts w:ascii="Calibri" w:hAnsi="Calibri" w:cs="Calibri"/>
          <w:b w:val="0"/>
          <w:i/>
          <w:sz w:val="20"/>
          <w:lang w:val="en-GB"/>
        </w:rPr>
        <w:t xml:space="preserve">Above: </w:t>
      </w:r>
      <w:r w:rsidRPr="00F86254">
        <w:rPr>
          <w:rFonts w:ascii="Calibri" w:hAnsi="Calibri" w:cs="Calibri"/>
          <w:b w:val="0"/>
          <w:i/>
          <w:sz w:val="20"/>
          <w:lang w:val="en-GB"/>
        </w:rPr>
        <w:t xml:space="preserve">Deforestation in Sao Tomé 2009-2012/13 (Source: </w:t>
      </w:r>
      <w:proofErr w:type="spellStart"/>
      <w:r w:rsidRPr="00F86254">
        <w:rPr>
          <w:rFonts w:ascii="Calibri" w:hAnsi="Calibri" w:cs="Calibri"/>
          <w:b w:val="0"/>
          <w:i/>
          <w:sz w:val="20"/>
          <w:lang w:val="en-GB"/>
        </w:rPr>
        <w:t>GeoVille</w:t>
      </w:r>
      <w:proofErr w:type="spellEnd"/>
      <w:r w:rsidRPr="00F86254">
        <w:rPr>
          <w:rFonts w:ascii="Calibri" w:hAnsi="Calibri" w:cs="Calibri"/>
          <w:b w:val="0"/>
          <w:i/>
          <w:sz w:val="20"/>
          <w:lang w:val="en-GB"/>
        </w:rPr>
        <w:t>, 2013)</w:t>
      </w:r>
      <w:r w:rsidR="00441552" w:rsidRPr="00F86254">
        <w:rPr>
          <w:rFonts w:ascii="Calibri" w:hAnsi="Calibri" w:cs="Calibri"/>
          <w:b w:val="0"/>
          <w:i/>
          <w:sz w:val="20"/>
          <w:lang w:val="en-GB"/>
        </w:rPr>
        <w:t>. Bottom: Heatmap</w:t>
      </w:r>
      <w:r w:rsidR="006D32AB" w:rsidRPr="00F86254">
        <w:rPr>
          <w:rFonts w:ascii="Calibri" w:hAnsi="Calibri" w:cs="Calibri"/>
          <w:b w:val="0"/>
          <w:i/>
          <w:sz w:val="20"/>
          <w:lang w:val="en-GB"/>
        </w:rPr>
        <w:t>s</w:t>
      </w:r>
      <w:r w:rsidR="00441552" w:rsidRPr="00F86254">
        <w:rPr>
          <w:rFonts w:ascii="Calibri" w:hAnsi="Calibri" w:cs="Calibri"/>
          <w:b w:val="0"/>
          <w:i/>
          <w:sz w:val="20"/>
          <w:lang w:val="en-GB"/>
        </w:rPr>
        <w:t xml:space="preserve"> of timber logging and charcoal production in Sao Tomé and </w:t>
      </w:r>
      <w:r w:rsidR="008E0A3F">
        <w:rPr>
          <w:rFonts w:ascii="Calibri" w:hAnsi="Calibri" w:cs="Calibri"/>
          <w:b w:val="0"/>
          <w:i/>
          <w:sz w:val="20"/>
          <w:lang w:val="en-GB"/>
        </w:rPr>
        <w:t>Príncipe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65"/>
        <w:gridCol w:w="4707"/>
      </w:tblGrid>
      <w:tr w:rsidR="002F6E40" w:rsidRPr="00F86254" w14:paraId="7CDED318" w14:textId="77777777" w:rsidTr="009A05A4">
        <w:tc>
          <w:tcPr>
            <w:tcW w:w="5656" w:type="dxa"/>
          </w:tcPr>
          <w:p w14:paraId="2E5FEACA" w14:textId="77777777" w:rsidR="002F6E40" w:rsidRPr="00F86254" w:rsidRDefault="002F6E40" w:rsidP="00CB153C">
            <w:pPr>
              <w:pStyle w:val="NoSpacing"/>
              <w:spacing w:after="120"/>
              <w:rPr>
                <w:rFonts w:cstheme="minorHAnsi"/>
                <w:lang w:val="en-GB"/>
              </w:rPr>
            </w:pPr>
            <w:r w:rsidRPr="00F86254">
              <w:rPr>
                <w:rFonts w:cstheme="minorHAnsi"/>
                <w:noProof/>
                <w:lang w:val="en-GB" w:eastAsia="en-GB"/>
              </w:rPr>
              <w:drawing>
                <wp:inline distT="0" distB="0" distL="0" distR="0" wp14:anchorId="53693621" wp14:editId="458BFD40">
                  <wp:extent cx="3280410" cy="4355663"/>
                  <wp:effectExtent l="0" t="0" r="0" b="6985"/>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1"/>
                          <a:srcRect t="4446" b="1114"/>
                          <a:stretch/>
                        </pic:blipFill>
                        <pic:spPr bwMode="auto">
                          <a:xfrm>
                            <a:off x="0" y="0"/>
                            <a:ext cx="3313360" cy="4399413"/>
                          </a:xfrm>
                          <a:prstGeom prst="rect">
                            <a:avLst/>
                          </a:prstGeom>
                          <a:ln>
                            <a:noFill/>
                          </a:ln>
                          <a:extLst>
                            <a:ext uri="{53640926-AAD7-44D8-BBD7-CCE9431645EC}">
                              <a14:shadowObscured xmlns:a14="http://schemas.microsoft.com/office/drawing/2010/main"/>
                            </a:ext>
                          </a:extLst>
                        </pic:spPr>
                      </pic:pic>
                    </a:graphicData>
                  </a:graphic>
                </wp:inline>
              </w:drawing>
            </w:r>
          </w:p>
        </w:tc>
        <w:tc>
          <w:tcPr>
            <w:tcW w:w="4810" w:type="dxa"/>
          </w:tcPr>
          <w:p w14:paraId="4FB00926" w14:textId="77777777" w:rsidR="002F6E40" w:rsidRPr="00F86254" w:rsidRDefault="002F6E40" w:rsidP="009A05A4">
            <w:pPr>
              <w:pStyle w:val="CommentText"/>
              <w:spacing w:after="0"/>
              <w:rPr>
                <w:rFonts w:asciiTheme="minorHAnsi" w:hAnsiTheme="minorHAnsi" w:cstheme="minorHAnsi"/>
                <w:b/>
                <w:i/>
                <w:sz w:val="16"/>
                <w:szCs w:val="16"/>
                <w:lang w:val="en-GB"/>
              </w:rPr>
            </w:pPr>
          </w:p>
          <w:p w14:paraId="2F5BD2F8" w14:textId="77777777" w:rsidR="002F6E40" w:rsidRPr="00F86254" w:rsidRDefault="002F6E40" w:rsidP="009A05A4">
            <w:pPr>
              <w:pStyle w:val="CommentText"/>
              <w:spacing w:after="0"/>
              <w:rPr>
                <w:rFonts w:asciiTheme="minorHAnsi" w:hAnsiTheme="minorHAnsi" w:cstheme="minorHAnsi"/>
                <w:b/>
                <w:i/>
                <w:sz w:val="16"/>
                <w:szCs w:val="16"/>
                <w:lang w:val="en-GB"/>
              </w:rPr>
            </w:pPr>
          </w:p>
          <w:p w14:paraId="70B9379A" w14:textId="77777777" w:rsidR="002F6E40" w:rsidRPr="00F86254" w:rsidRDefault="002F6E40" w:rsidP="009A05A4">
            <w:pPr>
              <w:pStyle w:val="CommentText"/>
              <w:spacing w:after="0"/>
              <w:rPr>
                <w:rFonts w:asciiTheme="minorHAnsi" w:hAnsiTheme="minorHAnsi" w:cstheme="minorHAnsi"/>
                <w:b/>
                <w:i/>
                <w:sz w:val="16"/>
                <w:szCs w:val="16"/>
                <w:lang w:val="en-GB"/>
              </w:rPr>
            </w:pPr>
            <w:r w:rsidRPr="00F86254">
              <w:rPr>
                <w:rFonts w:asciiTheme="minorHAnsi" w:hAnsiTheme="minorHAnsi" w:cstheme="minorHAnsi"/>
                <w:b/>
                <w:i/>
                <w:sz w:val="16"/>
                <w:szCs w:val="16"/>
                <w:lang w:val="en-GB"/>
              </w:rPr>
              <w:t>Main causes of deforestation over the period (red):</w:t>
            </w:r>
          </w:p>
          <w:p w14:paraId="0C97020A" w14:textId="77777777" w:rsidR="002F6E40" w:rsidRPr="00F86254" w:rsidRDefault="002F6E40" w:rsidP="009A05A4">
            <w:pPr>
              <w:pStyle w:val="CommentText"/>
              <w:spacing w:after="0"/>
              <w:rPr>
                <w:rFonts w:asciiTheme="minorHAnsi" w:hAnsiTheme="minorHAnsi" w:cstheme="minorHAnsi"/>
                <w:i/>
                <w:sz w:val="16"/>
                <w:szCs w:val="16"/>
                <w:lang w:val="en-GB"/>
              </w:rPr>
            </w:pPr>
          </w:p>
          <w:p w14:paraId="1835ED1C" w14:textId="77777777" w:rsidR="002F6E40" w:rsidRPr="00F86254" w:rsidRDefault="002F6E40" w:rsidP="009A05A4">
            <w:pPr>
              <w:pStyle w:val="CommentText"/>
              <w:spacing w:after="0"/>
              <w:rPr>
                <w:rFonts w:asciiTheme="minorHAnsi" w:hAnsiTheme="minorHAnsi" w:cstheme="minorHAnsi"/>
                <w:b/>
                <w:i/>
                <w:sz w:val="16"/>
                <w:szCs w:val="16"/>
                <w:lang w:val="en-GB"/>
              </w:rPr>
            </w:pPr>
            <w:r w:rsidRPr="00F86254">
              <w:rPr>
                <w:rFonts w:asciiTheme="minorHAnsi" w:hAnsiTheme="minorHAnsi" w:cstheme="minorHAnsi"/>
                <w:b/>
                <w:i/>
                <w:sz w:val="16"/>
                <w:szCs w:val="16"/>
                <w:lang w:val="en-GB"/>
              </w:rPr>
              <w:t xml:space="preserve">North: </w:t>
            </w:r>
          </w:p>
          <w:p w14:paraId="67D61CD7" w14:textId="77777777" w:rsidR="002F6E40" w:rsidRPr="00F86254" w:rsidRDefault="002F6E40" w:rsidP="003808FD">
            <w:pPr>
              <w:pStyle w:val="CommentText"/>
              <w:numPr>
                <w:ilvl w:val="0"/>
                <w:numId w:val="58"/>
              </w:numPr>
              <w:spacing w:after="0"/>
              <w:jc w:val="left"/>
              <w:rPr>
                <w:rFonts w:asciiTheme="minorHAnsi" w:hAnsiTheme="minorHAnsi" w:cstheme="minorHAnsi"/>
                <w:i/>
                <w:sz w:val="16"/>
                <w:szCs w:val="16"/>
                <w:lang w:val="en-GB"/>
              </w:rPr>
            </w:pPr>
            <w:r w:rsidRPr="00F86254">
              <w:rPr>
                <w:rFonts w:asciiTheme="minorHAnsi" w:hAnsiTheme="minorHAnsi" w:cstheme="minorHAnsi"/>
                <w:i/>
                <w:sz w:val="16"/>
                <w:szCs w:val="16"/>
                <w:lang w:val="en-GB"/>
              </w:rPr>
              <w:t xml:space="preserve">Slash &amp; burn agriculture, </w:t>
            </w:r>
          </w:p>
          <w:p w14:paraId="1C1D63DC" w14:textId="77777777" w:rsidR="002F6E40" w:rsidRPr="00F86254" w:rsidRDefault="002F6E40" w:rsidP="003808FD">
            <w:pPr>
              <w:pStyle w:val="CommentText"/>
              <w:numPr>
                <w:ilvl w:val="0"/>
                <w:numId w:val="58"/>
              </w:numPr>
              <w:spacing w:after="0"/>
              <w:jc w:val="left"/>
              <w:rPr>
                <w:rFonts w:asciiTheme="minorHAnsi" w:hAnsiTheme="minorHAnsi" w:cstheme="minorHAnsi"/>
                <w:i/>
                <w:sz w:val="16"/>
                <w:szCs w:val="16"/>
                <w:lang w:val="en-GB"/>
              </w:rPr>
            </w:pPr>
            <w:r w:rsidRPr="00F86254">
              <w:rPr>
                <w:rFonts w:asciiTheme="minorHAnsi" w:hAnsiTheme="minorHAnsi" w:cstheme="minorHAnsi"/>
                <w:i/>
                <w:sz w:val="16"/>
                <w:szCs w:val="16"/>
                <w:lang w:val="en-GB"/>
              </w:rPr>
              <w:t xml:space="preserve">Unregulated fires, </w:t>
            </w:r>
          </w:p>
          <w:p w14:paraId="2E8CBD26" w14:textId="77777777" w:rsidR="002F6E40" w:rsidRPr="00F86254" w:rsidRDefault="002F6E40" w:rsidP="003808FD">
            <w:pPr>
              <w:pStyle w:val="CommentText"/>
              <w:numPr>
                <w:ilvl w:val="0"/>
                <w:numId w:val="58"/>
              </w:numPr>
              <w:spacing w:after="0"/>
              <w:jc w:val="left"/>
              <w:rPr>
                <w:rFonts w:asciiTheme="minorHAnsi" w:hAnsiTheme="minorHAnsi" w:cstheme="minorHAnsi"/>
                <w:i/>
                <w:sz w:val="16"/>
                <w:szCs w:val="16"/>
                <w:lang w:val="en-GB"/>
              </w:rPr>
            </w:pPr>
            <w:r w:rsidRPr="00F86254">
              <w:rPr>
                <w:rFonts w:asciiTheme="minorHAnsi" w:hAnsiTheme="minorHAnsi" w:cstheme="minorHAnsi"/>
                <w:i/>
                <w:sz w:val="16"/>
                <w:szCs w:val="16"/>
                <w:lang w:val="en-GB"/>
              </w:rPr>
              <w:t xml:space="preserve">Charcoal production, </w:t>
            </w:r>
          </w:p>
          <w:p w14:paraId="6841268E" w14:textId="77777777" w:rsidR="002F6E40" w:rsidRPr="00F86254" w:rsidRDefault="002F6E40" w:rsidP="003808FD">
            <w:pPr>
              <w:pStyle w:val="CommentText"/>
              <w:numPr>
                <w:ilvl w:val="0"/>
                <w:numId w:val="58"/>
              </w:numPr>
              <w:spacing w:after="0"/>
              <w:jc w:val="left"/>
              <w:rPr>
                <w:rFonts w:asciiTheme="minorHAnsi" w:hAnsiTheme="minorHAnsi" w:cstheme="minorHAnsi"/>
                <w:i/>
                <w:sz w:val="16"/>
                <w:szCs w:val="16"/>
                <w:lang w:val="en-GB"/>
              </w:rPr>
            </w:pPr>
            <w:r w:rsidRPr="00F86254">
              <w:rPr>
                <w:rFonts w:asciiTheme="minorHAnsi" w:hAnsiTheme="minorHAnsi" w:cstheme="minorHAnsi"/>
                <w:i/>
                <w:sz w:val="16"/>
                <w:szCs w:val="16"/>
                <w:lang w:val="en-GB"/>
              </w:rPr>
              <w:t>Urbanization.</w:t>
            </w:r>
          </w:p>
          <w:p w14:paraId="267107EE" w14:textId="77777777" w:rsidR="002F6E40" w:rsidRPr="00F86254" w:rsidRDefault="002F6E40" w:rsidP="009A05A4">
            <w:pPr>
              <w:pStyle w:val="CommentText"/>
              <w:spacing w:after="0"/>
              <w:rPr>
                <w:rFonts w:asciiTheme="minorHAnsi" w:hAnsiTheme="minorHAnsi" w:cstheme="minorHAnsi"/>
                <w:i/>
                <w:sz w:val="16"/>
                <w:szCs w:val="16"/>
                <w:lang w:val="en-GB"/>
              </w:rPr>
            </w:pPr>
          </w:p>
          <w:p w14:paraId="5949EFFB" w14:textId="77777777" w:rsidR="002F6E40" w:rsidRPr="00F86254" w:rsidRDefault="002F6E40" w:rsidP="009A05A4">
            <w:pPr>
              <w:pStyle w:val="CommentText"/>
              <w:spacing w:after="0"/>
              <w:rPr>
                <w:rFonts w:asciiTheme="minorHAnsi" w:hAnsiTheme="minorHAnsi" w:cstheme="minorHAnsi"/>
                <w:i/>
                <w:sz w:val="16"/>
                <w:szCs w:val="16"/>
                <w:lang w:val="en-GB"/>
              </w:rPr>
            </w:pPr>
            <w:r w:rsidRPr="00F86254">
              <w:rPr>
                <w:rFonts w:asciiTheme="minorHAnsi" w:hAnsiTheme="minorHAnsi" w:cstheme="minorHAnsi"/>
                <w:b/>
                <w:i/>
                <w:sz w:val="16"/>
                <w:szCs w:val="16"/>
                <w:lang w:val="en-GB"/>
              </w:rPr>
              <w:t>Center:</w:t>
            </w:r>
            <w:r w:rsidRPr="00F86254">
              <w:rPr>
                <w:rFonts w:asciiTheme="minorHAnsi" w:hAnsiTheme="minorHAnsi" w:cstheme="minorHAnsi"/>
                <w:i/>
                <w:sz w:val="16"/>
                <w:szCs w:val="16"/>
                <w:lang w:val="en-GB"/>
              </w:rPr>
              <w:t xml:space="preserve"> </w:t>
            </w:r>
          </w:p>
          <w:p w14:paraId="048844B5" w14:textId="77777777" w:rsidR="002F6E40" w:rsidRPr="00F86254" w:rsidRDefault="002F6E40" w:rsidP="003808FD">
            <w:pPr>
              <w:pStyle w:val="CommentText"/>
              <w:numPr>
                <w:ilvl w:val="0"/>
                <w:numId w:val="58"/>
              </w:numPr>
              <w:spacing w:after="0"/>
              <w:jc w:val="left"/>
              <w:rPr>
                <w:rFonts w:asciiTheme="minorHAnsi" w:hAnsiTheme="minorHAnsi" w:cstheme="minorHAnsi"/>
                <w:i/>
                <w:sz w:val="16"/>
                <w:szCs w:val="16"/>
                <w:lang w:val="en-GB"/>
              </w:rPr>
            </w:pPr>
            <w:r w:rsidRPr="00F86254">
              <w:rPr>
                <w:rFonts w:asciiTheme="minorHAnsi" w:hAnsiTheme="minorHAnsi" w:cstheme="minorHAnsi"/>
                <w:i/>
                <w:sz w:val="16"/>
                <w:szCs w:val="16"/>
                <w:lang w:val="en-GB"/>
              </w:rPr>
              <w:t>Horticulture</w:t>
            </w:r>
          </w:p>
          <w:p w14:paraId="7AC08308" w14:textId="77777777" w:rsidR="002F6E40" w:rsidRPr="00F86254" w:rsidRDefault="002F6E40" w:rsidP="009A05A4">
            <w:pPr>
              <w:pStyle w:val="CommentText"/>
              <w:spacing w:after="0"/>
              <w:rPr>
                <w:rFonts w:asciiTheme="minorHAnsi" w:hAnsiTheme="minorHAnsi" w:cstheme="minorHAnsi"/>
                <w:i/>
                <w:sz w:val="16"/>
                <w:szCs w:val="16"/>
                <w:lang w:val="en-GB"/>
              </w:rPr>
            </w:pPr>
          </w:p>
          <w:p w14:paraId="466FBB59" w14:textId="77777777" w:rsidR="002F6E40" w:rsidRPr="00F86254" w:rsidRDefault="002F6E40" w:rsidP="009A05A4">
            <w:pPr>
              <w:pStyle w:val="NoSpacing"/>
              <w:rPr>
                <w:rFonts w:asciiTheme="minorHAnsi" w:hAnsiTheme="minorHAnsi" w:cstheme="minorHAnsi"/>
                <w:b/>
                <w:i/>
                <w:sz w:val="16"/>
                <w:szCs w:val="16"/>
                <w:lang w:val="en-GB"/>
              </w:rPr>
            </w:pPr>
            <w:r w:rsidRPr="00F86254">
              <w:rPr>
                <w:rFonts w:asciiTheme="minorHAnsi" w:hAnsiTheme="minorHAnsi" w:cstheme="minorHAnsi"/>
                <w:b/>
                <w:i/>
                <w:sz w:val="16"/>
                <w:szCs w:val="16"/>
                <w:lang w:val="en-GB"/>
              </w:rPr>
              <w:t>South:</w:t>
            </w:r>
          </w:p>
          <w:p w14:paraId="47731F78" w14:textId="77777777" w:rsidR="002F6E40" w:rsidRPr="00F86254" w:rsidRDefault="002F6E40" w:rsidP="003808FD">
            <w:pPr>
              <w:pStyle w:val="NoSpacing"/>
              <w:numPr>
                <w:ilvl w:val="0"/>
                <w:numId w:val="59"/>
              </w:numPr>
              <w:rPr>
                <w:rFonts w:asciiTheme="minorHAnsi" w:hAnsiTheme="minorHAnsi" w:cstheme="minorHAnsi"/>
                <w:sz w:val="16"/>
                <w:szCs w:val="16"/>
                <w:lang w:val="en-GB"/>
              </w:rPr>
            </w:pPr>
            <w:r w:rsidRPr="00F86254">
              <w:rPr>
                <w:rFonts w:asciiTheme="minorHAnsi" w:hAnsiTheme="minorHAnsi" w:cstheme="minorHAnsi"/>
                <w:sz w:val="16"/>
                <w:szCs w:val="16"/>
                <w:u w:val="single"/>
                <w:lang w:val="en-GB"/>
              </w:rPr>
              <w:t xml:space="preserve">Large red/yellow area: </w:t>
            </w:r>
            <w:proofErr w:type="spellStart"/>
            <w:r w:rsidRPr="00F86254">
              <w:rPr>
                <w:rFonts w:asciiTheme="minorHAnsi" w:hAnsiTheme="minorHAnsi" w:cstheme="minorHAnsi"/>
                <w:sz w:val="16"/>
                <w:szCs w:val="16"/>
                <w:lang w:val="en-GB"/>
              </w:rPr>
              <w:t>AgriPalma</w:t>
            </w:r>
            <w:proofErr w:type="spellEnd"/>
            <w:r w:rsidRPr="00F86254">
              <w:rPr>
                <w:rFonts w:asciiTheme="minorHAnsi" w:hAnsiTheme="minorHAnsi" w:cstheme="minorHAnsi"/>
                <w:sz w:val="16"/>
                <w:szCs w:val="16"/>
                <w:lang w:val="en-GB"/>
              </w:rPr>
              <w:t xml:space="preserve"> oil palm plantations (the survey period coinciding with the investment phase of the </w:t>
            </w:r>
            <w:proofErr w:type="spellStart"/>
            <w:r w:rsidRPr="00F86254">
              <w:rPr>
                <w:rFonts w:asciiTheme="minorHAnsi" w:hAnsiTheme="minorHAnsi" w:cstheme="minorHAnsi"/>
                <w:sz w:val="16"/>
                <w:szCs w:val="16"/>
                <w:lang w:val="en-GB"/>
              </w:rPr>
              <w:t>AgriPlama</w:t>
            </w:r>
            <w:proofErr w:type="spellEnd"/>
            <w:r w:rsidRPr="00F86254">
              <w:rPr>
                <w:rFonts w:asciiTheme="minorHAnsi" w:hAnsiTheme="minorHAnsi" w:cstheme="minorHAnsi"/>
                <w:sz w:val="16"/>
                <w:szCs w:val="16"/>
                <w:lang w:val="en-GB"/>
              </w:rPr>
              <w:t xml:space="preserve"> plantation)</w:t>
            </w:r>
          </w:p>
          <w:p w14:paraId="268B2C24" w14:textId="77777777" w:rsidR="002F6E40" w:rsidRPr="00F86254" w:rsidRDefault="002F6E40" w:rsidP="003808FD">
            <w:pPr>
              <w:pStyle w:val="NoSpacing"/>
              <w:numPr>
                <w:ilvl w:val="0"/>
                <w:numId w:val="59"/>
              </w:num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Malanza</w:t>
            </w:r>
            <w:proofErr w:type="spellEnd"/>
            <w:r w:rsidRPr="00F86254">
              <w:rPr>
                <w:rFonts w:asciiTheme="minorHAnsi" w:hAnsiTheme="minorHAnsi" w:cstheme="minorHAnsi"/>
                <w:sz w:val="16"/>
                <w:szCs w:val="16"/>
                <w:lang w:val="en-GB"/>
              </w:rPr>
              <w:t>, Porto Alegre in the far south: firewood, urbanisation &amp; construction (tourism), charcoal (in mangrove area)</w:t>
            </w:r>
          </w:p>
          <w:p w14:paraId="442929FC" w14:textId="77777777" w:rsidR="002F6E40" w:rsidRPr="00F86254" w:rsidRDefault="002F6E40" w:rsidP="009A05A4">
            <w:pPr>
              <w:pStyle w:val="NoSpacing"/>
              <w:rPr>
                <w:rFonts w:asciiTheme="minorHAnsi" w:hAnsiTheme="minorHAnsi" w:cstheme="minorHAnsi"/>
                <w:sz w:val="16"/>
                <w:szCs w:val="16"/>
                <w:lang w:val="en-GB"/>
              </w:rPr>
            </w:pPr>
          </w:p>
          <w:p w14:paraId="7A3C7844" w14:textId="77777777" w:rsidR="002F6E40" w:rsidRPr="00F86254" w:rsidRDefault="002F6E40" w:rsidP="009A05A4">
            <w:pPr>
              <w:pStyle w:val="NoSpacing"/>
              <w:rPr>
                <w:rFonts w:cstheme="minorHAnsi"/>
                <w:sz w:val="20"/>
                <w:szCs w:val="20"/>
                <w:lang w:val="en-GB"/>
              </w:rPr>
            </w:pPr>
            <w:r w:rsidRPr="00F86254">
              <w:rPr>
                <w:rFonts w:asciiTheme="minorHAnsi" w:hAnsiTheme="minorHAnsi" w:cstheme="minorHAnsi"/>
                <w:noProof/>
                <w:sz w:val="16"/>
                <w:szCs w:val="16"/>
                <w:lang w:val="en-GB" w:eastAsia="en-GB"/>
              </w:rPr>
              <w:drawing>
                <wp:inline distT="0" distB="0" distL="0" distR="0" wp14:anchorId="09641A03" wp14:editId="604688E7">
                  <wp:extent cx="2918616" cy="161354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47853" cy="1629705"/>
                          </a:xfrm>
                          <a:prstGeom prst="rect">
                            <a:avLst/>
                          </a:prstGeom>
                          <a:noFill/>
                          <a:ln>
                            <a:noFill/>
                          </a:ln>
                        </pic:spPr>
                      </pic:pic>
                    </a:graphicData>
                  </a:graphic>
                </wp:inline>
              </w:drawing>
            </w:r>
          </w:p>
        </w:tc>
      </w:tr>
      <w:tr w:rsidR="00441552" w:rsidRPr="00F86254" w14:paraId="5702FA1D" w14:textId="77777777" w:rsidTr="009A05A4">
        <w:tc>
          <w:tcPr>
            <w:tcW w:w="5656" w:type="dxa"/>
          </w:tcPr>
          <w:p w14:paraId="36C8AAC9" w14:textId="2C71FB9A" w:rsidR="00441552" w:rsidRPr="00F86254" w:rsidRDefault="00441552" w:rsidP="00CB153C">
            <w:pPr>
              <w:pStyle w:val="NoSpacing"/>
              <w:spacing w:after="60"/>
              <w:jc w:val="right"/>
              <w:rPr>
                <w:rFonts w:cstheme="minorHAnsi"/>
                <w:noProof/>
                <w:lang w:val="en-GB" w:eastAsia="en-GB"/>
              </w:rPr>
            </w:pPr>
            <w:r w:rsidRPr="00F86254">
              <w:rPr>
                <w:rFonts w:cstheme="minorHAnsi"/>
                <w:i/>
                <w:noProof/>
                <w:lang w:val="en-GB" w:eastAsia="en-GB"/>
              </w:rPr>
              <w:drawing>
                <wp:inline distT="0" distB="0" distL="0" distR="0" wp14:anchorId="2BCE107F" wp14:editId="1B5BB1E7">
                  <wp:extent cx="2249385" cy="2927350"/>
                  <wp:effectExtent l="0" t="0" r="0" b="6350"/>
                  <wp:docPr id="23" name="Picture 23" descr="Snapshot of logging activities in São Tomé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napshot of logging activities in São Tomé_001"/>
                          <pic:cNvPicPr>
                            <a:picLocks noChangeAspect="1" noChangeArrowheads="1"/>
                          </pic:cNvPicPr>
                        </pic:nvPicPr>
                        <pic:blipFill>
                          <a:blip r:embed="rId33" cstate="print">
                            <a:extLst>
                              <a:ext uri="{28A0092B-C50C-407E-A947-70E740481C1C}">
                                <a14:useLocalDpi xmlns:a14="http://schemas.microsoft.com/office/drawing/2010/main" val="0"/>
                              </a:ext>
                            </a:extLst>
                          </a:blip>
                          <a:srcRect l="974" t="8388" r="1266" b="1854"/>
                          <a:stretch>
                            <a:fillRect/>
                          </a:stretch>
                        </pic:blipFill>
                        <pic:spPr bwMode="auto">
                          <a:xfrm>
                            <a:off x="0" y="0"/>
                            <a:ext cx="2268874" cy="2952713"/>
                          </a:xfrm>
                          <a:prstGeom prst="rect">
                            <a:avLst/>
                          </a:prstGeom>
                          <a:noFill/>
                          <a:ln>
                            <a:noFill/>
                          </a:ln>
                        </pic:spPr>
                      </pic:pic>
                    </a:graphicData>
                  </a:graphic>
                </wp:inline>
              </w:drawing>
            </w:r>
          </w:p>
        </w:tc>
        <w:tc>
          <w:tcPr>
            <w:tcW w:w="4810" w:type="dxa"/>
          </w:tcPr>
          <w:p w14:paraId="4B4CA92D" w14:textId="0C2FC983" w:rsidR="00441552" w:rsidRPr="00F86254" w:rsidRDefault="00441552" w:rsidP="00CB153C">
            <w:pPr>
              <w:pStyle w:val="CommentText"/>
              <w:rPr>
                <w:rFonts w:asciiTheme="minorHAnsi" w:hAnsiTheme="minorHAnsi" w:cstheme="minorHAnsi"/>
                <w:b/>
                <w:i/>
                <w:sz w:val="16"/>
                <w:szCs w:val="16"/>
                <w:lang w:val="en-GB"/>
              </w:rPr>
            </w:pPr>
            <w:r w:rsidRPr="00F86254">
              <w:rPr>
                <w:rFonts w:cstheme="minorHAnsi"/>
                <w:b/>
                <w:noProof/>
                <w:lang w:val="en-GB" w:eastAsia="en-GB"/>
              </w:rPr>
              <w:drawing>
                <wp:inline distT="0" distB="0" distL="0" distR="0" wp14:anchorId="20524B7F" wp14:editId="1026F901">
                  <wp:extent cx="2228850" cy="2912470"/>
                  <wp:effectExtent l="0" t="0" r="0" b="2540"/>
                  <wp:docPr id="25" name="Picture 25" descr="Snapshot of charcoal production in São Tomé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napshot of charcoal production in São Tomé_001"/>
                          <pic:cNvPicPr>
                            <a:picLocks noChangeAspect="1" noChangeArrowheads="1"/>
                          </pic:cNvPicPr>
                        </pic:nvPicPr>
                        <pic:blipFill>
                          <a:blip r:embed="rId34" cstate="print">
                            <a:extLst>
                              <a:ext uri="{28A0092B-C50C-407E-A947-70E740481C1C}">
                                <a14:useLocalDpi xmlns:a14="http://schemas.microsoft.com/office/drawing/2010/main" val="0"/>
                              </a:ext>
                            </a:extLst>
                          </a:blip>
                          <a:srcRect l="1222" t="8224" r="1334" b="1877"/>
                          <a:stretch>
                            <a:fillRect/>
                          </a:stretch>
                        </pic:blipFill>
                        <pic:spPr bwMode="auto">
                          <a:xfrm>
                            <a:off x="0" y="0"/>
                            <a:ext cx="2261283" cy="2954850"/>
                          </a:xfrm>
                          <a:prstGeom prst="rect">
                            <a:avLst/>
                          </a:prstGeom>
                          <a:noFill/>
                          <a:ln>
                            <a:noFill/>
                          </a:ln>
                        </pic:spPr>
                      </pic:pic>
                    </a:graphicData>
                  </a:graphic>
                </wp:inline>
              </w:drawing>
            </w:r>
          </w:p>
        </w:tc>
      </w:tr>
    </w:tbl>
    <w:p w14:paraId="00BA1042" w14:textId="52EDB36C" w:rsidR="005D05CD" w:rsidRPr="00F86254" w:rsidRDefault="004C3717" w:rsidP="00B707B2">
      <w:pPr>
        <w:pStyle w:val="Heading1"/>
        <w:spacing w:before="240" w:after="240"/>
        <w:rPr>
          <w:rFonts w:asciiTheme="minorHAnsi" w:hAnsiTheme="minorHAnsi" w:cstheme="minorHAnsi"/>
          <w:lang w:val="en-GB"/>
        </w:rPr>
      </w:pPr>
      <w:bookmarkStart w:id="21" w:name="_Toc37242848"/>
      <w:bookmarkStart w:id="22" w:name="_Toc207800911"/>
      <w:r w:rsidRPr="00F86254">
        <w:rPr>
          <w:rFonts w:asciiTheme="minorHAnsi" w:hAnsiTheme="minorHAnsi" w:cstheme="minorHAnsi"/>
          <w:lang w:val="en-GB"/>
        </w:rPr>
        <w:lastRenderedPageBreak/>
        <w:t>Strategy</w:t>
      </w:r>
      <w:bookmarkEnd w:id="21"/>
      <w:r w:rsidR="00A25CCB" w:rsidRPr="00F86254">
        <w:rPr>
          <w:rFonts w:asciiTheme="minorHAnsi" w:hAnsiTheme="minorHAnsi" w:cstheme="minorHAnsi"/>
          <w:lang w:val="en-GB"/>
        </w:rPr>
        <w:t xml:space="preserve"> </w:t>
      </w:r>
      <w:bookmarkEnd w:id="22"/>
    </w:p>
    <w:p w14:paraId="32CF8C96" w14:textId="44DB2B0A" w:rsidR="00467F3E" w:rsidRPr="00F86254" w:rsidRDefault="00467F3E" w:rsidP="00467F3E">
      <w:pPr>
        <w:pStyle w:val="Heading2"/>
        <w:spacing w:before="240" w:after="240"/>
        <w:ind w:left="0"/>
        <w:rPr>
          <w:rFonts w:asciiTheme="minorHAnsi" w:hAnsiTheme="minorHAnsi" w:cstheme="minorHAnsi"/>
          <w:lang w:val="en-GB"/>
        </w:rPr>
      </w:pPr>
      <w:bookmarkStart w:id="23" w:name="_Toc37242849"/>
      <w:r w:rsidRPr="00F86254">
        <w:rPr>
          <w:rFonts w:asciiTheme="minorHAnsi" w:hAnsiTheme="minorHAnsi" w:cstheme="minorHAnsi"/>
          <w:lang w:val="en-GB"/>
        </w:rPr>
        <w:t>2.1 The long-term solution</w:t>
      </w:r>
      <w:bookmarkEnd w:id="23"/>
      <w:r w:rsidRPr="00F86254">
        <w:rPr>
          <w:rFonts w:asciiTheme="minorHAnsi" w:hAnsiTheme="minorHAnsi" w:cstheme="minorHAnsi"/>
          <w:lang w:val="en-GB"/>
        </w:rPr>
        <w:t xml:space="preserve"> </w:t>
      </w:r>
    </w:p>
    <w:p w14:paraId="702ACA62" w14:textId="04DAA703" w:rsidR="00997686" w:rsidRPr="008E4C58" w:rsidRDefault="00997686" w:rsidP="00997686">
      <w:pPr>
        <w:pStyle w:val="CommentSubject"/>
        <w:numPr>
          <w:ilvl w:val="0"/>
          <w:numId w:val="15"/>
        </w:numPr>
        <w:tabs>
          <w:tab w:val="left" w:pos="426"/>
        </w:tabs>
        <w:spacing w:after="120"/>
        <w:ind w:left="0" w:firstLine="0"/>
        <w:rPr>
          <w:rFonts w:cs="Calibri"/>
          <w:b w:val="0"/>
          <w:bCs w:val="0"/>
          <w:lang w:val="en-GB"/>
        </w:rPr>
      </w:pPr>
      <w:bookmarkStart w:id="24" w:name="_Hlk5017022"/>
      <w:r w:rsidRPr="008E4C58">
        <w:rPr>
          <w:rFonts w:cs="Calibri"/>
          <w:b w:val="0"/>
          <w:bCs w:val="0"/>
          <w:lang w:val="en-GB"/>
        </w:rPr>
        <w:t xml:space="preserve">The long-term solution to the above-described challenges and threats is that </w:t>
      </w:r>
      <w:r w:rsidRPr="008E4C58">
        <w:rPr>
          <w:b w:val="0"/>
          <w:lang w:val="en-GB"/>
        </w:rPr>
        <w:t xml:space="preserve">the terrestrial biodiversity and high conservation value forest ecosystems </w:t>
      </w:r>
      <w:r w:rsidRPr="008E4C58">
        <w:rPr>
          <w:rFonts w:cs="Calibri"/>
          <w:b w:val="0"/>
          <w:bCs w:val="0"/>
          <w:lang w:val="en-GB"/>
        </w:rPr>
        <w:t xml:space="preserve">in </w:t>
      </w:r>
      <w:r w:rsidR="008E0A3F" w:rsidRPr="008E4C58">
        <w:rPr>
          <w:rFonts w:cs="Calibri"/>
          <w:b w:val="0"/>
          <w:bCs w:val="0"/>
          <w:lang w:val="en-GB"/>
        </w:rPr>
        <w:t>São Tomé</w:t>
      </w:r>
      <w:r w:rsidRPr="008E4C58">
        <w:rPr>
          <w:rFonts w:cs="Calibri"/>
          <w:b w:val="0"/>
          <w:bCs w:val="0"/>
          <w:lang w:val="en-GB"/>
        </w:rPr>
        <w:t xml:space="preserve"> and </w:t>
      </w:r>
      <w:r w:rsidR="008E0A3F" w:rsidRPr="008E4C58">
        <w:rPr>
          <w:rFonts w:cs="Calibri"/>
          <w:b w:val="0"/>
          <w:bCs w:val="0"/>
          <w:lang w:val="en-GB"/>
        </w:rPr>
        <w:t>Príncipe</w:t>
      </w:r>
      <w:r w:rsidRPr="008E4C58">
        <w:rPr>
          <w:rFonts w:cs="Calibri"/>
          <w:b w:val="0"/>
          <w:bCs w:val="0"/>
          <w:lang w:val="en-GB"/>
        </w:rPr>
        <w:t xml:space="preserve"> are effectively protected in adequately financed and managed protected areas, avoiding </w:t>
      </w:r>
      <w:r w:rsidRPr="008E4C58">
        <w:rPr>
          <w:b w:val="0"/>
          <w:lang w:val="en-GB"/>
        </w:rPr>
        <w:t>the</w:t>
      </w:r>
      <w:r w:rsidRPr="008E4C58">
        <w:rPr>
          <w:rFonts w:cs="Calibri"/>
          <w:b w:val="0"/>
          <w:bCs w:val="0"/>
          <w:lang w:val="en-GB"/>
        </w:rPr>
        <w:t xml:space="preserve"> loss of globally important species and habitats, and that forest ecosystem services and natural resources are maintained and sustainably managed in well-defined buffer zones and across the wider landscape through effective integrated land-use planning and management, compliance with environmental law, the successful establishment of a new sustainable coconut-based charcoal value chain, and the reorientation of high-impact traditional charcoal-makers to new livelihood activities.</w:t>
      </w:r>
    </w:p>
    <w:p w14:paraId="2500EEA6" w14:textId="17E5F249" w:rsidR="00467F3E" w:rsidRDefault="00467F3E" w:rsidP="00467F3E">
      <w:pPr>
        <w:pStyle w:val="Heading2"/>
        <w:spacing w:before="240" w:after="240"/>
        <w:ind w:left="0"/>
        <w:rPr>
          <w:rFonts w:asciiTheme="minorHAnsi" w:hAnsiTheme="minorHAnsi" w:cstheme="minorHAnsi"/>
          <w:lang w:val="en-GB"/>
        </w:rPr>
      </w:pPr>
      <w:bookmarkStart w:id="25" w:name="_Toc37242850"/>
      <w:r w:rsidRPr="008E0A3F">
        <w:rPr>
          <w:rFonts w:asciiTheme="minorHAnsi" w:hAnsiTheme="minorHAnsi" w:cstheme="minorHAnsi"/>
          <w:lang w:val="en-GB"/>
        </w:rPr>
        <w:t>2.2 Key past and ongoing interventions</w:t>
      </w:r>
      <w:bookmarkEnd w:id="25"/>
    </w:p>
    <w:p w14:paraId="7B97A0EF" w14:textId="5890A260" w:rsidR="008A13F2" w:rsidRPr="00962B1B" w:rsidRDefault="006E4D6A" w:rsidP="008A13F2">
      <w:pPr>
        <w:pStyle w:val="CommentSubject"/>
        <w:numPr>
          <w:ilvl w:val="0"/>
          <w:numId w:val="15"/>
        </w:numPr>
        <w:tabs>
          <w:tab w:val="left" w:pos="426"/>
        </w:tabs>
        <w:spacing w:after="120"/>
        <w:ind w:left="0" w:firstLine="0"/>
        <w:rPr>
          <w:rFonts w:asciiTheme="minorHAnsi" w:hAnsiTheme="minorHAnsi" w:cstheme="minorHAnsi"/>
          <w:b w:val="0"/>
        </w:rPr>
      </w:pPr>
      <w:r>
        <w:rPr>
          <w:rFonts w:asciiTheme="minorHAnsi" w:hAnsiTheme="minorHAnsi" w:cstheme="minorHAnsi"/>
          <w:b w:val="0"/>
        </w:rPr>
        <w:t>To determine</w:t>
      </w:r>
      <w:r w:rsidR="00127EE9">
        <w:rPr>
          <w:rFonts w:asciiTheme="minorHAnsi" w:hAnsiTheme="minorHAnsi" w:cstheme="minorHAnsi"/>
          <w:b w:val="0"/>
        </w:rPr>
        <w:t xml:space="preserve"> how the project will contribute to the above long-term solution, t</w:t>
      </w:r>
      <w:r w:rsidR="008A13F2" w:rsidRPr="00472DCA">
        <w:rPr>
          <w:rFonts w:asciiTheme="minorHAnsi" w:hAnsiTheme="minorHAnsi" w:cstheme="minorHAnsi"/>
          <w:b w:val="0"/>
        </w:rPr>
        <w:t xml:space="preserve">he PPG conducted an exhaustive analysis of the situation and interventions that the government and its partners implemented in relation to the above challenges in the past, and those that are ongoing and planned for the coming years. </w:t>
      </w:r>
      <w:r w:rsidR="008A13F2" w:rsidRPr="00962B1B">
        <w:rPr>
          <w:rFonts w:asciiTheme="minorHAnsi" w:hAnsiTheme="minorHAnsi" w:cstheme="minorHAnsi"/>
          <w:b w:val="0"/>
        </w:rPr>
        <w:t>Annex 1 provides details on recent and especially ongoing projects and investments. The following section will explain the situation with key recent interventions for different aspects.</w:t>
      </w:r>
    </w:p>
    <w:p w14:paraId="6F1BDE2B" w14:textId="1D1A34BC" w:rsidR="008A13F2" w:rsidRPr="00472DCA" w:rsidRDefault="008A13F2" w:rsidP="008A13F2">
      <w:pPr>
        <w:pStyle w:val="CommentSubject"/>
        <w:keepNext/>
        <w:spacing w:before="240" w:after="240"/>
        <w:rPr>
          <w:rFonts w:asciiTheme="minorHAnsi" w:hAnsiTheme="minorHAnsi" w:cstheme="minorHAnsi"/>
          <w:u w:val="single"/>
          <w:lang w:val="en-GB"/>
        </w:rPr>
      </w:pPr>
      <w:r w:rsidRPr="00472DCA">
        <w:rPr>
          <w:rFonts w:asciiTheme="minorHAnsi" w:hAnsiTheme="minorHAnsi" w:cstheme="minorHAnsi"/>
          <w:b w:val="0"/>
          <w:u w:val="single"/>
          <w:lang w:val="en-GB"/>
        </w:rPr>
        <w:t>Biodiversity science, protected areas, buffer zones and HCV forests</w:t>
      </w:r>
    </w:p>
    <w:p w14:paraId="66034619" w14:textId="11B87A6A" w:rsidR="00F8017B" w:rsidRPr="00472DCA" w:rsidRDefault="00F8017B" w:rsidP="00F8017B">
      <w:pPr>
        <w:pStyle w:val="CommentSubject"/>
        <w:keepNext/>
        <w:spacing w:before="240" w:after="240"/>
        <w:rPr>
          <w:rFonts w:asciiTheme="minorHAnsi" w:hAnsiTheme="minorHAnsi" w:cstheme="minorHAnsi"/>
          <w:b w:val="0"/>
          <w:i/>
          <w:lang w:val="en-GB"/>
        </w:rPr>
      </w:pPr>
      <w:r w:rsidRPr="00472DCA">
        <w:rPr>
          <w:rFonts w:asciiTheme="minorHAnsi" w:hAnsiTheme="minorHAnsi" w:cstheme="minorHAnsi"/>
          <w:b w:val="0"/>
          <w:i/>
          <w:lang w:val="en-GB"/>
        </w:rPr>
        <w:t>The National Protected Areas System</w:t>
      </w:r>
    </w:p>
    <w:p w14:paraId="6463892F" w14:textId="1E2840A6" w:rsidR="008F04AD" w:rsidRPr="008F04AD" w:rsidRDefault="00F8017B" w:rsidP="008F04AD">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In 2006, under </w:t>
      </w:r>
      <w:r w:rsidRPr="00472DCA">
        <w:rPr>
          <w:rFonts w:asciiTheme="minorHAnsi" w:hAnsiTheme="minorHAnsi" w:cstheme="minorHAnsi"/>
          <w:b w:val="0"/>
        </w:rPr>
        <w:t>the</w:t>
      </w:r>
      <w:r w:rsidRPr="00472DCA">
        <w:rPr>
          <w:rFonts w:asciiTheme="minorHAnsi" w:hAnsiTheme="minorHAnsi" w:cstheme="minorHAnsi"/>
          <w:b w:val="0"/>
          <w:lang w:val="en-GB"/>
        </w:rPr>
        <w:t xml:space="preserve"> EU-funded ECOFAC-IV project, the greater parts of the best-preserved forests on the two main islands, </w:t>
      </w:r>
      <w:r w:rsidR="008E0A3F">
        <w:rPr>
          <w:rFonts w:asciiTheme="minorHAnsi" w:hAnsiTheme="minorHAnsi" w:cstheme="minorHAnsi"/>
          <w:b w:val="0"/>
          <w:lang w:val="en-GB"/>
        </w:rPr>
        <w:t>São Tomé</w:t>
      </w:r>
      <w:r w:rsidRPr="00472DCA">
        <w:rPr>
          <w:rFonts w:asciiTheme="minorHAnsi" w:hAnsiTheme="minorHAnsi" w:cstheme="minorHAnsi"/>
          <w:b w:val="0"/>
          <w:lang w:val="en-GB"/>
        </w:rPr>
        <w:t xml:space="preserve"> and </w:t>
      </w:r>
      <w:r w:rsidR="008E0A3F">
        <w:rPr>
          <w:rFonts w:asciiTheme="minorHAnsi" w:hAnsiTheme="minorHAnsi" w:cstheme="minorHAnsi"/>
          <w:b w:val="0"/>
          <w:lang w:val="en-GB"/>
        </w:rPr>
        <w:t>Príncipe</w:t>
      </w:r>
      <w:r w:rsidRPr="00472DCA">
        <w:rPr>
          <w:rFonts w:asciiTheme="minorHAnsi" w:hAnsiTheme="minorHAnsi" w:cstheme="minorHAnsi"/>
          <w:b w:val="0"/>
          <w:lang w:val="en-GB"/>
        </w:rPr>
        <w:t>, were designated as two Natural Parks (</w:t>
      </w:r>
      <w:bookmarkStart w:id="26" w:name="_Hlk28191074"/>
      <w:r w:rsidRPr="00472DCA">
        <w:rPr>
          <w:rFonts w:asciiTheme="minorHAnsi" w:hAnsiTheme="minorHAnsi" w:cstheme="minorHAnsi"/>
          <w:b w:val="0"/>
          <w:lang w:val="en-GB"/>
        </w:rPr>
        <w:t xml:space="preserve">Law n. º 06/2006 / Lei De Parque Natural, </w:t>
      </w:r>
      <w:proofErr w:type="spellStart"/>
      <w:r w:rsidRPr="00472DCA">
        <w:rPr>
          <w:rFonts w:asciiTheme="minorHAnsi" w:hAnsiTheme="minorHAnsi" w:cstheme="minorHAnsi"/>
          <w:b w:val="0"/>
          <w:lang w:val="en-GB"/>
        </w:rPr>
        <w:t>Obô</w:t>
      </w:r>
      <w:proofErr w:type="spellEnd"/>
      <w:r w:rsidRPr="00472DCA">
        <w:rPr>
          <w:rFonts w:asciiTheme="minorHAnsi" w:hAnsiTheme="minorHAnsi" w:cstheme="minorHAnsi"/>
          <w:b w:val="0"/>
          <w:lang w:val="en-GB"/>
        </w:rPr>
        <w:t xml:space="preserve">, de São Tomé &amp; Law n. º 07/2006 / Lei De Parque Natural, </w:t>
      </w:r>
      <w:proofErr w:type="spellStart"/>
      <w:r w:rsidRPr="00472DCA">
        <w:rPr>
          <w:rFonts w:asciiTheme="minorHAnsi" w:hAnsiTheme="minorHAnsi" w:cstheme="minorHAnsi"/>
          <w:b w:val="0"/>
          <w:lang w:val="en-GB"/>
        </w:rPr>
        <w:t>Obô</w:t>
      </w:r>
      <w:proofErr w:type="spellEnd"/>
      <w:r w:rsidRPr="00472DCA">
        <w:rPr>
          <w:rFonts w:asciiTheme="minorHAnsi" w:hAnsiTheme="minorHAnsi" w:cstheme="minorHAnsi"/>
          <w:b w:val="0"/>
          <w:lang w:val="en-GB"/>
        </w:rPr>
        <w:t xml:space="preserve">, do Príncipe). </w:t>
      </w:r>
      <w:bookmarkEnd w:id="26"/>
    </w:p>
    <w:p w14:paraId="33F5827E" w14:textId="2AFAE935" w:rsidR="00F8017B" w:rsidRPr="008F04AD" w:rsidRDefault="008F04AD" w:rsidP="008F04AD">
      <w:pPr>
        <w:pStyle w:val="Caption"/>
        <w:keepNext/>
        <w:spacing w:after="60"/>
        <w:rPr>
          <w:rFonts w:ascii="Calibri" w:hAnsi="Calibri" w:cs="Calibri"/>
          <w:b w:val="0"/>
          <w:i/>
          <w:sz w:val="20"/>
          <w:lang w:val="en-GB"/>
        </w:rPr>
      </w:pPr>
      <w:r w:rsidRPr="00F86254">
        <w:rPr>
          <w:rFonts w:ascii="Calibri" w:hAnsi="Calibri" w:cs="Calibri"/>
          <w:b w:val="0"/>
          <w:i/>
          <w:sz w:val="20"/>
          <w:lang w:val="en-GB"/>
        </w:rPr>
        <w:t xml:space="preserve">Table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Table \* ARABIC </w:instrText>
      </w:r>
      <w:r w:rsidRPr="00F86254">
        <w:rPr>
          <w:rFonts w:ascii="Calibri" w:hAnsi="Calibri" w:cs="Calibri"/>
          <w:b w:val="0"/>
          <w:i/>
          <w:sz w:val="20"/>
          <w:lang w:val="en-GB"/>
        </w:rPr>
        <w:fldChar w:fldCharType="separate"/>
      </w:r>
      <w:r>
        <w:rPr>
          <w:rFonts w:ascii="Calibri" w:hAnsi="Calibri" w:cs="Calibri"/>
          <w:b w:val="0"/>
          <w:i/>
          <w:noProof/>
          <w:sz w:val="20"/>
          <w:lang w:val="en-GB"/>
        </w:rPr>
        <w:t>4</w:t>
      </w:r>
      <w:r w:rsidRPr="00F86254">
        <w:rPr>
          <w:rFonts w:ascii="Calibri" w:hAnsi="Calibri" w:cs="Calibri"/>
          <w:b w:val="0"/>
          <w:i/>
          <w:sz w:val="20"/>
          <w:lang w:val="en-GB"/>
        </w:rPr>
        <w:fldChar w:fldCharType="end"/>
      </w:r>
      <w:r w:rsidRPr="00F86254">
        <w:rPr>
          <w:rFonts w:ascii="Calibri" w:hAnsi="Calibri" w:cs="Calibri"/>
          <w:b w:val="0"/>
          <w:i/>
          <w:sz w:val="20"/>
          <w:lang w:val="en-GB"/>
        </w:rPr>
        <w:t xml:space="preserve">: </w:t>
      </w:r>
      <w:r w:rsidRPr="008F04AD">
        <w:rPr>
          <w:rFonts w:ascii="Calibri" w:hAnsi="Calibri" w:cs="Calibri"/>
          <w:b w:val="0"/>
          <w:i/>
          <w:sz w:val="20"/>
          <w:lang w:val="en-GB"/>
        </w:rPr>
        <w:t>Existing protected areas in São Tomé and Príncipe</w:t>
      </w:r>
    </w:p>
    <w:tbl>
      <w:tblPr>
        <w:tblStyle w:val="TableGrid"/>
        <w:tblW w:w="9946" w:type="dxa"/>
        <w:tblLayout w:type="fixed"/>
        <w:tblLook w:val="04A0" w:firstRow="1" w:lastRow="0" w:firstColumn="1" w:lastColumn="0" w:noHBand="0" w:noVBand="1"/>
      </w:tblPr>
      <w:tblGrid>
        <w:gridCol w:w="1271"/>
        <w:gridCol w:w="1134"/>
        <w:gridCol w:w="4536"/>
        <w:gridCol w:w="709"/>
        <w:gridCol w:w="850"/>
        <w:gridCol w:w="1446"/>
      </w:tblGrid>
      <w:tr w:rsidR="00F8017B" w:rsidRPr="00472DCA" w14:paraId="4C016297" w14:textId="77777777" w:rsidTr="00B00909">
        <w:tc>
          <w:tcPr>
            <w:tcW w:w="1271" w:type="dxa"/>
            <w:shd w:val="clear" w:color="auto" w:fill="BFBFBF" w:themeFill="background1" w:themeFillShade="BF"/>
            <w:vAlign w:val="center"/>
          </w:tcPr>
          <w:p w14:paraId="6C9BEF77" w14:textId="77777777" w:rsidR="00F8017B" w:rsidRPr="00472DCA" w:rsidRDefault="00F8017B" w:rsidP="00B00909">
            <w:pPr>
              <w:spacing w:after="0"/>
              <w:jc w:val="center"/>
              <w:rPr>
                <w:rFonts w:asciiTheme="minorHAnsi" w:hAnsiTheme="minorHAnsi" w:cstheme="minorHAnsi"/>
                <w:b/>
                <w:sz w:val="18"/>
                <w:szCs w:val="18"/>
                <w:lang w:val="en-GB"/>
              </w:rPr>
            </w:pPr>
            <w:r w:rsidRPr="00472DCA">
              <w:rPr>
                <w:rFonts w:asciiTheme="minorHAnsi" w:hAnsiTheme="minorHAnsi" w:cstheme="minorHAnsi"/>
                <w:b/>
                <w:sz w:val="18"/>
                <w:szCs w:val="18"/>
                <w:lang w:val="en-GB"/>
              </w:rPr>
              <w:t>Name</w:t>
            </w:r>
          </w:p>
        </w:tc>
        <w:tc>
          <w:tcPr>
            <w:tcW w:w="1134" w:type="dxa"/>
            <w:shd w:val="clear" w:color="auto" w:fill="BFBFBF" w:themeFill="background1" w:themeFillShade="BF"/>
            <w:vAlign w:val="center"/>
          </w:tcPr>
          <w:p w14:paraId="353EA450" w14:textId="77777777" w:rsidR="00F8017B" w:rsidRPr="00472DCA" w:rsidRDefault="00F8017B" w:rsidP="00B00909">
            <w:pPr>
              <w:spacing w:after="0"/>
              <w:jc w:val="center"/>
              <w:rPr>
                <w:rFonts w:asciiTheme="minorHAnsi" w:hAnsiTheme="minorHAnsi" w:cstheme="minorHAnsi"/>
                <w:b/>
                <w:sz w:val="18"/>
                <w:szCs w:val="18"/>
                <w:lang w:val="en-GB"/>
              </w:rPr>
            </w:pPr>
            <w:r w:rsidRPr="00472DCA">
              <w:rPr>
                <w:rFonts w:asciiTheme="minorHAnsi" w:hAnsiTheme="minorHAnsi" w:cstheme="minorHAnsi"/>
                <w:b/>
                <w:sz w:val="18"/>
                <w:szCs w:val="18"/>
                <w:lang w:val="en-GB"/>
              </w:rPr>
              <w:t>Type</w:t>
            </w:r>
          </w:p>
        </w:tc>
        <w:tc>
          <w:tcPr>
            <w:tcW w:w="4536" w:type="dxa"/>
            <w:shd w:val="clear" w:color="auto" w:fill="BFBFBF" w:themeFill="background1" w:themeFillShade="BF"/>
            <w:vAlign w:val="center"/>
          </w:tcPr>
          <w:p w14:paraId="3F32631C" w14:textId="77777777" w:rsidR="00F8017B" w:rsidRPr="00472DCA" w:rsidRDefault="00F8017B" w:rsidP="00B00909">
            <w:pPr>
              <w:spacing w:after="0"/>
              <w:jc w:val="center"/>
              <w:rPr>
                <w:rFonts w:asciiTheme="minorHAnsi" w:hAnsiTheme="minorHAnsi" w:cstheme="minorHAnsi"/>
                <w:b/>
                <w:sz w:val="18"/>
                <w:szCs w:val="18"/>
                <w:lang w:val="en-GB"/>
              </w:rPr>
            </w:pPr>
            <w:r w:rsidRPr="00472DCA">
              <w:rPr>
                <w:rFonts w:asciiTheme="minorHAnsi" w:hAnsiTheme="minorHAnsi" w:cstheme="minorHAnsi"/>
                <w:b/>
                <w:sz w:val="18"/>
                <w:szCs w:val="18"/>
                <w:lang w:val="en-GB"/>
              </w:rPr>
              <w:t>Description</w:t>
            </w:r>
          </w:p>
        </w:tc>
        <w:tc>
          <w:tcPr>
            <w:tcW w:w="709" w:type="dxa"/>
            <w:shd w:val="clear" w:color="auto" w:fill="BFBFBF" w:themeFill="background1" w:themeFillShade="BF"/>
            <w:vAlign w:val="center"/>
          </w:tcPr>
          <w:p w14:paraId="0B10FF0B" w14:textId="77777777" w:rsidR="00F8017B" w:rsidRPr="00472DCA" w:rsidRDefault="00F8017B" w:rsidP="00B00909">
            <w:pPr>
              <w:spacing w:after="0"/>
              <w:jc w:val="center"/>
              <w:rPr>
                <w:rFonts w:asciiTheme="minorHAnsi" w:hAnsiTheme="minorHAnsi" w:cstheme="minorHAnsi"/>
                <w:b/>
                <w:sz w:val="18"/>
                <w:szCs w:val="18"/>
                <w:lang w:val="en-GB"/>
              </w:rPr>
            </w:pPr>
            <w:r w:rsidRPr="00472DCA">
              <w:rPr>
                <w:rFonts w:asciiTheme="minorHAnsi" w:hAnsiTheme="minorHAnsi" w:cstheme="minorHAnsi"/>
                <w:b/>
                <w:sz w:val="18"/>
                <w:szCs w:val="18"/>
                <w:lang w:val="en-GB"/>
              </w:rPr>
              <w:t>IUCN</w:t>
            </w:r>
          </w:p>
          <w:p w14:paraId="2615029E" w14:textId="77777777" w:rsidR="00F8017B" w:rsidRPr="00472DCA" w:rsidRDefault="00F8017B" w:rsidP="00B00909">
            <w:pPr>
              <w:spacing w:after="0"/>
              <w:jc w:val="center"/>
              <w:rPr>
                <w:rFonts w:asciiTheme="minorHAnsi" w:hAnsiTheme="minorHAnsi" w:cstheme="minorHAnsi"/>
                <w:b/>
                <w:sz w:val="18"/>
                <w:szCs w:val="18"/>
                <w:lang w:val="en-GB"/>
              </w:rPr>
            </w:pPr>
            <w:r w:rsidRPr="00472DCA">
              <w:rPr>
                <w:rFonts w:asciiTheme="minorHAnsi" w:hAnsiTheme="minorHAnsi" w:cstheme="minorHAnsi"/>
                <w:b/>
                <w:sz w:val="18"/>
                <w:szCs w:val="18"/>
                <w:lang w:val="en-GB"/>
              </w:rPr>
              <w:t>Cat.</w:t>
            </w:r>
          </w:p>
        </w:tc>
        <w:tc>
          <w:tcPr>
            <w:tcW w:w="850" w:type="dxa"/>
            <w:shd w:val="clear" w:color="auto" w:fill="BFBFBF" w:themeFill="background1" w:themeFillShade="BF"/>
            <w:vAlign w:val="center"/>
          </w:tcPr>
          <w:p w14:paraId="0F123507" w14:textId="77777777" w:rsidR="00F8017B" w:rsidRPr="00472DCA" w:rsidRDefault="00F8017B" w:rsidP="00B00909">
            <w:pPr>
              <w:spacing w:after="0"/>
              <w:jc w:val="center"/>
              <w:rPr>
                <w:rFonts w:asciiTheme="minorHAnsi" w:hAnsiTheme="minorHAnsi" w:cstheme="minorHAnsi"/>
                <w:b/>
                <w:sz w:val="18"/>
                <w:szCs w:val="18"/>
                <w:lang w:val="en-GB"/>
              </w:rPr>
            </w:pPr>
            <w:r w:rsidRPr="00472DCA">
              <w:rPr>
                <w:rFonts w:asciiTheme="minorHAnsi" w:hAnsiTheme="minorHAnsi" w:cstheme="minorHAnsi"/>
                <w:b/>
                <w:sz w:val="18"/>
                <w:szCs w:val="18"/>
                <w:lang w:val="en-GB"/>
              </w:rPr>
              <w:t>Size (ha)</w:t>
            </w:r>
          </w:p>
        </w:tc>
        <w:tc>
          <w:tcPr>
            <w:tcW w:w="1446" w:type="dxa"/>
            <w:shd w:val="clear" w:color="auto" w:fill="BFBFBF" w:themeFill="background1" w:themeFillShade="BF"/>
            <w:vAlign w:val="center"/>
          </w:tcPr>
          <w:p w14:paraId="488907E9" w14:textId="77777777" w:rsidR="00F8017B" w:rsidRPr="00472DCA" w:rsidRDefault="00F8017B" w:rsidP="00B00909">
            <w:pPr>
              <w:spacing w:after="0"/>
              <w:jc w:val="center"/>
              <w:rPr>
                <w:rFonts w:asciiTheme="minorHAnsi" w:hAnsiTheme="minorHAnsi" w:cstheme="minorHAnsi"/>
                <w:b/>
                <w:sz w:val="18"/>
                <w:szCs w:val="18"/>
                <w:lang w:val="en-GB"/>
              </w:rPr>
            </w:pPr>
            <w:r w:rsidRPr="00472DCA">
              <w:rPr>
                <w:rFonts w:asciiTheme="minorHAnsi" w:hAnsiTheme="minorHAnsi" w:cstheme="minorHAnsi"/>
                <w:b/>
                <w:sz w:val="18"/>
                <w:szCs w:val="18"/>
                <w:lang w:val="en-GB"/>
              </w:rPr>
              <w:t>Year Established</w:t>
            </w:r>
          </w:p>
        </w:tc>
      </w:tr>
      <w:tr w:rsidR="00F8017B" w:rsidRPr="00472DCA" w14:paraId="472BE843" w14:textId="77777777" w:rsidTr="00B00909">
        <w:tc>
          <w:tcPr>
            <w:tcW w:w="1271" w:type="dxa"/>
            <w:vMerge w:val="restart"/>
          </w:tcPr>
          <w:p w14:paraId="6C3018BD" w14:textId="77777777" w:rsidR="00F8017B" w:rsidRPr="00472DCA" w:rsidRDefault="00F8017B" w:rsidP="00B00909">
            <w:pPr>
              <w:pStyle w:val="xl69"/>
              <w:spacing w:before="0" w:beforeAutospacing="0" w:after="0" w:afterAutospacing="0"/>
              <w:textAlignment w:val="auto"/>
              <w:rPr>
                <w:rFonts w:asciiTheme="minorHAnsi" w:eastAsia="SimSun" w:hAnsiTheme="minorHAnsi" w:cstheme="minorHAnsi"/>
                <w:lang w:eastAsia="en-US"/>
              </w:rPr>
            </w:pPr>
            <w:proofErr w:type="spellStart"/>
            <w:r w:rsidRPr="00472DCA">
              <w:rPr>
                <w:rFonts w:asciiTheme="minorHAnsi" w:eastAsia="SimSun" w:hAnsiTheme="minorHAnsi" w:cstheme="minorHAnsi"/>
                <w:lang w:eastAsia="en-US"/>
              </w:rPr>
              <w:t>Obô</w:t>
            </w:r>
            <w:proofErr w:type="spellEnd"/>
            <w:r w:rsidRPr="00472DCA">
              <w:rPr>
                <w:rFonts w:asciiTheme="minorHAnsi" w:eastAsia="SimSun" w:hAnsiTheme="minorHAnsi" w:cstheme="minorHAnsi"/>
                <w:lang w:eastAsia="en-US"/>
              </w:rPr>
              <w:t xml:space="preserve"> Natural Park of São Tomé (PNOST)</w:t>
            </w:r>
          </w:p>
        </w:tc>
        <w:tc>
          <w:tcPr>
            <w:tcW w:w="1134" w:type="dxa"/>
          </w:tcPr>
          <w:p w14:paraId="0C31FB5B" w14:textId="77777777" w:rsidR="00F8017B" w:rsidRPr="00472DCA" w:rsidRDefault="00F8017B" w:rsidP="00B00909">
            <w:pPr>
              <w:spacing w:after="0"/>
              <w:jc w:val="left"/>
              <w:rPr>
                <w:rFonts w:asciiTheme="minorHAnsi" w:hAnsiTheme="minorHAnsi" w:cstheme="minorHAnsi"/>
                <w:sz w:val="18"/>
                <w:szCs w:val="18"/>
                <w:lang w:val="en-GB"/>
              </w:rPr>
            </w:pPr>
            <w:r w:rsidRPr="00472DCA">
              <w:rPr>
                <w:rFonts w:asciiTheme="minorHAnsi" w:hAnsiTheme="minorHAnsi" w:cstheme="minorHAnsi"/>
                <w:sz w:val="18"/>
                <w:szCs w:val="18"/>
                <w:lang w:val="en-GB"/>
              </w:rPr>
              <w:t>Forest</w:t>
            </w:r>
          </w:p>
        </w:tc>
        <w:tc>
          <w:tcPr>
            <w:tcW w:w="4536" w:type="dxa"/>
          </w:tcPr>
          <w:p w14:paraId="74848CB9" w14:textId="77777777" w:rsidR="00F8017B" w:rsidRPr="00472DCA" w:rsidRDefault="00F8017B" w:rsidP="00B00909">
            <w:pPr>
              <w:pStyle w:val="CharCharCharCharCarChar"/>
              <w:spacing w:after="0" w:line="240" w:lineRule="auto"/>
              <w:jc w:val="left"/>
              <w:rPr>
                <w:rFonts w:asciiTheme="minorHAnsi" w:hAnsiTheme="minorHAnsi" w:cstheme="minorHAnsi"/>
                <w:szCs w:val="18"/>
                <w:vertAlign w:val="baseline"/>
                <w:lang w:val="en-GB"/>
              </w:rPr>
            </w:pPr>
            <w:r w:rsidRPr="00472DCA">
              <w:rPr>
                <w:rFonts w:asciiTheme="minorHAnsi" w:hAnsiTheme="minorHAnsi" w:cstheme="minorHAnsi"/>
                <w:szCs w:val="18"/>
                <w:vertAlign w:val="baseline"/>
                <w:lang w:val="en-GB"/>
              </w:rPr>
              <w:t xml:space="preserve">Central massif, mountainous area in the southern-western centre of ST </w:t>
            </w:r>
          </w:p>
        </w:tc>
        <w:tc>
          <w:tcPr>
            <w:tcW w:w="709" w:type="dxa"/>
          </w:tcPr>
          <w:p w14:paraId="1C179E07"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II</w:t>
            </w:r>
          </w:p>
        </w:tc>
        <w:tc>
          <w:tcPr>
            <w:tcW w:w="850" w:type="dxa"/>
            <w:vMerge w:val="restart"/>
          </w:tcPr>
          <w:p w14:paraId="51164018" w14:textId="77777777" w:rsidR="00F8017B" w:rsidRPr="00472DCA" w:rsidRDefault="00F8017B" w:rsidP="00B00909">
            <w:pPr>
              <w:pStyle w:val="CharCharCharCharCarChar"/>
              <w:spacing w:after="0" w:line="240" w:lineRule="auto"/>
              <w:rPr>
                <w:rFonts w:asciiTheme="minorHAnsi" w:hAnsiTheme="minorHAnsi" w:cstheme="minorHAnsi"/>
                <w:szCs w:val="18"/>
                <w:vertAlign w:val="baseline"/>
                <w:lang w:val="en-GB"/>
              </w:rPr>
            </w:pPr>
            <w:r w:rsidRPr="00472DCA">
              <w:rPr>
                <w:rFonts w:asciiTheme="minorHAnsi" w:hAnsiTheme="minorHAnsi" w:cstheme="minorHAnsi"/>
                <w:szCs w:val="18"/>
                <w:vertAlign w:val="baseline"/>
                <w:lang w:val="en-GB"/>
              </w:rPr>
              <w:t>25,274 ha</w:t>
            </w:r>
          </w:p>
        </w:tc>
        <w:tc>
          <w:tcPr>
            <w:tcW w:w="1446" w:type="dxa"/>
            <w:vMerge w:val="restart"/>
          </w:tcPr>
          <w:p w14:paraId="5DA5B27B"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2006</w:t>
            </w:r>
          </w:p>
          <w:p w14:paraId="38BD09C0"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(Law 6/2006)</w:t>
            </w:r>
          </w:p>
        </w:tc>
      </w:tr>
      <w:tr w:rsidR="00F8017B" w:rsidRPr="00472DCA" w14:paraId="21D64EC4" w14:textId="77777777" w:rsidTr="00B00909">
        <w:tc>
          <w:tcPr>
            <w:tcW w:w="1271" w:type="dxa"/>
            <w:vMerge/>
          </w:tcPr>
          <w:p w14:paraId="7A7A2030" w14:textId="77777777" w:rsidR="00F8017B" w:rsidRPr="00472DCA" w:rsidRDefault="00F8017B" w:rsidP="00B00909">
            <w:pPr>
              <w:spacing w:after="0"/>
              <w:jc w:val="left"/>
              <w:rPr>
                <w:rFonts w:asciiTheme="minorHAnsi" w:hAnsiTheme="minorHAnsi" w:cstheme="minorHAnsi"/>
                <w:sz w:val="18"/>
                <w:szCs w:val="18"/>
                <w:lang w:val="en-GB"/>
              </w:rPr>
            </w:pPr>
          </w:p>
        </w:tc>
        <w:tc>
          <w:tcPr>
            <w:tcW w:w="1134" w:type="dxa"/>
          </w:tcPr>
          <w:p w14:paraId="3A31C713" w14:textId="77777777" w:rsidR="00F8017B" w:rsidRPr="00472DCA" w:rsidRDefault="00F8017B" w:rsidP="00B00909">
            <w:pPr>
              <w:spacing w:after="0"/>
              <w:jc w:val="left"/>
              <w:rPr>
                <w:rFonts w:asciiTheme="minorHAnsi" w:hAnsiTheme="minorHAnsi" w:cstheme="minorHAnsi"/>
                <w:sz w:val="18"/>
                <w:szCs w:val="18"/>
                <w:lang w:val="en-GB"/>
              </w:rPr>
            </w:pPr>
            <w:r w:rsidRPr="00472DCA">
              <w:rPr>
                <w:rFonts w:asciiTheme="minorHAnsi" w:hAnsiTheme="minorHAnsi" w:cstheme="minorHAnsi"/>
                <w:sz w:val="18"/>
                <w:szCs w:val="18"/>
                <w:lang w:val="en-GB"/>
              </w:rPr>
              <w:t>Savannah Littoral</w:t>
            </w:r>
          </w:p>
        </w:tc>
        <w:tc>
          <w:tcPr>
            <w:tcW w:w="4536" w:type="dxa"/>
          </w:tcPr>
          <w:p w14:paraId="22AF04A3" w14:textId="77777777" w:rsidR="00F8017B" w:rsidRPr="00472DCA" w:rsidRDefault="00F8017B" w:rsidP="00B00909">
            <w:pPr>
              <w:pStyle w:val="CharCharCharCharCarChar"/>
              <w:spacing w:after="0" w:line="240" w:lineRule="auto"/>
              <w:jc w:val="left"/>
              <w:rPr>
                <w:rFonts w:asciiTheme="minorHAnsi" w:hAnsiTheme="minorHAnsi" w:cstheme="minorHAnsi"/>
                <w:szCs w:val="18"/>
                <w:vertAlign w:val="baseline"/>
                <w:lang w:val="en-GB"/>
              </w:rPr>
            </w:pPr>
            <w:r w:rsidRPr="00472DCA">
              <w:rPr>
                <w:rFonts w:asciiTheme="minorHAnsi" w:hAnsiTheme="minorHAnsi" w:cstheme="minorHAnsi"/>
                <w:szCs w:val="18"/>
                <w:vertAlign w:val="baseline"/>
                <w:lang w:val="en-GB"/>
              </w:rPr>
              <w:t xml:space="preserve">Protected Landscape Area of Praia das </w:t>
            </w:r>
            <w:proofErr w:type="spellStart"/>
            <w:r w:rsidRPr="00472DCA">
              <w:rPr>
                <w:rFonts w:asciiTheme="minorHAnsi" w:hAnsiTheme="minorHAnsi" w:cstheme="minorHAnsi"/>
                <w:szCs w:val="18"/>
                <w:vertAlign w:val="baseline"/>
                <w:lang w:val="en-GB"/>
              </w:rPr>
              <w:t>Conchas</w:t>
            </w:r>
            <w:proofErr w:type="spellEnd"/>
            <w:r w:rsidRPr="00472DCA">
              <w:rPr>
                <w:rFonts w:asciiTheme="minorHAnsi" w:hAnsiTheme="minorHAnsi" w:cstheme="minorHAnsi"/>
                <w:szCs w:val="18"/>
                <w:vertAlign w:val="baseline"/>
                <w:lang w:val="en-GB"/>
              </w:rPr>
              <w:t xml:space="preserve"> / </w:t>
            </w:r>
            <w:proofErr w:type="spellStart"/>
            <w:r w:rsidRPr="00472DCA">
              <w:rPr>
                <w:rFonts w:asciiTheme="minorHAnsi" w:hAnsiTheme="minorHAnsi" w:cstheme="minorHAnsi"/>
                <w:szCs w:val="18"/>
                <w:vertAlign w:val="baseline"/>
                <w:lang w:val="en-GB"/>
              </w:rPr>
              <w:t>Lagoa</w:t>
            </w:r>
            <w:proofErr w:type="spellEnd"/>
            <w:r w:rsidRPr="00472DCA">
              <w:rPr>
                <w:rFonts w:asciiTheme="minorHAnsi" w:hAnsiTheme="minorHAnsi" w:cstheme="minorHAnsi"/>
                <w:szCs w:val="18"/>
                <w:vertAlign w:val="baseline"/>
                <w:lang w:val="en-GB"/>
              </w:rPr>
              <w:t xml:space="preserve"> Azul in northern ST </w:t>
            </w:r>
          </w:p>
        </w:tc>
        <w:tc>
          <w:tcPr>
            <w:tcW w:w="709" w:type="dxa"/>
          </w:tcPr>
          <w:p w14:paraId="2F51A7CC"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V</w:t>
            </w:r>
          </w:p>
        </w:tc>
        <w:tc>
          <w:tcPr>
            <w:tcW w:w="850" w:type="dxa"/>
            <w:vMerge/>
          </w:tcPr>
          <w:p w14:paraId="6A9F1AFE" w14:textId="77777777" w:rsidR="00F8017B" w:rsidRPr="00472DCA" w:rsidRDefault="00F8017B" w:rsidP="00B00909">
            <w:pPr>
              <w:spacing w:after="0"/>
              <w:rPr>
                <w:rFonts w:asciiTheme="minorHAnsi" w:hAnsiTheme="minorHAnsi" w:cstheme="minorHAnsi"/>
                <w:sz w:val="18"/>
                <w:szCs w:val="18"/>
                <w:lang w:val="en-GB"/>
              </w:rPr>
            </w:pPr>
          </w:p>
        </w:tc>
        <w:tc>
          <w:tcPr>
            <w:tcW w:w="1446" w:type="dxa"/>
            <w:vMerge/>
          </w:tcPr>
          <w:p w14:paraId="74DB72F6" w14:textId="77777777" w:rsidR="00F8017B" w:rsidRPr="00472DCA" w:rsidRDefault="00F8017B" w:rsidP="00B00909">
            <w:pPr>
              <w:spacing w:after="0"/>
              <w:rPr>
                <w:rFonts w:asciiTheme="minorHAnsi" w:hAnsiTheme="minorHAnsi" w:cstheme="minorHAnsi"/>
                <w:sz w:val="18"/>
                <w:szCs w:val="18"/>
                <w:lang w:val="en-GB"/>
              </w:rPr>
            </w:pPr>
          </w:p>
        </w:tc>
      </w:tr>
      <w:tr w:rsidR="00F8017B" w:rsidRPr="00472DCA" w14:paraId="0C8FB34F" w14:textId="77777777" w:rsidTr="00B00909">
        <w:tc>
          <w:tcPr>
            <w:tcW w:w="1271" w:type="dxa"/>
            <w:vMerge/>
          </w:tcPr>
          <w:p w14:paraId="3598715F" w14:textId="77777777" w:rsidR="00F8017B" w:rsidRPr="00472DCA" w:rsidRDefault="00F8017B" w:rsidP="00B00909">
            <w:pPr>
              <w:spacing w:after="0"/>
              <w:jc w:val="left"/>
              <w:rPr>
                <w:rFonts w:asciiTheme="minorHAnsi" w:hAnsiTheme="minorHAnsi" w:cstheme="minorHAnsi"/>
                <w:sz w:val="18"/>
                <w:szCs w:val="18"/>
                <w:lang w:val="en-GB"/>
              </w:rPr>
            </w:pPr>
          </w:p>
        </w:tc>
        <w:tc>
          <w:tcPr>
            <w:tcW w:w="1134" w:type="dxa"/>
          </w:tcPr>
          <w:p w14:paraId="34421DE2" w14:textId="77777777" w:rsidR="00F8017B" w:rsidRPr="00472DCA" w:rsidRDefault="00F8017B" w:rsidP="00B00909">
            <w:pPr>
              <w:spacing w:after="0"/>
              <w:jc w:val="left"/>
              <w:rPr>
                <w:rFonts w:asciiTheme="minorHAnsi" w:hAnsiTheme="minorHAnsi" w:cstheme="minorHAnsi"/>
                <w:sz w:val="18"/>
                <w:szCs w:val="18"/>
                <w:lang w:val="en-GB"/>
              </w:rPr>
            </w:pPr>
            <w:r w:rsidRPr="00472DCA">
              <w:rPr>
                <w:rFonts w:asciiTheme="minorHAnsi" w:hAnsiTheme="minorHAnsi" w:cstheme="minorHAnsi"/>
                <w:sz w:val="18"/>
                <w:szCs w:val="18"/>
                <w:lang w:val="en-GB"/>
              </w:rPr>
              <w:t>Mangrove</w:t>
            </w:r>
          </w:p>
        </w:tc>
        <w:tc>
          <w:tcPr>
            <w:tcW w:w="4536" w:type="dxa"/>
          </w:tcPr>
          <w:p w14:paraId="67812ECE" w14:textId="77777777" w:rsidR="00F8017B" w:rsidRPr="00472DCA" w:rsidRDefault="00F8017B" w:rsidP="00B00909">
            <w:pPr>
              <w:spacing w:after="0"/>
              <w:jc w:val="left"/>
              <w:rPr>
                <w:rFonts w:asciiTheme="minorHAnsi" w:hAnsiTheme="minorHAnsi" w:cstheme="minorHAnsi"/>
                <w:sz w:val="18"/>
                <w:szCs w:val="18"/>
                <w:lang w:val="en-GB"/>
              </w:rPr>
            </w:pPr>
            <w:proofErr w:type="spellStart"/>
            <w:r w:rsidRPr="00472DCA">
              <w:rPr>
                <w:rFonts w:asciiTheme="minorHAnsi" w:hAnsiTheme="minorHAnsi" w:cstheme="minorHAnsi"/>
                <w:sz w:val="18"/>
                <w:szCs w:val="18"/>
                <w:lang w:val="en-GB"/>
              </w:rPr>
              <w:t>Malanza</w:t>
            </w:r>
            <w:proofErr w:type="spellEnd"/>
            <w:r w:rsidRPr="00472DCA">
              <w:rPr>
                <w:rFonts w:asciiTheme="minorHAnsi" w:hAnsiTheme="minorHAnsi" w:cstheme="minorHAnsi"/>
                <w:sz w:val="18"/>
                <w:szCs w:val="18"/>
                <w:lang w:val="en-GB"/>
              </w:rPr>
              <w:t xml:space="preserve"> Mangrove Natural Reserve, in southern ST </w:t>
            </w:r>
          </w:p>
        </w:tc>
        <w:tc>
          <w:tcPr>
            <w:tcW w:w="709" w:type="dxa"/>
          </w:tcPr>
          <w:p w14:paraId="61ED8E85"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IV</w:t>
            </w:r>
          </w:p>
        </w:tc>
        <w:tc>
          <w:tcPr>
            <w:tcW w:w="850" w:type="dxa"/>
            <w:vMerge/>
          </w:tcPr>
          <w:p w14:paraId="71815D8E" w14:textId="77777777" w:rsidR="00F8017B" w:rsidRPr="00472DCA" w:rsidRDefault="00F8017B" w:rsidP="00B00909">
            <w:pPr>
              <w:spacing w:after="0"/>
              <w:rPr>
                <w:rFonts w:asciiTheme="minorHAnsi" w:hAnsiTheme="minorHAnsi" w:cstheme="minorHAnsi"/>
                <w:sz w:val="18"/>
                <w:szCs w:val="18"/>
                <w:lang w:val="en-GB"/>
              </w:rPr>
            </w:pPr>
          </w:p>
        </w:tc>
        <w:tc>
          <w:tcPr>
            <w:tcW w:w="1446" w:type="dxa"/>
            <w:vMerge/>
          </w:tcPr>
          <w:p w14:paraId="0AEEF73E" w14:textId="77777777" w:rsidR="00F8017B" w:rsidRPr="00472DCA" w:rsidRDefault="00F8017B" w:rsidP="00B00909">
            <w:pPr>
              <w:spacing w:after="0"/>
              <w:rPr>
                <w:rFonts w:asciiTheme="minorHAnsi" w:hAnsiTheme="minorHAnsi" w:cstheme="minorHAnsi"/>
                <w:sz w:val="18"/>
                <w:szCs w:val="18"/>
                <w:lang w:val="en-GB"/>
              </w:rPr>
            </w:pPr>
          </w:p>
        </w:tc>
      </w:tr>
      <w:tr w:rsidR="00F8017B" w:rsidRPr="00472DCA" w14:paraId="765827B1" w14:textId="77777777" w:rsidTr="00B00909">
        <w:tc>
          <w:tcPr>
            <w:tcW w:w="1271" w:type="dxa"/>
            <w:vMerge w:val="restart"/>
          </w:tcPr>
          <w:p w14:paraId="7FDE907F" w14:textId="77777777" w:rsidR="00F8017B" w:rsidRPr="00472DCA" w:rsidRDefault="00F8017B" w:rsidP="00B00909">
            <w:pPr>
              <w:spacing w:after="0"/>
              <w:jc w:val="left"/>
              <w:rPr>
                <w:rFonts w:asciiTheme="minorHAnsi" w:hAnsiTheme="minorHAnsi" w:cstheme="minorHAnsi"/>
                <w:sz w:val="18"/>
                <w:szCs w:val="18"/>
                <w:lang w:val="en-GB"/>
              </w:rPr>
            </w:pPr>
            <w:proofErr w:type="spellStart"/>
            <w:r w:rsidRPr="00472DCA">
              <w:rPr>
                <w:rFonts w:asciiTheme="minorHAnsi" w:hAnsiTheme="minorHAnsi" w:cstheme="minorHAnsi"/>
                <w:sz w:val="18"/>
                <w:szCs w:val="18"/>
                <w:lang w:val="en-GB"/>
              </w:rPr>
              <w:t>Obô</w:t>
            </w:r>
            <w:proofErr w:type="spellEnd"/>
            <w:r w:rsidRPr="00472DCA">
              <w:rPr>
                <w:rFonts w:asciiTheme="minorHAnsi" w:hAnsiTheme="minorHAnsi" w:cstheme="minorHAnsi"/>
                <w:sz w:val="18"/>
                <w:szCs w:val="18"/>
                <w:lang w:val="en-GB"/>
              </w:rPr>
              <w:t xml:space="preserve"> Natural Park of Príncipe (PNP)</w:t>
            </w:r>
          </w:p>
        </w:tc>
        <w:tc>
          <w:tcPr>
            <w:tcW w:w="1134" w:type="dxa"/>
          </w:tcPr>
          <w:p w14:paraId="185A5E30" w14:textId="77777777" w:rsidR="00F8017B" w:rsidRPr="00472DCA" w:rsidRDefault="00F8017B" w:rsidP="00B00909">
            <w:pPr>
              <w:spacing w:after="0"/>
              <w:jc w:val="left"/>
              <w:rPr>
                <w:rFonts w:asciiTheme="minorHAnsi" w:hAnsiTheme="minorHAnsi" w:cstheme="minorHAnsi"/>
                <w:sz w:val="18"/>
                <w:szCs w:val="18"/>
                <w:lang w:val="en-GB"/>
              </w:rPr>
            </w:pPr>
            <w:r w:rsidRPr="00472DCA">
              <w:rPr>
                <w:rFonts w:asciiTheme="minorHAnsi" w:hAnsiTheme="minorHAnsi" w:cstheme="minorHAnsi"/>
                <w:sz w:val="18"/>
                <w:szCs w:val="18"/>
                <w:lang w:val="en-GB"/>
              </w:rPr>
              <w:t>Forest</w:t>
            </w:r>
          </w:p>
        </w:tc>
        <w:tc>
          <w:tcPr>
            <w:tcW w:w="4536" w:type="dxa"/>
          </w:tcPr>
          <w:p w14:paraId="5DDC0943" w14:textId="77777777" w:rsidR="00F8017B" w:rsidRPr="00472DCA" w:rsidRDefault="00F8017B" w:rsidP="00B00909">
            <w:pPr>
              <w:spacing w:after="0"/>
              <w:jc w:val="left"/>
              <w:rPr>
                <w:rFonts w:asciiTheme="minorHAnsi" w:hAnsiTheme="minorHAnsi" w:cstheme="minorHAnsi"/>
                <w:sz w:val="18"/>
                <w:szCs w:val="18"/>
                <w:lang w:val="en-GB"/>
              </w:rPr>
            </w:pPr>
            <w:r w:rsidRPr="00472DCA">
              <w:rPr>
                <w:rFonts w:asciiTheme="minorHAnsi" w:hAnsiTheme="minorHAnsi" w:cstheme="minorHAnsi"/>
                <w:sz w:val="18"/>
                <w:szCs w:val="18"/>
                <w:lang w:val="en-GB"/>
              </w:rPr>
              <w:t>Príncipe forests, in the south of the island</w:t>
            </w:r>
          </w:p>
        </w:tc>
        <w:tc>
          <w:tcPr>
            <w:tcW w:w="709" w:type="dxa"/>
          </w:tcPr>
          <w:p w14:paraId="5D5C4786"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II</w:t>
            </w:r>
          </w:p>
        </w:tc>
        <w:tc>
          <w:tcPr>
            <w:tcW w:w="850" w:type="dxa"/>
            <w:vMerge w:val="restart"/>
          </w:tcPr>
          <w:p w14:paraId="3830C702"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6,500</w:t>
            </w:r>
          </w:p>
        </w:tc>
        <w:tc>
          <w:tcPr>
            <w:tcW w:w="1446" w:type="dxa"/>
            <w:vMerge w:val="restart"/>
          </w:tcPr>
          <w:p w14:paraId="424F5DB6"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2006</w:t>
            </w:r>
          </w:p>
          <w:p w14:paraId="79CADB9E"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(Law 7/2006)</w:t>
            </w:r>
          </w:p>
        </w:tc>
      </w:tr>
      <w:tr w:rsidR="00F8017B" w:rsidRPr="00472DCA" w14:paraId="41CA19CE" w14:textId="77777777" w:rsidTr="00B00909">
        <w:tc>
          <w:tcPr>
            <w:tcW w:w="1271" w:type="dxa"/>
            <w:vMerge/>
          </w:tcPr>
          <w:p w14:paraId="2EF7B5B3" w14:textId="77777777" w:rsidR="00F8017B" w:rsidRPr="00472DCA" w:rsidRDefault="00F8017B" w:rsidP="00B00909">
            <w:pPr>
              <w:spacing w:after="0"/>
              <w:rPr>
                <w:rFonts w:asciiTheme="minorHAnsi" w:hAnsiTheme="minorHAnsi" w:cstheme="minorHAnsi"/>
                <w:sz w:val="18"/>
                <w:szCs w:val="18"/>
                <w:lang w:val="en-GB"/>
              </w:rPr>
            </w:pPr>
          </w:p>
        </w:tc>
        <w:tc>
          <w:tcPr>
            <w:tcW w:w="1134" w:type="dxa"/>
          </w:tcPr>
          <w:p w14:paraId="70026C5D"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Forest</w:t>
            </w:r>
          </w:p>
        </w:tc>
        <w:tc>
          <w:tcPr>
            <w:tcW w:w="4536" w:type="dxa"/>
          </w:tcPr>
          <w:p w14:paraId="280431E9" w14:textId="77777777" w:rsidR="00F8017B" w:rsidRPr="00472DCA" w:rsidRDefault="00F8017B" w:rsidP="00B00909">
            <w:pPr>
              <w:spacing w:after="0"/>
              <w:rPr>
                <w:rFonts w:asciiTheme="minorHAnsi" w:hAnsiTheme="minorHAnsi" w:cstheme="minorHAnsi"/>
                <w:sz w:val="18"/>
                <w:szCs w:val="18"/>
                <w:lang w:val="en-GB"/>
              </w:rPr>
            </w:pPr>
            <w:proofErr w:type="spellStart"/>
            <w:r w:rsidRPr="00472DCA">
              <w:rPr>
                <w:rFonts w:asciiTheme="minorHAnsi" w:hAnsiTheme="minorHAnsi" w:cstheme="minorHAnsi"/>
                <w:sz w:val="18"/>
                <w:szCs w:val="18"/>
                <w:lang w:val="en-GB"/>
              </w:rPr>
              <w:t>Azeitona</w:t>
            </w:r>
            <w:proofErr w:type="spellEnd"/>
            <w:r w:rsidRPr="00472DCA">
              <w:rPr>
                <w:rFonts w:asciiTheme="minorHAnsi" w:hAnsiTheme="minorHAnsi" w:cstheme="minorHAnsi"/>
                <w:sz w:val="18"/>
                <w:szCs w:val="18"/>
                <w:lang w:val="en-GB"/>
              </w:rPr>
              <w:t xml:space="preserve"> forest, in the northwest of the island</w:t>
            </w:r>
          </w:p>
        </w:tc>
        <w:tc>
          <w:tcPr>
            <w:tcW w:w="709" w:type="dxa"/>
          </w:tcPr>
          <w:p w14:paraId="43FB7084"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IV</w:t>
            </w:r>
          </w:p>
        </w:tc>
        <w:tc>
          <w:tcPr>
            <w:tcW w:w="850" w:type="dxa"/>
            <w:vMerge/>
          </w:tcPr>
          <w:p w14:paraId="20184CA0" w14:textId="77777777" w:rsidR="00F8017B" w:rsidRPr="00472DCA" w:rsidRDefault="00F8017B" w:rsidP="00B00909">
            <w:pPr>
              <w:spacing w:after="0"/>
              <w:rPr>
                <w:rFonts w:asciiTheme="minorHAnsi" w:hAnsiTheme="minorHAnsi" w:cstheme="minorHAnsi"/>
                <w:sz w:val="18"/>
                <w:szCs w:val="18"/>
                <w:lang w:val="en-GB"/>
              </w:rPr>
            </w:pPr>
          </w:p>
        </w:tc>
        <w:tc>
          <w:tcPr>
            <w:tcW w:w="1446" w:type="dxa"/>
            <w:vMerge/>
          </w:tcPr>
          <w:p w14:paraId="5F405357" w14:textId="77777777" w:rsidR="00F8017B" w:rsidRPr="00472DCA" w:rsidRDefault="00F8017B" w:rsidP="00B00909">
            <w:pPr>
              <w:spacing w:after="0"/>
              <w:rPr>
                <w:rFonts w:asciiTheme="minorHAnsi" w:hAnsiTheme="minorHAnsi" w:cstheme="minorHAnsi"/>
                <w:sz w:val="18"/>
                <w:szCs w:val="18"/>
                <w:lang w:val="en-GB"/>
              </w:rPr>
            </w:pPr>
          </w:p>
        </w:tc>
      </w:tr>
      <w:tr w:rsidR="00F8017B" w:rsidRPr="00472DCA" w14:paraId="2E7E3F6C" w14:textId="77777777" w:rsidTr="00B00909">
        <w:tc>
          <w:tcPr>
            <w:tcW w:w="1271" w:type="dxa"/>
          </w:tcPr>
          <w:p w14:paraId="014CCE94"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Príncipe Biosphere Reserve</w:t>
            </w:r>
          </w:p>
        </w:tc>
        <w:tc>
          <w:tcPr>
            <w:tcW w:w="1134" w:type="dxa"/>
          </w:tcPr>
          <w:p w14:paraId="7A9DB5F7"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Forest Coastal Marine</w:t>
            </w:r>
          </w:p>
        </w:tc>
        <w:tc>
          <w:tcPr>
            <w:tcW w:w="4536" w:type="dxa"/>
          </w:tcPr>
          <w:p w14:paraId="0F5AB966" w14:textId="77777777" w:rsidR="00F8017B" w:rsidRPr="0012349D" w:rsidRDefault="00F8017B" w:rsidP="00B00909">
            <w:pPr>
              <w:spacing w:after="0"/>
              <w:rPr>
                <w:rFonts w:asciiTheme="minorHAnsi" w:hAnsiTheme="minorHAnsi" w:cstheme="minorHAnsi"/>
                <w:sz w:val="18"/>
                <w:szCs w:val="18"/>
                <w:lang w:val="pt-PT"/>
              </w:rPr>
            </w:pPr>
            <w:r w:rsidRPr="0012349D">
              <w:rPr>
                <w:rFonts w:asciiTheme="minorHAnsi" w:hAnsiTheme="minorHAnsi" w:cstheme="minorHAnsi"/>
                <w:sz w:val="18"/>
                <w:szCs w:val="18"/>
                <w:lang w:val="pt-PT"/>
              </w:rPr>
              <w:t>Príncipe and islets Bom Bom, Boné do Jóquei, Mosteiros, Santana, Pedra da Galei, Tinhosa Grande and Tinhosa Pequena, as well as the surrounding marine habitats</w:t>
            </w:r>
          </w:p>
        </w:tc>
        <w:tc>
          <w:tcPr>
            <w:tcW w:w="709" w:type="dxa"/>
          </w:tcPr>
          <w:p w14:paraId="26873607" w14:textId="77777777" w:rsidR="00F8017B" w:rsidRPr="0012349D" w:rsidRDefault="00F8017B" w:rsidP="00B00909">
            <w:pPr>
              <w:spacing w:after="0"/>
              <w:rPr>
                <w:rFonts w:asciiTheme="minorHAnsi" w:hAnsiTheme="minorHAnsi" w:cstheme="minorHAnsi"/>
                <w:sz w:val="18"/>
                <w:szCs w:val="18"/>
                <w:lang w:val="pt-PT"/>
              </w:rPr>
            </w:pPr>
          </w:p>
        </w:tc>
        <w:tc>
          <w:tcPr>
            <w:tcW w:w="850" w:type="dxa"/>
          </w:tcPr>
          <w:p w14:paraId="2C307852" w14:textId="77777777" w:rsidR="00F8017B" w:rsidRPr="00472DCA" w:rsidRDefault="00F8017B" w:rsidP="00B00909">
            <w:pPr>
              <w:spacing w:after="0"/>
              <w:rPr>
                <w:rFonts w:asciiTheme="minorHAnsi" w:hAnsiTheme="minorHAnsi" w:cstheme="minorHAnsi"/>
                <w:sz w:val="18"/>
                <w:szCs w:val="18"/>
                <w:lang w:val="en-GB"/>
              </w:rPr>
            </w:pPr>
            <w:r w:rsidRPr="00472DCA">
              <w:rPr>
                <w:rFonts w:asciiTheme="minorHAnsi" w:hAnsiTheme="minorHAnsi" w:cstheme="minorHAnsi"/>
                <w:sz w:val="18"/>
                <w:szCs w:val="18"/>
                <w:lang w:val="en-GB"/>
              </w:rPr>
              <w:t>71,593 ha</w:t>
            </w:r>
          </w:p>
        </w:tc>
        <w:tc>
          <w:tcPr>
            <w:tcW w:w="1446" w:type="dxa"/>
          </w:tcPr>
          <w:p w14:paraId="5A84AA18" w14:textId="77777777" w:rsidR="00F8017B" w:rsidRPr="00472DCA" w:rsidRDefault="00F8017B" w:rsidP="00B00909">
            <w:pPr>
              <w:pStyle w:val="xl69"/>
              <w:spacing w:before="0" w:beforeAutospacing="0" w:after="0" w:afterAutospacing="0"/>
              <w:textAlignment w:val="auto"/>
              <w:rPr>
                <w:rFonts w:asciiTheme="minorHAnsi" w:eastAsia="SimSun" w:hAnsiTheme="minorHAnsi" w:cstheme="minorHAnsi"/>
                <w:lang w:eastAsia="en-US"/>
              </w:rPr>
            </w:pPr>
            <w:r w:rsidRPr="00472DCA">
              <w:rPr>
                <w:rFonts w:asciiTheme="minorHAnsi" w:eastAsia="SimSun" w:hAnsiTheme="minorHAnsi" w:cstheme="minorHAnsi"/>
                <w:lang w:eastAsia="en-US"/>
              </w:rPr>
              <w:t>2012, but it has no national legal statute</w:t>
            </w:r>
          </w:p>
        </w:tc>
      </w:tr>
    </w:tbl>
    <w:p w14:paraId="5BDD57DD" w14:textId="77777777" w:rsidR="00F8017B" w:rsidRPr="00472DCA" w:rsidRDefault="00F8017B" w:rsidP="00F8017B">
      <w:pPr>
        <w:pStyle w:val="CommentSubject"/>
        <w:tabs>
          <w:tab w:val="left" w:pos="426"/>
        </w:tabs>
        <w:spacing w:after="120"/>
        <w:rPr>
          <w:rFonts w:asciiTheme="minorHAnsi" w:hAnsiTheme="minorHAnsi" w:cstheme="minorHAnsi"/>
          <w:color w:val="00B050"/>
          <w:lang w:val="en-GB"/>
        </w:rPr>
      </w:pPr>
    </w:p>
    <w:p w14:paraId="6A60773E" w14:textId="0091698C" w:rsidR="00F8017B" w:rsidRPr="00184608" w:rsidRDefault="00F8017B" w:rsidP="00F8017B">
      <w:pPr>
        <w:pStyle w:val="CommentSubject"/>
        <w:numPr>
          <w:ilvl w:val="0"/>
          <w:numId w:val="15"/>
        </w:numPr>
        <w:tabs>
          <w:tab w:val="left" w:pos="426"/>
        </w:tabs>
        <w:spacing w:after="120"/>
        <w:ind w:left="0" w:firstLine="0"/>
        <w:rPr>
          <w:rFonts w:asciiTheme="minorHAnsi" w:hAnsiTheme="minorHAnsi" w:cstheme="minorHAnsi"/>
          <w:b w:val="0"/>
          <w:lang w:val="en-GB"/>
        </w:rPr>
      </w:pPr>
      <w:r w:rsidRPr="00184608">
        <w:rPr>
          <w:rFonts w:asciiTheme="minorHAnsi" w:hAnsiTheme="minorHAnsi" w:cstheme="minorHAnsi"/>
          <w:b w:val="0"/>
          <w:lang w:val="en-GB"/>
        </w:rPr>
        <w:t>The two Natural Parks each cover nearly one-third of the island on which they are located (see Fig.</w:t>
      </w:r>
      <w:r w:rsidR="00184608" w:rsidRPr="00184608">
        <w:rPr>
          <w:rFonts w:asciiTheme="minorHAnsi" w:hAnsiTheme="minorHAnsi" w:cstheme="minorHAnsi"/>
          <w:b w:val="0"/>
          <w:lang w:val="en-GB"/>
        </w:rPr>
        <w:t xml:space="preserve"> 14 and 15</w:t>
      </w:r>
      <w:r w:rsidRPr="00184608">
        <w:rPr>
          <w:rFonts w:asciiTheme="minorHAnsi" w:hAnsiTheme="minorHAnsi" w:cstheme="minorHAnsi"/>
          <w:b w:val="0"/>
          <w:lang w:val="en-GB"/>
        </w:rPr>
        <w:t>), and their boundaries are well defined in the respective laws (see Annex 22).</w:t>
      </w:r>
    </w:p>
    <w:p w14:paraId="62AF293D" w14:textId="77777777" w:rsidR="00F8017B" w:rsidRPr="00472DCA" w:rsidRDefault="00F8017B" w:rsidP="00F8017B">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In addition, these laws provided the delimitation of a transition area or “buffer zone” around the Parks, in which only specific low-impact activities would be allowed: “</w:t>
      </w:r>
      <w:r w:rsidRPr="00472DCA">
        <w:rPr>
          <w:rFonts w:asciiTheme="minorHAnsi" w:hAnsiTheme="minorHAnsi" w:cstheme="minorHAnsi"/>
          <w:b w:val="0"/>
          <w:i/>
          <w:lang w:val="en-GB"/>
        </w:rPr>
        <w:t xml:space="preserve">There shall also be a buffer zone that, except in situations of physical impossibility, extends beyond the limits of the Park, in a strip whose width may vary between 250 meters and 10 kilometres” </w:t>
      </w:r>
      <w:r w:rsidRPr="00472DCA">
        <w:rPr>
          <w:rFonts w:asciiTheme="minorHAnsi" w:hAnsiTheme="minorHAnsi" w:cstheme="minorHAnsi"/>
          <w:b w:val="0"/>
          <w:lang w:val="en-GB"/>
        </w:rPr>
        <w:t>(RDSTP 2006, Article 5 No. 2). However, the buffer zones were never formally decreed. Law 6/2006 indicated that the “</w:t>
      </w:r>
      <w:r w:rsidRPr="00472DCA">
        <w:rPr>
          <w:rFonts w:asciiTheme="minorHAnsi" w:hAnsiTheme="minorHAnsi" w:cstheme="minorHAnsi"/>
          <w:b w:val="0"/>
          <w:i/>
          <w:lang w:val="en-GB"/>
        </w:rPr>
        <w:t>boundaries of the PNOST, like also its protection zone, are indicated in the map annexed to the present document</w:t>
      </w:r>
      <w:r w:rsidRPr="00472DCA">
        <w:rPr>
          <w:rFonts w:asciiTheme="minorHAnsi" w:hAnsiTheme="minorHAnsi" w:cstheme="minorHAnsi"/>
          <w:b w:val="0"/>
          <w:lang w:val="en-GB"/>
        </w:rPr>
        <w:t xml:space="preserve">”, yet the annex was not included in the law journal upon publication. In consequence, the interpretation of the buffer zones has been arbitrary, based on projects and expert opinions and is also not adequately conveyed to stakeholders; buffer zone maps must therefore be treated with caution, as they do not reflect the reality in legal terms or on the ground. </w:t>
      </w:r>
    </w:p>
    <w:p w14:paraId="22DA1EB6" w14:textId="50151014" w:rsidR="00F8017B" w:rsidRPr="00472DCA" w:rsidRDefault="00F8017B" w:rsidP="00F8017B">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lastRenderedPageBreak/>
        <w:t xml:space="preserve">In addition, the smaller areas of the disjunct NPs are commonly interpreted as not having buffer zones (e.g. Savanna area in ST and </w:t>
      </w:r>
      <w:proofErr w:type="spellStart"/>
      <w:r w:rsidRPr="00472DCA">
        <w:rPr>
          <w:rFonts w:asciiTheme="minorHAnsi" w:hAnsiTheme="minorHAnsi" w:cstheme="minorHAnsi"/>
          <w:b w:val="0"/>
          <w:lang w:val="en-GB"/>
        </w:rPr>
        <w:t>Azeitona</w:t>
      </w:r>
      <w:proofErr w:type="spellEnd"/>
      <w:r w:rsidRPr="00472DCA">
        <w:rPr>
          <w:rFonts w:asciiTheme="minorHAnsi" w:hAnsiTheme="minorHAnsi" w:cstheme="minorHAnsi"/>
          <w:b w:val="0"/>
          <w:lang w:val="en-GB"/>
        </w:rPr>
        <w:t xml:space="preserve"> forest on </w:t>
      </w:r>
      <w:r w:rsidR="008E0A3F">
        <w:rPr>
          <w:rFonts w:asciiTheme="minorHAnsi" w:hAnsiTheme="minorHAnsi" w:cstheme="minorHAnsi"/>
          <w:b w:val="0"/>
          <w:lang w:val="en-GB"/>
        </w:rPr>
        <w:t>Príncipe</w:t>
      </w:r>
      <w:r w:rsidRPr="00472DCA">
        <w:rPr>
          <w:rFonts w:asciiTheme="minorHAnsi" w:hAnsiTheme="minorHAnsi" w:cstheme="minorHAnsi"/>
          <w:b w:val="0"/>
          <w:lang w:val="en-GB"/>
        </w:rPr>
        <w:t>).</w:t>
      </w:r>
    </w:p>
    <w:p w14:paraId="20EC66B3" w14:textId="6C340614" w:rsidR="00F8017B" w:rsidRPr="00472DCA" w:rsidRDefault="00F8017B" w:rsidP="002E490E">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A first set of PA management plans was developed in 2006, which were reviewed and updated in 2010 and again in 2015. The main objectives following the recommendations of the PA Management Plans are:</w:t>
      </w:r>
    </w:p>
    <w:p w14:paraId="0B3F8A9C" w14:textId="77777777" w:rsidR="00F8017B" w:rsidRPr="00472DCA" w:rsidRDefault="00F8017B" w:rsidP="002E490E">
      <w:pPr>
        <w:pStyle w:val="CommentSubject"/>
        <w:numPr>
          <w:ilvl w:val="0"/>
          <w:numId w:val="19"/>
        </w:numPr>
        <w:tabs>
          <w:tab w:val="left" w:pos="426"/>
        </w:tabs>
        <w:spacing w:after="0"/>
        <w:ind w:left="709" w:hanging="283"/>
        <w:rPr>
          <w:rFonts w:asciiTheme="minorHAnsi" w:hAnsiTheme="minorHAnsi" w:cstheme="minorHAnsi"/>
          <w:b w:val="0"/>
          <w:lang w:val="en-GB"/>
        </w:rPr>
      </w:pPr>
      <w:bookmarkStart w:id="27" w:name="_Hlk28040094"/>
      <w:r w:rsidRPr="00472DCA">
        <w:rPr>
          <w:rFonts w:asciiTheme="minorHAnsi" w:hAnsiTheme="minorHAnsi" w:cstheme="minorHAnsi"/>
          <w:b w:val="0"/>
          <w:lang w:val="en-GB"/>
        </w:rPr>
        <w:t>Reduce</w:t>
      </w:r>
      <w:r w:rsidRPr="00472DCA">
        <w:rPr>
          <w:rFonts w:asciiTheme="minorHAnsi" w:hAnsiTheme="minorHAnsi" w:cstheme="minorHAnsi"/>
          <w:b w:val="0"/>
          <w:color w:val="00B050"/>
          <w:lang w:val="en-GB"/>
        </w:rPr>
        <w:t xml:space="preserve"> </w:t>
      </w:r>
      <w:r w:rsidRPr="00472DCA">
        <w:rPr>
          <w:rFonts w:asciiTheme="minorHAnsi" w:hAnsiTheme="minorHAnsi" w:cstheme="minorHAnsi"/>
          <w:b w:val="0"/>
          <w:lang w:val="en-GB"/>
        </w:rPr>
        <w:t>illegal</w:t>
      </w:r>
      <w:r w:rsidRPr="00472DCA">
        <w:rPr>
          <w:rFonts w:asciiTheme="minorHAnsi" w:hAnsiTheme="minorHAnsi" w:cstheme="minorHAnsi"/>
          <w:b w:val="0"/>
          <w:color w:val="00B050"/>
          <w:lang w:val="en-GB"/>
        </w:rPr>
        <w:t xml:space="preserve"> </w:t>
      </w:r>
      <w:r w:rsidRPr="00472DCA">
        <w:rPr>
          <w:rFonts w:asciiTheme="minorHAnsi" w:hAnsiTheme="minorHAnsi" w:cstheme="minorHAnsi"/>
          <w:b w:val="0"/>
          <w:lang w:val="en-GB"/>
        </w:rPr>
        <w:t>logging and its impacts on the forest ecosystem;</w:t>
      </w:r>
    </w:p>
    <w:p w14:paraId="1FB54A28" w14:textId="77777777" w:rsidR="00F8017B" w:rsidRPr="00472DCA" w:rsidRDefault="00F8017B" w:rsidP="002E490E">
      <w:pPr>
        <w:pStyle w:val="CommentSubject"/>
        <w:numPr>
          <w:ilvl w:val="0"/>
          <w:numId w:val="19"/>
        </w:numPr>
        <w:tabs>
          <w:tab w:val="left" w:pos="426"/>
        </w:tabs>
        <w:spacing w:after="0"/>
        <w:ind w:left="709" w:hanging="283"/>
        <w:rPr>
          <w:rFonts w:asciiTheme="minorHAnsi" w:hAnsiTheme="minorHAnsi" w:cstheme="minorHAnsi"/>
          <w:b w:val="0"/>
          <w:lang w:val="en-GB"/>
        </w:rPr>
      </w:pPr>
      <w:r w:rsidRPr="00472DCA">
        <w:rPr>
          <w:rFonts w:asciiTheme="minorHAnsi" w:hAnsiTheme="minorHAnsi" w:cstheme="minorHAnsi"/>
          <w:b w:val="0"/>
          <w:lang w:val="en-GB"/>
        </w:rPr>
        <w:t>Prevent the clearing of new forest areas;</w:t>
      </w:r>
    </w:p>
    <w:p w14:paraId="08EA9EF3" w14:textId="77777777" w:rsidR="00F8017B" w:rsidRPr="00472DCA" w:rsidRDefault="00F8017B" w:rsidP="002E490E">
      <w:pPr>
        <w:pStyle w:val="CommentSubject"/>
        <w:numPr>
          <w:ilvl w:val="0"/>
          <w:numId w:val="19"/>
        </w:numPr>
        <w:tabs>
          <w:tab w:val="left" w:pos="426"/>
        </w:tabs>
        <w:spacing w:after="0"/>
        <w:ind w:left="709" w:hanging="283"/>
        <w:rPr>
          <w:rFonts w:asciiTheme="minorHAnsi" w:hAnsiTheme="minorHAnsi" w:cstheme="minorHAnsi"/>
          <w:b w:val="0"/>
          <w:lang w:val="en-GB"/>
        </w:rPr>
      </w:pPr>
      <w:r w:rsidRPr="00472DCA">
        <w:rPr>
          <w:rFonts w:asciiTheme="minorHAnsi" w:hAnsiTheme="minorHAnsi" w:cstheme="minorHAnsi"/>
          <w:b w:val="0"/>
          <w:lang w:val="en-GB"/>
        </w:rPr>
        <w:t>Control the negative impacts of invasive species;</w:t>
      </w:r>
    </w:p>
    <w:p w14:paraId="2BE08F85" w14:textId="77777777" w:rsidR="00F8017B" w:rsidRPr="00472DCA" w:rsidRDefault="00F8017B" w:rsidP="002E490E">
      <w:pPr>
        <w:pStyle w:val="CommentSubject"/>
        <w:numPr>
          <w:ilvl w:val="0"/>
          <w:numId w:val="19"/>
        </w:numPr>
        <w:tabs>
          <w:tab w:val="left" w:pos="426"/>
        </w:tabs>
        <w:spacing w:after="0"/>
        <w:ind w:left="709" w:hanging="283"/>
        <w:rPr>
          <w:rFonts w:asciiTheme="minorHAnsi" w:hAnsiTheme="minorHAnsi" w:cstheme="minorHAnsi"/>
          <w:b w:val="0"/>
          <w:lang w:val="en-GB"/>
        </w:rPr>
      </w:pPr>
      <w:r w:rsidRPr="00472DCA">
        <w:rPr>
          <w:rFonts w:asciiTheme="minorHAnsi" w:hAnsiTheme="minorHAnsi" w:cstheme="minorHAnsi"/>
          <w:b w:val="0"/>
          <w:lang w:val="en-GB"/>
        </w:rPr>
        <w:t>Protect areas of distribution of endemic and/or threatened species and improve the conservation of ecosystems and endemic species, in and around the Protected Areas, and the protection of important areas for Critically Endangered species;</w:t>
      </w:r>
    </w:p>
    <w:p w14:paraId="60EEA07B" w14:textId="77777777" w:rsidR="00F8017B" w:rsidRPr="00472DCA" w:rsidRDefault="00F8017B" w:rsidP="002E490E">
      <w:pPr>
        <w:pStyle w:val="CommentSubject"/>
        <w:numPr>
          <w:ilvl w:val="0"/>
          <w:numId w:val="19"/>
        </w:numPr>
        <w:tabs>
          <w:tab w:val="left" w:pos="426"/>
        </w:tabs>
        <w:spacing w:after="0"/>
        <w:ind w:left="709" w:hanging="283"/>
        <w:rPr>
          <w:rFonts w:asciiTheme="minorHAnsi" w:hAnsiTheme="minorHAnsi" w:cstheme="minorHAnsi"/>
          <w:b w:val="0"/>
          <w:lang w:val="en-GB"/>
        </w:rPr>
      </w:pPr>
      <w:r w:rsidRPr="00472DCA">
        <w:rPr>
          <w:rFonts w:asciiTheme="minorHAnsi" w:hAnsiTheme="minorHAnsi" w:cstheme="minorHAnsi"/>
          <w:b w:val="0"/>
          <w:lang w:val="en-GB"/>
        </w:rPr>
        <w:t>Reduce current collection levels and capture pressure on protected species (especially for endangered species);</w:t>
      </w:r>
    </w:p>
    <w:p w14:paraId="3D8F6D3E" w14:textId="77777777" w:rsidR="00F8017B" w:rsidRPr="00472DCA" w:rsidRDefault="00F8017B" w:rsidP="002E490E">
      <w:pPr>
        <w:pStyle w:val="CommentSubject"/>
        <w:numPr>
          <w:ilvl w:val="0"/>
          <w:numId w:val="19"/>
        </w:numPr>
        <w:tabs>
          <w:tab w:val="left" w:pos="426"/>
        </w:tabs>
        <w:spacing w:after="120"/>
        <w:ind w:left="709" w:hanging="283"/>
        <w:rPr>
          <w:rFonts w:asciiTheme="minorHAnsi" w:hAnsiTheme="minorHAnsi" w:cstheme="minorHAnsi"/>
          <w:b w:val="0"/>
          <w:lang w:val="en-GB"/>
        </w:rPr>
      </w:pPr>
      <w:r w:rsidRPr="00472DCA">
        <w:rPr>
          <w:rFonts w:asciiTheme="minorHAnsi" w:hAnsiTheme="minorHAnsi" w:cstheme="minorHAnsi"/>
          <w:b w:val="0"/>
          <w:lang w:val="en-GB"/>
        </w:rPr>
        <w:t>Control the use of Park facilities (trails, infrastructures), particularly for tourism purposes.</w:t>
      </w:r>
    </w:p>
    <w:p w14:paraId="21D50977" w14:textId="77777777" w:rsidR="002E490E" w:rsidRPr="00472DCA" w:rsidRDefault="00F8017B" w:rsidP="002E490E">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However, the latest updates do </w:t>
      </w:r>
      <w:proofErr w:type="spellStart"/>
      <w:r w:rsidRPr="00472DCA">
        <w:rPr>
          <w:rFonts w:asciiTheme="minorHAnsi" w:hAnsiTheme="minorHAnsi" w:cstheme="minorHAnsi"/>
          <w:b w:val="0"/>
          <w:lang w:val="en-GB"/>
        </w:rPr>
        <w:t>i</w:t>
      </w:r>
      <w:proofErr w:type="spellEnd"/>
      <w:r w:rsidRPr="00472DCA">
        <w:rPr>
          <w:rFonts w:asciiTheme="minorHAnsi" w:hAnsiTheme="minorHAnsi" w:cstheme="minorHAnsi"/>
          <w:b w:val="0"/>
          <w:lang w:val="en-GB"/>
        </w:rPr>
        <w:t>) not provide zoning for the diverse and vulnerable habitats/species in the NPs; ii) not support sustainable land-use in the buffer zone; and iii) not consider the current capacities of the PAs (de Lima, 2016).</w:t>
      </w:r>
      <w:bookmarkStart w:id="28" w:name="_Toc24025066"/>
      <w:bookmarkEnd w:id="27"/>
    </w:p>
    <w:p w14:paraId="1C6F9D59" w14:textId="77739255" w:rsidR="002E490E" w:rsidRPr="00977675" w:rsidRDefault="002E490E" w:rsidP="002E490E">
      <w:pPr>
        <w:pStyle w:val="CommentSubject"/>
        <w:numPr>
          <w:ilvl w:val="0"/>
          <w:numId w:val="15"/>
        </w:numPr>
        <w:tabs>
          <w:tab w:val="left" w:pos="426"/>
        </w:tabs>
        <w:spacing w:after="120"/>
        <w:ind w:left="0" w:firstLine="0"/>
        <w:rPr>
          <w:rFonts w:asciiTheme="minorHAnsi" w:hAnsiTheme="minorHAnsi" w:cstheme="minorHAnsi"/>
          <w:b w:val="0"/>
          <w:lang w:val="en-GB"/>
        </w:rPr>
      </w:pPr>
      <w:proofErr w:type="spellStart"/>
      <w:r w:rsidRPr="00977675">
        <w:rPr>
          <w:rFonts w:asciiTheme="minorHAnsi" w:hAnsiTheme="minorHAnsi" w:cstheme="minorHAnsi"/>
          <w:i/>
          <w:lang w:val="en-GB"/>
        </w:rPr>
        <w:t>Obô</w:t>
      </w:r>
      <w:proofErr w:type="spellEnd"/>
      <w:r w:rsidRPr="00977675">
        <w:rPr>
          <w:rFonts w:asciiTheme="minorHAnsi" w:hAnsiTheme="minorHAnsi" w:cstheme="minorHAnsi"/>
          <w:i/>
          <w:lang w:val="en-GB"/>
        </w:rPr>
        <w:t xml:space="preserve"> Natural Park</w:t>
      </w:r>
      <w:bookmarkEnd w:id="28"/>
      <w:r w:rsidRPr="00977675">
        <w:rPr>
          <w:rFonts w:asciiTheme="minorHAnsi" w:hAnsiTheme="minorHAnsi" w:cstheme="minorHAnsi"/>
          <w:i/>
          <w:lang w:val="en-GB"/>
        </w:rPr>
        <w:t xml:space="preserve"> of São Tomé (PNOST).</w:t>
      </w:r>
      <w:r w:rsidRPr="00977675">
        <w:rPr>
          <w:rFonts w:asciiTheme="minorHAnsi" w:hAnsiTheme="minorHAnsi" w:cstheme="minorHAnsi"/>
          <w:b w:val="0"/>
          <w:i/>
          <w:lang w:val="en-GB"/>
        </w:rPr>
        <w:t xml:space="preserve"> </w:t>
      </w:r>
      <w:r w:rsidRPr="00977675">
        <w:rPr>
          <w:rFonts w:asciiTheme="minorHAnsi" w:hAnsiTheme="minorHAnsi" w:cstheme="minorHAnsi"/>
          <w:b w:val="0"/>
          <w:lang w:val="en-GB"/>
        </w:rPr>
        <w:t xml:space="preserve">The PNOST presents a discontinuous territory, covering three distinct areas (see Table </w:t>
      </w:r>
      <w:r w:rsidR="00977675" w:rsidRPr="00977675">
        <w:rPr>
          <w:rFonts w:asciiTheme="minorHAnsi" w:hAnsiTheme="minorHAnsi" w:cstheme="minorHAnsi"/>
          <w:b w:val="0"/>
          <w:lang w:val="en-GB"/>
        </w:rPr>
        <w:t>4</w:t>
      </w:r>
      <w:r w:rsidRPr="00977675">
        <w:rPr>
          <w:rFonts w:asciiTheme="minorHAnsi" w:hAnsiTheme="minorHAnsi" w:cstheme="minorHAnsi"/>
          <w:b w:val="0"/>
          <w:lang w:val="en-GB"/>
        </w:rPr>
        <w:t>) comprising a total of 25,327 ha (or 25,274 ha). PNOST has no permanent human settlements and is uninhabited, due to the relief, high rainfall and difficult access. It is these factors that, in general, have ensured the absence of major negative impacts by human action.</w:t>
      </w:r>
    </w:p>
    <w:p w14:paraId="00F42E89" w14:textId="77777777" w:rsidR="002E490E" w:rsidRPr="00472DCA" w:rsidRDefault="002E490E"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The sustainable management of the Park and the surrounding buffer zone should provide overall benefits in terms of biodiversity conservation and ecosystem services, as well as enable and provide socio-economic benefits to communities living near the forest, through co-management and sustainable production of raw materials and Non-Timber Forest Products. </w:t>
      </w:r>
    </w:p>
    <w:p w14:paraId="32A9F106" w14:textId="77777777" w:rsidR="002E490E" w:rsidRPr="00472DCA" w:rsidRDefault="002E490E"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Although the STP government and other stakeholders have shared the aspiration to sustainably manage the Natural Park since its designation 13 years ago, the management is not yet operational. The regulation for PNOST was never decreed and enacted, and the resources and capacities of the authorities for the implementation of the Management Plan are far below needs. Deforestation and forest degradation have been increasing and natural resources are in decline in the NP and especially its buffer zone. </w:t>
      </w:r>
    </w:p>
    <w:p w14:paraId="3C902FF3" w14:textId="37EEC1D1" w:rsidR="002E490E" w:rsidRPr="00472DCA" w:rsidRDefault="002E490E"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While there is some awareness of the boundaries of the PA wherefore encroachment from agricultural conversion is not severe, no sustainable management rules or practices are applied in areas around the NP. There are no differences in terms of land use and resource exploitation between the buffer zone and the wider agricultural landscape, except for the gradient caused by ease of access. There are significant areas in the buffer zone where forest vegetation has been largely if not entirely removed for farming purposes, logging and charcoal-making; this includes most notably the oil </w:t>
      </w:r>
      <w:r w:rsidR="00585B62" w:rsidRPr="00472DCA">
        <w:rPr>
          <w:rFonts w:asciiTheme="minorHAnsi" w:hAnsiTheme="minorHAnsi" w:cstheme="minorHAnsi"/>
          <w:b w:val="0"/>
          <w:lang w:val="en-GB"/>
        </w:rPr>
        <w:t>palm</w:t>
      </w:r>
      <w:r w:rsidRPr="00472DCA">
        <w:rPr>
          <w:rFonts w:asciiTheme="minorHAnsi" w:hAnsiTheme="minorHAnsi" w:cstheme="minorHAnsi"/>
          <w:b w:val="0"/>
          <w:lang w:val="en-GB"/>
        </w:rPr>
        <w:t xml:space="preserve"> plantations in southern </w:t>
      </w:r>
      <w:r w:rsidR="008E0A3F">
        <w:rPr>
          <w:rFonts w:asciiTheme="minorHAnsi" w:hAnsiTheme="minorHAnsi" w:cstheme="minorHAnsi"/>
          <w:b w:val="0"/>
          <w:lang w:val="en-GB"/>
        </w:rPr>
        <w:t>São Tomé</w:t>
      </w:r>
      <w:r w:rsidRPr="00472DCA">
        <w:rPr>
          <w:rFonts w:asciiTheme="minorHAnsi" w:hAnsiTheme="minorHAnsi" w:cstheme="minorHAnsi"/>
          <w:b w:val="0"/>
          <w:lang w:val="en-GB"/>
        </w:rPr>
        <w:t xml:space="preserve"> which </w:t>
      </w:r>
      <w:r w:rsidR="00585B62">
        <w:rPr>
          <w:rFonts w:asciiTheme="minorHAnsi" w:hAnsiTheme="minorHAnsi" w:cstheme="minorHAnsi"/>
          <w:b w:val="0"/>
          <w:lang w:val="en-GB"/>
        </w:rPr>
        <w:t xml:space="preserve">converted </w:t>
      </w:r>
      <w:r w:rsidR="00585B62" w:rsidRPr="00472DCA">
        <w:rPr>
          <w:rFonts w:asciiTheme="minorHAnsi" w:hAnsiTheme="minorHAnsi" w:cstheme="minorHAnsi"/>
          <w:b w:val="0"/>
          <w:lang w:val="en-GB"/>
        </w:rPr>
        <w:t xml:space="preserve"> </w:t>
      </w:r>
      <w:r w:rsidRPr="00472DCA">
        <w:rPr>
          <w:rFonts w:asciiTheme="minorHAnsi" w:hAnsiTheme="minorHAnsi" w:cstheme="minorHAnsi"/>
          <w:b w:val="0"/>
          <w:lang w:val="en-GB"/>
        </w:rPr>
        <w:t>important buffer zone areas to the border of the NP.</w:t>
      </w:r>
    </w:p>
    <w:p w14:paraId="516CF154" w14:textId="54A890C8" w:rsidR="0005478A" w:rsidRPr="00472DCA" w:rsidRDefault="0005478A" w:rsidP="0005478A">
      <w:pPr>
        <w:pStyle w:val="CommentSubject"/>
        <w:numPr>
          <w:ilvl w:val="0"/>
          <w:numId w:val="15"/>
        </w:numPr>
        <w:tabs>
          <w:tab w:val="left" w:pos="426"/>
        </w:tabs>
        <w:spacing w:after="120"/>
        <w:ind w:left="0" w:firstLine="0"/>
        <w:rPr>
          <w:rFonts w:asciiTheme="minorHAnsi" w:hAnsiTheme="minorHAnsi" w:cstheme="minorHAnsi"/>
          <w:b w:val="0"/>
          <w:i/>
          <w:lang w:val="en-GB"/>
        </w:rPr>
      </w:pPr>
      <w:bookmarkStart w:id="29" w:name="_Toc24025068"/>
      <w:proofErr w:type="spellStart"/>
      <w:r w:rsidRPr="00472DCA">
        <w:rPr>
          <w:rFonts w:asciiTheme="minorHAnsi" w:hAnsiTheme="minorHAnsi" w:cstheme="minorHAnsi"/>
          <w:i/>
          <w:lang w:val="en-GB"/>
        </w:rPr>
        <w:t>Obô</w:t>
      </w:r>
      <w:proofErr w:type="spellEnd"/>
      <w:r w:rsidRPr="00472DCA">
        <w:rPr>
          <w:rFonts w:asciiTheme="minorHAnsi" w:hAnsiTheme="minorHAnsi" w:cstheme="minorHAnsi"/>
          <w:i/>
          <w:lang w:val="en-GB"/>
        </w:rPr>
        <w:t xml:space="preserve"> </w:t>
      </w:r>
      <w:r w:rsidRPr="00472DCA">
        <w:rPr>
          <w:rFonts w:asciiTheme="minorHAnsi" w:hAnsiTheme="minorHAnsi" w:cstheme="minorHAnsi"/>
          <w:lang w:val="en-GB"/>
        </w:rPr>
        <w:t>Natural</w:t>
      </w:r>
      <w:r w:rsidRPr="00472DCA">
        <w:rPr>
          <w:rFonts w:asciiTheme="minorHAnsi" w:hAnsiTheme="minorHAnsi" w:cstheme="minorHAnsi"/>
          <w:i/>
          <w:lang w:val="en-GB"/>
        </w:rPr>
        <w:t xml:space="preserve"> Park of Príncipe (Príncipe Natural Park</w:t>
      </w:r>
      <w:bookmarkEnd w:id="29"/>
      <w:r w:rsidRPr="00472DCA">
        <w:rPr>
          <w:rFonts w:asciiTheme="minorHAnsi" w:hAnsiTheme="minorHAnsi" w:cstheme="minorHAnsi"/>
          <w:i/>
          <w:lang w:val="en-GB"/>
        </w:rPr>
        <w:t xml:space="preserve">, PNP). </w:t>
      </w:r>
      <w:r w:rsidRPr="00472DCA">
        <w:rPr>
          <w:rFonts w:asciiTheme="minorHAnsi" w:hAnsiTheme="minorHAnsi" w:cstheme="minorHAnsi"/>
          <w:b w:val="0"/>
          <w:lang w:val="en-GB"/>
        </w:rPr>
        <w:t xml:space="preserve">The Príncipe Natural Park was created with the aim of protecting the most representative ecosystems of the southern zone of the island of Príncipe, occupying one third of the island's surface, including a marine part along the south-western coast of its boundaries. </w:t>
      </w:r>
    </w:p>
    <w:p w14:paraId="36F77663" w14:textId="77777777" w:rsidR="0005478A" w:rsidRPr="00472DCA" w:rsidRDefault="0005478A"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PNP is divided into two geographically distinct zones; the main section in the south covering the entire mountainous region of the island, including </w:t>
      </w:r>
      <w:proofErr w:type="spellStart"/>
      <w:r w:rsidRPr="00472DCA">
        <w:rPr>
          <w:rFonts w:asciiTheme="minorHAnsi" w:hAnsiTheme="minorHAnsi" w:cstheme="minorHAnsi"/>
          <w:b w:val="0"/>
          <w:lang w:val="en-GB"/>
        </w:rPr>
        <w:t>Picos</w:t>
      </w:r>
      <w:proofErr w:type="spellEnd"/>
      <w:r w:rsidRPr="00472DCA">
        <w:rPr>
          <w:rFonts w:asciiTheme="minorHAnsi" w:hAnsiTheme="minorHAnsi" w:cstheme="minorHAnsi"/>
          <w:b w:val="0"/>
          <w:lang w:val="en-GB"/>
        </w:rPr>
        <w:t xml:space="preserve"> do Príncipe, </w:t>
      </w:r>
      <w:proofErr w:type="spellStart"/>
      <w:r w:rsidRPr="00472DCA">
        <w:rPr>
          <w:rFonts w:asciiTheme="minorHAnsi" w:hAnsiTheme="minorHAnsi" w:cstheme="minorHAnsi"/>
          <w:b w:val="0"/>
          <w:lang w:val="en-GB"/>
        </w:rPr>
        <w:t>Agulha</w:t>
      </w:r>
      <w:proofErr w:type="spellEnd"/>
      <w:r w:rsidRPr="00472DCA">
        <w:rPr>
          <w:rFonts w:asciiTheme="minorHAnsi" w:hAnsiTheme="minorHAnsi" w:cstheme="minorHAnsi"/>
          <w:b w:val="0"/>
          <w:lang w:val="en-GB"/>
        </w:rPr>
        <w:t xml:space="preserve">, João Dias Pai, João Dias Filho, </w:t>
      </w:r>
      <w:proofErr w:type="spellStart"/>
      <w:r w:rsidRPr="00472DCA">
        <w:rPr>
          <w:rFonts w:asciiTheme="minorHAnsi" w:hAnsiTheme="minorHAnsi" w:cstheme="minorHAnsi"/>
          <w:b w:val="0"/>
          <w:lang w:val="en-GB"/>
        </w:rPr>
        <w:t>Papagaio</w:t>
      </w:r>
      <w:proofErr w:type="spellEnd"/>
      <w:r w:rsidRPr="00472DCA">
        <w:rPr>
          <w:rFonts w:asciiTheme="minorHAnsi" w:hAnsiTheme="minorHAnsi" w:cstheme="minorHAnsi"/>
          <w:b w:val="0"/>
          <w:lang w:val="en-GB"/>
        </w:rPr>
        <w:t xml:space="preserve">, </w:t>
      </w:r>
      <w:proofErr w:type="spellStart"/>
      <w:r w:rsidRPr="00472DCA">
        <w:rPr>
          <w:rFonts w:asciiTheme="minorHAnsi" w:hAnsiTheme="minorHAnsi" w:cstheme="minorHAnsi"/>
          <w:b w:val="0"/>
          <w:lang w:val="en-GB"/>
        </w:rPr>
        <w:t>Cariot</w:t>
      </w:r>
      <w:proofErr w:type="spellEnd"/>
      <w:r w:rsidRPr="00472DCA">
        <w:rPr>
          <w:rFonts w:asciiTheme="minorHAnsi" w:hAnsiTheme="minorHAnsi" w:cstheme="minorHAnsi"/>
          <w:b w:val="0"/>
          <w:lang w:val="en-GB"/>
        </w:rPr>
        <w:t xml:space="preserve"> and </w:t>
      </w:r>
      <w:proofErr w:type="spellStart"/>
      <w:r w:rsidRPr="00472DCA">
        <w:rPr>
          <w:rFonts w:asciiTheme="minorHAnsi" w:hAnsiTheme="minorHAnsi" w:cstheme="minorHAnsi"/>
          <w:b w:val="0"/>
          <w:lang w:val="en-GB"/>
        </w:rPr>
        <w:t>Mercone</w:t>
      </w:r>
      <w:proofErr w:type="spellEnd"/>
      <w:r w:rsidRPr="00472DCA">
        <w:rPr>
          <w:rFonts w:asciiTheme="minorHAnsi" w:hAnsiTheme="minorHAnsi" w:cstheme="minorHAnsi"/>
          <w:b w:val="0"/>
          <w:lang w:val="en-GB"/>
        </w:rPr>
        <w:t xml:space="preserve">; and the significantly smaller </w:t>
      </w:r>
      <w:proofErr w:type="spellStart"/>
      <w:r w:rsidRPr="00472DCA">
        <w:rPr>
          <w:rFonts w:asciiTheme="minorHAnsi" w:hAnsiTheme="minorHAnsi" w:cstheme="minorHAnsi"/>
          <w:b w:val="0"/>
          <w:lang w:val="en-GB"/>
        </w:rPr>
        <w:t>Azeitona</w:t>
      </w:r>
      <w:proofErr w:type="spellEnd"/>
      <w:r w:rsidRPr="00472DCA">
        <w:rPr>
          <w:rFonts w:asciiTheme="minorHAnsi" w:hAnsiTheme="minorHAnsi" w:cstheme="minorHAnsi"/>
          <w:b w:val="0"/>
          <w:lang w:val="en-GB"/>
        </w:rPr>
        <w:t xml:space="preserve"> Forest in the north-western part of the island. </w:t>
      </w:r>
    </w:p>
    <w:p w14:paraId="3E082684" w14:textId="77777777" w:rsidR="0005478A" w:rsidRPr="00472DCA" w:rsidRDefault="0005478A"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The southern section of PNP has no permanent human settlements and is uninhabited (except for a semi-permanent fishing community at Praia Grande). This is partly due to the relief, high rainfall and difficult access. It is these factors that have ensured the absence of major negative impacts by human action (Albuquerque &amp; Cesarini, 2009). </w:t>
      </w:r>
    </w:p>
    <w:p w14:paraId="39EDD16C" w14:textId="77777777" w:rsidR="0005478A" w:rsidRPr="00472DCA" w:rsidRDefault="0005478A"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The </w:t>
      </w:r>
      <w:proofErr w:type="spellStart"/>
      <w:r w:rsidRPr="00472DCA">
        <w:rPr>
          <w:rFonts w:asciiTheme="minorHAnsi" w:hAnsiTheme="minorHAnsi" w:cstheme="minorHAnsi"/>
          <w:b w:val="0"/>
          <w:lang w:val="en-GB"/>
        </w:rPr>
        <w:t>Azeitona</w:t>
      </w:r>
      <w:proofErr w:type="spellEnd"/>
      <w:r w:rsidRPr="00472DCA">
        <w:rPr>
          <w:rFonts w:asciiTheme="minorHAnsi" w:hAnsiTheme="minorHAnsi" w:cstheme="minorHAnsi"/>
          <w:b w:val="0"/>
          <w:lang w:val="en-GB"/>
        </w:rPr>
        <w:t xml:space="preserve"> forest is separated from the southern block of the PNP and surrounded by communities and private concessions. There is no respect of the park boundary, as it was never properly enforced, and there has been a continuous invasion of the area, with local communities constructing a growing number of houses. The invasion is happening on all sides but is highest on the road from Ponta do Sol to </w:t>
      </w:r>
      <w:proofErr w:type="spellStart"/>
      <w:r w:rsidRPr="00472DCA">
        <w:rPr>
          <w:rFonts w:asciiTheme="minorHAnsi" w:hAnsiTheme="minorHAnsi" w:cstheme="minorHAnsi"/>
          <w:b w:val="0"/>
          <w:lang w:val="en-GB"/>
        </w:rPr>
        <w:t>Sundy</w:t>
      </w:r>
      <w:proofErr w:type="spellEnd"/>
      <w:r w:rsidRPr="00472DCA">
        <w:rPr>
          <w:rFonts w:asciiTheme="minorHAnsi" w:hAnsiTheme="minorHAnsi" w:cstheme="minorHAnsi"/>
          <w:b w:val="0"/>
          <w:lang w:val="en-GB"/>
        </w:rPr>
        <w:t xml:space="preserve"> </w:t>
      </w:r>
      <w:proofErr w:type="spellStart"/>
      <w:r w:rsidRPr="00472DCA">
        <w:rPr>
          <w:rFonts w:asciiTheme="minorHAnsi" w:hAnsiTheme="minorHAnsi" w:cstheme="minorHAnsi"/>
          <w:b w:val="0"/>
          <w:lang w:val="en-GB"/>
        </w:rPr>
        <w:t>Roça</w:t>
      </w:r>
      <w:proofErr w:type="spellEnd"/>
      <w:r w:rsidRPr="00472DCA">
        <w:rPr>
          <w:rFonts w:asciiTheme="minorHAnsi" w:hAnsiTheme="minorHAnsi" w:cstheme="minorHAnsi"/>
          <w:b w:val="0"/>
          <w:lang w:val="en-GB"/>
        </w:rPr>
        <w:t xml:space="preserve"> (pers. com. Daniel Ramos, Technician of the PNP). Small-scale subsistence agriculture, firewood and charcoal production are encroaching on the PA area. </w:t>
      </w:r>
      <w:bookmarkStart w:id="30" w:name="_Hlk28040806"/>
      <w:r w:rsidRPr="00472DCA">
        <w:rPr>
          <w:rFonts w:asciiTheme="minorHAnsi" w:hAnsiTheme="minorHAnsi" w:cstheme="minorHAnsi"/>
          <w:b w:val="0"/>
          <w:lang w:val="en-GB"/>
        </w:rPr>
        <w:t xml:space="preserve">The recent development of the project “Terra </w:t>
      </w:r>
      <w:proofErr w:type="spellStart"/>
      <w:r w:rsidRPr="00472DCA">
        <w:rPr>
          <w:rFonts w:asciiTheme="minorHAnsi" w:hAnsiTheme="minorHAnsi" w:cstheme="minorHAnsi"/>
          <w:b w:val="0"/>
          <w:lang w:val="en-GB"/>
        </w:rPr>
        <w:t>Prometida</w:t>
      </w:r>
      <w:proofErr w:type="spellEnd"/>
      <w:r w:rsidRPr="00472DCA">
        <w:rPr>
          <w:rFonts w:asciiTheme="minorHAnsi" w:hAnsiTheme="minorHAnsi" w:cstheme="minorHAnsi"/>
          <w:b w:val="0"/>
          <w:lang w:val="en-GB"/>
        </w:rPr>
        <w:t xml:space="preserve">”, which will host more than 100 persons, relocated from </w:t>
      </w:r>
      <w:proofErr w:type="spellStart"/>
      <w:r w:rsidRPr="00472DCA">
        <w:rPr>
          <w:rFonts w:asciiTheme="minorHAnsi" w:hAnsiTheme="minorHAnsi" w:cstheme="minorHAnsi"/>
          <w:b w:val="0"/>
          <w:lang w:val="en-GB"/>
        </w:rPr>
        <w:t>Sundy</w:t>
      </w:r>
      <w:proofErr w:type="spellEnd"/>
      <w:r w:rsidRPr="00472DCA">
        <w:rPr>
          <w:rFonts w:asciiTheme="minorHAnsi" w:hAnsiTheme="minorHAnsi" w:cstheme="minorHAnsi"/>
          <w:b w:val="0"/>
          <w:lang w:val="en-GB"/>
        </w:rPr>
        <w:t xml:space="preserve"> </w:t>
      </w:r>
      <w:proofErr w:type="spellStart"/>
      <w:r w:rsidRPr="00472DCA">
        <w:rPr>
          <w:rFonts w:asciiTheme="minorHAnsi" w:hAnsiTheme="minorHAnsi" w:cstheme="minorHAnsi"/>
          <w:b w:val="0"/>
          <w:lang w:val="en-GB"/>
        </w:rPr>
        <w:t>Roça</w:t>
      </w:r>
      <w:proofErr w:type="spellEnd"/>
      <w:r w:rsidRPr="00472DCA">
        <w:rPr>
          <w:rFonts w:asciiTheme="minorHAnsi" w:hAnsiTheme="minorHAnsi" w:cstheme="minorHAnsi"/>
          <w:b w:val="0"/>
          <w:lang w:val="en-GB"/>
        </w:rPr>
        <w:t xml:space="preserve"> (led by UN-Habitat with funding from a private touristic investment from HBD), in 1 to 2 years (construction undergoing), is situated right at </w:t>
      </w:r>
      <w:r w:rsidRPr="00472DCA">
        <w:rPr>
          <w:rFonts w:asciiTheme="minorHAnsi" w:hAnsiTheme="minorHAnsi" w:cstheme="minorHAnsi"/>
          <w:b w:val="0"/>
          <w:lang w:val="en-GB"/>
        </w:rPr>
        <w:lastRenderedPageBreak/>
        <w:t xml:space="preserve">the border of the </w:t>
      </w:r>
      <w:proofErr w:type="spellStart"/>
      <w:r w:rsidRPr="00472DCA">
        <w:rPr>
          <w:rFonts w:asciiTheme="minorHAnsi" w:hAnsiTheme="minorHAnsi" w:cstheme="minorHAnsi"/>
          <w:b w:val="0"/>
          <w:lang w:val="en-GB"/>
        </w:rPr>
        <w:t>Azeitona</w:t>
      </w:r>
      <w:proofErr w:type="spellEnd"/>
      <w:r w:rsidRPr="00472DCA">
        <w:rPr>
          <w:rFonts w:asciiTheme="minorHAnsi" w:hAnsiTheme="minorHAnsi" w:cstheme="minorHAnsi"/>
          <w:b w:val="0"/>
          <w:lang w:val="en-GB"/>
        </w:rPr>
        <w:t xml:space="preserve"> forest, on the other side of the road. It will potentially increase drastically the threat on the northern part of the PNP by increasing pressure on forest resources.</w:t>
      </w:r>
      <w:bookmarkEnd w:id="30"/>
    </w:p>
    <w:p w14:paraId="11E325AD" w14:textId="77777777" w:rsidR="0005478A" w:rsidRPr="00472DCA" w:rsidRDefault="0005478A"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As in the case of PNOST, the buffer zone stipulated in the law was never decreed. The main PA area in the south of the island was meant to be surrounded on its landward northern border by a buffer zone of between 500 and 2000 m, mostly too narrow a strip. There were no plans for a buffer zone around </w:t>
      </w:r>
      <w:proofErr w:type="spellStart"/>
      <w:r w:rsidRPr="00472DCA">
        <w:rPr>
          <w:rFonts w:asciiTheme="minorHAnsi" w:hAnsiTheme="minorHAnsi" w:cstheme="minorHAnsi"/>
          <w:b w:val="0"/>
          <w:lang w:val="en-GB"/>
        </w:rPr>
        <w:t>Azeitona</w:t>
      </w:r>
      <w:proofErr w:type="spellEnd"/>
      <w:r w:rsidRPr="00472DCA">
        <w:rPr>
          <w:rFonts w:asciiTheme="minorHAnsi" w:hAnsiTheme="minorHAnsi" w:cstheme="minorHAnsi"/>
          <w:b w:val="0"/>
          <w:lang w:val="en-GB"/>
        </w:rPr>
        <w:t xml:space="preserve"> Forest.</w:t>
      </w:r>
    </w:p>
    <w:p w14:paraId="2C4E8581" w14:textId="77777777" w:rsidR="0005478A" w:rsidRPr="00472DCA" w:rsidRDefault="0005478A"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As in the case of PNOST, there are no differences in terms of land use and resource exploitation between the buffer zone and the wider agricultural landscape, except for the gradient caused by ease of access. There are areas in the buffer zone where forest vegetation is being reduced for farming purposes and charcoal-making.</w:t>
      </w:r>
      <w:bookmarkStart w:id="31" w:name="_Hlk28189199"/>
    </w:p>
    <w:p w14:paraId="6BDA574C" w14:textId="77777777" w:rsidR="0005478A" w:rsidRPr="00472DCA" w:rsidRDefault="0005478A"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i/>
          <w:lang w:val="en-GB"/>
        </w:rPr>
        <w:t xml:space="preserve">Príncipe Biosphere Reserve and Marine PAs. </w:t>
      </w:r>
      <w:r w:rsidRPr="00472DCA">
        <w:rPr>
          <w:rFonts w:asciiTheme="minorHAnsi" w:hAnsiTheme="minorHAnsi" w:cstheme="minorHAnsi"/>
          <w:b w:val="0"/>
          <w:lang w:val="en-GB"/>
        </w:rPr>
        <w:t xml:space="preserve">In 2012, the entire island of Príncipe, its islets Bom </w:t>
      </w:r>
      <w:proofErr w:type="spellStart"/>
      <w:r w:rsidRPr="00472DCA">
        <w:rPr>
          <w:rFonts w:asciiTheme="minorHAnsi" w:hAnsiTheme="minorHAnsi" w:cstheme="minorHAnsi"/>
          <w:b w:val="0"/>
          <w:lang w:val="en-GB"/>
        </w:rPr>
        <w:t>Bom</w:t>
      </w:r>
      <w:proofErr w:type="spellEnd"/>
      <w:r w:rsidRPr="00472DCA">
        <w:rPr>
          <w:rFonts w:asciiTheme="minorHAnsi" w:hAnsiTheme="minorHAnsi" w:cstheme="minorHAnsi"/>
          <w:b w:val="0"/>
          <w:lang w:val="en-GB"/>
        </w:rPr>
        <w:t xml:space="preserve">, </w:t>
      </w:r>
      <w:proofErr w:type="spellStart"/>
      <w:r w:rsidRPr="00472DCA">
        <w:rPr>
          <w:rFonts w:asciiTheme="minorHAnsi" w:hAnsiTheme="minorHAnsi" w:cstheme="minorHAnsi"/>
          <w:b w:val="0"/>
          <w:lang w:val="en-GB"/>
        </w:rPr>
        <w:t>Boné</w:t>
      </w:r>
      <w:proofErr w:type="spellEnd"/>
      <w:r w:rsidRPr="00472DCA">
        <w:rPr>
          <w:rFonts w:asciiTheme="minorHAnsi" w:hAnsiTheme="minorHAnsi" w:cstheme="minorHAnsi"/>
          <w:b w:val="0"/>
          <w:lang w:val="en-GB"/>
        </w:rPr>
        <w:t xml:space="preserve"> do </w:t>
      </w:r>
      <w:proofErr w:type="spellStart"/>
      <w:r w:rsidRPr="00472DCA">
        <w:rPr>
          <w:rFonts w:asciiTheme="minorHAnsi" w:hAnsiTheme="minorHAnsi" w:cstheme="minorHAnsi"/>
          <w:b w:val="0"/>
          <w:lang w:val="en-GB"/>
        </w:rPr>
        <w:t>Jóquei</w:t>
      </w:r>
      <w:proofErr w:type="spellEnd"/>
      <w:r w:rsidRPr="00472DCA">
        <w:rPr>
          <w:rFonts w:asciiTheme="minorHAnsi" w:hAnsiTheme="minorHAnsi" w:cstheme="minorHAnsi"/>
          <w:b w:val="0"/>
          <w:lang w:val="en-GB"/>
        </w:rPr>
        <w:t xml:space="preserve">, </w:t>
      </w:r>
      <w:proofErr w:type="spellStart"/>
      <w:r w:rsidRPr="00472DCA">
        <w:rPr>
          <w:rFonts w:asciiTheme="minorHAnsi" w:hAnsiTheme="minorHAnsi" w:cstheme="minorHAnsi"/>
          <w:b w:val="0"/>
          <w:lang w:val="en-GB"/>
        </w:rPr>
        <w:t>Mosteiros</w:t>
      </w:r>
      <w:proofErr w:type="spellEnd"/>
      <w:r w:rsidRPr="00472DCA">
        <w:rPr>
          <w:rFonts w:asciiTheme="minorHAnsi" w:hAnsiTheme="minorHAnsi" w:cstheme="minorHAnsi"/>
          <w:b w:val="0"/>
          <w:lang w:val="en-GB"/>
        </w:rPr>
        <w:t xml:space="preserve">, Santana, </w:t>
      </w:r>
      <w:proofErr w:type="spellStart"/>
      <w:r w:rsidRPr="00472DCA">
        <w:rPr>
          <w:rFonts w:asciiTheme="minorHAnsi" w:hAnsiTheme="minorHAnsi" w:cstheme="minorHAnsi"/>
          <w:b w:val="0"/>
          <w:lang w:val="en-GB"/>
        </w:rPr>
        <w:t>Pedra</w:t>
      </w:r>
      <w:proofErr w:type="spellEnd"/>
      <w:r w:rsidRPr="00472DCA">
        <w:rPr>
          <w:rFonts w:asciiTheme="minorHAnsi" w:hAnsiTheme="minorHAnsi" w:cstheme="minorHAnsi"/>
          <w:b w:val="0"/>
          <w:lang w:val="en-GB"/>
        </w:rPr>
        <w:t xml:space="preserve"> da </w:t>
      </w:r>
      <w:proofErr w:type="spellStart"/>
      <w:r w:rsidRPr="00472DCA">
        <w:rPr>
          <w:rFonts w:asciiTheme="minorHAnsi" w:hAnsiTheme="minorHAnsi" w:cstheme="minorHAnsi"/>
          <w:b w:val="0"/>
          <w:lang w:val="en-GB"/>
        </w:rPr>
        <w:t>Galei</w:t>
      </w:r>
      <w:proofErr w:type="spellEnd"/>
      <w:r w:rsidRPr="00472DCA">
        <w:rPr>
          <w:rFonts w:asciiTheme="minorHAnsi" w:hAnsiTheme="minorHAnsi" w:cstheme="minorHAnsi"/>
          <w:b w:val="0"/>
          <w:lang w:val="en-GB"/>
        </w:rPr>
        <w:t xml:space="preserve">, </w:t>
      </w:r>
      <w:proofErr w:type="spellStart"/>
      <w:r w:rsidRPr="00472DCA">
        <w:rPr>
          <w:rFonts w:asciiTheme="minorHAnsi" w:hAnsiTheme="minorHAnsi" w:cstheme="minorHAnsi"/>
          <w:b w:val="0"/>
          <w:lang w:val="en-GB"/>
        </w:rPr>
        <w:t>Tinhosa</w:t>
      </w:r>
      <w:proofErr w:type="spellEnd"/>
      <w:r w:rsidRPr="00472DCA">
        <w:rPr>
          <w:rFonts w:asciiTheme="minorHAnsi" w:hAnsiTheme="minorHAnsi" w:cstheme="minorHAnsi"/>
          <w:b w:val="0"/>
          <w:lang w:val="en-GB"/>
        </w:rPr>
        <w:t xml:space="preserve"> Grande and </w:t>
      </w:r>
      <w:proofErr w:type="spellStart"/>
      <w:r w:rsidRPr="00472DCA">
        <w:rPr>
          <w:rFonts w:asciiTheme="minorHAnsi" w:hAnsiTheme="minorHAnsi" w:cstheme="minorHAnsi"/>
          <w:b w:val="0"/>
          <w:lang w:val="en-GB"/>
        </w:rPr>
        <w:t>Tinhosa</w:t>
      </w:r>
      <w:proofErr w:type="spellEnd"/>
      <w:r w:rsidRPr="00472DCA">
        <w:rPr>
          <w:rFonts w:asciiTheme="minorHAnsi" w:hAnsiTheme="minorHAnsi" w:cstheme="minorHAnsi"/>
          <w:b w:val="0"/>
          <w:lang w:val="en-GB"/>
        </w:rPr>
        <w:t xml:space="preserve"> </w:t>
      </w:r>
      <w:proofErr w:type="spellStart"/>
      <w:r w:rsidRPr="00472DCA">
        <w:rPr>
          <w:rFonts w:asciiTheme="minorHAnsi" w:hAnsiTheme="minorHAnsi" w:cstheme="minorHAnsi"/>
          <w:b w:val="0"/>
          <w:lang w:val="en-GB"/>
        </w:rPr>
        <w:t>Pequena</w:t>
      </w:r>
      <w:proofErr w:type="spellEnd"/>
      <w:r w:rsidRPr="00472DCA">
        <w:rPr>
          <w:rFonts w:asciiTheme="minorHAnsi" w:hAnsiTheme="minorHAnsi" w:cstheme="minorHAnsi"/>
          <w:b w:val="0"/>
          <w:lang w:val="en-GB"/>
        </w:rPr>
        <w:t>, as well as the surrounding marine habitats were classified as a UNESCO Biosphere Reserve with a total of 71,593 ha. The Biosphere Reserve aims to contribute to the protection, valuation and enhancement of the existing natural heritage, in a perspective of enlargement and dissemination of scientific knowledge; and promoting tourism and sustainable development. The designation, supported by UNESCO HQ, reflects a paradigm shift led by the regional autonomous government, as it intends to promote the Biosphere Reserve as an example of sustainable development in action. To date, the Biosphere reserve has no legal status in STP.</w:t>
      </w:r>
    </w:p>
    <w:p w14:paraId="48EF5C08" w14:textId="4E288C3A" w:rsidR="0005478A" w:rsidRPr="00962B1B" w:rsidRDefault="0005478A"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There is a lack of clarity regarding the definition and interpretation of the different zones of the Biosphere Reserve. One source indicates the zoning being: core land area 6,044 ha; core marine area 11,199 ha; buffer zone land area 1,447 ha; buffer zone marine area 10,323 ha; terrestrial transition zone for economic use 6,499 ha; marine transition zone for economic use 36,082 ha. The management plan however stipulates that outside the NP, on the one hand, and outside the urban area of the capital Santo Antonio and the </w:t>
      </w:r>
      <w:r w:rsidRPr="00962B1B">
        <w:rPr>
          <w:rFonts w:asciiTheme="minorHAnsi" w:hAnsiTheme="minorHAnsi" w:cstheme="minorHAnsi"/>
          <w:b w:val="0"/>
          <w:lang w:val="en-GB"/>
        </w:rPr>
        <w:t xml:space="preserve">airport, </w:t>
      </w:r>
      <w:r w:rsidR="005D000B" w:rsidRPr="00962B1B">
        <w:rPr>
          <w:rFonts w:asciiTheme="minorHAnsi" w:hAnsiTheme="minorHAnsi" w:cstheme="minorHAnsi"/>
          <w:b w:val="0"/>
          <w:lang w:val="en-GB"/>
        </w:rPr>
        <w:t xml:space="preserve">on the other hand, </w:t>
      </w:r>
      <w:r w:rsidRPr="00962B1B">
        <w:rPr>
          <w:rFonts w:asciiTheme="minorHAnsi" w:hAnsiTheme="minorHAnsi" w:cstheme="minorHAnsi"/>
          <w:b w:val="0"/>
          <w:lang w:val="en-GB"/>
        </w:rPr>
        <w:t>the island should be entirely considered buffer zone (IUCN IV).</w:t>
      </w:r>
      <w:bookmarkEnd w:id="31"/>
    </w:p>
    <w:p w14:paraId="42660927" w14:textId="6A8A05DA" w:rsidR="0005478A" w:rsidRPr="00472DCA" w:rsidRDefault="0005478A"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962B1B">
        <w:rPr>
          <w:rFonts w:asciiTheme="minorHAnsi" w:hAnsiTheme="minorHAnsi" w:cstheme="minorHAnsi"/>
          <w:b w:val="0"/>
          <w:lang w:val="en-GB"/>
        </w:rPr>
        <w:t xml:space="preserve">The </w:t>
      </w:r>
      <w:proofErr w:type="spellStart"/>
      <w:r w:rsidRPr="00962B1B">
        <w:rPr>
          <w:rFonts w:asciiTheme="minorHAnsi" w:hAnsiTheme="minorHAnsi" w:cstheme="minorHAnsi"/>
          <w:b w:val="0"/>
          <w:lang w:val="en-GB"/>
        </w:rPr>
        <w:t>Tinhosas</w:t>
      </w:r>
      <w:proofErr w:type="spellEnd"/>
      <w:r w:rsidRPr="00962B1B">
        <w:rPr>
          <w:rFonts w:asciiTheme="minorHAnsi" w:hAnsiTheme="minorHAnsi" w:cstheme="minorHAnsi"/>
          <w:b w:val="0"/>
          <w:lang w:val="en-GB"/>
        </w:rPr>
        <w:t xml:space="preserve"> Islands to the south of </w:t>
      </w:r>
      <w:r w:rsidR="008E0A3F" w:rsidRPr="00962B1B">
        <w:rPr>
          <w:rFonts w:asciiTheme="minorHAnsi" w:hAnsiTheme="minorHAnsi" w:cstheme="minorHAnsi"/>
          <w:b w:val="0"/>
          <w:lang w:val="en-GB"/>
        </w:rPr>
        <w:t>Príncipe</w:t>
      </w:r>
      <w:r w:rsidRPr="00962B1B">
        <w:rPr>
          <w:rFonts w:asciiTheme="minorHAnsi" w:hAnsiTheme="minorHAnsi" w:cstheme="minorHAnsi"/>
          <w:b w:val="0"/>
          <w:lang w:val="en-GB"/>
        </w:rPr>
        <w:t xml:space="preserve"> were declared a Ramsar wetland of international importance in 2006 (23 ha, Ramsar Site # 1632). There are presently no marine</w:t>
      </w:r>
      <w:r w:rsidRPr="00472DCA">
        <w:rPr>
          <w:rFonts w:asciiTheme="minorHAnsi" w:hAnsiTheme="minorHAnsi" w:cstheme="minorHAnsi"/>
          <w:b w:val="0"/>
          <w:lang w:val="en-GB"/>
        </w:rPr>
        <w:t xml:space="preserve"> protected areas in STP. The </w:t>
      </w:r>
      <w:r w:rsidR="008E0A3F">
        <w:rPr>
          <w:rFonts w:asciiTheme="minorHAnsi" w:hAnsiTheme="minorHAnsi" w:cstheme="minorHAnsi"/>
          <w:b w:val="0"/>
          <w:lang w:val="en-GB"/>
        </w:rPr>
        <w:t>Príncipe</w:t>
      </w:r>
      <w:r w:rsidRPr="00472DCA">
        <w:rPr>
          <w:rFonts w:asciiTheme="minorHAnsi" w:hAnsiTheme="minorHAnsi" w:cstheme="minorHAnsi"/>
          <w:b w:val="0"/>
          <w:lang w:val="en-GB"/>
        </w:rPr>
        <w:t xml:space="preserve"> Biosphere Reserve includes a core marine area of 11,199 ha around the south of </w:t>
      </w:r>
      <w:r w:rsidR="008E0A3F">
        <w:rPr>
          <w:rFonts w:asciiTheme="minorHAnsi" w:hAnsiTheme="minorHAnsi" w:cstheme="minorHAnsi"/>
          <w:b w:val="0"/>
          <w:lang w:val="en-GB"/>
        </w:rPr>
        <w:t>Príncipe</w:t>
      </w:r>
      <w:r w:rsidRPr="00472DCA">
        <w:rPr>
          <w:rFonts w:asciiTheme="minorHAnsi" w:hAnsiTheme="minorHAnsi" w:cstheme="minorHAnsi"/>
          <w:b w:val="0"/>
          <w:lang w:val="en-GB"/>
        </w:rPr>
        <w:t xml:space="preserve"> and the </w:t>
      </w:r>
      <w:proofErr w:type="spellStart"/>
      <w:r w:rsidRPr="00472DCA">
        <w:rPr>
          <w:rFonts w:asciiTheme="minorHAnsi" w:hAnsiTheme="minorHAnsi" w:cstheme="minorHAnsi"/>
          <w:b w:val="0"/>
          <w:lang w:val="en-GB"/>
        </w:rPr>
        <w:t>Tinhosas</w:t>
      </w:r>
      <w:proofErr w:type="spellEnd"/>
      <w:r w:rsidRPr="00472DCA">
        <w:rPr>
          <w:rFonts w:asciiTheme="minorHAnsi" w:hAnsiTheme="minorHAnsi" w:cstheme="minorHAnsi"/>
          <w:b w:val="0"/>
          <w:lang w:val="en-GB"/>
        </w:rPr>
        <w:t xml:space="preserve"> Islands, but this was not yet transposed to national law.</w:t>
      </w:r>
    </w:p>
    <w:p w14:paraId="6851C293" w14:textId="73D60DC0" w:rsidR="00D83A1C" w:rsidRPr="00472DCA" w:rsidRDefault="0005478A"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i/>
          <w:lang w:val="en-GB"/>
        </w:rPr>
        <w:t xml:space="preserve">Other areas under permanent conservation regime. </w:t>
      </w:r>
      <w:r w:rsidRPr="00472DCA">
        <w:rPr>
          <w:rFonts w:asciiTheme="minorHAnsi" w:hAnsiTheme="minorHAnsi" w:cstheme="minorHAnsi"/>
          <w:b w:val="0"/>
          <w:lang w:val="en-GB"/>
        </w:rPr>
        <w:t>The Forest Law (RDSTP 2001) establishes the existence of the Forest Regime of Permanent Conservation or Non-Productive Protection. This includes forests located on the banks of rivers and watercourses, around lakes, ponds and springs, or any natural or artificial reservoirs, on the tops of hills, mountains and other areas at high altitudes. However, in many cases, these areas have been occupied for agricultural and human settlement purposes, factors that encourage illegal hunting and logging, the destruction of habitats and, consequently, forest degradation and impact fauna &amp; flora in these areas (de Carvalho &amp; al., 2018).</w:t>
      </w:r>
    </w:p>
    <w:p w14:paraId="1110E2AF" w14:textId="106747B7" w:rsidR="00D83A1C" w:rsidRPr="00472DCA" w:rsidRDefault="0005478A"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i/>
          <w:lang w:val="en-GB"/>
        </w:rPr>
        <w:t>Authorities responsible for the protected areas system</w:t>
      </w:r>
      <w:r w:rsidR="00D83A1C" w:rsidRPr="00472DCA">
        <w:rPr>
          <w:rFonts w:asciiTheme="minorHAnsi" w:hAnsiTheme="minorHAnsi" w:cstheme="minorHAnsi"/>
          <w:i/>
          <w:lang w:val="en-GB"/>
        </w:rPr>
        <w:t xml:space="preserve">. </w:t>
      </w:r>
      <w:r w:rsidRPr="00472DCA">
        <w:rPr>
          <w:rFonts w:asciiTheme="minorHAnsi" w:hAnsiTheme="minorHAnsi" w:cstheme="minorHAnsi"/>
          <w:b w:val="0"/>
          <w:lang w:val="en-GB"/>
        </w:rPr>
        <w:t xml:space="preserve">The current, exclusively terrestrial, protected areas system is presently overseen and managed through a Department for Natural Parks in the Directorate for Forests and Biodiversity under the Ministry of Agriculture, Fisheries and Rural Development – which delegates its functions on </w:t>
      </w:r>
      <w:r w:rsidR="008E0A3F">
        <w:rPr>
          <w:rFonts w:asciiTheme="minorHAnsi" w:hAnsiTheme="minorHAnsi" w:cstheme="minorHAnsi"/>
          <w:b w:val="0"/>
          <w:lang w:val="en-GB"/>
        </w:rPr>
        <w:t>Príncipe</w:t>
      </w:r>
      <w:r w:rsidRPr="00472DCA">
        <w:rPr>
          <w:rFonts w:asciiTheme="minorHAnsi" w:hAnsiTheme="minorHAnsi" w:cstheme="minorHAnsi"/>
          <w:b w:val="0"/>
          <w:lang w:val="en-GB"/>
        </w:rPr>
        <w:t xml:space="preserve"> to the Regional Secretariat for Environment and Sustainable Development with its Department for the Biosphere Reserve and Natural Park. The PNOST Department in DFB presently has 8 core staff, while the PNP Department in </w:t>
      </w:r>
      <w:r w:rsidR="008E0A3F">
        <w:rPr>
          <w:rFonts w:asciiTheme="minorHAnsi" w:hAnsiTheme="minorHAnsi" w:cstheme="minorHAnsi"/>
          <w:b w:val="0"/>
          <w:lang w:val="en-GB"/>
        </w:rPr>
        <w:t>Príncipe</w:t>
      </w:r>
      <w:r w:rsidRPr="00472DCA">
        <w:rPr>
          <w:rFonts w:asciiTheme="minorHAnsi" w:hAnsiTheme="minorHAnsi" w:cstheme="minorHAnsi"/>
          <w:b w:val="0"/>
          <w:lang w:val="en-GB"/>
        </w:rPr>
        <w:t xml:space="preserve"> has 7 core staff. </w:t>
      </w:r>
    </w:p>
    <w:p w14:paraId="5DD32B3F" w14:textId="77777777" w:rsidR="00D83A1C" w:rsidRPr="00472DCA" w:rsidRDefault="0005478A" w:rsidP="0005478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However, DGA also has a Department for Nature Conservation and Biodiversity Management and there are structural overlaps. It is unclear who will become responsible once a set of marine PAs eventually becomes legally gazetted, noting that neither DFB, nor DGA, nor the Directorate for Fisheries would have the appropriate mandate and capacity. </w:t>
      </w:r>
    </w:p>
    <w:p w14:paraId="2891F9C6" w14:textId="77777777" w:rsidR="00D83A1C" w:rsidRPr="00472DCA" w:rsidRDefault="0005478A" w:rsidP="00D83A1C">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Please see the organigrammes for the DFB, DGA and RSESD in Annex 10.</w:t>
      </w:r>
      <w:bookmarkStart w:id="32" w:name="_Toc24025067"/>
    </w:p>
    <w:p w14:paraId="495D3D45" w14:textId="1F8C5A8F" w:rsidR="00D83A1C" w:rsidRPr="00472DCA" w:rsidRDefault="00D83A1C" w:rsidP="005F78AF">
      <w:pPr>
        <w:pStyle w:val="CommentSubject"/>
        <w:keepNext/>
        <w:spacing w:before="240" w:after="240"/>
        <w:rPr>
          <w:rFonts w:asciiTheme="minorHAnsi" w:hAnsiTheme="minorHAnsi" w:cstheme="minorHAnsi"/>
          <w:b w:val="0"/>
          <w:i/>
          <w:lang w:val="en-GB"/>
        </w:rPr>
      </w:pPr>
      <w:r w:rsidRPr="00472DCA">
        <w:rPr>
          <w:rFonts w:asciiTheme="minorHAnsi" w:hAnsiTheme="minorHAnsi" w:cstheme="minorHAnsi"/>
          <w:b w:val="0"/>
          <w:i/>
          <w:lang w:val="en-GB"/>
        </w:rPr>
        <w:t>High Conservation Value (HCV) forests in São Tomé</w:t>
      </w:r>
      <w:bookmarkEnd w:id="32"/>
    </w:p>
    <w:p w14:paraId="7DE5A8CF" w14:textId="030FF3B4" w:rsidR="005F78AF" w:rsidRPr="00184608" w:rsidRDefault="00D83A1C" w:rsidP="005F78AF">
      <w:pPr>
        <w:pStyle w:val="CommentSubject"/>
        <w:numPr>
          <w:ilvl w:val="0"/>
          <w:numId w:val="15"/>
        </w:numPr>
        <w:tabs>
          <w:tab w:val="left" w:pos="426"/>
        </w:tabs>
        <w:spacing w:after="120"/>
        <w:ind w:left="0" w:firstLine="0"/>
        <w:rPr>
          <w:rFonts w:asciiTheme="minorHAnsi" w:hAnsiTheme="minorHAnsi" w:cstheme="minorHAnsi"/>
          <w:b w:val="0"/>
          <w:lang w:val="en-GB"/>
        </w:rPr>
      </w:pPr>
      <w:r w:rsidRPr="00184608">
        <w:rPr>
          <w:rFonts w:asciiTheme="minorHAnsi" w:hAnsiTheme="minorHAnsi" w:cstheme="minorHAnsi"/>
          <w:b w:val="0"/>
          <w:lang w:val="en-GB"/>
        </w:rPr>
        <w:t xml:space="preserve">In 2019, </w:t>
      </w:r>
      <w:proofErr w:type="spellStart"/>
      <w:r w:rsidRPr="00184608">
        <w:rPr>
          <w:rFonts w:asciiTheme="minorHAnsi" w:hAnsiTheme="minorHAnsi" w:cstheme="minorHAnsi"/>
          <w:b w:val="0"/>
          <w:lang w:val="en-GB"/>
        </w:rPr>
        <w:t>BirdLife</w:t>
      </w:r>
      <w:proofErr w:type="spellEnd"/>
      <w:r w:rsidRPr="00184608">
        <w:rPr>
          <w:rFonts w:asciiTheme="minorHAnsi" w:hAnsiTheme="minorHAnsi" w:cstheme="minorHAnsi"/>
          <w:b w:val="0"/>
          <w:lang w:val="en-GB"/>
        </w:rPr>
        <w:t xml:space="preserve"> International, SPEA and the CE3C Research Centre of the University of Lisbon in 2019 conducted a preliminary assessment of High Conservation Value forests in </w:t>
      </w:r>
      <w:r w:rsidR="008E0A3F" w:rsidRPr="00184608">
        <w:rPr>
          <w:rFonts w:asciiTheme="minorHAnsi" w:hAnsiTheme="minorHAnsi" w:cstheme="minorHAnsi"/>
          <w:b w:val="0"/>
          <w:lang w:val="en-GB"/>
        </w:rPr>
        <w:t>São Tomé</w:t>
      </w:r>
      <w:r w:rsidRPr="00184608">
        <w:rPr>
          <w:rFonts w:asciiTheme="minorHAnsi" w:hAnsiTheme="minorHAnsi" w:cstheme="minorHAnsi"/>
          <w:b w:val="0"/>
          <w:lang w:val="en-GB"/>
        </w:rPr>
        <w:t xml:space="preserve"> – a detailed description of which is provided in Annex 21. </w:t>
      </w:r>
    </w:p>
    <w:p w14:paraId="17763DEA" w14:textId="0A7D491B" w:rsidR="005F78AF" w:rsidRPr="00184608" w:rsidRDefault="00D83A1C" w:rsidP="005F78AF">
      <w:pPr>
        <w:pStyle w:val="CommentSubject"/>
        <w:numPr>
          <w:ilvl w:val="0"/>
          <w:numId w:val="15"/>
        </w:numPr>
        <w:tabs>
          <w:tab w:val="left" w:pos="426"/>
        </w:tabs>
        <w:spacing w:after="120"/>
        <w:ind w:left="0" w:firstLine="0"/>
        <w:rPr>
          <w:rFonts w:asciiTheme="minorHAnsi" w:hAnsiTheme="minorHAnsi" w:cstheme="minorHAnsi"/>
          <w:b w:val="0"/>
          <w:lang w:val="en-GB"/>
        </w:rPr>
      </w:pPr>
      <w:r w:rsidRPr="00184608">
        <w:rPr>
          <w:rFonts w:asciiTheme="minorHAnsi" w:hAnsiTheme="minorHAnsi" w:cstheme="minorHAnsi"/>
          <w:b w:val="0"/>
          <w:lang w:val="en-GB"/>
        </w:rPr>
        <w:t xml:space="preserve">Based primarily on an assessment of biodiversity values, 19 separate HCV forest areas were identified (Fig. </w:t>
      </w:r>
      <w:r w:rsidR="00184608" w:rsidRPr="00184608">
        <w:rPr>
          <w:rFonts w:asciiTheme="minorHAnsi" w:hAnsiTheme="minorHAnsi" w:cstheme="minorHAnsi"/>
          <w:b w:val="0"/>
          <w:lang w:val="en-GB"/>
        </w:rPr>
        <w:t>11</w:t>
      </w:r>
      <w:r w:rsidRPr="00184608">
        <w:rPr>
          <w:rFonts w:asciiTheme="minorHAnsi" w:hAnsiTheme="minorHAnsi" w:cstheme="minorHAnsi"/>
          <w:b w:val="0"/>
          <w:lang w:val="en-GB"/>
        </w:rPr>
        <w:t xml:space="preserve">), linked to species diversity (HCV1), to landscape-level ecosystems and mosaics (HCV2), to ecosystems and habitats (HCV3), to ecosystem services (HCV4), community needs (HCV5) and cultural value (HCV6). </w:t>
      </w:r>
    </w:p>
    <w:p w14:paraId="66CC753C" w14:textId="77777777" w:rsidR="005F78AF" w:rsidRPr="00472DCA" w:rsidRDefault="00D83A1C" w:rsidP="005F78AF">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lastRenderedPageBreak/>
        <w:t xml:space="preserve">Most of these 19 HCV forest areas are in the PNOST and its buffer zone. However, six are outside the current interpretation of the buffer zone (which however is arbitrary and not legally decreed as explained above) – and their conservation can largely be attributed to the fact that other areas offered easier access and provided enough natural resources to meet demand. </w:t>
      </w:r>
    </w:p>
    <w:p w14:paraId="44C092DC" w14:textId="77777777" w:rsidR="005F78AF" w:rsidRPr="00472DCA" w:rsidRDefault="00D83A1C" w:rsidP="005F78AF">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The lack of sustainable management of the buffer zones and the advanced stage of forest degradation or loss in some of the buffer zone areas, together with the existence of HCV forests outside of the buffer zone, asks for a slight redefinition and revision of the conservation areas on ST – especially the boundaries of the buffer zone, if not also for limited amendments of the NP boundary. In addition, (some of) the areas could be designated Special Reserves under Article 21 of the Law on the Conservation of Fauna, Flora and Protected Areas (RDSTP 1999), that provides for the “</w:t>
      </w:r>
      <w:r w:rsidRPr="00472DCA">
        <w:rPr>
          <w:rFonts w:asciiTheme="minorHAnsi" w:hAnsiTheme="minorHAnsi" w:cstheme="minorHAnsi"/>
          <w:b w:val="0"/>
          <w:i/>
          <w:lang w:val="en-GB"/>
        </w:rPr>
        <w:t>existence of restricted areas in size in which conservation and management are necessary to ensure the existence or reproduction of certain resident or migratory species, communities of flora or fauna</w:t>
      </w:r>
      <w:r w:rsidRPr="00472DCA">
        <w:rPr>
          <w:rFonts w:asciiTheme="minorHAnsi" w:hAnsiTheme="minorHAnsi" w:cstheme="minorHAnsi"/>
          <w:b w:val="0"/>
          <w:lang w:val="en-GB"/>
        </w:rPr>
        <w:t xml:space="preserve">”.  </w:t>
      </w:r>
    </w:p>
    <w:p w14:paraId="083920E1" w14:textId="77777777" w:rsidR="005F78AF" w:rsidRPr="00472DCA" w:rsidRDefault="00D83A1C" w:rsidP="005F78AF">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The preliminary HCV forest area boundaries were drawn also to be easily identified on the ground and to avoid overlap with agricultural plots and concessions.</w:t>
      </w:r>
    </w:p>
    <w:p w14:paraId="775E3E94" w14:textId="3F5777C0" w:rsidR="005F78AF" w:rsidRPr="00472DCA" w:rsidRDefault="00D83A1C" w:rsidP="00B00909">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More recent work on the flora and fauna of Príncipe Island indicates that a similar approach to the designation and management of the buffer zone that integrates HCV forest areas and criteria would be appropriate to ensure better protection of biodiversity (GTC, 2018).</w:t>
      </w:r>
    </w:p>
    <w:p w14:paraId="3AB76D85" w14:textId="5E145EA7" w:rsidR="005F78AF" w:rsidRPr="00472DCA" w:rsidRDefault="005F78AF" w:rsidP="00400827">
      <w:pPr>
        <w:pStyle w:val="Caption"/>
        <w:keepNext/>
        <w:spacing w:after="60"/>
        <w:jc w:val="center"/>
        <w:rPr>
          <w:rFonts w:asciiTheme="minorHAnsi" w:hAnsiTheme="minorHAnsi" w:cstheme="minorHAnsi"/>
          <w:b w:val="0"/>
          <w:i/>
          <w:sz w:val="20"/>
          <w:lang w:val="en-GB"/>
        </w:rPr>
      </w:pPr>
      <w:r w:rsidRPr="00472DCA">
        <w:rPr>
          <w:rFonts w:asciiTheme="minorHAnsi" w:hAnsiTheme="minorHAnsi" w:cstheme="minorHAnsi"/>
          <w:b w:val="0"/>
          <w:i/>
          <w:sz w:val="20"/>
          <w:lang w:val="en-GB"/>
        </w:rPr>
        <w:t xml:space="preserve">Figure </w:t>
      </w:r>
      <w:r w:rsidRPr="00472DCA">
        <w:rPr>
          <w:rFonts w:asciiTheme="minorHAnsi" w:hAnsiTheme="minorHAnsi" w:cstheme="minorHAnsi"/>
          <w:b w:val="0"/>
          <w:i/>
          <w:sz w:val="20"/>
          <w:lang w:val="en-GB"/>
        </w:rPr>
        <w:fldChar w:fldCharType="begin"/>
      </w:r>
      <w:r w:rsidRPr="00472DCA">
        <w:rPr>
          <w:rFonts w:asciiTheme="minorHAnsi" w:hAnsiTheme="minorHAnsi" w:cstheme="minorHAnsi"/>
          <w:b w:val="0"/>
          <w:i/>
          <w:sz w:val="20"/>
          <w:lang w:val="en-GB"/>
        </w:rPr>
        <w:instrText xml:space="preserve"> SEQ Figure \* ARABIC </w:instrText>
      </w:r>
      <w:r w:rsidRPr="00472DCA">
        <w:rPr>
          <w:rFonts w:asciiTheme="minorHAnsi" w:hAnsiTheme="minorHAnsi" w:cstheme="minorHAnsi"/>
          <w:b w:val="0"/>
          <w:i/>
          <w:sz w:val="20"/>
          <w:lang w:val="en-GB"/>
        </w:rPr>
        <w:fldChar w:fldCharType="separate"/>
      </w:r>
      <w:r w:rsidR="00583F85" w:rsidRPr="00472DCA">
        <w:rPr>
          <w:rFonts w:asciiTheme="minorHAnsi" w:hAnsiTheme="minorHAnsi" w:cstheme="minorHAnsi"/>
          <w:b w:val="0"/>
          <w:i/>
          <w:noProof/>
          <w:sz w:val="20"/>
          <w:lang w:val="en-GB"/>
        </w:rPr>
        <w:t>11</w:t>
      </w:r>
      <w:r w:rsidRPr="00472DCA">
        <w:rPr>
          <w:rFonts w:asciiTheme="minorHAnsi" w:hAnsiTheme="minorHAnsi" w:cstheme="minorHAnsi"/>
          <w:b w:val="0"/>
          <w:i/>
          <w:sz w:val="20"/>
          <w:lang w:val="en-GB"/>
        </w:rPr>
        <w:fldChar w:fldCharType="end"/>
      </w:r>
      <w:r w:rsidRPr="00472DCA">
        <w:rPr>
          <w:rFonts w:asciiTheme="minorHAnsi" w:hAnsiTheme="minorHAnsi" w:cstheme="minorHAnsi"/>
          <w:b w:val="0"/>
          <w:i/>
          <w:sz w:val="20"/>
          <w:lang w:val="en-GB"/>
        </w:rPr>
        <w:t xml:space="preserve">: HCV Areas of Sao Tomé </w:t>
      </w:r>
    </w:p>
    <w:p w14:paraId="24BB8800" w14:textId="4E5BCCB9" w:rsidR="00D83A1C" w:rsidRPr="00472DCA" w:rsidRDefault="00D83A1C" w:rsidP="00D83A1C">
      <w:pPr>
        <w:pStyle w:val="CommentText"/>
        <w:rPr>
          <w:rFonts w:asciiTheme="minorHAnsi" w:hAnsiTheme="minorHAnsi" w:cstheme="minorHAnsi"/>
          <w:lang w:val="en-GB"/>
        </w:rPr>
      </w:pP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54"/>
        <w:gridCol w:w="3969"/>
      </w:tblGrid>
      <w:tr w:rsidR="005F78AF" w:rsidRPr="00472DCA" w14:paraId="2AA2EEED" w14:textId="77777777" w:rsidTr="00B00909">
        <w:tc>
          <w:tcPr>
            <w:tcW w:w="5954" w:type="dxa"/>
          </w:tcPr>
          <w:p w14:paraId="7F1667FA" w14:textId="77777777" w:rsidR="005F78AF" w:rsidRPr="00472DCA" w:rsidRDefault="005F78AF" w:rsidP="00B00909">
            <w:pPr>
              <w:pStyle w:val="NoSpacing"/>
              <w:rPr>
                <w:rFonts w:asciiTheme="minorHAnsi" w:hAnsiTheme="minorHAnsi" w:cstheme="minorHAnsi"/>
                <w:lang w:val="en-GB"/>
              </w:rPr>
            </w:pPr>
            <w:r w:rsidRPr="00472DCA">
              <w:rPr>
                <w:rFonts w:asciiTheme="minorHAnsi" w:hAnsiTheme="minorHAnsi" w:cstheme="minorHAnsi"/>
                <w:noProof/>
                <w:lang w:val="en-GB"/>
              </w:rPr>
              <w:drawing>
                <wp:inline distT="0" distB="0" distL="0" distR="0" wp14:anchorId="47B4CE18" wp14:editId="7E5339F1">
                  <wp:extent cx="3777339" cy="38305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a:ext>
                            </a:extLst>
                          </a:blip>
                          <a:srcRect t="2403" b="1167"/>
                          <a:stretch/>
                        </pic:blipFill>
                        <pic:spPr bwMode="auto">
                          <a:xfrm>
                            <a:off x="0" y="0"/>
                            <a:ext cx="3812056" cy="3865801"/>
                          </a:xfrm>
                          <a:prstGeom prst="rect">
                            <a:avLst/>
                          </a:prstGeom>
                          <a:ln>
                            <a:noFill/>
                          </a:ln>
                          <a:extLst>
                            <a:ext uri="{53640926-AAD7-44D8-BBD7-CCE9431645EC}">
                              <a14:shadowObscured xmlns:a14="http://schemas.microsoft.com/office/drawing/2010/main"/>
                            </a:ext>
                          </a:extLst>
                        </pic:spPr>
                      </pic:pic>
                    </a:graphicData>
                  </a:graphic>
                </wp:inline>
              </w:drawing>
            </w:r>
          </w:p>
        </w:tc>
        <w:tc>
          <w:tcPr>
            <w:tcW w:w="3969" w:type="dxa"/>
          </w:tcPr>
          <w:p w14:paraId="199FCDA5"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 xml:space="preserve">The background shows the 100 m altitudinal isolines (thin black lines), over-imposed on São Tomé’s preliminary land-use (native forest – dark green; secondary forest – light green; agroforest – orange; non-forested – yellow). The </w:t>
            </w:r>
            <w:proofErr w:type="spellStart"/>
            <w:r w:rsidRPr="00472DCA">
              <w:rPr>
                <w:rFonts w:asciiTheme="minorHAnsi" w:hAnsiTheme="minorHAnsi" w:cstheme="minorHAnsi"/>
                <w:i/>
                <w:sz w:val="16"/>
                <w:szCs w:val="16"/>
                <w:lang w:val="en-GB"/>
              </w:rPr>
              <w:t>Obô</w:t>
            </w:r>
            <w:proofErr w:type="spellEnd"/>
            <w:r w:rsidRPr="00472DCA">
              <w:rPr>
                <w:rFonts w:asciiTheme="minorHAnsi" w:hAnsiTheme="minorHAnsi" w:cstheme="minorHAnsi"/>
                <w:i/>
                <w:sz w:val="16"/>
                <w:szCs w:val="16"/>
                <w:lang w:val="en-GB"/>
              </w:rPr>
              <w:t xml:space="preserve"> Natural Park is shown by the thick black line and the buffer zone by the intermediate black line (ECOFAC IV). In grey is a proposed alternative to the boundaries of the buffer zone.</w:t>
            </w:r>
          </w:p>
          <w:p w14:paraId="22A0F51B" w14:textId="77777777" w:rsidR="005F78AF" w:rsidRPr="00472DCA" w:rsidRDefault="005F78AF" w:rsidP="00B00909">
            <w:pPr>
              <w:pStyle w:val="NoSpacing"/>
              <w:rPr>
                <w:rFonts w:asciiTheme="minorHAnsi" w:hAnsiTheme="minorHAnsi" w:cstheme="minorHAnsi"/>
                <w:i/>
                <w:sz w:val="18"/>
                <w:szCs w:val="18"/>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8"/>
              <w:gridCol w:w="1616"/>
              <w:gridCol w:w="992"/>
            </w:tblGrid>
            <w:tr w:rsidR="005F78AF" w:rsidRPr="00472DCA" w14:paraId="406A5D60" w14:textId="77777777" w:rsidTr="00B00909">
              <w:tc>
                <w:tcPr>
                  <w:tcW w:w="688" w:type="dxa"/>
                  <w:vAlign w:val="center"/>
                </w:tcPr>
                <w:p w14:paraId="13E7CF33" w14:textId="77777777" w:rsidR="005F78AF" w:rsidRPr="00472DCA" w:rsidRDefault="005F78AF" w:rsidP="00B00909">
                  <w:pPr>
                    <w:pStyle w:val="NoSpacing"/>
                    <w:rPr>
                      <w:rFonts w:asciiTheme="minorHAnsi" w:hAnsiTheme="minorHAnsi" w:cstheme="minorHAnsi"/>
                      <w:b/>
                      <w:i/>
                      <w:sz w:val="16"/>
                      <w:szCs w:val="16"/>
                      <w:lang w:val="en-GB"/>
                    </w:rPr>
                  </w:pPr>
                  <w:r w:rsidRPr="00472DCA">
                    <w:rPr>
                      <w:rFonts w:asciiTheme="minorHAnsi" w:hAnsiTheme="minorHAnsi" w:cstheme="minorHAnsi"/>
                      <w:b/>
                      <w:i/>
                      <w:sz w:val="16"/>
                      <w:szCs w:val="16"/>
                      <w:lang w:val="en-GB"/>
                    </w:rPr>
                    <w:t>Code</w:t>
                  </w:r>
                </w:p>
              </w:tc>
              <w:tc>
                <w:tcPr>
                  <w:tcW w:w="1616" w:type="dxa"/>
                  <w:vAlign w:val="center"/>
                </w:tcPr>
                <w:p w14:paraId="3F048875" w14:textId="77777777" w:rsidR="005F78AF" w:rsidRPr="00472DCA" w:rsidRDefault="005F78AF" w:rsidP="00B00909">
                  <w:pPr>
                    <w:pStyle w:val="NoSpacing"/>
                    <w:rPr>
                      <w:rFonts w:asciiTheme="minorHAnsi" w:hAnsiTheme="minorHAnsi" w:cstheme="minorHAnsi"/>
                      <w:b/>
                      <w:i/>
                      <w:sz w:val="16"/>
                      <w:szCs w:val="16"/>
                      <w:lang w:val="en-GB"/>
                    </w:rPr>
                  </w:pPr>
                  <w:r w:rsidRPr="00472DCA">
                    <w:rPr>
                      <w:rFonts w:asciiTheme="minorHAnsi" w:hAnsiTheme="minorHAnsi" w:cstheme="minorHAnsi"/>
                      <w:b/>
                      <w:i/>
                      <w:sz w:val="16"/>
                      <w:szCs w:val="16"/>
                      <w:lang w:val="en-GB"/>
                    </w:rPr>
                    <w:t>Name</w:t>
                  </w:r>
                </w:p>
              </w:tc>
              <w:tc>
                <w:tcPr>
                  <w:tcW w:w="992" w:type="dxa"/>
                  <w:vAlign w:val="center"/>
                </w:tcPr>
                <w:p w14:paraId="2BF3BB6F" w14:textId="77777777" w:rsidR="005F78AF" w:rsidRPr="00472DCA" w:rsidRDefault="005F78AF" w:rsidP="00B00909">
                  <w:pPr>
                    <w:pStyle w:val="NoSpacing"/>
                    <w:rPr>
                      <w:rFonts w:asciiTheme="minorHAnsi" w:hAnsiTheme="minorHAnsi" w:cstheme="minorHAnsi"/>
                      <w:b/>
                      <w:i/>
                      <w:sz w:val="16"/>
                      <w:szCs w:val="16"/>
                      <w:lang w:val="en-GB"/>
                    </w:rPr>
                  </w:pPr>
                  <w:r w:rsidRPr="00472DCA">
                    <w:rPr>
                      <w:rFonts w:asciiTheme="minorHAnsi" w:hAnsiTheme="minorHAnsi" w:cstheme="minorHAnsi"/>
                      <w:b/>
                      <w:i/>
                      <w:sz w:val="16"/>
                      <w:szCs w:val="16"/>
                      <w:lang w:val="en-GB"/>
                    </w:rPr>
                    <w:t>Area (ha)</w:t>
                  </w:r>
                </w:p>
              </w:tc>
            </w:tr>
            <w:tr w:rsidR="005F78AF" w:rsidRPr="00472DCA" w14:paraId="2EF8E618" w14:textId="77777777" w:rsidTr="00B00909">
              <w:tc>
                <w:tcPr>
                  <w:tcW w:w="688" w:type="dxa"/>
                  <w:vAlign w:val="center"/>
                </w:tcPr>
                <w:p w14:paraId="4B8D13BA"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A1</w:t>
                  </w:r>
                </w:p>
              </w:tc>
              <w:tc>
                <w:tcPr>
                  <w:tcW w:w="1616" w:type="dxa"/>
                  <w:vAlign w:val="center"/>
                </w:tcPr>
                <w:p w14:paraId="7E3A96F7"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 xml:space="preserve">Praia de </w:t>
                  </w:r>
                  <w:proofErr w:type="spellStart"/>
                  <w:r w:rsidRPr="00472DCA">
                    <w:rPr>
                      <w:rFonts w:asciiTheme="minorHAnsi" w:hAnsiTheme="minorHAnsi" w:cstheme="minorHAnsi"/>
                      <w:i/>
                      <w:sz w:val="16"/>
                      <w:szCs w:val="16"/>
                      <w:lang w:val="en-GB"/>
                    </w:rPr>
                    <w:t>Plancas</w:t>
                  </w:r>
                  <w:proofErr w:type="spellEnd"/>
                </w:p>
              </w:tc>
              <w:tc>
                <w:tcPr>
                  <w:tcW w:w="992" w:type="dxa"/>
                  <w:vAlign w:val="center"/>
                </w:tcPr>
                <w:p w14:paraId="28BE7E1D"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33.7</w:t>
                  </w:r>
                </w:p>
              </w:tc>
            </w:tr>
            <w:tr w:rsidR="005F78AF" w:rsidRPr="00472DCA" w14:paraId="10386F0B" w14:textId="77777777" w:rsidTr="00B00909">
              <w:tc>
                <w:tcPr>
                  <w:tcW w:w="688" w:type="dxa"/>
                  <w:vAlign w:val="center"/>
                </w:tcPr>
                <w:p w14:paraId="1D9FEC1B"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A2</w:t>
                  </w:r>
                </w:p>
              </w:tc>
              <w:tc>
                <w:tcPr>
                  <w:tcW w:w="1616" w:type="dxa"/>
                  <w:vAlign w:val="center"/>
                </w:tcPr>
                <w:p w14:paraId="1B3182EE"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Ribeira</w:t>
                  </w:r>
                  <w:proofErr w:type="spellEnd"/>
                  <w:r w:rsidRPr="00472DCA">
                    <w:rPr>
                      <w:rFonts w:asciiTheme="minorHAnsi" w:hAnsiTheme="minorHAnsi" w:cstheme="minorHAnsi"/>
                      <w:i/>
                      <w:sz w:val="16"/>
                      <w:szCs w:val="16"/>
                      <w:lang w:val="en-GB"/>
                    </w:rPr>
                    <w:t xml:space="preserve"> </w:t>
                  </w:r>
                  <w:proofErr w:type="spellStart"/>
                  <w:r w:rsidRPr="00472DCA">
                    <w:rPr>
                      <w:rFonts w:asciiTheme="minorHAnsi" w:hAnsiTheme="minorHAnsi" w:cstheme="minorHAnsi"/>
                      <w:i/>
                      <w:sz w:val="16"/>
                      <w:szCs w:val="16"/>
                      <w:lang w:val="en-GB"/>
                    </w:rPr>
                    <w:t>Funda</w:t>
                  </w:r>
                  <w:proofErr w:type="spellEnd"/>
                </w:p>
              </w:tc>
              <w:tc>
                <w:tcPr>
                  <w:tcW w:w="992" w:type="dxa"/>
                  <w:vAlign w:val="center"/>
                </w:tcPr>
                <w:p w14:paraId="5578A400"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110.3</w:t>
                  </w:r>
                </w:p>
              </w:tc>
            </w:tr>
            <w:tr w:rsidR="005F78AF" w:rsidRPr="00472DCA" w14:paraId="4B04F221" w14:textId="77777777" w:rsidTr="00B00909">
              <w:tc>
                <w:tcPr>
                  <w:tcW w:w="688" w:type="dxa"/>
                  <w:vAlign w:val="center"/>
                </w:tcPr>
                <w:p w14:paraId="6008A0B5"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B1</w:t>
                  </w:r>
                </w:p>
              </w:tc>
              <w:tc>
                <w:tcPr>
                  <w:tcW w:w="1616" w:type="dxa"/>
                  <w:vAlign w:val="center"/>
                </w:tcPr>
                <w:p w14:paraId="460A23EF"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 xml:space="preserve">Ponta </w:t>
                  </w:r>
                  <w:proofErr w:type="spellStart"/>
                  <w:r w:rsidRPr="00472DCA">
                    <w:rPr>
                      <w:rFonts w:asciiTheme="minorHAnsi" w:hAnsiTheme="minorHAnsi" w:cstheme="minorHAnsi"/>
                      <w:i/>
                      <w:sz w:val="16"/>
                      <w:szCs w:val="16"/>
                      <w:lang w:val="en-GB"/>
                    </w:rPr>
                    <w:t>Furada</w:t>
                  </w:r>
                  <w:proofErr w:type="spellEnd"/>
                </w:p>
              </w:tc>
              <w:tc>
                <w:tcPr>
                  <w:tcW w:w="992" w:type="dxa"/>
                  <w:vAlign w:val="center"/>
                </w:tcPr>
                <w:p w14:paraId="0E115C0C"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254.9</w:t>
                  </w:r>
                </w:p>
              </w:tc>
            </w:tr>
            <w:tr w:rsidR="005F78AF" w:rsidRPr="00472DCA" w14:paraId="7CC29D67" w14:textId="77777777" w:rsidTr="00B00909">
              <w:tc>
                <w:tcPr>
                  <w:tcW w:w="688" w:type="dxa"/>
                  <w:vAlign w:val="center"/>
                </w:tcPr>
                <w:p w14:paraId="17C9B78E"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B2</w:t>
                  </w:r>
                </w:p>
              </w:tc>
              <w:tc>
                <w:tcPr>
                  <w:tcW w:w="1616" w:type="dxa"/>
                  <w:vAlign w:val="center"/>
                </w:tcPr>
                <w:p w14:paraId="309374B7"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Claudina</w:t>
                  </w:r>
                  <w:proofErr w:type="spellEnd"/>
                </w:p>
              </w:tc>
              <w:tc>
                <w:tcPr>
                  <w:tcW w:w="992" w:type="dxa"/>
                  <w:vAlign w:val="center"/>
                </w:tcPr>
                <w:p w14:paraId="23F157D0"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143.0</w:t>
                  </w:r>
                </w:p>
              </w:tc>
            </w:tr>
            <w:tr w:rsidR="005F78AF" w:rsidRPr="00472DCA" w14:paraId="058DE0F7" w14:textId="77777777" w:rsidTr="00B00909">
              <w:tc>
                <w:tcPr>
                  <w:tcW w:w="688" w:type="dxa"/>
                  <w:vAlign w:val="center"/>
                </w:tcPr>
                <w:p w14:paraId="511D6643"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B3</w:t>
                  </w:r>
                </w:p>
              </w:tc>
              <w:tc>
                <w:tcPr>
                  <w:tcW w:w="1616" w:type="dxa"/>
                  <w:vAlign w:val="center"/>
                </w:tcPr>
                <w:p w14:paraId="6FE8FD44"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Morros</w:t>
                  </w:r>
                  <w:proofErr w:type="spellEnd"/>
                  <w:r w:rsidRPr="00472DCA">
                    <w:rPr>
                      <w:rFonts w:asciiTheme="minorHAnsi" w:hAnsiTheme="minorHAnsi" w:cstheme="minorHAnsi"/>
                      <w:i/>
                      <w:sz w:val="16"/>
                      <w:szCs w:val="16"/>
                      <w:lang w:val="en-GB"/>
                    </w:rPr>
                    <w:t xml:space="preserve"> de </w:t>
                  </w:r>
                  <w:proofErr w:type="spellStart"/>
                  <w:r w:rsidRPr="00472DCA">
                    <w:rPr>
                      <w:rFonts w:asciiTheme="minorHAnsi" w:hAnsiTheme="minorHAnsi" w:cstheme="minorHAnsi"/>
                      <w:i/>
                      <w:sz w:val="16"/>
                      <w:szCs w:val="16"/>
                      <w:lang w:val="en-GB"/>
                    </w:rPr>
                    <w:t>Bindá</w:t>
                  </w:r>
                  <w:proofErr w:type="spellEnd"/>
                </w:p>
              </w:tc>
              <w:tc>
                <w:tcPr>
                  <w:tcW w:w="992" w:type="dxa"/>
                  <w:vAlign w:val="center"/>
                </w:tcPr>
                <w:p w14:paraId="58490D3E"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2,165.6</w:t>
                  </w:r>
                </w:p>
              </w:tc>
            </w:tr>
            <w:tr w:rsidR="005F78AF" w:rsidRPr="00472DCA" w14:paraId="0D7ED457" w14:textId="77777777" w:rsidTr="00B00909">
              <w:tc>
                <w:tcPr>
                  <w:tcW w:w="688" w:type="dxa"/>
                  <w:vAlign w:val="center"/>
                </w:tcPr>
                <w:p w14:paraId="2EFC0440"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C</w:t>
                  </w:r>
                </w:p>
              </w:tc>
              <w:tc>
                <w:tcPr>
                  <w:tcW w:w="1616" w:type="dxa"/>
                  <w:vAlign w:val="center"/>
                </w:tcPr>
                <w:p w14:paraId="153BDEA6"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Contador</w:t>
                  </w:r>
                </w:p>
              </w:tc>
              <w:tc>
                <w:tcPr>
                  <w:tcW w:w="992" w:type="dxa"/>
                  <w:vAlign w:val="center"/>
                </w:tcPr>
                <w:p w14:paraId="34D94026"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100.4</w:t>
                  </w:r>
                </w:p>
              </w:tc>
            </w:tr>
            <w:tr w:rsidR="005F78AF" w:rsidRPr="00472DCA" w14:paraId="68C98A35" w14:textId="77777777" w:rsidTr="00B00909">
              <w:tc>
                <w:tcPr>
                  <w:tcW w:w="688" w:type="dxa"/>
                  <w:vAlign w:val="center"/>
                </w:tcPr>
                <w:p w14:paraId="55A4BB9C"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D</w:t>
                  </w:r>
                </w:p>
              </w:tc>
              <w:tc>
                <w:tcPr>
                  <w:tcW w:w="1616" w:type="dxa"/>
                  <w:vAlign w:val="center"/>
                </w:tcPr>
                <w:p w14:paraId="2BBE3DBE"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Chamiço</w:t>
                  </w:r>
                  <w:proofErr w:type="spellEnd"/>
                </w:p>
              </w:tc>
              <w:tc>
                <w:tcPr>
                  <w:tcW w:w="992" w:type="dxa"/>
                  <w:vAlign w:val="center"/>
                </w:tcPr>
                <w:p w14:paraId="3C537558"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1,498.8</w:t>
                  </w:r>
                </w:p>
              </w:tc>
            </w:tr>
            <w:tr w:rsidR="005F78AF" w:rsidRPr="00472DCA" w14:paraId="38112FBE" w14:textId="77777777" w:rsidTr="00B00909">
              <w:tc>
                <w:tcPr>
                  <w:tcW w:w="688" w:type="dxa"/>
                  <w:vAlign w:val="center"/>
                </w:tcPr>
                <w:p w14:paraId="16C7F9E9"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E</w:t>
                  </w:r>
                </w:p>
              </w:tc>
              <w:tc>
                <w:tcPr>
                  <w:tcW w:w="1616" w:type="dxa"/>
                  <w:vAlign w:val="center"/>
                </w:tcPr>
                <w:p w14:paraId="10CB0D47"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Zampalma</w:t>
                  </w:r>
                  <w:proofErr w:type="spellEnd"/>
                </w:p>
              </w:tc>
              <w:tc>
                <w:tcPr>
                  <w:tcW w:w="992" w:type="dxa"/>
                  <w:vAlign w:val="center"/>
                </w:tcPr>
                <w:p w14:paraId="58C92805"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846.4</w:t>
                  </w:r>
                </w:p>
              </w:tc>
            </w:tr>
            <w:tr w:rsidR="005F78AF" w:rsidRPr="00472DCA" w14:paraId="71F98A39" w14:textId="77777777" w:rsidTr="00B00909">
              <w:tc>
                <w:tcPr>
                  <w:tcW w:w="688" w:type="dxa"/>
                  <w:vAlign w:val="center"/>
                </w:tcPr>
                <w:p w14:paraId="06616365"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F</w:t>
                  </w:r>
                </w:p>
              </w:tc>
              <w:tc>
                <w:tcPr>
                  <w:tcW w:w="1616" w:type="dxa"/>
                  <w:vAlign w:val="center"/>
                </w:tcPr>
                <w:p w14:paraId="612EC539"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Maria Fernandes</w:t>
                  </w:r>
                </w:p>
              </w:tc>
              <w:tc>
                <w:tcPr>
                  <w:tcW w:w="992" w:type="dxa"/>
                  <w:vAlign w:val="center"/>
                </w:tcPr>
                <w:p w14:paraId="5A510A00"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3,982.9</w:t>
                  </w:r>
                </w:p>
              </w:tc>
            </w:tr>
            <w:tr w:rsidR="005F78AF" w:rsidRPr="00472DCA" w14:paraId="716444DA" w14:textId="77777777" w:rsidTr="00B00909">
              <w:tc>
                <w:tcPr>
                  <w:tcW w:w="688" w:type="dxa"/>
                  <w:vAlign w:val="center"/>
                </w:tcPr>
                <w:p w14:paraId="0D389FF3"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G</w:t>
                  </w:r>
                </w:p>
              </w:tc>
              <w:tc>
                <w:tcPr>
                  <w:tcW w:w="1616" w:type="dxa"/>
                  <w:vAlign w:val="center"/>
                </w:tcPr>
                <w:p w14:paraId="505CEED7"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Vila António</w:t>
                  </w:r>
                </w:p>
              </w:tc>
              <w:tc>
                <w:tcPr>
                  <w:tcW w:w="992" w:type="dxa"/>
                  <w:vAlign w:val="center"/>
                </w:tcPr>
                <w:p w14:paraId="18438579"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152.9</w:t>
                  </w:r>
                </w:p>
              </w:tc>
            </w:tr>
            <w:tr w:rsidR="005F78AF" w:rsidRPr="00472DCA" w14:paraId="6F03E821" w14:textId="77777777" w:rsidTr="00B00909">
              <w:tc>
                <w:tcPr>
                  <w:tcW w:w="688" w:type="dxa"/>
                  <w:vAlign w:val="center"/>
                </w:tcPr>
                <w:p w14:paraId="2EB24D7E"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H</w:t>
                  </w:r>
                </w:p>
              </w:tc>
              <w:tc>
                <w:tcPr>
                  <w:tcW w:w="1616" w:type="dxa"/>
                  <w:vAlign w:val="center"/>
                </w:tcPr>
                <w:p w14:paraId="09539CA4"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Praia Grande</w:t>
                  </w:r>
                </w:p>
              </w:tc>
              <w:tc>
                <w:tcPr>
                  <w:tcW w:w="992" w:type="dxa"/>
                  <w:vAlign w:val="center"/>
                </w:tcPr>
                <w:p w14:paraId="67ACE617"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76.3</w:t>
                  </w:r>
                </w:p>
              </w:tc>
            </w:tr>
            <w:tr w:rsidR="005F78AF" w:rsidRPr="00472DCA" w14:paraId="2F600A27" w14:textId="77777777" w:rsidTr="00B00909">
              <w:tc>
                <w:tcPr>
                  <w:tcW w:w="688" w:type="dxa"/>
                  <w:vAlign w:val="center"/>
                </w:tcPr>
                <w:p w14:paraId="03ED29C9"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I1</w:t>
                  </w:r>
                </w:p>
              </w:tc>
              <w:tc>
                <w:tcPr>
                  <w:tcW w:w="1616" w:type="dxa"/>
                  <w:vAlign w:val="center"/>
                </w:tcPr>
                <w:p w14:paraId="3C68B7CC"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Cão</w:t>
                  </w:r>
                  <w:proofErr w:type="spellEnd"/>
                  <w:r w:rsidRPr="00472DCA">
                    <w:rPr>
                      <w:rFonts w:asciiTheme="minorHAnsi" w:hAnsiTheme="minorHAnsi" w:cstheme="minorHAnsi"/>
                      <w:i/>
                      <w:sz w:val="16"/>
                      <w:szCs w:val="16"/>
                      <w:lang w:val="en-GB"/>
                    </w:rPr>
                    <w:t xml:space="preserve"> </w:t>
                  </w:r>
                  <w:proofErr w:type="spellStart"/>
                  <w:r w:rsidRPr="00472DCA">
                    <w:rPr>
                      <w:rFonts w:asciiTheme="minorHAnsi" w:hAnsiTheme="minorHAnsi" w:cstheme="minorHAnsi"/>
                      <w:i/>
                      <w:sz w:val="16"/>
                      <w:szCs w:val="16"/>
                      <w:lang w:val="en-GB"/>
                    </w:rPr>
                    <w:t>Pequeno</w:t>
                  </w:r>
                  <w:proofErr w:type="spellEnd"/>
                </w:p>
              </w:tc>
              <w:tc>
                <w:tcPr>
                  <w:tcW w:w="992" w:type="dxa"/>
                  <w:vAlign w:val="center"/>
                </w:tcPr>
                <w:p w14:paraId="185FD44B"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506.3</w:t>
                  </w:r>
                </w:p>
              </w:tc>
            </w:tr>
            <w:tr w:rsidR="005F78AF" w:rsidRPr="00472DCA" w14:paraId="1C722445" w14:textId="77777777" w:rsidTr="00B00909">
              <w:tc>
                <w:tcPr>
                  <w:tcW w:w="688" w:type="dxa"/>
                  <w:vAlign w:val="center"/>
                </w:tcPr>
                <w:p w14:paraId="127249E5"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I2</w:t>
                  </w:r>
                </w:p>
              </w:tc>
              <w:tc>
                <w:tcPr>
                  <w:tcW w:w="1616" w:type="dxa"/>
                  <w:vAlign w:val="center"/>
                </w:tcPr>
                <w:p w14:paraId="458993DB"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Sarcinda</w:t>
                  </w:r>
                  <w:proofErr w:type="spellEnd"/>
                </w:p>
              </w:tc>
              <w:tc>
                <w:tcPr>
                  <w:tcW w:w="992" w:type="dxa"/>
                  <w:vAlign w:val="center"/>
                </w:tcPr>
                <w:p w14:paraId="49FA2534"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494.1</w:t>
                  </w:r>
                </w:p>
              </w:tc>
            </w:tr>
            <w:tr w:rsidR="005F78AF" w:rsidRPr="00472DCA" w14:paraId="62F97EF3" w14:textId="77777777" w:rsidTr="00B00909">
              <w:tc>
                <w:tcPr>
                  <w:tcW w:w="688" w:type="dxa"/>
                  <w:vAlign w:val="center"/>
                </w:tcPr>
                <w:p w14:paraId="61E61F84"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K1</w:t>
                  </w:r>
                </w:p>
              </w:tc>
              <w:tc>
                <w:tcPr>
                  <w:tcW w:w="1616" w:type="dxa"/>
                  <w:vAlign w:val="center"/>
                </w:tcPr>
                <w:p w14:paraId="5453EA7C"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Praias</w:t>
                  </w:r>
                  <w:proofErr w:type="spellEnd"/>
                  <w:r w:rsidRPr="00472DCA">
                    <w:rPr>
                      <w:rFonts w:asciiTheme="minorHAnsi" w:hAnsiTheme="minorHAnsi" w:cstheme="minorHAnsi"/>
                      <w:i/>
                      <w:sz w:val="16"/>
                      <w:szCs w:val="16"/>
                      <w:lang w:val="en-GB"/>
                    </w:rPr>
                    <w:t xml:space="preserve"> do Sul</w:t>
                  </w:r>
                </w:p>
              </w:tc>
              <w:tc>
                <w:tcPr>
                  <w:tcW w:w="992" w:type="dxa"/>
                  <w:vAlign w:val="center"/>
                </w:tcPr>
                <w:p w14:paraId="32578797"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60.2</w:t>
                  </w:r>
                </w:p>
              </w:tc>
            </w:tr>
            <w:tr w:rsidR="005F78AF" w:rsidRPr="00472DCA" w14:paraId="3D895BCF" w14:textId="77777777" w:rsidTr="00B00909">
              <w:tc>
                <w:tcPr>
                  <w:tcW w:w="688" w:type="dxa"/>
                  <w:vAlign w:val="center"/>
                </w:tcPr>
                <w:p w14:paraId="18881AFA"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K2</w:t>
                  </w:r>
                </w:p>
              </w:tc>
              <w:tc>
                <w:tcPr>
                  <w:tcW w:w="1616" w:type="dxa"/>
                  <w:vAlign w:val="center"/>
                </w:tcPr>
                <w:p w14:paraId="387FB579"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Jalé</w:t>
                  </w:r>
                  <w:proofErr w:type="spellEnd"/>
                </w:p>
              </w:tc>
              <w:tc>
                <w:tcPr>
                  <w:tcW w:w="992" w:type="dxa"/>
                  <w:vAlign w:val="center"/>
                </w:tcPr>
                <w:p w14:paraId="1661B5D5"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45.5</w:t>
                  </w:r>
                </w:p>
              </w:tc>
            </w:tr>
            <w:tr w:rsidR="005F78AF" w:rsidRPr="00472DCA" w14:paraId="2DFF3F91" w14:textId="77777777" w:rsidTr="00B00909">
              <w:tc>
                <w:tcPr>
                  <w:tcW w:w="688" w:type="dxa"/>
                  <w:vAlign w:val="center"/>
                </w:tcPr>
                <w:p w14:paraId="5993ED36"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K3</w:t>
                  </w:r>
                </w:p>
              </w:tc>
              <w:tc>
                <w:tcPr>
                  <w:tcW w:w="1616" w:type="dxa"/>
                  <w:vAlign w:val="center"/>
                </w:tcPr>
                <w:p w14:paraId="1B0028BB"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Cantagalo</w:t>
                  </w:r>
                  <w:proofErr w:type="spellEnd"/>
                </w:p>
              </w:tc>
              <w:tc>
                <w:tcPr>
                  <w:tcW w:w="992" w:type="dxa"/>
                  <w:vAlign w:val="center"/>
                </w:tcPr>
                <w:p w14:paraId="702747ED"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97.8</w:t>
                  </w:r>
                </w:p>
              </w:tc>
            </w:tr>
            <w:tr w:rsidR="005F78AF" w:rsidRPr="00472DCA" w14:paraId="4227AC46" w14:textId="77777777" w:rsidTr="00B00909">
              <w:tc>
                <w:tcPr>
                  <w:tcW w:w="688" w:type="dxa"/>
                  <w:vAlign w:val="center"/>
                </w:tcPr>
                <w:p w14:paraId="343669E1"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K4</w:t>
                  </w:r>
                </w:p>
              </w:tc>
              <w:tc>
                <w:tcPr>
                  <w:tcW w:w="1616" w:type="dxa"/>
                  <w:vAlign w:val="center"/>
                </w:tcPr>
                <w:p w14:paraId="2688AC2A"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Xixi</w:t>
                  </w:r>
                  <w:proofErr w:type="spellEnd"/>
                </w:p>
              </w:tc>
              <w:tc>
                <w:tcPr>
                  <w:tcW w:w="992" w:type="dxa"/>
                  <w:vAlign w:val="center"/>
                </w:tcPr>
                <w:p w14:paraId="64418F69"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62.3</w:t>
                  </w:r>
                </w:p>
              </w:tc>
            </w:tr>
            <w:tr w:rsidR="005F78AF" w:rsidRPr="00472DCA" w14:paraId="7A24C74D" w14:textId="77777777" w:rsidTr="00B00909">
              <w:tc>
                <w:tcPr>
                  <w:tcW w:w="688" w:type="dxa"/>
                  <w:vAlign w:val="center"/>
                </w:tcPr>
                <w:p w14:paraId="0708E04F"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K5</w:t>
                  </w:r>
                </w:p>
              </w:tc>
              <w:tc>
                <w:tcPr>
                  <w:tcW w:w="1616" w:type="dxa"/>
                  <w:vAlign w:val="center"/>
                </w:tcPr>
                <w:p w14:paraId="7A91F93B" w14:textId="77777777" w:rsidR="005F78AF" w:rsidRPr="00472DCA" w:rsidRDefault="005F78AF" w:rsidP="00B00909">
                  <w:pPr>
                    <w:pStyle w:val="NoSpacing"/>
                    <w:rPr>
                      <w:rFonts w:asciiTheme="minorHAnsi" w:hAnsiTheme="minorHAnsi" w:cstheme="minorHAnsi"/>
                      <w:i/>
                      <w:sz w:val="16"/>
                      <w:szCs w:val="16"/>
                      <w:lang w:val="en-GB"/>
                    </w:rPr>
                  </w:pPr>
                  <w:proofErr w:type="spellStart"/>
                  <w:r w:rsidRPr="00472DCA">
                    <w:rPr>
                      <w:rFonts w:asciiTheme="minorHAnsi" w:hAnsiTheme="minorHAnsi" w:cstheme="minorHAnsi"/>
                      <w:i/>
                      <w:sz w:val="16"/>
                      <w:szCs w:val="16"/>
                      <w:lang w:val="en-GB"/>
                    </w:rPr>
                    <w:t>Mussacavú</w:t>
                  </w:r>
                  <w:proofErr w:type="spellEnd"/>
                  <w:r w:rsidRPr="00472DCA">
                    <w:rPr>
                      <w:rFonts w:asciiTheme="minorHAnsi" w:hAnsiTheme="minorHAnsi" w:cstheme="minorHAnsi"/>
                      <w:i/>
                      <w:sz w:val="16"/>
                      <w:szCs w:val="16"/>
                      <w:lang w:val="en-GB"/>
                    </w:rPr>
                    <w:t>-Willy</w:t>
                  </w:r>
                </w:p>
              </w:tc>
              <w:tc>
                <w:tcPr>
                  <w:tcW w:w="992" w:type="dxa"/>
                  <w:vAlign w:val="center"/>
                </w:tcPr>
                <w:p w14:paraId="4D135806"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245.9</w:t>
                  </w:r>
                </w:p>
              </w:tc>
            </w:tr>
            <w:tr w:rsidR="005F78AF" w:rsidRPr="00472DCA" w14:paraId="3E33E0B5" w14:textId="77777777" w:rsidTr="00B00909">
              <w:tc>
                <w:tcPr>
                  <w:tcW w:w="688" w:type="dxa"/>
                  <w:vAlign w:val="center"/>
                </w:tcPr>
                <w:p w14:paraId="6FFECF1A"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L</w:t>
                  </w:r>
                </w:p>
              </w:tc>
              <w:tc>
                <w:tcPr>
                  <w:tcW w:w="1616" w:type="dxa"/>
                  <w:vAlign w:val="center"/>
                </w:tcPr>
                <w:p w14:paraId="1D5C1BA6"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 xml:space="preserve">Pico </w:t>
                  </w:r>
                  <w:proofErr w:type="spellStart"/>
                  <w:r w:rsidRPr="00472DCA">
                    <w:rPr>
                      <w:rFonts w:asciiTheme="minorHAnsi" w:hAnsiTheme="minorHAnsi" w:cstheme="minorHAnsi"/>
                      <w:i/>
                      <w:sz w:val="16"/>
                      <w:szCs w:val="16"/>
                      <w:lang w:val="en-GB"/>
                    </w:rPr>
                    <w:t>Macurú</w:t>
                  </w:r>
                  <w:proofErr w:type="spellEnd"/>
                </w:p>
              </w:tc>
              <w:tc>
                <w:tcPr>
                  <w:tcW w:w="992" w:type="dxa"/>
                  <w:vAlign w:val="center"/>
                </w:tcPr>
                <w:p w14:paraId="719D64E0" w14:textId="77777777" w:rsidR="005F78AF" w:rsidRPr="00472DCA" w:rsidRDefault="005F78AF" w:rsidP="00B00909">
                  <w:pPr>
                    <w:pStyle w:val="NoSpacing"/>
                    <w:rPr>
                      <w:rFonts w:asciiTheme="minorHAnsi" w:hAnsiTheme="minorHAnsi" w:cstheme="minorHAnsi"/>
                      <w:i/>
                      <w:sz w:val="16"/>
                      <w:szCs w:val="16"/>
                      <w:lang w:val="en-GB"/>
                    </w:rPr>
                  </w:pPr>
                  <w:r w:rsidRPr="00472DCA">
                    <w:rPr>
                      <w:rFonts w:asciiTheme="minorHAnsi" w:hAnsiTheme="minorHAnsi" w:cstheme="minorHAnsi"/>
                      <w:i/>
                      <w:sz w:val="16"/>
                      <w:szCs w:val="16"/>
                      <w:lang w:val="en-GB"/>
                    </w:rPr>
                    <w:t>35.5</w:t>
                  </w:r>
                </w:p>
              </w:tc>
            </w:tr>
          </w:tbl>
          <w:p w14:paraId="674058FE" w14:textId="77777777" w:rsidR="005F78AF" w:rsidRPr="00472DCA" w:rsidRDefault="005F78AF" w:rsidP="00B00909">
            <w:pPr>
              <w:pStyle w:val="NoSpacing"/>
              <w:rPr>
                <w:rFonts w:asciiTheme="minorHAnsi" w:hAnsiTheme="minorHAnsi" w:cstheme="minorHAnsi"/>
                <w:lang w:val="en-GB"/>
              </w:rPr>
            </w:pPr>
          </w:p>
        </w:tc>
      </w:tr>
    </w:tbl>
    <w:p w14:paraId="662EFFCC" w14:textId="77777777" w:rsidR="00400827" w:rsidRPr="00472DCA" w:rsidRDefault="00400827" w:rsidP="00400827">
      <w:pPr>
        <w:pStyle w:val="CommentSubject"/>
        <w:keepNext/>
        <w:spacing w:before="240" w:after="240"/>
        <w:rPr>
          <w:rFonts w:asciiTheme="minorHAnsi" w:hAnsiTheme="minorHAnsi" w:cstheme="minorHAnsi"/>
          <w:b w:val="0"/>
          <w:i/>
          <w:lang w:val="en-GB"/>
        </w:rPr>
      </w:pPr>
    </w:p>
    <w:p w14:paraId="5153A81B" w14:textId="2BF09A36" w:rsidR="00400827" w:rsidRPr="00472DCA" w:rsidRDefault="00400827" w:rsidP="00400827">
      <w:pPr>
        <w:pStyle w:val="CommentSubject"/>
        <w:keepNext/>
        <w:spacing w:before="240" w:after="240"/>
        <w:rPr>
          <w:rFonts w:asciiTheme="minorHAnsi" w:hAnsiTheme="minorHAnsi" w:cstheme="minorHAnsi"/>
          <w:b w:val="0"/>
          <w:i/>
          <w:lang w:val="en-GB"/>
        </w:rPr>
      </w:pPr>
      <w:r w:rsidRPr="00472DCA">
        <w:rPr>
          <w:rFonts w:asciiTheme="minorHAnsi" w:hAnsiTheme="minorHAnsi" w:cstheme="minorHAnsi"/>
          <w:b w:val="0"/>
          <w:i/>
          <w:lang w:val="en-GB"/>
        </w:rPr>
        <w:t>Recent and ongoing donor-funded projects</w:t>
      </w:r>
    </w:p>
    <w:p w14:paraId="216A1DB7" w14:textId="081CBC74" w:rsidR="00400827" w:rsidRPr="00472DCA" w:rsidRDefault="00400827" w:rsidP="00400827">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Apart from the work by various local and international NGOs and universities – </w:t>
      </w:r>
      <w:proofErr w:type="spellStart"/>
      <w:r w:rsidRPr="00472DCA">
        <w:rPr>
          <w:rFonts w:asciiTheme="minorHAnsi" w:hAnsiTheme="minorHAnsi" w:cstheme="minorHAnsi"/>
          <w:b w:val="0"/>
          <w:lang w:val="en-GB"/>
        </w:rPr>
        <w:t>BirdLife</w:t>
      </w:r>
      <w:proofErr w:type="spellEnd"/>
      <w:r w:rsidRPr="00472DCA">
        <w:rPr>
          <w:rFonts w:asciiTheme="minorHAnsi" w:hAnsiTheme="minorHAnsi" w:cstheme="minorHAnsi"/>
          <w:b w:val="0"/>
          <w:lang w:val="en-GB"/>
        </w:rPr>
        <w:t xml:space="preserve"> International (most notably with EU/ECOFAC funding since 2018), </w:t>
      </w:r>
      <w:proofErr w:type="spellStart"/>
      <w:r w:rsidRPr="00472DCA">
        <w:rPr>
          <w:rFonts w:asciiTheme="minorHAnsi" w:hAnsiTheme="minorHAnsi" w:cstheme="minorHAnsi"/>
          <w:b w:val="0"/>
          <w:lang w:val="en-GB"/>
        </w:rPr>
        <w:t>Fundacao</w:t>
      </w:r>
      <w:proofErr w:type="spellEnd"/>
      <w:r w:rsidRPr="00472DCA">
        <w:rPr>
          <w:rFonts w:asciiTheme="minorHAnsi" w:hAnsiTheme="minorHAnsi" w:cstheme="minorHAnsi"/>
          <w:b w:val="0"/>
          <w:lang w:val="en-GB"/>
        </w:rPr>
        <w:t xml:space="preserve"> </w:t>
      </w:r>
      <w:r w:rsidR="008E0A3F">
        <w:rPr>
          <w:rFonts w:asciiTheme="minorHAnsi" w:hAnsiTheme="minorHAnsi" w:cstheme="minorHAnsi"/>
          <w:b w:val="0"/>
          <w:lang w:val="en-GB"/>
        </w:rPr>
        <w:t>Príncipe</w:t>
      </w:r>
      <w:r w:rsidRPr="00472DCA">
        <w:rPr>
          <w:rFonts w:asciiTheme="minorHAnsi" w:hAnsiTheme="minorHAnsi" w:cstheme="minorHAnsi"/>
          <w:b w:val="0"/>
          <w:lang w:val="en-GB"/>
        </w:rPr>
        <w:t xml:space="preserve">, FFI, OIKOS, University of Coimbra,  Missouri Botanical Gardens and others – the baseline situation on PA management was very weak, especially on </w:t>
      </w:r>
      <w:r w:rsidR="008E0A3F">
        <w:rPr>
          <w:rFonts w:asciiTheme="minorHAnsi" w:hAnsiTheme="minorHAnsi" w:cstheme="minorHAnsi"/>
          <w:b w:val="0"/>
          <w:lang w:val="en-GB"/>
        </w:rPr>
        <w:t>São Tomé</w:t>
      </w:r>
      <w:r w:rsidRPr="00472DCA">
        <w:rPr>
          <w:rFonts w:asciiTheme="minorHAnsi" w:hAnsiTheme="minorHAnsi" w:cstheme="minorHAnsi"/>
          <w:b w:val="0"/>
          <w:lang w:val="en-GB"/>
        </w:rPr>
        <w:t>, wherefore much basic work remains necessary, while at the same time the presence of technically strong organisations introduces advanced elements such as on science and monitoring.</w:t>
      </w:r>
    </w:p>
    <w:p w14:paraId="7F02C9B2" w14:textId="77777777" w:rsidR="00400827" w:rsidRPr="00472DCA" w:rsidRDefault="00400827" w:rsidP="00400827">
      <w:pPr>
        <w:rPr>
          <w:rFonts w:asciiTheme="minorHAnsi" w:hAnsiTheme="minorHAnsi" w:cstheme="minorHAnsi"/>
        </w:rPr>
      </w:pPr>
    </w:p>
    <w:p w14:paraId="1CFBC759" w14:textId="77777777" w:rsidR="00883D5B" w:rsidRPr="00472DCA" w:rsidRDefault="00400827" w:rsidP="00883D5B">
      <w:pPr>
        <w:pStyle w:val="CommentSubject"/>
        <w:numPr>
          <w:ilvl w:val="0"/>
          <w:numId w:val="15"/>
        </w:numPr>
        <w:tabs>
          <w:tab w:val="left" w:pos="426"/>
        </w:tabs>
        <w:spacing w:after="120"/>
        <w:ind w:left="0" w:firstLine="0"/>
        <w:rPr>
          <w:rFonts w:asciiTheme="minorHAnsi" w:hAnsiTheme="minorHAnsi" w:cstheme="minorHAnsi"/>
          <w:b w:val="0"/>
        </w:rPr>
      </w:pPr>
      <w:r w:rsidRPr="00472DCA">
        <w:rPr>
          <w:rFonts w:asciiTheme="minorHAnsi" w:hAnsiTheme="minorHAnsi" w:cstheme="minorHAnsi"/>
          <w:b w:val="0"/>
        </w:rPr>
        <w:t>The following details relevant projects that were recently been implemented and/or are planned for the near future:</w:t>
      </w:r>
    </w:p>
    <w:p w14:paraId="00D19767" w14:textId="77777777" w:rsidR="00883D5B" w:rsidRPr="00472DCA" w:rsidRDefault="00883D5B" w:rsidP="00883D5B">
      <w:pPr>
        <w:pStyle w:val="CommentSubject"/>
        <w:numPr>
          <w:ilvl w:val="0"/>
          <w:numId w:val="15"/>
        </w:numPr>
        <w:tabs>
          <w:tab w:val="left" w:pos="426"/>
        </w:tabs>
        <w:spacing w:after="120"/>
        <w:ind w:left="0" w:firstLine="0"/>
        <w:rPr>
          <w:rFonts w:asciiTheme="minorHAnsi" w:hAnsiTheme="minorHAnsi" w:cstheme="minorHAnsi"/>
          <w:b w:val="0"/>
        </w:rPr>
      </w:pPr>
      <w:r w:rsidRPr="00472DCA">
        <w:rPr>
          <w:rFonts w:asciiTheme="minorHAnsi" w:hAnsiTheme="minorHAnsi" w:cstheme="minorHAnsi"/>
          <w:i/>
          <w:lang w:val="en-GB"/>
        </w:rPr>
        <w:t xml:space="preserve">Projects under </w:t>
      </w:r>
      <w:proofErr w:type="spellStart"/>
      <w:r w:rsidRPr="00472DCA">
        <w:rPr>
          <w:rFonts w:asciiTheme="minorHAnsi" w:hAnsiTheme="minorHAnsi" w:cstheme="minorHAnsi"/>
          <w:i/>
          <w:lang w:val="en-GB"/>
        </w:rPr>
        <w:t>BirdLife</w:t>
      </w:r>
      <w:proofErr w:type="spellEnd"/>
      <w:r w:rsidRPr="00472DCA">
        <w:rPr>
          <w:rFonts w:asciiTheme="minorHAnsi" w:hAnsiTheme="minorHAnsi" w:cstheme="minorHAnsi"/>
          <w:i/>
          <w:lang w:val="en-GB"/>
        </w:rPr>
        <w:t xml:space="preserve"> International including ECOFAC-6</w:t>
      </w:r>
      <w:r w:rsidRPr="00472DCA">
        <w:rPr>
          <w:rFonts w:asciiTheme="minorHAnsi" w:hAnsiTheme="minorHAnsi" w:cstheme="minorHAnsi"/>
          <w:b w:val="0"/>
        </w:rPr>
        <w:t xml:space="preserve">. </w:t>
      </w:r>
      <w:r w:rsidRPr="00472DCA">
        <w:rPr>
          <w:rFonts w:asciiTheme="minorHAnsi" w:hAnsiTheme="minorHAnsi" w:cstheme="minorHAnsi"/>
          <w:b w:val="0"/>
          <w:bCs w:val="0"/>
          <w:lang w:val="en-GB"/>
        </w:rPr>
        <w:t>The EU-funded ECOFAC (</w:t>
      </w:r>
      <w:proofErr w:type="spellStart"/>
      <w:r w:rsidRPr="00472DCA">
        <w:rPr>
          <w:rFonts w:asciiTheme="minorHAnsi" w:hAnsiTheme="minorHAnsi" w:cstheme="minorHAnsi"/>
          <w:b w:val="0"/>
          <w:bCs w:val="0"/>
          <w:lang w:val="en-GB"/>
        </w:rPr>
        <w:t>Écosystèmes</w:t>
      </w:r>
      <w:proofErr w:type="spellEnd"/>
      <w:r w:rsidRPr="00472DCA">
        <w:rPr>
          <w:rFonts w:asciiTheme="minorHAnsi" w:hAnsiTheme="minorHAnsi" w:cstheme="minorHAnsi"/>
          <w:b w:val="0"/>
          <w:bCs w:val="0"/>
          <w:lang w:val="en-GB"/>
        </w:rPr>
        <w:t xml:space="preserve"> Forestiers </w:t>
      </w:r>
      <w:proofErr w:type="spellStart"/>
      <w:r w:rsidRPr="00472DCA">
        <w:rPr>
          <w:rFonts w:asciiTheme="minorHAnsi" w:hAnsiTheme="minorHAnsi" w:cstheme="minorHAnsi"/>
          <w:b w:val="0"/>
          <w:bCs w:val="0"/>
          <w:lang w:val="en-GB"/>
        </w:rPr>
        <w:t>en</w:t>
      </w:r>
      <w:proofErr w:type="spellEnd"/>
      <w:r w:rsidRPr="00472DCA">
        <w:rPr>
          <w:rFonts w:asciiTheme="minorHAnsi" w:hAnsiTheme="minorHAnsi" w:cstheme="minorHAnsi"/>
          <w:b w:val="0"/>
          <w:bCs w:val="0"/>
          <w:lang w:val="en-GB"/>
        </w:rPr>
        <w:t xml:space="preserve"> Afrique Centrale) programme is part of a regional initiative that focuses on the conservation of forest ecosystems.  ECOFAC began its operations in São Tomé and Príncipe in 1995 under the responsibility of the then Directorate of Forestry, with the aim to establish protected areas on both islands and put systems in place for their management as well as sustainable utilisation of their buffer zones. The successive ECOFAC projects contributed to the establishment of the two </w:t>
      </w:r>
      <w:proofErr w:type="spellStart"/>
      <w:r w:rsidRPr="00472DCA">
        <w:rPr>
          <w:rFonts w:asciiTheme="minorHAnsi" w:hAnsiTheme="minorHAnsi" w:cstheme="minorHAnsi"/>
          <w:b w:val="0"/>
          <w:bCs w:val="0"/>
          <w:lang w:val="en-GB"/>
        </w:rPr>
        <w:t>Ôbo</w:t>
      </w:r>
      <w:proofErr w:type="spellEnd"/>
      <w:r w:rsidRPr="00472DCA">
        <w:rPr>
          <w:rFonts w:asciiTheme="minorHAnsi" w:hAnsiTheme="minorHAnsi" w:cstheme="minorHAnsi"/>
          <w:b w:val="0"/>
          <w:bCs w:val="0"/>
          <w:lang w:val="en-GB"/>
        </w:rPr>
        <w:t xml:space="preserve"> Nature Parks, initial development of ecotourism services including community-managed lodges, hiking trails and the establishment of the Botanical Garden at </w:t>
      </w:r>
      <w:proofErr w:type="spellStart"/>
      <w:r w:rsidRPr="00472DCA">
        <w:rPr>
          <w:rFonts w:asciiTheme="minorHAnsi" w:hAnsiTheme="minorHAnsi" w:cstheme="minorHAnsi"/>
          <w:b w:val="0"/>
          <w:bCs w:val="0"/>
          <w:lang w:val="en-GB"/>
        </w:rPr>
        <w:t>Ôbo</w:t>
      </w:r>
      <w:proofErr w:type="spellEnd"/>
      <w:r w:rsidRPr="00472DCA">
        <w:rPr>
          <w:rFonts w:asciiTheme="minorHAnsi" w:hAnsiTheme="minorHAnsi" w:cstheme="minorHAnsi"/>
          <w:b w:val="0"/>
          <w:bCs w:val="0"/>
          <w:lang w:val="en-GB"/>
        </w:rPr>
        <w:t xml:space="preserve"> Nature Park in São Tomé, promotion of </w:t>
      </w:r>
      <w:proofErr w:type="spellStart"/>
      <w:r w:rsidRPr="00472DCA">
        <w:rPr>
          <w:rFonts w:asciiTheme="minorHAnsi" w:hAnsiTheme="minorHAnsi" w:cstheme="minorHAnsi"/>
          <w:b w:val="0"/>
          <w:bCs w:val="0"/>
          <w:lang w:val="en-GB"/>
        </w:rPr>
        <w:t>agro</w:t>
      </w:r>
      <w:proofErr w:type="spellEnd"/>
      <w:r w:rsidRPr="00472DCA">
        <w:rPr>
          <w:rFonts w:asciiTheme="minorHAnsi" w:hAnsiTheme="minorHAnsi" w:cstheme="minorHAnsi"/>
          <w:b w:val="0"/>
          <w:bCs w:val="0"/>
          <w:lang w:val="en-GB"/>
        </w:rPr>
        <w:t>-forestry practices in buffer zones, support to biodiversity-related research programmes, and under ECOFAC-5 the development of a protected area management plan for 2015-2020. From 1005 to the end of ECOFAC-5, the ECOFAC projects in STP were implemented by Government, with mixed success.</w:t>
      </w:r>
    </w:p>
    <w:p w14:paraId="310E0B69" w14:textId="77777777" w:rsidR="00883D5B" w:rsidRPr="00472DCA" w:rsidRDefault="00883D5B" w:rsidP="00883D5B">
      <w:pPr>
        <w:pStyle w:val="CommentSubject"/>
        <w:numPr>
          <w:ilvl w:val="0"/>
          <w:numId w:val="15"/>
        </w:numPr>
        <w:tabs>
          <w:tab w:val="left" w:pos="426"/>
        </w:tabs>
        <w:spacing w:after="120"/>
        <w:ind w:left="0" w:firstLine="0"/>
        <w:rPr>
          <w:rFonts w:asciiTheme="minorHAnsi" w:hAnsiTheme="minorHAnsi" w:cstheme="minorHAnsi"/>
          <w:b w:val="0"/>
        </w:rPr>
      </w:pPr>
      <w:r w:rsidRPr="00472DCA">
        <w:rPr>
          <w:rFonts w:asciiTheme="minorHAnsi" w:hAnsiTheme="minorHAnsi" w:cstheme="minorHAnsi"/>
          <w:b w:val="0"/>
          <w:lang w:val="en-GB"/>
        </w:rPr>
        <w:t xml:space="preserve">The ECOFAC-6 project started in 2018 ($2,214,400, 2018-2022), and is for the first time in STP being implement through an NGO – </w:t>
      </w:r>
      <w:proofErr w:type="spellStart"/>
      <w:r w:rsidRPr="00472DCA">
        <w:rPr>
          <w:rFonts w:asciiTheme="minorHAnsi" w:hAnsiTheme="minorHAnsi" w:cstheme="minorHAnsi"/>
          <w:b w:val="0"/>
          <w:lang w:val="en-GB"/>
        </w:rPr>
        <w:t>BirdLife</w:t>
      </w:r>
      <w:proofErr w:type="spellEnd"/>
      <w:r w:rsidRPr="00472DCA">
        <w:rPr>
          <w:rFonts w:asciiTheme="minorHAnsi" w:hAnsiTheme="minorHAnsi" w:cstheme="minorHAnsi"/>
          <w:b w:val="0"/>
          <w:lang w:val="en-GB"/>
        </w:rPr>
        <w:t xml:space="preserve"> International. It is implemented via a consortium of NGOs that in addition includes OIKOS, SPEA, RSPB and the local NGO </w:t>
      </w:r>
      <w:proofErr w:type="spellStart"/>
      <w:r w:rsidRPr="00472DCA">
        <w:rPr>
          <w:rFonts w:asciiTheme="minorHAnsi" w:hAnsiTheme="minorHAnsi" w:cstheme="minorHAnsi"/>
          <w:b w:val="0"/>
          <w:lang w:val="en-GB"/>
        </w:rPr>
        <w:t>Fundação</w:t>
      </w:r>
      <w:proofErr w:type="spellEnd"/>
      <w:r w:rsidRPr="00472DCA">
        <w:rPr>
          <w:rFonts w:asciiTheme="minorHAnsi" w:hAnsiTheme="minorHAnsi" w:cstheme="minorHAnsi"/>
          <w:b w:val="0"/>
          <w:lang w:val="en-GB"/>
        </w:rPr>
        <w:t xml:space="preserve"> Príncipe. The project aims to reinforce the management of the two NPs, to mainstream </w:t>
      </w:r>
      <w:r w:rsidRPr="00472DCA">
        <w:rPr>
          <w:rFonts w:asciiTheme="minorHAnsi" w:hAnsiTheme="minorHAnsi" w:cstheme="minorHAnsi"/>
          <w:b w:val="0"/>
          <w:bCs w:val="0"/>
          <w:lang w:val="en-GB"/>
        </w:rPr>
        <w:t>biodiversity</w:t>
      </w:r>
      <w:r w:rsidRPr="00472DCA">
        <w:rPr>
          <w:rFonts w:asciiTheme="minorHAnsi" w:hAnsiTheme="minorHAnsi" w:cstheme="minorHAnsi"/>
          <w:b w:val="0"/>
          <w:lang w:val="en-GB"/>
        </w:rPr>
        <w:t xml:space="preserve"> in development decision-making, to create new models for the management of the buffer zone involving communities, and to raise new sustainable finance for the PAs working focusing especially on tourists. </w:t>
      </w:r>
    </w:p>
    <w:p w14:paraId="235204A2" w14:textId="135BED1B" w:rsidR="00883D5B" w:rsidRPr="00472DCA" w:rsidRDefault="00883D5B" w:rsidP="00883D5B">
      <w:pPr>
        <w:pStyle w:val="CommentSubject"/>
        <w:numPr>
          <w:ilvl w:val="0"/>
          <w:numId w:val="15"/>
        </w:numPr>
        <w:tabs>
          <w:tab w:val="left" w:pos="426"/>
        </w:tabs>
        <w:spacing w:after="120"/>
        <w:ind w:left="0" w:firstLine="0"/>
        <w:rPr>
          <w:rFonts w:asciiTheme="minorHAnsi" w:hAnsiTheme="minorHAnsi" w:cstheme="minorHAnsi"/>
          <w:b w:val="0"/>
        </w:rPr>
      </w:pPr>
      <w:proofErr w:type="spellStart"/>
      <w:r w:rsidRPr="00472DCA">
        <w:rPr>
          <w:rFonts w:asciiTheme="minorHAnsi" w:hAnsiTheme="minorHAnsi" w:cstheme="minorHAnsi"/>
          <w:b w:val="0"/>
          <w:lang w:val="en-GB"/>
        </w:rPr>
        <w:t>BirdLife</w:t>
      </w:r>
      <w:proofErr w:type="spellEnd"/>
      <w:r w:rsidRPr="00472DCA">
        <w:rPr>
          <w:rFonts w:asciiTheme="minorHAnsi" w:hAnsiTheme="minorHAnsi" w:cstheme="minorHAnsi"/>
          <w:b w:val="0"/>
          <w:lang w:val="en-GB"/>
        </w:rPr>
        <w:t xml:space="preserve"> is leading on two further projects in STP:</w:t>
      </w:r>
    </w:p>
    <w:p w14:paraId="1C88767F" w14:textId="77777777" w:rsidR="00883D5B" w:rsidRPr="00472DCA" w:rsidRDefault="00883D5B" w:rsidP="00883D5B">
      <w:pPr>
        <w:pStyle w:val="CommentSubject"/>
        <w:numPr>
          <w:ilvl w:val="0"/>
          <w:numId w:val="19"/>
        </w:numPr>
        <w:tabs>
          <w:tab w:val="left" w:pos="426"/>
        </w:tabs>
        <w:spacing w:after="0"/>
        <w:ind w:left="709" w:hanging="283"/>
        <w:rPr>
          <w:rFonts w:asciiTheme="minorHAnsi" w:hAnsiTheme="minorHAnsi" w:cstheme="minorHAnsi"/>
          <w:b w:val="0"/>
          <w:lang w:val="en-GB"/>
        </w:rPr>
      </w:pPr>
      <w:r w:rsidRPr="00472DCA">
        <w:rPr>
          <w:rFonts w:asciiTheme="minorHAnsi" w:hAnsiTheme="minorHAnsi" w:cstheme="minorHAnsi"/>
          <w:b w:val="0"/>
          <w:lang w:val="en-GB"/>
        </w:rPr>
        <w:t>“Sao Tomé’s buffer zone hotspot:  A unique landscape for people and nature”, with SPEA/University of Lisbon and funded by Rainforest Trust ($210,890, 2018-2022); under this project High Conservation Value forest areas were mapped on ST, to provide the evidence base for site prioritisation, protection and management, and developing Land-Use Models for these; it supports the Protected Area Management Committee and integration in existing forest management platforms.</w:t>
      </w:r>
    </w:p>
    <w:p w14:paraId="3A36B017" w14:textId="4688B0B1" w:rsidR="00883D5B" w:rsidRPr="00472DCA" w:rsidRDefault="00883D5B" w:rsidP="00883D5B">
      <w:pPr>
        <w:pStyle w:val="CommentSubject"/>
        <w:numPr>
          <w:ilvl w:val="0"/>
          <w:numId w:val="19"/>
        </w:numPr>
        <w:tabs>
          <w:tab w:val="left" w:pos="426"/>
        </w:tabs>
        <w:spacing w:after="120"/>
        <w:ind w:left="709" w:hanging="283"/>
        <w:rPr>
          <w:rFonts w:asciiTheme="minorHAnsi" w:hAnsiTheme="minorHAnsi" w:cstheme="minorHAnsi"/>
          <w:b w:val="0"/>
          <w:lang w:val="en-GB"/>
        </w:rPr>
      </w:pPr>
      <w:r w:rsidRPr="00472DCA">
        <w:rPr>
          <w:rFonts w:asciiTheme="minorHAnsi" w:hAnsiTheme="minorHAnsi" w:cstheme="minorHAnsi"/>
          <w:b w:val="0"/>
          <w:lang w:val="en-GB"/>
        </w:rPr>
        <w:t xml:space="preserve">“Securing a sustainable future for the Guinean Forests - </w:t>
      </w:r>
      <w:r w:rsidR="008E0A3F">
        <w:rPr>
          <w:rFonts w:asciiTheme="minorHAnsi" w:hAnsiTheme="minorHAnsi" w:cstheme="minorHAnsi"/>
          <w:b w:val="0"/>
          <w:lang w:val="en-GB"/>
        </w:rPr>
        <w:t>São Tomé</w:t>
      </w:r>
      <w:r w:rsidRPr="00472DCA">
        <w:rPr>
          <w:rFonts w:asciiTheme="minorHAnsi" w:hAnsiTheme="minorHAnsi" w:cstheme="minorHAnsi"/>
          <w:b w:val="0"/>
          <w:lang w:val="en-GB"/>
        </w:rPr>
        <w:t xml:space="preserve"> and </w:t>
      </w:r>
      <w:r w:rsidR="008E0A3F">
        <w:rPr>
          <w:rFonts w:asciiTheme="minorHAnsi" w:hAnsiTheme="minorHAnsi" w:cstheme="minorHAnsi"/>
          <w:b w:val="0"/>
          <w:lang w:val="en-GB"/>
        </w:rPr>
        <w:t>Príncipe</w:t>
      </w:r>
      <w:r w:rsidRPr="00472DCA">
        <w:rPr>
          <w:rFonts w:asciiTheme="minorHAnsi" w:hAnsiTheme="minorHAnsi" w:cstheme="minorHAnsi"/>
          <w:b w:val="0"/>
          <w:lang w:val="en-GB"/>
        </w:rPr>
        <w:t xml:space="preserve"> Component”, expected to be funded by </w:t>
      </w:r>
      <w:proofErr w:type="spellStart"/>
      <w:r w:rsidRPr="00472DCA">
        <w:rPr>
          <w:rFonts w:asciiTheme="minorHAnsi" w:hAnsiTheme="minorHAnsi" w:cstheme="minorHAnsi"/>
          <w:b w:val="0"/>
          <w:lang w:val="en-GB"/>
        </w:rPr>
        <w:t>Fondation</w:t>
      </w:r>
      <w:proofErr w:type="spellEnd"/>
      <w:r w:rsidRPr="00472DCA">
        <w:rPr>
          <w:rFonts w:asciiTheme="minorHAnsi" w:hAnsiTheme="minorHAnsi" w:cstheme="minorHAnsi"/>
          <w:b w:val="0"/>
          <w:lang w:val="en-GB"/>
        </w:rPr>
        <w:t xml:space="preserve"> Prince Albert II de Monaco ($122,091); it aims to ensure the long-term sustainability of high conservation value forest and landscape connectivity through direct conservation action, holistic land-use management and a transition to forest-compatible livelihoods; ensuring alignment with </w:t>
      </w:r>
      <w:proofErr w:type="spellStart"/>
      <w:r w:rsidRPr="00472DCA">
        <w:rPr>
          <w:rFonts w:asciiTheme="minorHAnsi" w:hAnsiTheme="minorHAnsi" w:cstheme="minorHAnsi"/>
          <w:b w:val="0"/>
          <w:lang w:val="en-GB"/>
        </w:rPr>
        <w:t>BirdLife</w:t>
      </w:r>
      <w:proofErr w:type="spellEnd"/>
      <w:r w:rsidRPr="00472DCA">
        <w:rPr>
          <w:rFonts w:asciiTheme="minorHAnsi" w:hAnsiTheme="minorHAnsi" w:cstheme="minorHAnsi"/>
          <w:b w:val="0"/>
          <w:lang w:val="en-GB"/>
        </w:rPr>
        <w:t>-led initiatives in cross-sector forest conservation efforts across the region, and contributing to the global dialogue on sustainable landscape strategies.</w:t>
      </w:r>
    </w:p>
    <w:p w14:paraId="00F1DF25" w14:textId="77777777" w:rsidR="00B00909" w:rsidRPr="0034689C" w:rsidRDefault="00883D5B" w:rsidP="00883D5B">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These three projects led by </w:t>
      </w:r>
      <w:proofErr w:type="spellStart"/>
      <w:r w:rsidRPr="00472DCA">
        <w:rPr>
          <w:rFonts w:asciiTheme="minorHAnsi" w:hAnsiTheme="minorHAnsi" w:cstheme="minorHAnsi"/>
          <w:b w:val="0"/>
          <w:lang w:val="en-GB"/>
        </w:rPr>
        <w:t>BirdLife</w:t>
      </w:r>
      <w:proofErr w:type="spellEnd"/>
      <w:r w:rsidRPr="00472DCA">
        <w:rPr>
          <w:rFonts w:asciiTheme="minorHAnsi" w:hAnsiTheme="minorHAnsi" w:cstheme="minorHAnsi"/>
          <w:b w:val="0"/>
          <w:lang w:val="en-GB"/>
        </w:rPr>
        <w:t xml:space="preserve">, most notably ECOFAC-6, taken together represent one of the two most important </w:t>
      </w:r>
      <w:r w:rsidRPr="0034689C">
        <w:rPr>
          <w:rFonts w:asciiTheme="minorHAnsi" w:hAnsiTheme="minorHAnsi" w:cstheme="minorHAnsi"/>
          <w:b w:val="0"/>
          <w:lang w:val="en-GB"/>
        </w:rPr>
        <w:t>baselines for the present DGA/UNDP/GEF-6 project, and during the PPG a full integration and complementarity of the respective activities was achieved.</w:t>
      </w:r>
    </w:p>
    <w:p w14:paraId="4DA30019" w14:textId="363627F7" w:rsidR="00883D5B" w:rsidRPr="0034689C" w:rsidRDefault="00883D5B" w:rsidP="00883D5B">
      <w:pPr>
        <w:pStyle w:val="CommentSubject"/>
        <w:numPr>
          <w:ilvl w:val="0"/>
          <w:numId w:val="15"/>
        </w:numPr>
        <w:tabs>
          <w:tab w:val="left" w:pos="426"/>
        </w:tabs>
        <w:spacing w:after="120"/>
        <w:ind w:left="0" w:firstLine="0"/>
        <w:rPr>
          <w:rFonts w:asciiTheme="minorHAnsi" w:hAnsiTheme="minorHAnsi" w:cstheme="minorHAnsi"/>
          <w:b w:val="0"/>
          <w:lang w:val="en-GB"/>
        </w:rPr>
      </w:pPr>
      <w:r w:rsidRPr="0034689C">
        <w:rPr>
          <w:rFonts w:asciiTheme="minorHAnsi" w:hAnsiTheme="minorHAnsi" w:cstheme="minorHAnsi"/>
          <w:i/>
        </w:rPr>
        <w:t>Additional projects</w:t>
      </w:r>
      <w:r w:rsidR="00B00909" w:rsidRPr="0034689C">
        <w:rPr>
          <w:rFonts w:asciiTheme="minorHAnsi" w:hAnsiTheme="minorHAnsi" w:cstheme="minorHAnsi"/>
          <w:b w:val="0"/>
          <w:i/>
        </w:rPr>
        <w:t>:</w:t>
      </w:r>
    </w:p>
    <w:p w14:paraId="38753BFD" w14:textId="122F5C0C" w:rsidR="00B00909" w:rsidRPr="00472DCA" w:rsidRDefault="00883D5B" w:rsidP="00B00909">
      <w:pPr>
        <w:pStyle w:val="CommentSubject"/>
        <w:numPr>
          <w:ilvl w:val="0"/>
          <w:numId w:val="19"/>
        </w:numPr>
        <w:tabs>
          <w:tab w:val="left" w:pos="426"/>
        </w:tabs>
        <w:spacing w:after="0"/>
        <w:ind w:left="709" w:hanging="283"/>
        <w:rPr>
          <w:rFonts w:asciiTheme="minorHAnsi" w:hAnsiTheme="minorHAnsi" w:cstheme="minorHAnsi"/>
          <w:b w:val="0"/>
          <w:lang w:val="en-GB"/>
        </w:rPr>
      </w:pPr>
      <w:proofErr w:type="spellStart"/>
      <w:r w:rsidRPr="0034689C">
        <w:rPr>
          <w:rFonts w:asciiTheme="minorHAnsi" w:hAnsiTheme="minorHAnsi" w:cstheme="minorHAnsi"/>
          <w:b w:val="0"/>
          <w:lang w:val="en-GB"/>
        </w:rPr>
        <w:t>Fundação</w:t>
      </w:r>
      <w:proofErr w:type="spellEnd"/>
      <w:r w:rsidRPr="0034689C">
        <w:rPr>
          <w:rFonts w:asciiTheme="minorHAnsi" w:hAnsiTheme="minorHAnsi" w:cstheme="minorHAnsi"/>
          <w:b w:val="0"/>
          <w:lang w:val="en-GB"/>
        </w:rPr>
        <w:t xml:space="preserve"> Príncipe /FFI/University of Coimbra/Missouri Botanical Garden/</w:t>
      </w:r>
      <w:r w:rsidR="008E0A3F">
        <w:rPr>
          <w:rFonts w:asciiTheme="minorHAnsi" w:hAnsiTheme="minorHAnsi" w:cstheme="minorHAnsi"/>
          <w:b w:val="0"/>
          <w:lang w:val="en-GB"/>
        </w:rPr>
        <w:t>Príncipe</w:t>
      </w:r>
      <w:r w:rsidRPr="0034689C">
        <w:rPr>
          <w:rFonts w:asciiTheme="minorHAnsi" w:hAnsiTheme="minorHAnsi" w:cstheme="minorHAnsi"/>
          <w:b w:val="0"/>
          <w:lang w:val="en-GB"/>
        </w:rPr>
        <w:t xml:space="preserve"> Forest Department project, funded by GTC - Global Tree Campaign ($127,270, 2019-) “Taking action for </w:t>
      </w:r>
      <w:r w:rsidR="008E0A3F">
        <w:rPr>
          <w:rFonts w:asciiTheme="minorHAnsi" w:hAnsiTheme="minorHAnsi" w:cstheme="minorHAnsi"/>
          <w:b w:val="0"/>
          <w:lang w:val="en-GB"/>
        </w:rPr>
        <w:t>Príncipe</w:t>
      </w:r>
      <w:r w:rsidRPr="0034689C">
        <w:rPr>
          <w:rFonts w:asciiTheme="minorHAnsi" w:hAnsiTheme="minorHAnsi" w:cstheme="minorHAnsi"/>
          <w:b w:val="0"/>
          <w:lang w:val="en-GB"/>
        </w:rPr>
        <w:t xml:space="preserve">’s threatened trees”, which aims to train </w:t>
      </w:r>
      <w:r w:rsidRPr="00472DCA">
        <w:rPr>
          <w:rFonts w:asciiTheme="minorHAnsi" w:hAnsiTheme="minorHAnsi" w:cstheme="minorHAnsi"/>
          <w:b w:val="0"/>
          <w:lang w:val="en-GB"/>
        </w:rPr>
        <w:t>and support capacity of local people to create and implement recovery plans for three threatened tree species (</w:t>
      </w:r>
      <w:proofErr w:type="spellStart"/>
      <w:r w:rsidRPr="00472DCA">
        <w:rPr>
          <w:rFonts w:asciiTheme="minorHAnsi" w:hAnsiTheme="minorHAnsi" w:cstheme="minorHAnsi"/>
          <w:b w:val="0"/>
          <w:i/>
          <w:lang w:val="en-GB"/>
        </w:rPr>
        <w:t>Chytranthus</w:t>
      </w:r>
      <w:proofErr w:type="spellEnd"/>
      <w:r w:rsidRPr="00472DCA">
        <w:rPr>
          <w:rFonts w:asciiTheme="minorHAnsi" w:hAnsiTheme="minorHAnsi" w:cstheme="minorHAnsi"/>
          <w:b w:val="0"/>
          <w:i/>
          <w:lang w:val="en-GB"/>
        </w:rPr>
        <w:t xml:space="preserve"> </w:t>
      </w:r>
      <w:proofErr w:type="spellStart"/>
      <w:r w:rsidRPr="00472DCA">
        <w:rPr>
          <w:rFonts w:asciiTheme="minorHAnsi" w:hAnsiTheme="minorHAnsi" w:cstheme="minorHAnsi"/>
          <w:b w:val="0"/>
          <w:i/>
          <w:lang w:val="en-GB"/>
        </w:rPr>
        <w:t>mannii</w:t>
      </w:r>
      <w:proofErr w:type="spellEnd"/>
      <w:r w:rsidRPr="00472DCA">
        <w:rPr>
          <w:rFonts w:asciiTheme="minorHAnsi" w:hAnsiTheme="minorHAnsi" w:cstheme="minorHAnsi"/>
          <w:b w:val="0"/>
          <w:lang w:val="en-GB"/>
        </w:rPr>
        <w:t xml:space="preserve">, </w:t>
      </w:r>
      <w:proofErr w:type="spellStart"/>
      <w:r w:rsidRPr="00472DCA">
        <w:rPr>
          <w:rFonts w:asciiTheme="minorHAnsi" w:hAnsiTheme="minorHAnsi" w:cstheme="minorHAnsi"/>
          <w:b w:val="0"/>
          <w:i/>
          <w:lang w:val="en-GB"/>
        </w:rPr>
        <w:t>Strephonema</w:t>
      </w:r>
      <w:proofErr w:type="spellEnd"/>
      <w:r w:rsidRPr="00472DCA">
        <w:rPr>
          <w:rFonts w:asciiTheme="minorHAnsi" w:hAnsiTheme="minorHAnsi" w:cstheme="minorHAnsi"/>
          <w:b w:val="0"/>
          <w:lang w:val="en-GB"/>
        </w:rPr>
        <w:t xml:space="preserve"> sp. and </w:t>
      </w:r>
      <w:proofErr w:type="spellStart"/>
      <w:r w:rsidRPr="00472DCA">
        <w:rPr>
          <w:rFonts w:asciiTheme="minorHAnsi" w:hAnsiTheme="minorHAnsi" w:cstheme="minorHAnsi"/>
          <w:b w:val="0"/>
          <w:i/>
          <w:lang w:val="en-GB"/>
        </w:rPr>
        <w:t>Carapa</w:t>
      </w:r>
      <w:proofErr w:type="spellEnd"/>
      <w:r w:rsidRPr="00472DCA">
        <w:rPr>
          <w:rFonts w:asciiTheme="minorHAnsi" w:hAnsiTheme="minorHAnsi" w:cstheme="minorHAnsi"/>
          <w:b w:val="0"/>
          <w:i/>
          <w:lang w:val="en-GB"/>
        </w:rPr>
        <w:t xml:space="preserve"> </w:t>
      </w:r>
      <w:proofErr w:type="spellStart"/>
      <w:r w:rsidRPr="00472DCA">
        <w:rPr>
          <w:rFonts w:asciiTheme="minorHAnsi" w:hAnsiTheme="minorHAnsi" w:cstheme="minorHAnsi"/>
          <w:b w:val="0"/>
          <w:i/>
          <w:lang w:val="en-GB"/>
        </w:rPr>
        <w:t>gogo</w:t>
      </w:r>
      <w:proofErr w:type="spellEnd"/>
      <w:r w:rsidRPr="00472DCA">
        <w:rPr>
          <w:rFonts w:asciiTheme="minorHAnsi" w:hAnsiTheme="minorHAnsi" w:cstheme="minorHAnsi"/>
          <w:b w:val="0"/>
          <w:lang w:val="en-GB"/>
        </w:rPr>
        <w:t xml:space="preserve">); understand social context and human pressures for the species; conduct research to understand their biology and reproduction; establish an experimental nursery for propagation and to develop a germination protocol aiming the reinforcement of the wild populations; support the government in implementing and reviewing existing legislations regarding forest use and to embed the action plan for the target species on the Management Plan of </w:t>
      </w:r>
      <w:proofErr w:type="spellStart"/>
      <w:r w:rsidRPr="00472DCA">
        <w:rPr>
          <w:rFonts w:asciiTheme="minorHAnsi" w:hAnsiTheme="minorHAnsi" w:cstheme="minorHAnsi"/>
          <w:b w:val="0"/>
          <w:lang w:val="en-GB"/>
        </w:rPr>
        <w:t>Ôbo</w:t>
      </w:r>
      <w:proofErr w:type="spellEnd"/>
      <w:r w:rsidRPr="00472DCA">
        <w:rPr>
          <w:rFonts w:asciiTheme="minorHAnsi" w:hAnsiTheme="minorHAnsi" w:cstheme="minorHAnsi"/>
          <w:b w:val="0"/>
          <w:lang w:val="en-GB"/>
        </w:rPr>
        <w:t xml:space="preserve"> National Park; conduct a pilot study on regeneration of </w:t>
      </w:r>
      <w:proofErr w:type="spellStart"/>
      <w:r w:rsidRPr="00472DCA">
        <w:rPr>
          <w:rFonts w:asciiTheme="minorHAnsi" w:hAnsiTheme="minorHAnsi" w:cstheme="minorHAnsi"/>
          <w:b w:val="0"/>
          <w:i/>
          <w:lang w:val="en-GB"/>
        </w:rPr>
        <w:t>Strephonema</w:t>
      </w:r>
      <w:proofErr w:type="spellEnd"/>
      <w:r w:rsidRPr="00472DCA">
        <w:rPr>
          <w:rFonts w:asciiTheme="minorHAnsi" w:hAnsiTheme="minorHAnsi" w:cstheme="minorHAnsi"/>
          <w:b w:val="0"/>
          <w:lang w:val="en-GB"/>
        </w:rPr>
        <w:t xml:space="preserve"> sp. inside the area of the Natural Park using reinforcement plantation; draft a participatory best practices guide for sustainable bark and fruit collection of </w:t>
      </w:r>
      <w:proofErr w:type="spellStart"/>
      <w:r w:rsidRPr="00472DCA">
        <w:rPr>
          <w:rFonts w:asciiTheme="minorHAnsi" w:hAnsiTheme="minorHAnsi" w:cstheme="minorHAnsi"/>
          <w:b w:val="0"/>
          <w:i/>
          <w:lang w:val="en-GB"/>
        </w:rPr>
        <w:t>Chytranthus</w:t>
      </w:r>
      <w:proofErr w:type="spellEnd"/>
      <w:r w:rsidRPr="00472DCA">
        <w:rPr>
          <w:rFonts w:asciiTheme="minorHAnsi" w:hAnsiTheme="minorHAnsi" w:cstheme="minorHAnsi"/>
          <w:b w:val="0"/>
          <w:i/>
          <w:lang w:val="en-GB"/>
        </w:rPr>
        <w:t xml:space="preserve"> </w:t>
      </w:r>
      <w:proofErr w:type="spellStart"/>
      <w:r w:rsidRPr="00472DCA">
        <w:rPr>
          <w:rFonts w:asciiTheme="minorHAnsi" w:hAnsiTheme="minorHAnsi" w:cstheme="minorHAnsi"/>
          <w:b w:val="0"/>
          <w:i/>
          <w:lang w:val="en-GB"/>
        </w:rPr>
        <w:t>mannii</w:t>
      </w:r>
      <w:proofErr w:type="spellEnd"/>
      <w:r w:rsidRPr="00472DCA">
        <w:rPr>
          <w:rFonts w:asciiTheme="minorHAnsi" w:hAnsiTheme="minorHAnsi" w:cstheme="minorHAnsi"/>
          <w:b w:val="0"/>
          <w:lang w:val="en-GB"/>
        </w:rPr>
        <w:t xml:space="preserve">; support the Forest Department using the regional list of threatened species and recovery plans created by the project to improve the quality of the Forest Department's procedures and activities as law enforcement, permits and criteria for logging, especially for </w:t>
      </w:r>
      <w:proofErr w:type="spellStart"/>
      <w:r w:rsidRPr="00472DCA">
        <w:rPr>
          <w:rFonts w:asciiTheme="minorHAnsi" w:hAnsiTheme="minorHAnsi" w:cstheme="minorHAnsi"/>
          <w:b w:val="0"/>
          <w:i/>
          <w:lang w:val="en-GB"/>
        </w:rPr>
        <w:t>Carapa</w:t>
      </w:r>
      <w:proofErr w:type="spellEnd"/>
      <w:r w:rsidRPr="00472DCA">
        <w:rPr>
          <w:rFonts w:asciiTheme="minorHAnsi" w:hAnsiTheme="minorHAnsi" w:cstheme="minorHAnsi"/>
          <w:b w:val="0"/>
          <w:i/>
          <w:lang w:val="en-GB"/>
        </w:rPr>
        <w:t xml:space="preserve"> </w:t>
      </w:r>
      <w:proofErr w:type="spellStart"/>
      <w:r w:rsidRPr="00472DCA">
        <w:rPr>
          <w:rFonts w:asciiTheme="minorHAnsi" w:hAnsiTheme="minorHAnsi" w:cstheme="minorHAnsi"/>
          <w:b w:val="0"/>
          <w:i/>
          <w:lang w:val="en-GB"/>
        </w:rPr>
        <w:t>gogo</w:t>
      </w:r>
      <w:proofErr w:type="spellEnd"/>
      <w:r w:rsidRPr="00472DCA">
        <w:rPr>
          <w:rFonts w:asciiTheme="minorHAnsi" w:hAnsiTheme="minorHAnsi" w:cstheme="minorHAnsi"/>
          <w:b w:val="0"/>
          <w:lang w:val="en-GB"/>
        </w:rPr>
        <w:t>.</w:t>
      </w:r>
    </w:p>
    <w:p w14:paraId="2D7B6F1B" w14:textId="77777777" w:rsidR="00B00909" w:rsidRPr="00472DCA" w:rsidRDefault="00883D5B" w:rsidP="00B00909">
      <w:pPr>
        <w:pStyle w:val="CommentSubject"/>
        <w:numPr>
          <w:ilvl w:val="0"/>
          <w:numId w:val="19"/>
        </w:numPr>
        <w:tabs>
          <w:tab w:val="left" w:pos="426"/>
        </w:tabs>
        <w:spacing w:after="0"/>
        <w:ind w:left="709" w:hanging="283"/>
        <w:rPr>
          <w:rFonts w:asciiTheme="minorHAnsi" w:hAnsiTheme="minorHAnsi" w:cstheme="minorHAnsi"/>
          <w:b w:val="0"/>
          <w:lang w:val="en-GB"/>
        </w:rPr>
      </w:pPr>
      <w:proofErr w:type="spellStart"/>
      <w:r w:rsidRPr="00472DCA">
        <w:rPr>
          <w:rFonts w:asciiTheme="minorHAnsi" w:hAnsiTheme="minorHAnsi" w:cstheme="minorHAnsi"/>
          <w:b w:val="0"/>
          <w:lang w:val="en-GB"/>
        </w:rPr>
        <w:t>Univ</w:t>
      </w:r>
      <w:proofErr w:type="spellEnd"/>
      <w:r w:rsidRPr="00472DCA">
        <w:rPr>
          <w:rFonts w:asciiTheme="minorHAnsi" w:hAnsiTheme="minorHAnsi" w:cstheme="minorHAnsi"/>
          <w:b w:val="0"/>
          <w:lang w:val="en-GB"/>
        </w:rPr>
        <w:t xml:space="preserve"> of Coimbra/CIAT/PNOST project funded by CEPF ($45,460, 2017-2020) “National Herbarium: Reference for the Knowledge and Conservation of the Diversity of São Tomé and Príncipe Plants”, which aims to support the structure and technical capacities of the National Herbarium in São Tomé, and ultimately to safeguard the unique and still poorly assessed botanical knowledge of the Island. Activities include: capacitation of local human resources in herbarium techniques and identification at the University of Coimbra; the granting of specific equipment to the </w:t>
      </w:r>
      <w:r w:rsidRPr="00472DCA">
        <w:rPr>
          <w:rFonts w:asciiTheme="minorHAnsi" w:hAnsiTheme="minorHAnsi" w:cstheme="minorHAnsi"/>
          <w:b w:val="0"/>
          <w:lang w:val="en-GB"/>
        </w:rPr>
        <w:lastRenderedPageBreak/>
        <w:t xml:space="preserve">ST Herbarium to follow up with cataloguing activities; botanical collecting missions for the herbarium conducted with experts from UC in the three Key Biodiversity Areas of São Tomé, gathering data to fill gaps for poorly assessed plants; mentoring of local technicians; involve local users (traditional healers, field guides); promote botanical knowledge and biodiversity awareness. Expected outcomes of the proposed requalification of the National Herbarium of São Tomé and Príncipe, include 1) To document and conserve the flora diversity of São Tomé and Príncipe, constituting itself as a reference collection for future projects; (2) Fill gaps in the taxonomy of the flora of the archipelago, as well as their distribution, ecology and uses; (3) Support management measures and design strategies for the conservation of endangered habitats and species, (4) Act as a </w:t>
      </w:r>
      <w:proofErr w:type="spellStart"/>
      <w:r w:rsidRPr="00472DCA">
        <w:rPr>
          <w:rFonts w:asciiTheme="minorHAnsi" w:hAnsiTheme="minorHAnsi" w:cstheme="minorHAnsi"/>
          <w:b w:val="0"/>
          <w:lang w:val="en-GB"/>
        </w:rPr>
        <w:t>center</w:t>
      </w:r>
      <w:proofErr w:type="spellEnd"/>
      <w:r w:rsidRPr="00472DCA">
        <w:rPr>
          <w:rFonts w:asciiTheme="minorHAnsi" w:hAnsiTheme="minorHAnsi" w:cstheme="minorHAnsi"/>
          <w:b w:val="0"/>
          <w:lang w:val="en-GB"/>
        </w:rPr>
        <w:t xml:space="preserve"> of science education and communication</w:t>
      </w:r>
    </w:p>
    <w:p w14:paraId="367BE492" w14:textId="77777777" w:rsidR="00B00909" w:rsidRPr="00472DCA" w:rsidRDefault="00883D5B" w:rsidP="00B00909">
      <w:pPr>
        <w:pStyle w:val="CommentSubject"/>
        <w:numPr>
          <w:ilvl w:val="0"/>
          <w:numId w:val="19"/>
        </w:numPr>
        <w:tabs>
          <w:tab w:val="left" w:pos="426"/>
        </w:tabs>
        <w:spacing w:after="0"/>
        <w:ind w:left="709" w:hanging="283"/>
        <w:rPr>
          <w:rFonts w:asciiTheme="minorHAnsi" w:hAnsiTheme="minorHAnsi" w:cstheme="minorHAnsi"/>
          <w:b w:val="0"/>
          <w:lang w:val="en-GB"/>
        </w:rPr>
      </w:pPr>
      <w:proofErr w:type="spellStart"/>
      <w:r w:rsidRPr="00472DCA">
        <w:rPr>
          <w:rFonts w:asciiTheme="minorHAnsi" w:hAnsiTheme="minorHAnsi" w:cstheme="minorHAnsi"/>
          <w:b w:val="0"/>
          <w:lang w:val="en-GB"/>
        </w:rPr>
        <w:t>Alisei</w:t>
      </w:r>
      <w:proofErr w:type="spellEnd"/>
      <w:r w:rsidRPr="00472DCA">
        <w:rPr>
          <w:rFonts w:asciiTheme="minorHAnsi" w:hAnsiTheme="minorHAnsi" w:cstheme="minorHAnsi"/>
          <w:b w:val="0"/>
          <w:lang w:val="en-GB"/>
        </w:rPr>
        <w:t>/Monte Pico/PNOST/</w:t>
      </w:r>
      <w:proofErr w:type="spellStart"/>
      <w:r w:rsidRPr="00472DCA">
        <w:rPr>
          <w:rFonts w:asciiTheme="minorHAnsi" w:hAnsiTheme="minorHAnsi" w:cstheme="minorHAnsi"/>
          <w:b w:val="0"/>
          <w:lang w:val="en-GB"/>
        </w:rPr>
        <w:t>BirdLife</w:t>
      </w:r>
      <w:proofErr w:type="spellEnd"/>
      <w:r w:rsidRPr="00472DCA">
        <w:rPr>
          <w:rFonts w:asciiTheme="minorHAnsi" w:hAnsiTheme="minorHAnsi" w:cstheme="minorHAnsi"/>
          <w:b w:val="0"/>
          <w:lang w:val="en-GB"/>
        </w:rPr>
        <w:t xml:space="preserve"> project funded by CEPF ($24,840, 2018-2020) “Save the São Tomé Giant Snail: Learning and Teaching to Preserve”, which aims to safeguard the endemic Giant Land Snail, </w:t>
      </w:r>
      <w:proofErr w:type="spellStart"/>
      <w:r w:rsidRPr="00472DCA">
        <w:rPr>
          <w:rFonts w:asciiTheme="minorHAnsi" w:hAnsiTheme="minorHAnsi" w:cstheme="minorHAnsi"/>
          <w:b w:val="0"/>
          <w:i/>
          <w:lang w:val="en-GB"/>
        </w:rPr>
        <w:t>Archachatina</w:t>
      </w:r>
      <w:proofErr w:type="spellEnd"/>
      <w:r w:rsidRPr="00472DCA">
        <w:rPr>
          <w:rFonts w:asciiTheme="minorHAnsi" w:hAnsiTheme="minorHAnsi" w:cstheme="minorHAnsi"/>
          <w:b w:val="0"/>
          <w:i/>
          <w:lang w:val="en-GB"/>
        </w:rPr>
        <w:t xml:space="preserve"> bicarinate</w:t>
      </w:r>
      <w:r w:rsidRPr="00472DCA">
        <w:rPr>
          <w:rFonts w:asciiTheme="minorHAnsi" w:hAnsiTheme="minorHAnsi" w:cstheme="minorHAnsi"/>
          <w:b w:val="0"/>
          <w:lang w:val="en-GB"/>
        </w:rPr>
        <w:t>; it will create a conservation breeding Centre as a tool to involve, aware and educate local communities about the conservation of the PNOST; update the IUCN Red List status by obtaining fundamental knowledge about the species’ ecology and biology; investigate the threats affecting the species, including on factors that influence and/or favour the entrance of the introduced invasive West African Giant Land Snail inside the limits of the Natural Park and its interaction with the endemic species.</w:t>
      </w:r>
    </w:p>
    <w:p w14:paraId="63B6A263" w14:textId="7B296299" w:rsidR="00B00909" w:rsidRPr="00472DCA" w:rsidRDefault="00883D5B" w:rsidP="00B00909">
      <w:pPr>
        <w:pStyle w:val="CommentSubject"/>
        <w:numPr>
          <w:ilvl w:val="0"/>
          <w:numId w:val="19"/>
        </w:numPr>
        <w:tabs>
          <w:tab w:val="left" w:pos="426"/>
        </w:tabs>
        <w:spacing w:after="0"/>
        <w:ind w:left="709" w:hanging="283"/>
        <w:rPr>
          <w:rFonts w:asciiTheme="minorHAnsi" w:hAnsiTheme="minorHAnsi" w:cstheme="minorHAnsi"/>
          <w:b w:val="0"/>
          <w:lang w:val="en-GB"/>
        </w:rPr>
      </w:pPr>
      <w:proofErr w:type="spellStart"/>
      <w:r w:rsidRPr="00472DCA">
        <w:rPr>
          <w:rFonts w:asciiTheme="minorHAnsi" w:hAnsiTheme="minorHAnsi" w:cstheme="minorHAnsi"/>
          <w:b w:val="0"/>
          <w:lang w:val="en-GB"/>
        </w:rPr>
        <w:t>Fundação</w:t>
      </w:r>
      <w:proofErr w:type="spellEnd"/>
      <w:r w:rsidRPr="00472DCA">
        <w:rPr>
          <w:rFonts w:asciiTheme="minorHAnsi" w:hAnsiTheme="minorHAnsi" w:cstheme="minorHAnsi"/>
          <w:b w:val="0"/>
          <w:lang w:val="en-GB"/>
        </w:rPr>
        <w:t xml:space="preserve"> Príncipe/FFI GFWA/COOPAPIP project funded by CEPF ($199,248, 2017-2019) “From Bee-burners to Beekeepers: Supporting Community Beekeeping Organization in Príncipe”, which aims to establish beekeeping and agroforestry as sustainable livelihood options in and around the </w:t>
      </w:r>
      <w:r w:rsidR="008E0A3F">
        <w:rPr>
          <w:rFonts w:asciiTheme="minorHAnsi" w:hAnsiTheme="minorHAnsi" w:cstheme="minorHAnsi"/>
          <w:b w:val="0"/>
          <w:lang w:val="en-GB"/>
        </w:rPr>
        <w:t>Príncipe</w:t>
      </w:r>
      <w:r w:rsidRPr="00472DCA">
        <w:rPr>
          <w:rFonts w:asciiTheme="minorHAnsi" w:hAnsiTheme="minorHAnsi" w:cstheme="minorHAnsi"/>
          <w:b w:val="0"/>
          <w:lang w:val="en-GB"/>
        </w:rPr>
        <w:t xml:space="preserve"> Natural Park to incentivise better management of forest habitat, threat reduction to the western honey bee and restoration of degraded areas.</w:t>
      </w:r>
    </w:p>
    <w:p w14:paraId="557F8CFC" w14:textId="570B06DE" w:rsidR="00B00909" w:rsidRPr="00472DCA" w:rsidRDefault="00883D5B" w:rsidP="00B00909">
      <w:pPr>
        <w:pStyle w:val="CommentSubject"/>
        <w:numPr>
          <w:ilvl w:val="0"/>
          <w:numId w:val="19"/>
        </w:numPr>
        <w:tabs>
          <w:tab w:val="left" w:pos="426"/>
        </w:tabs>
        <w:spacing w:after="0"/>
        <w:ind w:left="709" w:hanging="283"/>
        <w:rPr>
          <w:rFonts w:asciiTheme="minorHAnsi" w:hAnsiTheme="minorHAnsi" w:cstheme="minorHAnsi"/>
          <w:b w:val="0"/>
          <w:lang w:val="en-GB"/>
        </w:rPr>
      </w:pPr>
      <w:proofErr w:type="spellStart"/>
      <w:r w:rsidRPr="00472DCA">
        <w:rPr>
          <w:rFonts w:asciiTheme="minorHAnsi" w:hAnsiTheme="minorHAnsi" w:cstheme="minorHAnsi"/>
          <w:b w:val="0"/>
          <w:lang w:val="en-GB"/>
        </w:rPr>
        <w:t>Fundação</w:t>
      </w:r>
      <w:proofErr w:type="spellEnd"/>
      <w:r w:rsidRPr="00472DCA">
        <w:rPr>
          <w:rFonts w:asciiTheme="minorHAnsi" w:hAnsiTheme="minorHAnsi" w:cstheme="minorHAnsi"/>
          <w:b w:val="0"/>
          <w:lang w:val="en-GB"/>
        </w:rPr>
        <w:t xml:space="preserve"> Príncipe/FFI GFWA/SPEA project funded by CEPF ($99,999, 2017-2020) “Implementing the Action Plan for the Critically Endangered </w:t>
      </w:r>
      <w:r w:rsidR="008E0A3F">
        <w:rPr>
          <w:rFonts w:asciiTheme="minorHAnsi" w:hAnsiTheme="minorHAnsi" w:cstheme="minorHAnsi"/>
          <w:b w:val="0"/>
          <w:lang w:val="en-GB"/>
        </w:rPr>
        <w:t>Príncipe</w:t>
      </w:r>
      <w:r w:rsidRPr="00472DCA">
        <w:rPr>
          <w:rFonts w:asciiTheme="minorHAnsi" w:hAnsiTheme="minorHAnsi" w:cstheme="minorHAnsi"/>
          <w:b w:val="0"/>
          <w:lang w:val="en-GB"/>
        </w:rPr>
        <w:t xml:space="preserve"> Thrush”, which aims to train and support capacity of local people to address knowledge gaps identified in the Action Plan for the Príncipe Thrush (</w:t>
      </w:r>
      <w:proofErr w:type="spellStart"/>
      <w:r w:rsidRPr="00472DCA">
        <w:rPr>
          <w:rFonts w:asciiTheme="minorHAnsi" w:hAnsiTheme="minorHAnsi" w:cstheme="minorHAnsi"/>
          <w:b w:val="0"/>
          <w:i/>
          <w:lang w:val="en-GB"/>
        </w:rPr>
        <w:t>Turdus</w:t>
      </w:r>
      <w:proofErr w:type="spellEnd"/>
      <w:r w:rsidRPr="00472DCA">
        <w:rPr>
          <w:rFonts w:asciiTheme="minorHAnsi" w:hAnsiTheme="minorHAnsi" w:cstheme="minorHAnsi"/>
          <w:b w:val="0"/>
          <w:i/>
          <w:lang w:val="en-GB"/>
        </w:rPr>
        <w:t xml:space="preserve"> </w:t>
      </w:r>
      <w:proofErr w:type="spellStart"/>
      <w:r w:rsidRPr="00472DCA">
        <w:rPr>
          <w:rFonts w:asciiTheme="minorHAnsi" w:hAnsiTheme="minorHAnsi" w:cstheme="minorHAnsi"/>
          <w:b w:val="0"/>
          <w:i/>
          <w:lang w:val="en-GB"/>
        </w:rPr>
        <w:t>xanthorhynchus</w:t>
      </w:r>
      <w:proofErr w:type="spellEnd"/>
      <w:r w:rsidRPr="00472DCA">
        <w:rPr>
          <w:rFonts w:asciiTheme="minorHAnsi" w:hAnsiTheme="minorHAnsi" w:cstheme="minorHAnsi"/>
          <w:b w:val="0"/>
          <w:lang w:val="en-GB"/>
        </w:rPr>
        <w:t xml:space="preserve">); understand social context and human pressures on the bird; and support the government in implementing and reviewing existing legislations regarding forest use, the </w:t>
      </w:r>
      <w:r w:rsidR="008E0A3F">
        <w:rPr>
          <w:rFonts w:asciiTheme="minorHAnsi" w:hAnsiTheme="minorHAnsi" w:cstheme="minorHAnsi"/>
          <w:b w:val="0"/>
          <w:lang w:val="en-GB"/>
        </w:rPr>
        <w:t>Príncipe</w:t>
      </w:r>
      <w:r w:rsidRPr="00472DCA">
        <w:rPr>
          <w:rFonts w:asciiTheme="minorHAnsi" w:hAnsiTheme="minorHAnsi" w:cstheme="minorHAnsi"/>
          <w:b w:val="0"/>
          <w:lang w:val="en-GB"/>
        </w:rPr>
        <w:t xml:space="preserve"> Thrush Conservation Action Plan and the PNP Management.</w:t>
      </w:r>
    </w:p>
    <w:p w14:paraId="6C626E68" w14:textId="77777777" w:rsidR="00B00909" w:rsidRPr="00472DCA" w:rsidRDefault="00883D5B" w:rsidP="00B00909">
      <w:pPr>
        <w:pStyle w:val="CommentSubject"/>
        <w:numPr>
          <w:ilvl w:val="0"/>
          <w:numId w:val="19"/>
        </w:numPr>
        <w:tabs>
          <w:tab w:val="left" w:pos="426"/>
        </w:tabs>
        <w:spacing w:after="0"/>
        <w:ind w:left="709" w:hanging="283"/>
        <w:rPr>
          <w:rFonts w:asciiTheme="minorHAnsi" w:hAnsiTheme="minorHAnsi" w:cstheme="minorHAnsi"/>
          <w:b w:val="0"/>
          <w:lang w:val="en-GB"/>
        </w:rPr>
      </w:pPr>
      <w:proofErr w:type="spellStart"/>
      <w:r w:rsidRPr="00472DCA">
        <w:rPr>
          <w:rFonts w:asciiTheme="minorHAnsi" w:hAnsiTheme="minorHAnsi" w:cstheme="minorHAnsi"/>
          <w:b w:val="0"/>
          <w:lang w:val="en-GB"/>
        </w:rPr>
        <w:t>Fundação</w:t>
      </w:r>
      <w:proofErr w:type="spellEnd"/>
      <w:r w:rsidRPr="00472DCA">
        <w:rPr>
          <w:rFonts w:asciiTheme="minorHAnsi" w:hAnsiTheme="minorHAnsi" w:cstheme="minorHAnsi"/>
          <w:b w:val="0"/>
          <w:lang w:val="en-GB"/>
        </w:rPr>
        <w:t xml:space="preserve"> Príncipe/Missouri Botanical Garden/</w:t>
      </w:r>
      <w:proofErr w:type="spellStart"/>
      <w:r w:rsidRPr="00472DCA">
        <w:rPr>
          <w:rFonts w:asciiTheme="minorHAnsi" w:hAnsiTheme="minorHAnsi" w:cstheme="minorHAnsi"/>
          <w:b w:val="0"/>
          <w:lang w:val="en-GB"/>
        </w:rPr>
        <w:t>Univ</w:t>
      </w:r>
      <w:proofErr w:type="spellEnd"/>
      <w:r w:rsidRPr="00472DCA">
        <w:rPr>
          <w:rFonts w:asciiTheme="minorHAnsi" w:hAnsiTheme="minorHAnsi" w:cstheme="minorHAnsi"/>
          <w:b w:val="0"/>
          <w:lang w:val="en-GB"/>
        </w:rPr>
        <w:t xml:space="preserve"> of Coimbra/Herbarium of STP/</w:t>
      </w:r>
      <w:proofErr w:type="spellStart"/>
      <w:r w:rsidRPr="00472DCA">
        <w:rPr>
          <w:rFonts w:asciiTheme="minorHAnsi" w:hAnsiTheme="minorHAnsi" w:cstheme="minorHAnsi"/>
          <w:b w:val="0"/>
          <w:lang w:val="en-GB"/>
        </w:rPr>
        <w:t>BirdLife</w:t>
      </w:r>
      <w:proofErr w:type="spellEnd"/>
      <w:r w:rsidRPr="00472DCA">
        <w:rPr>
          <w:rFonts w:asciiTheme="minorHAnsi" w:hAnsiTheme="minorHAnsi" w:cstheme="minorHAnsi"/>
          <w:b w:val="0"/>
          <w:lang w:val="en-GB"/>
        </w:rPr>
        <w:t xml:space="preserve"> project funded by CEPF ($227,643, 2019-2020) “Characterization of the threatened flora of São Tomé and Príncipe”, which aims to identify the endangered plant species of São Tomé and Príncipe and rigorously evaluate their conservation status according to the criteria and categories of the IUCN Red List; document, and if necessary, improve the network of Key Biodiversity Areas in the archipelago; build local capacities by training two botanists and two para-taxonomists; disseminate relevant information to stakeholders involved in biodiversity management.</w:t>
      </w:r>
    </w:p>
    <w:p w14:paraId="579157EC" w14:textId="77777777" w:rsidR="00B00909" w:rsidRPr="00472DCA" w:rsidRDefault="00883D5B" w:rsidP="00B00909">
      <w:pPr>
        <w:pStyle w:val="CommentSubject"/>
        <w:numPr>
          <w:ilvl w:val="0"/>
          <w:numId w:val="19"/>
        </w:numPr>
        <w:tabs>
          <w:tab w:val="left" w:pos="426"/>
        </w:tabs>
        <w:spacing w:after="0"/>
        <w:ind w:left="709" w:hanging="283"/>
        <w:rPr>
          <w:rFonts w:asciiTheme="minorHAnsi" w:hAnsiTheme="minorHAnsi" w:cstheme="minorHAnsi"/>
          <w:b w:val="0"/>
          <w:lang w:val="en-GB"/>
        </w:rPr>
      </w:pPr>
      <w:r w:rsidRPr="00472DCA">
        <w:rPr>
          <w:rFonts w:asciiTheme="minorHAnsi" w:hAnsiTheme="minorHAnsi" w:cstheme="minorHAnsi"/>
          <w:b w:val="0"/>
          <w:lang w:val="en-GB"/>
        </w:rPr>
        <w:t xml:space="preserve">OIKOS/PNOST project funded by CEPF ($206,906, 2019-2020) “Participatory management of </w:t>
      </w:r>
      <w:proofErr w:type="spellStart"/>
      <w:r w:rsidRPr="00472DCA">
        <w:rPr>
          <w:rFonts w:asciiTheme="minorHAnsi" w:hAnsiTheme="minorHAnsi" w:cstheme="minorHAnsi"/>
          <w:b w:val="0"/>
          <w:lang w:val="en-GB"/>
        </w:rPr>
        <w:t>Malanza</w:t>
      </w:r>
      <w:proofErr w:type="spellEnd"/>
      <w:r w:rsidRPr="00472DCA">
        <w:rPr>
          <w:rFonts w:asciiTheme="minorHAnsi" w:hAnsiTheme="minorHAnsi" w:cstheme="minorHAnsi"/>
          <w:b w:val="0"/>
          <w:lang w:val="en-GB"/>
        </w:rPr>
        <w:t xml:space="preserve"> and Praia das </w:t>
      </w:r>
      <w:proofErr w:type="spellStart"/>
      <w:r w:rsidRPr="00472DCA">
        <w:rPr>
          <w:rFonts w:asciiTheme="minorHAnsi" w:hAnsiTheme="minorHAnsi" w:cstheme="minorHAnsi"/>
          <w:b w:val="0"/>
          <w:lang w:val="en-GB"/>
        </w:rPr>
        <w:t>Conchas</w:t>
      </w:r>
      <w:proofErr w:type="spellEnd"/>
      <w:r w:rsidRPr="00472DCA">
        <w:rPr>
          <w:rFonts w:asciiTheme="minorHAnsi" w:hAnsiTheme="minorHAnsi" w:cstheme="minorHAnsi"/>
          <w:b w:val="0"/>
          <w:lang w:val="en-GB"/>
        </w:rPr>
        <w:t xml:space="preserve"> mangroves”, which aims to update and implement participative management plans for mangroves of </w:t>
      </w:r>
      <w:proofErr w:type="spellStart"/>
      <w:r w:rsidRPr="00472DCA">
        <w:rPr>
          <w:rFonts w:asciiTheme="minorHAnsi" w:hAnsiTheme="minorHAnsi" w:cstheme="minorHAnsi"/>
          <w:b w:val="0"/>
          <w:lang w:val="en-GB"/>
        </w:rPr>
        <w:t>Malanza</w:t>
      </w:r>
      <w:proofErr w:type="spellEnd"/>
      <w:r w:rsidRPr="00472DCA">
        <w:rPr>
          <w:rFonts w:asciiTheme="minorHAnsi" w:hAnsiTheme="minorHAnsi" w:cstheme="minorHAnsi"/>
          <w:b w:val="0"/>
          <w:lang w:val="en-GB"/>
        </w:rPr>
        <w:t xml:space="preserve"> and Praia das </w:t>
      </w:r>
      <w:proofErr w:type="spellStart"/>
      <w:r w:rsidRPr="00472DCA">
        <w:rPr>
          <w:rFonts w:asciiTheme="minorHAnsi" w:hAnsiTheme="minorHAnsi" w:cstheme="minorHAnsi"/>
          <w:b w:val="0"/>
          <w:lang w:val="en-GB"/>
        </w:rPr>
        <w:t>Conchas</w:t>
      </w:r>
      <w:proofErr w:type="spellEnd"/>
      <w:r w:rsidRPr="00472DCA">
        <w:rPr>
          <w:rFonts w:asciiTheme="minorHAnsi" w:hAnsiTheme="minorHAnsi" w:cstheme="minorHAnsi"/>
          <w:b w:val="0"/>
          <w:lang w:val="en-GB"/>
        </w:rPr>
        <w:t>, in the São Tomé Natural Park, to conserve the last mangrove forests of São Tomé; increase scientific knowledge of ecosystems; implement mangrove conservation and enhancement measures; constitute, train and animate mangrove management committees.</w:t>
      </w:r>
    </w:p>
    <w:p w14:paraId="7E41E8AB" w14:textId="77777777" w:rsidR="00B00909" w:rsidRPr="00472DCA" w:rsidRDefault="00883D5B" w:rsidP="00B00909">
      <w:pPr>
        <w:pStyle w:val="CommentSubject"/>
        <w:numPr>
          <w:ilvl w:val="0"/>
          <w:numId w:val="19"/>
        </w:numPr>
        <w:tabs>
          <w:tab w:val="left" w:pos="426"/>
        </w:tabs>
        <w:spacing w:after="0"/>
        <w:ind w:left="709" w:hanging="283"/>
        <w:rPr>
          <w:rFonts w:asciiTheme="minorHAnsi" w:hAnsiTheme="minorHAnsi" w:cstheme="minorHAnsi"/>
          <w:b w:val="0"/>
          <w:lang w:val="en-GB"/>
        </w:rPr>
      </w:pPr>
      <w:proofErr w:type="spellStart"/>
      <w:r w:rsidRPr="00472DCA">
        <w:rPr>
          <w:rFonts w:asciiTheme="minorHAnsi" w:hAnsiTheme="minorHAnsi" w:cstheme="minorHAnsi"/>
          <w:b w:val="0"/>
          <w:lang w:val="en-GB"/>
        </w:rPr>
        <w:t>Fundação</w:t>
      </w:r>
      <w:proofErr w:type="spellEnd"/>
      <w:r w:rsidRPr="00472DCA">
        <w:rPr>
          <w:rFonts w:asciiTheme="minorHAnsi" w:hAnsiTheme="minorHAnsi" w:cstheme="minorHAnsi"/>
          <w:b w:val="0"/>
          <w:lang w:val="en-GB"/>
        </w:rPr>
        <w:t xml:space="preserve"> Príncipe/FFI/PNP project funded by FFEM ($31,795, 2018-2019) “Understanding the remarkable biodiversity of Príncipe Island”, which aims to collect valuable data and build local capacity for research and conservation through the implementation of field surveys for birds and molluscs, providing information for the update of the PNP Management Plan and the development of a Conservation Action Plan for the </w:t>
      </w:r>
      <w:proofErr w:type="spellStart"/>
      <w:r w:rsidRPr="00472DCA">
        <w:rPr>
          <w:rFonts w:asciiTheme="minorHAnsi" w:hAnsiTheme="minorHAnsi" w:cstheme="minorHAnsi"/>
          <w:b w:val="0"/>
          <w:lang w:val="en-GB"/>
        </w:rPr>
        <w:t>Obô</w:t>
      </w:r>
      <w:proofErr w:type="spellEnd"/>
      <w:r w:rsidRPr="00472DCA">
        <w:rPr>
          <w:rFonts w:asciiTheme="minorHAnsi" w:hAnsiTheme="minorHAnsi" w:cstheme="minorHAnsi"/>
          <w:b w:val="0"/>
          <w:lang w:val="en-GB"/>
        </w:rPr>
        <w:t xml:space="preserve"> Land Snail.</w:t>
      </w:r>
    </w:p>
    <w:p w14:paraId="19D98126" w14:textId="0F1CF460" w:rsidR="00B00909" w:rsidRPr="00472DCA" w:rsidRDefault="00883D5B" w:rsidP="00B00909">
      <w:pPr>
        <w:pStyle w:val="CommentSubject"/>
        <w:numPr>
          <w:ilvl w:val="0"/>
          <w:numId w:val="19"/>
        </w:numPr>
        <w:tabs>
          <w:tab w:val="left" w:pos="426"/>
        </w:tabs>
        <w:spacing w:after="0"/>
        <w:ind w:left="709" w:hanging="283"/>
        <w:rPr>
          <w:rFonts w:asciiTheme="minorHAnsi" w:hAnsiTheme="minorHAnsi" w:cstheme="minorHAnsi"/>
          <w:b w:val="0"/>
          <w:lang w:val="en-GB"/>
        </w:rPr>
      </w:pPr>
      <w:proofErr w:type="spellStart"/>
      <w:r w:rsidRPr="00472DCA">
        <w:rPr>
          <w:rFonts w:asciiTheme="minorHAnsi" w:hAnsiTheme="minorHAnsi" w:cstheme="minorHAnsi"/>
          <w:b w:val="0"/>
          <w:lang w:val="en-GB"/>
        </w:rPr>
        <w:t>Fundação</w:t>
      </w:r>
      <w:proofErr w:type="spellEnd"/>
      <w:r w:rsidRPr="00472DCA">
        <w:rPr>
          <w:rFonts w:asciiTheme="minorHAnsi" w:hAnsiTheme="minorHAnsi" w:cstheme="minorHAnsi"/>
          <w:b w:val="0"/>
          <w:lang w:val="en-GB"/>
        </w:rPr>
        <w:t xml:space="preserve"> Príncipe/FFI/OIKOS/MARAPA project funded by Blue Action Fund ($ 2,867,200, 2019-2023) “Establishing a network of marine protected areas across São Tomé and Príncipe through a co-management approach [</w:t>
      </w:r>
      <w:proofErr w:type="spellStart"/>
      <w:r w:rsidRPr="00472DCA">
        <w:rPr>
          <w:rFonts w:asciiTheme="minorHAnsi" w:hAnsiTheme="minorHAnsi" w:cstheme="minorHAnsi"/>
          <w:b w:val="0"/>
          <w:lang w:val="en-GB"/>
        </w:rPr>
        <w:t>Omali</w:t>
      </w:r>
      <w:proofErr w:type="spellEnd"/>
      <w:r w:rsidRPr="00472DCA">
        <w:rPr>
          <w:rFonts w:asciiTheme="minorHAnsi" w:hAnsiTheme="minorHAnsi" w:cstheme="minorHAnsi"/>
          <w:b w:val="0"/>
          <w:lang w:val="en-GB"/>
        </w:rPr>
        <w:t xml:space="preserve"> Vida </w:t>
      </w:r>
      <w:proofErr w:type="spellStart"/>
      <w:r w:rsidRPr="00472DCA">
        <w:rPr>
          <w:rFonts w:asciiTheme="minorHAnsi" w:hAnsiTheme="minorHAnsi" w:cstheme="minorHAnsi"/>
          <w:b w:val="0"/>
          <w:lang w:val="en-GB"/>
        </w:rPr>
        <w:t>Nón</w:t>
      </w:r>
      <w:proofErr w:type="spellEnd"/>
      <w:r w:rsidRPr="00472DCA">
        <w:rPr>
          <w:rFonts w:asciiTheme="minorHAnsi" w:hAnsiTheme="minorHAnsi" w:cstheme="minorHAnsi"/>
          <w:b w:val="0"/>
          <w:lang w:val="en-GB"/>
        </w:rPr>
        <w:t xml:space="preserve"> (Príncipe) and Kike da </w:t>
      </w:r>
      <w:proofErr w:type="spellStart"/>
      <w:r w:rsidRPr="00472DCA">
        <w:rPr>
          <w:rFonts w:asciiTheme="minorHAnsi" w:hAnsiTheme="minorHAnsi" w:cstheme="minorHAnsi"/>
          <w:b w:val="0"/>
          <w:lang w:val="en-GB"/>
        </w:rPr>
        <w:t>Mungu</w:t>
      </w:r>
      <w:proofErr w:type="spellEnd"/>
      <w:r w:rsidRPr="00472DCA">
        <w:rPr>
          <w:rFonts w:asciiTheme="minorHAnsi" w:hAnsiTheme="minorHAnsi" w:cstheme="minorHAnsi"/>
          <w:b w:val="0"/>
          <w:lang w:val="en-GB"/>
        </w:rPr>
        <w:t xml:space="preserve"> (São Tomé)]”, which aims to support the designation of the first Marine Protected Areas (MPAs) across the country and help to create effective marine protection through a network of participatory fisheries management and conservation zones; by promoting sustainable fishing practises and investment into the supply chain; facilitating participatory zoning of MPAs and sustainable use zones; supporting the development of monitoring protocols and building up patrolling skills to enable fishers to control co-management areas; developing local incentives to promote community support and buy-in to conservation measures through enhanced marine product value and increased participation in marine resource management; and a study assessing the feasibility of establishing long-term financing mechanisms to support MPA management. </w:t>
      </w:r>
    </w:p>
    <w:p w14:paraId="3A406A88" w14:textId="48F9E29E" w:rsidR="00B00909" w:rsidRPr="00472DCA" w:rsidRDefault="00883D5B" w:rsidP="00B00909">
      <w:pPr>
        <w:pStyle w:val="CommentSubject"/>
        <w:numPr>
          <w:ilvl w:val="0"/>
          <w:numId w:val="19"/>
        </w:numPr>
        <w:tabs>
          <w:tab w:val="left" w:pos="426"/>
        </w:tabs>
        <w:spacing w:after="0"/>
        <w:ind w:left="709" w:hanging="283"/>
        <w:rPr>
          <w:rFonts w:asciiTheme="minorHAnsi" w:hAnsiTheme="minorHAnsi" w:cstheme="minorHAnsi"/>
          <w:b w:val="0"/>
          <w:lang w:val="en-GB"/>
        </w:rPr>
      </w:pPr>
      <w:proofErr w:type="spellStart"/>
      <w:r w:rsidRPr="00472DCA">
        <w:rPr>
          <w:rFonts w:asciiTheme="minorHAnsi" w:hAnsiTheme="minorHAnsi" w:cstheme="minorHAnsi"/>
          <w:b w:val="0"/>
          <w:lang w:val="en-GB"/>
        </w:rPr>
        <w:t>Fundação</w:t>
      </w:r>
      <w:proofErr w:type="spellEnd"/>
      <w:r w:rsidRPr="00472DCA">
        <w:rPr>
          <w:rFonts w:asciiTheme="minorHAnsi" w:hAnsiTheme="minorHAnsi" w:cstheme="minorHAnsi"/>
          <w:b w:val="0"/>
          <w:lang w:val="en-GB"/>
        </w:rPr>
        <w:t xml:space="preserve"> Príncipe/</w:t>
      </w:r>
      <w:proofErr w:type="spellStart"/>
      <w:r w:rsidRPr="00472DCA">
        <w:rPr>
          <w:rFonts w:asciiTheme="minorHAnsi" w:hAnsiTheme="minorHAnsi" w:cstheme="minorHAnsi"/>
          <w:b w:val="0"/>
          <w:lang w:val="en-GB"/>
        </w:rPr>
        <w:t>Governo</w:t>
      </w:r>
      <w:proofErr w:type="spellEnd"/>
      <w:r w:rsidRPr="00472DCA">
        <w:rPr>
          <w:rFonts w:asciiTheme="minorHAnsi" w:hAnsiTheme="minorHAnsi" w:cstheme="minorHAnsi"/>
          <w:b w:val="0"/>
          <w:lang w:val="en-GB"/>
        </w:rPr>
        <w:t xml:space="preserve"> Regional da </w:t>
      </w:r>
      <w:proofErr w:type="spellStart"/>
      <w:r w:rsidRPr="00472DCA">
        <w:rPr>
          <w:rFonts w:asciiTheme="minorHAnsi" w:hAnsiTheme="minorHAnsi" w:cstheme="minorHAnsi"/>
          <w:b w:val="0"/>
          <w:lang w:val="en-GB"/>
        </w:rPr>
        <w:t>Ilha</w:t>
      </w:r>
      <w:proofErr w:type="spellEnd"/>
      <w:r w:rsidRPr="00472DCA">
        <w:rPr>
          <w:rFonts w:asciiTheme="minorHAnsi" w:hAnsiTheme="minorHAnsi" w:cstheme="minorHAnsi"/>
          <w:b w:val="0"/>
          <w:lang w:val="en-GB"/>
        </w:rPr>
        <w:t xml:space="preserve"> do Príncipe/HBD Príncipe, funded by </w:t>
      </w:r>
      <w:proofErr w:type="spellStart"/>
      <w:r w:rsidRPr="00472DCA">
        <w:rPr>
          <w:rFonts w:asciiTheme="minorHAnsi" w:hAnsiTheme="minorHAnsi" w:cstheme="minorHAnsi"/>
          <w:b w:val="0"/>
          <w:lang w:val="en-GB"/>
        </w:rPr>
        <w:t>Kosmos</w:t>
      </w:r>
      <w:proofErr w:type="spellEnd"/>
      <w:r w:rsidRPr="00472DCA">
        <w:rPr>
          <w:rFonts w:asciiTheme="minorHAnsi" w:hAnsiTheme="minorHAnsi" w:cstheme="minorHAnsi"/>
          <w:b w:val="0"/>
          <w:lang w:val="en-GB"/>
        </w:rPr>
        <w:t xml:space="preserve">/Arribada </w:t>
      </w:r>
      <w:proofErr w:type="spellStart"/>
      <w:r w:rsidRPr="00472DCA">
        <w:rPr>
          <w:rFonts w:asciiTheme="minorHAnsi" w:hAnsiTheme="minorHAnsi" w:cstheme="minorHAnsi"/>
          <w:b w:val="0"/>
          <w:lang w:val="en-GB"/>
        </w:rPr>
        <w:t>Intitiative</w:t>
      </w:r>
      <w:proofErr w:type="spellEnd"/>
      <w:r w:rsidRPr="00472DCA">
        <w:rPr>
          <w:rFonts w:asciiTheme="minorHAnsi" w:hAnsiTheme="minorHAnsi" w:cstheme="minorHAnsi"/>
          <w:b w:val="0"/>
          <w:lang w:val="en-GB"/>
        </w:rPr>
        <w:t>/ Príncipe Government/Oak Foundation/</w:t>
      </w:r>
      <w:proofErr w:type="spellStart"/>
      <w:r w:rsidRPr="00472DCA">
        <w:rPr>
          <w:rFonts w:asciiTheme="minorHAnsi" w:hAnsiTheme="minorHAnsi" w:cstheme="minorHAnsi"/>
          <w:b w:val="0"/>
          <w:lang w:val="en-GB"/>
        </w:rPr>
        <w:t>Rufford</w:t>
      </w:r>
      <w:proofErr w:type="spellEnd"/>
      <w:r w:rsidRPr="00472DCA">
        <w:rPr>
          <w:rFonts w:asciiTheme="minorHAnsi" w:hAnsiTheme="minorHAnsi" w:cstheme="minorHAnsi"/>
          <w:b w:val="0"/>
          <w:lang w:val="en-GB"/>
        </w:rPr>
        <w:t xml:space="preserve">/HBD Príncipe ($120,000, Ongoing) “Sea Turtle Project - PROTETUGA”, </w:t>
      </w:r>
      <w:proofErr w:type="spellStart"/>
      <w:r w:rsidRPr="00472DCA">
        <w:rPr>
          <w:rFonts w:asciiTheme="minorHAnsi" w:hAnsiTheme="minorHAnsi" w:cstheme="minorHAnsi"/>
          <w:b w:val="0"/>
          <w:lang w:val="en-GB"/>
        </w:rPr>
        <w:t>wich</w:t>
      </w:r>
      <w:proofErr w:type="spellEnd"/>
      <w:r w:rsidRPr="00472DCA">
        <w:rPr>
          <w:rFonts w:asciiTheme="minorHAnsi" w:hAnsiTheme="minorHAnsi" w:cstheme="minorHAnsi"/>
          <w:b w:val="0"/>
          <w:lang w:val="en-GB"/>
        </w:rPr>
        <w:t xml:space="preserve"> aims to enhance the conservation status of the three nesting sea turtle species on </w:t>
      </w:r>
      <w:r w:rsidR="008E0A3F">
        <w:rPr>
          <w:rFonts w:asciiTheme="minorHAnsi" w:hAnsiTheme="minorHAnsi" w:cstheme="minorHAnsi"/>
          <w:b w:val="0"/>
          <w:lang w:val="en-GB"/>
        </w:rPr>
        <w:t>Príncipe</w:t>
      </w:r>
      <w:r w:rsidRPr="00472DCA">
        <w:rPr>
          <w:rFonts w:asciiTheme="minorHAnsi" w:hAnsiTheme="minorHAnsi" w:cstheme="minorHAnsi"/>
          <w:b w:val="0"/>
          <w:lang w:val="en-GB"/>
        </w:rPr>
        <w:t xml:space="preserve"> by building the necessary local capacity to ensure their effective protection both on land and at sea; by </w:t>
      </w:r>
      <w:proofErr w:type="spellStart"/>
      <w:r w:rsidRPr="00472DCA">
        <w:rPr>
          <w:rFonts w:asciiTheme="minorHAnsi" w:hAnsiTheme="minorHAnsi" w:cstheme="minorHAnsi"/>
          <w:b w:val="0"/>
          <w:lang w:val="en-GB"/>
        </w:rPr>
        <w:t>i</w:t>
      </w:r>
      <w:proofErr w:type="spellEnd"/>
      <w:r w:rsidRPr="00472DCA">
        <w:rPr>
          <w:rFonts w:asciiTheme="minorHAnsi" w:hAnsiTheme="minorHAnsi" w:cstheme="minorHAnsi"/>
          <w:b w:val="0"/>
          <w:lang w:val="en-GB"/>
        </w:rPr>
        <w:t xml:space="preserve">) protection and monitoring the sea turtle populations covering 80% of the nesting beaches and surrounding waters through </w:t>
      </w:r>
      <w:r w:rsidRPr="00472DCA">
        <w:rPr>
          <w:rFonts w:asciiTheme="minorHAnsi" w:hAnsiTheme="minorHAnsi" w:cstheme="minorHAnsi"/>
          <w:b w:val="0"/>
          <w:lang w:val="en-GB"/>
        </w:rPr>
        <w:lastRenderedPageBreak/>
        <w:t xml:space="preserve">nocturnal beach patrols, diurnal marine patrols and engaging focal points in the local coastal communities to map areas that turtles use to feed, rest or are interacting with trash around island’s coast. ii) education and awareness to promote and strengthen interdisciplinarity and </w:t>
      </w:r>
      <w:proofErr w:type="spellStart"/>
      <w:r w:rsidRPr="00472DCA">
        <w:rPr>
          <w:rFonts w:asciiTheme="minorHAnsi" w:hAnsiTheme="minorHAnsi" w:cstheme="minorHAnsi"/>
          <w:b w:val="0"/>
          <w:lang w:val="en-GB"/>
        </w:rPr>
        <w:t>transversality</w:t>
      </w:r>
      <w:proofErr w:type="spellEnd"/>
      <w:r w:rsidRPr="00472DCA">
        <w:rPr>
          <w:rFonts w:asciiTheme="minorHAnsi" w:hAnsiTheme="minorHAnsi" w:cstheme="minorHAnsi"/>
          <w:b w:val="0"/>
          <w:lang w:val="en-GB"/>
        </w:rPr>
        <w:t xml:space="preserve"> in all actions undertaken, raise awareness of the island's urgent environmental needs, focusing on the threats faced by sea turtles locally, thereby ensuring the integration and support of communities in specific protection and conservation actions. iii) research to better understand the biology and ecology of sea turtles that choose the beaches and waters of the island to feed and reproduce and to find the most effective conservation solutions to the problems and threats they face.</w:t>
      </w:r>
    </w:p>
    <w:p w14:paraId="171C0E6C" w14:textId="77777777" w:rsidR="00B00909" w:rsidRPr="00472DCA" w:rsidRDefault="00883D5B" w:rsidP="00B00909">
      <w:pPr>
        <w:pStyle w:val="CommentSubject"/>
        <w:numPr>
          <w:ilvl w:val="0"/>
          <w:numId w:val="19"/>
        </w:numPr>
        <w:tabs>
          <w:tab w:val="left" w:pos="426"/>
        </w:tabs>
        <w:spacing w:after="0"/>
        <w:ind w:left="709" w:hanging="283"/>
        <w:rPr>
          <w:rFonts w:asciiTheme="minorHAnsi" w:hAnsiTheme="minorHAnsi" w:cstheme="minorHAnsi"/>
          <w:b w:val="0"/>
          <w:lang w:val="en-GB"/>
        </w:rPr>
      </w:pPr>
      <w:proofErr w:type="spellStart"/>
      <w:r w:rsidRPr="00472DCA">
        <w:rPr>
          <w:rFonts w:asciiTheme="minorHAnsi" w:hAnsiTheme="minorHAnsi" w:cstheme="minorHAnsi"/>
          <w:b w:val="0"/>
          <w:lang w:val="en-GB"/>
        </w:rPr>
        <w:t>Programa</w:t>
      </w:r>
      <w:proofErr w:type="spellEnd"/>
      <w:r w:rsidRPr="00472DCA">
        <w:rPr>
          <w:rFonts w:asciiTheme="minorHAnsi" w:hAnsiTheme="minorHAnsi" w:cstheme="minorHAnsi"/>
          <w:b w:val="0"/>
          <w:lang w:val="en-GB"/>
        </w:rPr>
        <w:t xml:space="preserve"> </w:t>
      </w:r>
      <w:proofErr w:type="spellStart"/>
      <w:r w:rsidRPr="00472DCA">
        <w:rPr>
          <w:rFonts w:asciiTheme="minorHAnsi" w:hAnsiTheme="minorHAnsi" w:cstheme="minorHAnsi"/>
          <w:b w:val="0"/>
          <w:lang w:val="en-GB"/>
        </w:rPr>
        <w:t>Tatô</w:t>
      </w:r>
      <w:proofErr w:type="spellEnd"/>
      <w:r w:rsidRPr="00472DCA">
        <w:rPr>
          <w:rFonts w:asciiTheme="minorHAnsi" w:hAnsiTheme="minorHAnsi" w:cstheme="minorHAnsi"/>
          <w:b w:val="0"/>
          <w:lang w:val="en-GB"/>
        </w:rPr>
        <w:t>/MARAPA ($167,570 per year, ongoing) “</w:t>
      </w:r>
      <w:proofErr w:type="spellStart"/>
      <w:r w:rsidRPr="00472DCA">
        <w:rPr>
          <w:rFonts w:asciiTheme="minorHAnsi" w:hAnsiTheme="minorHAnsi" w:cstheme="minorHAnsi"/>
          <w:b w:val="0"/>
          <w:lang w:val="en-GB"/>
        </w:rPr>
        <w:t>Programa</w:t>
      </w:r>
      <w:proofErr w:type="spellEnd"/>
      <w:r w:rsidRPr="00472DCA">
        <w:rPr>
          <w:rFonts w:asciiTheme="minorHAnsi" w:hAnsiTheme="minorHAnsi" w:cstheme="minorHAnsi"/>
          <w:b w:val="0"/>
          <w:lang w:val="en-GB"/>
        </w:rPr>
        <w:t xml:space="preserve"> </w:t>
      </w:r>
      <w:proofErr w:type="spellStart"/>
      <w:r w:rsidRPr="00472DCA">
        <w:rPr>
          <w:rFonts w:asciiTheme="minorHAnsi" w:hAnsiTheme="minorHAnsi" w:cstheme="minorHAnsi"/>
          <w:b w:val="0"/>
          <w:lang w:val="en-GB"/>
        </w:rPr>
        <w:t>Tatô</w:t>
      </w:r>
      <w:proofErr w:type="spellEnd"/>
      <w:r w:rsidRPr="00472DCA">
        <w:rPr>
          <w:rFonts w:asciiTheme="minorHAnsi" w:hAnsiTheme="minorHAnsi" w:cstheme="minorHAnsi"/>
          <w:b w:val="0"/>
          <w:lang w:val="en-GB"/>
        </w:rPr>
        <w:t xml:space="preserve"> - Sea Turtle Conservation”, which promotes adequate protection, of sea turtles; monitoring and management of critical nesting areas of sea Turtles; strengthens the capacities of local communities and national technicians as future leaders for the management, protection, conservation and awareness of sea turtles; develops legal economic alternatives for former hunters and traders of sea turtles; increases communication, awareness and education on the social, economic and ecological value of sea turtles.</w:t>
      </w:r>
    </w:p>
    <w:p w14:paraId="0816ED6A" w14:textId="7A3593B7" w:rsidR="00883D5B" w:rsidRPr="00472DCA" w:rsidRDefault="00883D5B" w:rsidP="00C035DA">
      <w:pPr>
        <w:pStyle w:val="CommentSubject"/>
        <w:numPr>
          <w:ilvl w:val="0"/>
          <w:numId w:val="19"/>
        </w:numPr>
        <w:tabs>
          <w:tab w:val="left" w:pos="426"/>
        </w:tabs>
        <w:spacing w:after="120"/>
        <w:ind w:left="709" w:hanging="283"/>
        <w:rPr>
          <w:rFonts w:asciiTheme="minorHAnsi" w:hAnsiTheme="minorHAnsi" w:cstheme="minorHAnsi"/>
          <w:b w:val="0"/>
          <w:lang w:val="en-GB"/>
        </w:rPr>
      </w:pPr>
      <w:proofErr w:type="spellStart"/>
      <w:r w:rsidRPr="00472DCA">
        <w:rPr>
          <w:rFonts w:asciiTheme="minorHAnsi" w:hAnsiTheme="minorHAnsi" w:cstheme="minorHAnsi"/>
          <w:b w:val="0"/>
          <w:lang w:val="en-GB"/>
        </w:rPr>
        <w:t>Fundação</w:t>
      </w:r>
      <w:proofErr w:type="spellEnd"/>
      <w:r w:rsidRPr="00472DCA">
        <w:rPr>
          <w:rFonts w:asciiTheme="minorHAnsi" w:hAnsiTheme="minorHAnsi" w:cstheme="minorHAnsi"/>
          <w:b w:val="0"/>
          <w:lang w:val="en-GB"/>
        </w:rPr>
        <w:t xml:space="preserve"> Príncipe/UNESCO Príncipe Biosphere Reserve project funded by the Aga Khan Foundation ($45,000, 2018-2021) “COBIO-NET”, which focuses on coastal biodiversity and food security in peri-urban Sub-Saharan Africa: assessment, capacity building and regional networking in contrasting Indian and Atlantic Oceans.</w:t>
      </w:r>
    </w:p>
    <w:p w14:paraId="7C9DE830" w14:textId="053DAE04" w:rsidR="00135086" w:rsidRPr="00472DCA" w:rsidRDefault="00135086" w:rsidP="00135086">
      <w:pPr>
        <w:pStyle w:val="CommentSubject"/>
        <w:keepNext/>
        <w:spacing w:before="240" w:after="240"/>
        <w:rPr>
          <w:rFonts w:asciiTheme="minorHAnsi" w:hAnsiTheme="minorHAnsi" w:cstheme="minorHAnsi"/>
          <w:u w:val="single"/>
          <w:lang w:val="en-GB"/>
        </w:rPr>
      </w:pPr>
      <w:r w:rsidRPr="00472DCA">
        <w:rPr>
          <w:rFonts w:asciiTheme="minorHAnsi" w:hAnsiTheme="minorHAnsi" w:cstheme="minorHAnsi"/>
          <w:b w:val="0"/>
          <w:u w:val="single"/>
          <w:lang w:val="en-GB"/>
        </w:rPr>
        <w:t>Environmental mainstreaming and land use planning</w:t>
      </w:r>
    </w:p>
    <w:p w14:paraId="2ECC5AF9" w14:textId="3E128066" w:rsidR="00135086" w:rsidRPr="00472DCA" w:rsidRDefault="00135086" w:rsidP="00135086">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DGA is the government authority responsible for designing and implementing policies related to the environment and ecosystem preservation (see the DGA organigramme in Annex 1). It is therefore the lead agency on environmental mainstreaming. DGA’s specific attributions are to </w:t>
      </w:r>
      <w:proofErr w:type="spellStart"/>
      <w:r w:rsidRPr="00472DCA">
        <w:rPr>
          <w:rFonts w:asciiTheme="minorHAnsi" w:hAnsiTheme="minorHAnsi" w:cstheme="minorHAnsi"/>
          <w:b w:val="0"/>
          <w:lang w:val="en-GB"/>
        </w:rPr>
        <w:t>i</w:t>
      </w:r>
      <w:proofErr w:type="spellEnd"/>
      <w:r w:rsidRPr="00472DCA">
        <w:rPr>
          <w:rFonts w:asciiTheme="minorHAnsi" w:hAnsiTheme="minorHAnsi" w:cstheme="minorHAnsi"/>
          <w:b w:val="0"/>
          <w:lang w:val="en-GB"/>
        </w:rPr>
        <w:t xml:space="preserve">) guarantee the effective application of laws and other environmental policy instruments, through evaluation and monitoring (most importantly through EIA); ii) collaborate in the elaboration of an integrated environmental policy, ensuring multisector coordination and oversight; iii) create and coordinate the National </w:t>
      </w:r>
      <w:r w:rsidRPr="00472DCA">
        <w:rPr>
          <w:rFonts w:asciiTheme="minorHAnsi" w:hAnsiTheme="minorHAnsi" w:cstheme="minorHAnsi"/>
          <w:b w:val="0"/>
          <w:bCs w:val="0"/>
          <w:lang w:val="en-GB"/>
        </w:rPr>
        <w:t>Environmental</w:t>
      </w:r>
      <w:r w:rsidRPr="00472DCA">
        <w:rPr>
          <w:rFonts w:asciiTheme="minorHAnsi" w:hAnsiTheme="minorHAnsi" w:cstheme="minorHAnsi"/>
          <w:b w:val="0"/>
          <w:lang w:val="en-GB"/>
        </w:rPr>
        <w:t xml:space="preserve"> Information System and produce statistical indicators; iv) accreditation of companies in the environmental area; v) collaborate in the definition of a waste management policy; vi) encourage the development of new technologies in the environmental area; vii) coordinate the integration of environmental issues in international relations. DGA also has a Department for Nature Conservation and Biodiversity Management whose function overlaps with the one of DFB. The EIA process could be significantly strengthened in terms of process planning, conduct, consultations, formal criteria and transparency. </w:t>
      </w:r>
    </w:p>
    <w:p w14:paraId="70CAD733" w14:textId="77777777" w:rsidR="00135086" w:rsidRPr="00472DCA" w:rsidRDefault="00135086" w:rsidP="00C035DA">
      <w:pPr>
        <w:pStyle w:val="CommentSubject"/>
        <w:keepNext/>
        <w:spacing w:before="240" w:after="240"/>
        <w:rPr>
          <w:rFonts w:asciiTheme="minorHAnsi" w:hAnsiTheme="minorHAnsi" w:cstheme="minorHAnsi"/>
          <w:b w:val="0"/>
          <w:i/>
          <w:lang w:val="en-GB"/>
        </w:rPr>
      </w:pPr>
      <w:r w:rsidRPr="00472DCA">
        <w:rPr>
          <w:rFonts w:asciiTheme="minorHAnsi" w:hAnsiTheme="minorHAnsi" w:cstheme="minorHAnsi"/>
          <w:b w:val="0"/>
          <w:i/>
          <w:lang w:val="en-GB"/>
        </w:rPr>
        <w:t>Integrated land-use planning and management</w:t>
      </w:r>
    </w:p>
    <w:p w14:paraId="6225A886" w14:textId="38BB431A" w:rsidR="00C035DA" w:rsidRPr="00472DCA" w:rsidRDefault="00135086" w:rsidP="00135086">
      <w:pPr>
        <w:pStyle w:val="CommentSubject"/>
        <w:numPr>
          <w:ilvl w:val="0"/>
          <w:numId w:val="15"/>
        </w:numPr>
        <w:tabs>
          <w:tab w:val="left" w:pos="426"/>
        </w:tabs>
        <w:spacing w:after="120"/>
        <w:ind w:left="0" w:firstLine="0"/>
        <w:rPr>
          <w:rFonts w:asciiTheme="minorHAnsi" w:hAnsiTheme="minorHAnsi" w:cstheme="minorHAnsi"/>
          <w:b w:val="0"/>
          <w:noProof/>
          <w:lang w:val="en-GB"/>
        </w:rPr>
      </w:pPr>
      <w:r w:rsidRPr="00472DCA">
        <w:rPr>
          <w:rFonts w:asciiTheme="minorHAnsi" w:hAnsiTheme="minorHAnsi" w:cstheme="minorHAnsi"/>
          <w:b w:val="0"/>
          <w:noProof/>
          <w:lang w:val="en-GB"/>
        </w:rPr>
        <w:t>A Law on Land-Use Planning was adopted in 1991 (Law 3/1991) yet it has not been applied except on limited urban planning aspects and no agency has a mandate on integrated land-use planing and management.</w:t>
      </w:r>
    </w:p>
    <w:p w14:paraId="37BF8022" w14:textId="30420528" w:rsidR="00135086" w:rsidRPr="008D61D1" w:rsidRDefault="00135086" w:rsidP="00135086">
      <w:pPr>
        <w:pStyle w:val="CommentSubject"/>
        <w:numPr>
          <w:ilvl w:val="0"/>
          <w:numId w:val="15"/>
        </w:numPr>
        <w:tabs>
          <w:tab w:val="left" w:pos="426"/>
        </w:tabs>
        <w:spacing w:after="120"/>
        <w:ind w:left="0" w:firstLine="0"/>
        <w:rPr>
          <w:rFonts w:asciiTheme="minorHAnsi" w:hAnsiTheme="minorHAnsi" w:cstheme="minorHAnsi"/>
          <w:b w:val="0"/>
          <w:noProof/>
          <w:lang w:val="en-GB"/>
        </w:rPr>
      </w:pPr>
      <w:r w:rsidRPr="008D61D1">
        <w:rPr>
          <w:rFonts w:asciiTheme="minorHAnsi" w:hAnsiTheme="minorHAnsi" w:cstheme="minorHAnsi"/>
          <w:b w:val="0"/>
          <w:noProof/>
          <w:lang w:val="en-GB"/>
        </w:rPr>
        <w:t xml:space="preserve">Since 2016, however, MOPIRNA has been implementing a project funded by the African Development Bank (USD 2,435,840) that was tasked with preparing a first National Land Use and Management Plan (PNOT – Plano Nacional de Ordenamento do Território 2018) and related outputs. MOPIRNA as national partner responsible for project implementation created a temporary structure for this purpose that brought together a series of technicians from several relevant government departments. Draft products including a summary map (see Figure </w:t>
      </w:r>
      <w:r w:rsidR="008D61D1" w:rsidRPr="008D61D1">
        <w:rPr>
          <w:rFonts w:asciiTheme="minorHAnsi" w:hAnsiTheme="minorHAnsi" w:cstheme="minorHAnsi"/>
          <w:b w:val="0"/>
          <w:noProof/>
          <w:lang w:val="en-GB"/>
        </w:rPr>
        <w:t>6</w:t>
      </w:r>
      <w:r w:rsidRPr="008D61D1">
        <w:rPr>
          <w:rFonts w:asciiTheme="minorHAnsi" w:hAnsiTheme="minorHAnsi" w:cstheme="minorHAnsi"/>
          <w:b w:val="0"/>
          <w:noProof/>
          <w:lang w:val="en-GB"/>
        </w:rPr>
        <w:t xml:space="preserve">) are available, and the final products are expected in 2020. The project was divided into three subprojects to produce the following results: </w:t>
      </w:r>
    </w:p>
    <w:p w14:paraId="48A35B0A" w14:textId="77777777" w:rsidR="00135086" w:rsidRPr="00472DCA" w:rsidRDefault="00135086" w:rsidP="00C035DA">
      <w:pPr>
        <w:pStyle w:val="CommentSubject"/>
        <w:numPr>
          <w:ilvl w:val="0"/>
          <w:numId w:val="19"/>
        </w:numPr>
        <w:tabs>
          <w:tab w:val="left" w:pos="426"/>
        </w:tabs>
        <w:spacing w:after="0"/>
        <w:ind w:left="709" w:hanging="283"/>
        <w:rPr>
          <w:rFonts w:asciiTheme="minorHAnsi" w:hAnsiTheme="minorHAnsi" w:cstheme="minorHAnsi"/>
          <w:b w:val="0"/>
          <w:noProof/>
          <w:lang w:val="en-GB"/>
        </w:rPr>
      </w:pPr>
      <w:r w:rsidRPr="00472DCA">
        <w:rPr>
          <w:rFonts w:asciiTheme="minorHAnsi" w:hAnsiTheme="minorHAnsi" w:cstheme="minorHAnsi"/>
          <w:b w:val="0"/>
          <w:noProof/>
          <w:lang w:val="en-GB"/>
        </w:rPr>
        <w:t xml:space="preserve">Legal: Law on Land-Use and Spatial Planning; Diplomas on territorial planning instruments and urban planning operations; </w:t>
      </w:r>
      <w:r w:rsidRPr="00472DCA">
        <w:rPr>
          <w:rFonts w:asciiTheme="minorHAnsi" w:hAnsiTheme="minorHAnsi" w:cstheme="minorHAnsi"/>
          <w:b w:val="0"/>
          <w:lang w:val="en-GB"/>
        </w:rPr>
        <w:t>Review</w:t>
      </w:r>
      <w:r w:rsidRPr="00472DCA">
        <w:rPr>
          <w:rFonts w:asciiTheme="minorHAnsi" w:hAnsiTheme="minorHAnsi" w:cstheme="minorHAnsi"/>
          <w:b w:val="0"/>
          <w:noProof/>
          <w:lang w:val="en-GB"/>
        </w:rPr>
        <w:t xml:space="preserve">/amendment of proposal for the general regulations on urbanism and urban construction. </w:t>
      </w:r>
    </w:p>
    <w:p w14:paraId="3DE85B6F" w14:textId="77777777" w:rsidR="00135086" w:rsidRPr="00472DCA" w:rsidRDefault="00135086" w:rsidP="00C035DA">
      <w:pPr>
        <w:pStyle w:val="CommentSubject"/>
        <w:numPr>
          <w:ilvl w:val="0"/>
          <w:numId w:val="19"/>
        </w:numPr>
        <w:tabs>
          <w:tab w:val="left" w:pos="426"/>
        </w:tabs>
        <w:spacing w:after="0"/>
        <w:ind w:left="709" w:hanging="283"/>
        <w:rPr>
          <w:rFonts w:asciiTheme="minorHAnsi" w:hAnsiTheme="minorHAnsi" w:cstheme="minorHAnsi"/>
          <w:b w:val="0"/>
          <w:noProof/>
          <w:lang w:val="en-GB"/>
        </w:rPr>
      </w:pPr>
      <w:r w:rsidRPr="00472DCA">
        <w:rPr>
          <w:rFonts w:asciiTheme="minorHAnsi" w:hAnsiTheme="minorHAnsi" w:cstheme="minorHAnsi"/>
          <w:b w:val="0"/>
          <w:noProof/>
          <w:lang w:val="en-GB"/>
        </w:rPr>
        <w:t xml:space="preserve">Cartography and Geographic Information Systems (GIS): Images resulting from the aerophotographic coverage; Digital Terrain Model; Ortofotomaps; Vector cartography at a scale of 1:10,00. </w:t>
      </w:r>
    </w:p>
    <w:p w14:paraId="16089222" w14:textId="77777777" w:rsidR="00135086" w:rsidRPr="00472DCA" w:rsidRDefault="00135086" w:rsidP="00C035DA">
      <w:pPr>
        <w:pStyle w:val="CommentSubject"/>
        <w:numPr>
          <w:ilvl w:val="0"/>
          <w:numId w:val="19"/>
        </w:numPr>
        <w:tabs>
          <w:tab w:val="left" w:pos="426"/>
        </w:tabs>
        <w:spacing w:after="120"/>
        <w:ind w:left="709" w:hanging="283"/>
        <w:rPr>
          <w:rFonts w:asciiTheme="minorHAnsi" w:hAnsiTheme="minorHAnsi" w:cstheme="minorHAnsi"/>
          <w:b w:val="0"/>
          <w:noProof/>
          <w:lang w:val="en-GB"/>
        </w:rPr>
      </w:pPr>
      <w:r w:rsidRPr="00472DCA">
        <w:rPr>
          <w:rFonts w:asciiTheme="minorHAnsi" w:hAnsiTheme="minorHAnsi" w:cstheme="minorHAnsi"/>
          <w:b w:val="0"/>
          <w:noProof/>
          <w:lang w:val="en-GB"/>
        </w:rPr>
        <w:t xml:space="preserve">Spatial </w:t>
      </w:r>
      <w:r w:rsidRPr="00472DCA">
        <w:rPr>
          <w:rFonts w:asciiTheme="minorHAnsi" w:hAnsiTheme="minorHAnsi" w:cstheme="minorHAnsi"/>
          <w:b w:val="0"/>
          <w:lang w:val="en-GB"/>
        </w:rPr>
        <w:t>Planning</w:t>
      </w:r>
      <w:r w:rsidRPr="00472DCA">
        <w:rPr>
          <w:rFonts w:asciiTheme="minorHAnsi" w:hAnsiTheme="minorHAnsi" w:cstheme="minorHAnsi"/>
          <w:b w:val="0"/>
          <w:noProof/>
          <w:lang w:val="en-GB"/>
        </w:rPr>
        <w:t xml:space="preserve">: Seven Master Plans for the Autonomous Region of Príncipe and Districts of Água Grande, Cantagalo, Caué, </w:t>
      </w:r>
      <w:proofErr w:type="spellStart"/>
      <w:r w:rsidRPr="00472DCA">
        <w:rPr>
          <w:rFonts w:asciiTheme="minorHAnsi" w:hAnsiTheme="minorHAnsi" w:cstheme="minorHAnsi"/>
          <w:b w:val="0"/>
          <w:lang w:val="en-GB"/>
        </w:rPr>
        <w:t>Lembá</w:t>
      </w:r>
      <w:proofErr w:type="spellEnd"/>
      <w:r w:rsidRPr="00472DCA">
        <w:rPr>
          <w:rFonts w:asciiTheme="minorHAnsi" w:hAnsiTheme="minorHAnsi" w:cstheme="minorHAnsi"/>
          <w:b w:val="0"/>
          <w:noProof/>
          <w:lang w:val="en-GB"/>
        </w:rPr>
        <w:t>, Lobata, Mé-Zóchi.</w:t>
      </w:r>
    </w:p>
    <w:p w14:paraId="61DAEFE7" w14:textId="77777777" w:rsidR="00135086" w:rsidRPr="00472DCA" w:rsidRDefault="00135086" w:rsidP="00C035D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The draft products indicate a compilation of existing plans and maps from various sectors, yet without guidance on trade-offs and </w:t>
      </w:r>
      <w:r w:rsidRPr="00472DCA">
        <w:rPr>
          <w:rFonts w:asciiTheme="minorHAnsi" w:hAnsiTheme="minorHAnsi" w:cstheme="minorHAnsi"/>
          <w:b w:val="0"/>
          <w:noProof/>
          <w:lang w:val="en-GB"/>
        </w:rPr>
        <w:t>integration</w:t>
      </w:r>
      <w:r w:rsidRPr="00472DCA">
        <w:rPr>
          <w:rFonts w:asciiTheme="minorHAnsi" w:hAnsiTheme="minorHAnsi" w:cstheme="minorHAnsi"/>
          <w:b w:val="0"/>
          <w:lang w:val="en-GB"/>
        </w:rPr>
        <w:t>, and with no indication that environmental sustainability and biodiversity have been considered (e.g. the summary map shows all the hydro dams planned across the PNOST).</w:t>
      </w:r>
    </w:p>
    <w:p w14:paraId="27324AAF" w14:textId="77777777" w:rsidR="00135086" w:rsidRPr="00472DCA" w:rsidRDefault="00135086" w:rsidP="00C035DA">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 xml:space="preserve">Under the project high resolution aerial imagery was obtained and a LIDAR scan of the islands was conducted from which an expert </w:t>
      </w:r>
      <w:r w:rsidRPr="00472DCA">
        <w:rPr>
          <w:rFonts w:asciiTheme="minorHAnsi" w:hAnsiTheme="minorHAnsi" w:cstheme="minorHAnsi"/>
          <w:b w:val="0"/>
          <w:noProof/>
          <w:lang w:val="en-GB"/>
        </w:rPr>
        <w:t>should</w:t>
      </w:r>
      <w:r w:rsidRPr="00472DCA">
        <w:rPr>
          <w:rFonts w:asciiTheme="minorHAnsi" w:hAnsiTheme="minorHAnsi" w:cstheme="minorHAnsi"/>
          <w:b w:val="0"/>
          <w:lang w:val="en-GB"/>
        </w:rPr>
        <w:t xml:space="preserve"> be able to extract significant information on forest quality and resources, however the data are not (yet) publicly available.</w:t>
      </w:r>
    </w:p>
    <w:p w14:paraId="110C937B" w14:textId="4AC5200E" w:rsidR="00167FC3" w:rsidRPr="00977675" w:rsidRDefault="00135086" w:rsidP="00167FC3">
      <w:pPr>
        <w:pStyle w:val="CommentSubject"/>
        <w:numPr>
          <w:ilvl w:val="0"/>
          <w:numId w:val="15"/>
        </w:numPr>
        <w:tabs>
          <w:tab w:val="left" w:pos="426"/>
        </w:tabs>
        <w:spacing w:after="120"/>
        <w:ind w:left="0" w:firstLine="0"/>
        <w:rPr>
          <w:rFonts w:asciiTheme="minorHAnsi" w:hAnsiTheme="minorHAnsi" w:cstheme="minorHAnsi"/>
          <w:b w:val="0"/>
          <w:noProof/>
          <w:lang w:val="en-GB"/>
        </w:rPr>
      </w:pPr>
      <w:r w:rsidRPr="00977675">
        <w:rPr>
          <w:rFonts w:asciiTheme="minorHAnsi" w:hAnsiTheme="minorHAnsi" w:cstheme="minorHAnsi"/>
          <w:b w:val="0"/>
          <w:noProof/>
          <w:lang w:val="en-GB"/>
        </w:rPr>
        <w:lastRenderedPageBreak/>
        <w:t xml:space="preserve">The project implementation consortium produced eight recommendations for the government (see key extracts in Table </w:t>
      </w:r>
      <w:r w:rsidR="00977675" w:rsidRPr="00977675">
        <w:rPr>
          <w:rFonts w:asciiTheme="minorHAnsi" w:hAnsiTheme="minorHAnsi" w:cstheme="minorHAnsi"/>
          <w:b w:val="0"/>
          <w:noProof/>
          <w:lang w:val="en-GB"/>
        </w:rPr>
        <w:t>5</w:t>
      </w:r>
      <w:r w:rsidRPr="00977675">
        <w:rPr>
          <w:rFonts w:asciiTheme="minorHAnsi" w:hAnsiTheme="minorHAnsi" w:cstheme="minorHAnsi"/>
          <w:b w:val="0"/>
          <w:noProof/>
          <w:lang w:val="en-GB"/>
        </w:rPr>
        <w:t xml:space="preserve">). Mainly based on the </w:t>
      </w:r>
      <w:r w:rsidRPr="00977675">
        <w:rPr>
          <w:rFonts w:asciiTheme="minorHAnsi" w:hAnsiTheme="minorHAnsi" w:cstheme="minorHAnsi"/>
          <w:b w:val="0"/>
          <w:lang w:val="en-GB"/>
        </w:rPr>
        <w:t>finding</w:t>
      </w:r>
      <w:r w:rsidRPr="00977675">
        <w:rPr>
          <w:rFonts w:asciiTheme="minorHAnsi" w:hAnsiTheme="minorHAnsi" w:cstheme="minorHAnsi"/>
          <w:b w:val="0"/>
          <w:noProof/>
          <w:lang w:val="en-GB"/>
        </w:rPr>
        <w:t xml:space="preserve"> that many uncoordinated stakeholders intervene in spatial planning within the government, the PNOT proposes the creation of a competent authority to structure implementation efforts, bringing together key authorities, particularly the Directorate of Geographic and Cadastral Services (MOPIRNA) and the Department of Land Affairs (MAPDR). </w:t>
      </w:r>
    </w:p>
    <w:p w14:paraId="1BF2B996" w14:textId="2235E0E0" w:rsidR="00164D4B" w:rsidRPr="00472DCA" w:rsidRDefault="00167FC3" w:rsidP="00167FC3">
      <w:pPr>
        <w:pStyle w:val="Caption"/>
        <w:keepNext/>
        <w:spacing w:after="60"/>
        <w:rPr>
          <w:rFonts w:asciiTheme="minorHAnsi" w:hAnsiTheme="minorHAnsi" w:cstheme="minorHAnsi"/>
          <w:b w:val="0"/>
          <w:i/>
          <w:sz w:val="20"/>
          <w:lang w:val="en-GB"/>
        </w:rPr>
      </w:pPr>
      <w:r w:rsidRPr="00472DCA">
        <w:rPr>
          <w:rFonts w:asciiTheme="minorHAnsi" w:hAnsiTheme="minorHAnsi" w:cstheme="minorHAnsi"/>
          <w:b w:val="0"/>
          <w:i/>
          <w:sz w:val="20"/>
          <w:lang w:val="en-GB"/>
        </w:rPr>
        <w:t xml:space="preserve">Table </w:t>
      </w:r>
      <w:r w:rsidRPr="00472DCA">
        <w:rPr>
          <w:rFonts w:asciiTheme="minorHAnsi" w:hAnsiTheme="minorHAnsi" w:cstheme="minorHAnsi"/>
          <w:b w:val="0"/>
          <w:i/>
          <w:sz w:val="20"/>
          <w:lang w:val="en-GB"/>
        </w:rPr>
        <w:fldChar w:fldCharType="begin"/>
      </w:r>
      <w:r w:rsidRPr="00472DCA">
        <w:rPr>
          <w:rFonts w:asciiTheme="minorHAnsi" w:hAnsiTheme="minorHAnsi" w:cstheme="minorHAnsi"/>
          <w:b w:val="0"/>
          <w:i/>
          <w:sz w:val="20"/>
          <w:lang w:val="en-GB"/>
        </w:rPr>
        <w:instrText xml:space="preserve"> SEQ Table \* ARABIC </w:instrText>
      </w:r>
      <w:r w:rsidRPr="00472DCA">
        <w:rPr>
          <w:rFonts w:asciiTheme="minorHAnsi" w:hAnsiTheme="minorHAnsi" w:cstheme="minorHAnsi"/>
          <w:b w:val="0"/>
          <w:i/>
          <w:sz w:val="20"/>
          <w:lang w:val="en-GB"/>
        </w:rPr>
        <w:fldChar w:fldCharType="separate"/>
      </w:r>
      <w:r w:rsidR="00977675">
        <w:rPr>
          <w:rFonts w:asciiTheme="minorHAnsi" w:hAnsiTheme="minorHAnsi" w:cstheme="minorHAnsi"/>
          <w:b w:val="0"/>
          <w:i/>
          <w:noProof/>
          <w:sz w:val="20"/>
          <w:lang w:val="en-GB"/>
        </w:rPr>
        <w:t>5</w:t>
      </w:r>
      <w:r w:rsidRPr="00472DCA">
        <w:rPr>
          <w:rFonts w:asciiTheme="minorHAnsi" w:hAnsiTheme="minorHAnsi" w:cstheme="minorHAnsi"/>
          <w:b w:val="0"/>
          <w:i/>
          <w:sz w:val="20"/>
          <w:lang w:val="en-GB"/>
        </w:rPr>
        <w:fldChar w:fldCharType="end"/>
      </w:r>
      <w:r w:rsidRPr="00472DCA">
        <w:rPr>
          <w:rFonts w:asciiTheme="minorHAnsi" w:hAnsiTheme="minorHAnsi" w:cstheme="minorHAnsi"/>
          <w:b w:val="0"/>
          <w:i/>
          <w:sz w:val="20"/>
          <w:lang w:val="en-GB"/>
        </w:rPr>
        <w:t>: Extract from the 8 recommendations formulated by the PNOT Unit to the Government of STP in 2019</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163"/>
      </w:tblGrid>
      <w:tr w:rsidR="00164D4B" w:rsidRPr="00472DCA" w14:paraId="3B202785" w14:textId="77777777" w:rsidTr="00D5682F">
        <w:trPr>
          <w:tblHeader/>
        </w:trPr>
        <w:tc>
          <w:tcPr>
            <w:tcW w:w="1890" w:type="dxa"/>
            <w:shd w:val="clear" w:color="auto" w:fill="BFBFBF" w:themeFill="background1" w:themeFillShade="BF"/>
            <w:noWrap/>
            <w:vAlign w:val="center"/>
            <w:hideMark/>
          </w:tcPr>
          <w:p w14:paraId="49C66DFB" w14:textId="77777777" w:rsidR="00164D4B" w:rsidRPr="00472DCA" w:rsidRDefault="00164D4B" w:rsidP="00D5682F">
            <w:pPr>
              <w:jc w:val="center"/>
              <w:rPr>
                <w:rFonts w:asciiTheme="minorHAnsi" w:hAnsiTheme="minorHAnsi" w:cstheme="minorHAnsi"/>
                <w:b/>
                <w:sz w:val="18"/>
                <w:lang w:val="en-GB"/>
              </w:rPr>
            </w:pPr>
            <w:r w:rsidRPr="00472DCA">
              <w:rPr>
                <w:rFonts w:asciiTheme="minorHAnsi" w:hAnsiTheme="minorHAnsi" w:cstheme="minorHAnsi"/>
                <w:b/>
                <w:sz w:val="18"/>
                <w:lang w:val="en-GB"/>
              </w:rPr>
              <w:t>#</w:t>
            </w:r>
          </w:p>
        </w:tc>
        <w:tc>
          <w:tcPr>
            <w:tcW w:w="8566" w:type="dxa"/>
            <w:shd w:val="clear" w:color="auto" w:fill="BFBFBF" w:themeFill="background1" w:themeFillShade="BF"/>
            <w:noWrap/>
            <w:vAlign w:val="center"/>
            <w:hideMark/>
          </w:tcPr>
          <w:p w14:paraId="5C7622C1" w14:textId="77777777" w:rsidR="00164D4B" w:rsidRPr="00472DCA" w:rsidRDefault="00164D4B" w:rsidP="00D5682F">
            <w:pPr>
              <w:jc w:val="center"/>
              <w:rPr>
                <w:rFonts w:asciiTheme="minorHAnsi" w:hAnsiTheme="minorHAnsi" w:cstheme="minorHAnsi"/>
                <w:b/>
                <w:sz w:val="18"/>
                <w:lang w:val="en-GB"/>
              </w:rPr>
            </w:pPr>
            <w:r w:rsidRPr="00472DCA">
              <w:rPr>
                <w:rFonts w:asciiTheme="minorHAnsi" w:hAnsiTheme="minorHAnsi" w:cstheme="minorHAnsi"/>
                <w:b/>
                <w:sz w:val="18"/>
                <w:lang w:val="en-GB"/>
              </w:rPr>
              <w:t>Recommendations</w:t>
            </w:r>
          </w:p>
        </w:tc>
      </w:tr>
      <w:tr w:rsidR="00164D4B" w:rsidRPr="00472DCA" w14:paraId="29FC1FD9" w14:textId="77777777" w:rsidTr="00D5682F">
        <w:tc>
          <w:tcPr>
            <w:tcW w:w="1890" w:type="dxa"/>
            <w:shd w:val="clear" w:color="auto" w:fill="auto"/>
            <w:noWrap/>
            <w:vAlign w:val="center"/>
            <w:hideMark/>
          </w:tcPr>
          <w:p w14:paraId="5B98F840" w14:textId="77777777" w:rsidR="00164D4B" w:rsidRPr="00472DCA" w:rsidRDefault="00164D4B" w:rsidP="00D5682F">
            <w:pPr>
              <w:jc w:val="right"/>
              <w:rPr>
                <w:rFonts w:asciiTheme="minorHAnsi" w:hAnsiTheme="minorHAnsi" w:cstheme="minorHAnsi"/>
                <w:b/>
                <w:sz w:val="18"/>
                <w:lang w:val="en-GB"/>
              </w:rPr>
            </w:pPr>
            <w:r w:rsidRPr="00472DCA">
              <w:rPr>
                <w:rFonts w:asciiTheme="minorHAnsi" w:hAnsiTheme="minorHAnsi" w:cstheme="minorHAnsi"/>
                <w:b/>
                <w:sz w:val="18"/>
                <w:lang w:val="en-GB"/>
              </w:rPr>
              <w:t>3</w:t>
            </w:r>
          </w:p>
        </w:tc>
        <w:tc>
          <w:tcPr>
            <w:tcW w:w="8566" w:type="dxa"/>
            <w:shd w:val="clear" w:color="auto" w:fill="auto"/>
            <w:noWrap/>
            <w:vAlign w:val="center"/>
            <w:hideMark/>
          </w:tcPr>
          <w:p w14:paraId="16788E69" w14:textId="77777777" w:rsidR="00164D4B" w:rsidRPr="00472DCA" w:rsidRDefault="00164D4B" w:rsidP="00D5682F">
            <w:pPr>
              <w:rPr>
                <w:rFonts w:asciiTheme="minorHAnsi" w:hAnsiTheme="minorHAnsi" w:cstheme="minorHAnsi"/>
                <w:b/>
                <w:sz w:val="18"/>
                <w:lang w:val="en-GB"/>
              </w:rPr>
            </w:pPr>
            <w:r w:rsidRPr="00472DCA">
              <w:rPr>
                <w:rFonts w:asciiTheme="minorHAnsi" w:hAnsiTheme="minorHAnsi" w:cstheme="minorHAnsi"/>
                <w:b/>
                <w:sz w:val="18"/>
                <w:lang w:val="en-GB"/>
              </w:rPr>
              <w:t>Land-Use and Spatial Planning Laws</w:t>
            </w:r>
          </w:p>
        </w:tc>
      </w:tr>
      <w:tr w:rsidR="00164D4B" w:rsidRPr="00472DCA" w14:paraId="24E036AD" w14:textId="77777777" w:rsidTr="00D5682F">
        <w:tc>
          <w:tcPr>
            <w:tcW w:w="1890" w:type="dxa"/>
            <w:shd w:val="clear" w:color="auto" w:fill="auto"/>
            <w:noWrap/>
            <w:vAlign w:val="center"/>
            <w:hideMark/>
          </w:tcPr>
          <w:p w14:paraId="485E892B" w14:textId="77777777" w:rsidR="00164D4B" w:rsidRPr="00472DCA" w:rsidRDefault="00164D4B" w:rsidP="00D5682F">
            <w:pPr>
              <w:jc w:val="right"/>
              <w:rPr>
                <w:rFonts w:asciiTheme="minorHAnsi" w:hAnsiTheme="minorHAnsi" w:cstheme="minorHAnsi"/>
                <w:sz w:val="18"/>
                <w:lang w:val="en-GB"/>
              </w:rPr>
            </w:pPr>
            <w:r w:rsidRPr="00472DCA">
              <w:rPr>
                <w:rFonts w:asciiTheme="minorHAnsi" w:hAnsiTheme="minorHAnsi" w:cstheme="minorHAnsi"/>
                <w:sz w:val="18"/>
                <w:lang w:val="en-GB"/>
              </w:rPr>
              <w:t>Observation</w:t>
            </w:r>
          </w:p>
        </w:tc>
        <w:tc>
          <w:tcPr>
            <w:tcW w:w="8566" w:type="dxa"/>
            <w:shd w:val="clear" w:color="auto" w:fill="auto"/>
            <w:vAlign w:val="center"/>
            <w:hideMark/>
          </w:tcPr>
          <w:p w14:paraId="6DC11F71" w14:textId="77777777" w:rsidR="00164D4B" w:rsidRPr="00472DCA" w:rsidRDefault="00164D4B" w:rsidP="00D5682F">
            <w:pPr>
              <w:pStyle w:val="xl69"/>
              <w:spacing w:before="0" w:beforeAutospacing="0" w:after="60" w:afterAutospacing="0"/>
              <w:textAlignment w:val="auto"/>
              <w:rPr>
                <w:rFonts w:asciiTheme="minorHAnsi" w:eastAsia="SimSun" w:hAnsiTheme="minorHAnsi" w:cstheme="minorHAnsi"/>
                <w:szCs w:val="24"/>
                <w:lang w:eastAsia="en-US"/>
              </w:rPr>
            </w:pPr>
            <w:r w:rsidRPr="00472DCA">
              <w:rPr>
                <w:rFonts w:asciiTheme="minorHAnsi" w:eastAsia="SimSun" w:hAnsiTheme="minorHAnsi" w:cstheme="minorHAnsi"/>
                <w:szCs w:val="24"/>
                <w:lang w:eastAsia="en-US"/>
              </w:rPr>
              <w:t>The revision of the Land-Use Law is currently underway (Law n. ̊.3/91 of July 31st).</w:t>
            </w:r>
            <w:r w:rsidRPr="00472DCA">
              <w:rPr>
                <w:rFonts w:asciiTheme="minorHAnsi" w:eastAsia="SimSun" w:hAnsiTheme="minorHAnsi" w:cstheme="minorHAnsi"/>
                <w:szCs w:val="24"/>
                <w:lang w:eastAsia="en-US"/>
              </w:rPr>
              <w:br/>
              <w:t>In the draft, there are obvious overlaps with the PNOT current work, namely, with regard to the classification of lands and the legal regime to which they are subject.</w:t>
            </w:r>
            <w:r w:rsidRPr="00472DCA">
              <w:rPr>
                <w:rFonts w:asciiTheme="minorHAnsi" w:eastAsia="SimSun" w:hAnsiTheme="minorHAnsi" w:cstheme="minorHAnsi"/>
                <w:szCs w:val="24"/>
                <w:lang w:eastAsia="en-US"/>
              </w:rPr>
              <w:br/>
              <w:t>The construction of wooden buildings in rural areas, which do not require licensing, generates high demand for timber, which has serious consequences for deforestation.</w:t>
            </w:r>
          </w:p>
        </w:tc>
      </w:tr>
      <w:tr w:rsidR="00164D4B" w:rsidRPr="00472DCA" w14:paraId="4C874E9D" w14:textId="77777777" w:rsidTr="00D5682F">
        <w:tc>
          <w:tcPr>
            <w:tcW w:w="1890" w:type="dxa"/>
            <w:shd w:val="clear" w:color="auto" w:fill="auto"/>
            <w:noWrap/>
            <w:vAlign w:val="center"/>
            <w:hideMark/>
          </w:tcPr>
          <w:p w14:paraId="489E51CE" w14:textId="77777777" w:rsidR="00164D4B" w:rsidRPr="00472DCA" w:rsidRDefault="00164D4B" w:rsidP="00D5682F">
            <w:pPr>
              <w:jc w:val="right"/>
              <w:rPr>
                <w:rFonts w:asciiTheme="minorHAnsi" w:hAnsiTheme="minorHAnsi" w:cstheme="minorHAnsi"/>
                <w:sz w:val="18"/>
                <w:lang w:val="en-GB"/>
              </w:rPr>
            </w:pPr>
            <w:r w:rsidRPr="00472DCA">
              <w:rPr>
                <w:rFonts w:asciiTheme="minorHAnsi" w:hAnsiTheme="minorHAnsi" w:cstheme="minorHAnsi"/>
                <w:sz w:val="18"/>
                <w:lang w:val="en-GB"/>
              </w:rPr>
              <w:t>Recommendation</w:t>
            </w:r>
          </w:p>
        </w:tc>
        <w:tc>
          <w:tcPr>
            <w:tcW w:w="8566" w:type="dxa"/>
            <w:shd w:val="clear" w:color="auto" w:fill="auto"/>
            <w:vAlign w:val="center"/>
            <w:hideMark/>
          </w:tcPr>
          <w:p w14:paraId="7CB52632" w14:textId="77777777" w:rsidR="00164D4B" w:rsidRPr="00472DCA" w:rsidRDefault="00164D4B" w:rsidP="00D5682F">
            <w:pPr>
              <w:jc w:val="left"/>
              <w:rPr>
                <w:rFonts w:asciiTheme="minorHAnsi" w:hAnsiTheme="minorHAnsi" w:cstheme="minorHAnsi"/>
                <w:sz w:val="18"/>
                <w:lang w:val="en-GB"/>
              </w:rPr>
            </w:pPr>
            <w:r w:rsidRPr="00472DCA">
              <w:rPr>
                <w:rFonts w:asciiTheme="minorHAnsi" w:hAnsiTheme="minorHAnsi" w:cstheme="minorHAnsi"/>
                <w:sz w:val="18"/>
                <w:lang w:val="en-GB"/>
              </w:rPr>
              <w:t xml:space="preserve">Articulate the Land-Use Law with the proposals for Spatial Planning and Urbanism Laws that are part of the scope of the PNOT Project. </w:t>
            </w:r>
            <w:r w:rsidRPr="00472DCA">
              <w:rPr>
                <w:rFonts w:asciiTheme="minorHAnsi" w:hAnsiTheme="minorHAnsi" w:cstheme="minorHAnsi"/>
                <w:sz w:val="18"/>
                <w:lang w:val="en-GB"/>
              </w:rPr>
              <w:br/>
              <w:t>Ensure that all constructions are progressively subject to licensing.</w:t>
            </w:r>
          </w:p>
        </w:tc>
      </w:tr>
      <w:tr w:rsidR="00164D4B" w:rsidRPr="00472DCA" w14:paraId="332CF969" w14:textId="77777777" w:rsidTr="00D5682F">
        <w:tc>
          <w:tcPr>
            <w:tcW w:w="1890" w:type="dxa"/>
            <w:shd w:val="clear" w:color="auto" w:fill="auto"/>
            <w:noWrap/>
            <w:vAlign w:val="center"/>
            <w:hideMark/>
          </w:tcPr>
          <w:p w14:paraId="7DDFC003" w14:textId="77777777" w:rsidR="00164D4B" w:rsidRPr="00472DCA" w:rsidRDefault="00164D4B" w:rsidP="00D5682F">
            <w:pPr>
              <w:jc w:val="right"/>
              <w:rPr>
                <w:rFonts w:asciiTheme="minorHAnsi" w:hAnsiTheme="minorHAnsi" w:cstheme="minorHAnsi"/>
                <w:b/>
                <w:sz w:val="18"/>
                <w:lang w:val="en-GB"/>
              </w:rPr>
            </w:pPr>
            <w:r w:rsidRPr="00472DCA">
              <w:rPr>
                <w:rFonts w:asciiTheme="minorHAnsi" w:hAnsiTheme="minorHAnsi" w:cstheme="minorHAnsi"/>
                <w:b/>
                <w:sz w:val="18"/>
                <w:lang w:val="en-GB"/>
              </w:rPr>
              <w:t>4</w:t>
            </w:r>
          </w:p>
        </w:tc>
        <w:tc>
          <w:tcPr>
            <w:tcW w:w="8566" w:type="dxa"/>
            <w:shd w:val="clear" w:color="auto" w:fill="auto"/>
            <w:noWrap/>
            <w:vAlign w:val="center"/>
            <w:hideMark/>
          </w:tcPr>
          <w:p w14:paraId="0BD63146" w14:textId="77777777" w:rsidR="00164D4B" w:rsidRPr="00472DCA" w:rsidRDefault="00164D4B" w:rsidP="00D5682F">
            <w:pPr>
              <w:jc w:val="left"/>
              <w:rPr>
                <w:rFonts w:asciiTheme="minorHAnsi" w:hAnsiTheme="minorHAnsi" w:cstheme="minorHAnsi"/>
                <w:b/>
                <w:sz w:val="18"/>
                <w:lang w:val="en-GB"/>
              </w:rPr>
            </w:pPr>
            <w:r w:rsidRPr="00472DCA">
              <w:rPr>
                <w:rFonts w:asciiTheme="minorHAnsi" w:hAnsiTheme="minorHAnsi" w:cstheme="minorHAnsi"/>
                <w:b/>
                <w:sz w:val="18"/>
                <w:lang w:val="en-GB"/>
              </w:rPr>
              <w:t>Building Licensing and Control</w:t>
            </w:r>
          </w:p>
        </w:tc>
      </w:tr>
      <w:tr w:rsidR="00164D4B" w:rsidRPr="00472DCA" w14:paraId="5CC0A4F7" w14:textId="77777777" w:rsidTr="00D5682F">
        <w:tc>
          <w:tcPr>
            <w:tcW w:w="1890" w:type="dxa"/>
            <w:shd w:val="clear" w:color="auto" w:fill="auto"/>
            <w:noWrap/>
            <w:vAlign w:val="center"/>
            <w:hideMark/>
          </w:tcPr>
          <w:p w14:paraId="5F6906B6" w14:textId="77777777" w:rsidR="00164D4B" w:rsidRPr="00472DCA" w:rsidRDefault="00164D4B" w:rsidP="00D5682F">
            <w:pPr>
              <w:jc w:val="right"/>
              <w:rPr>
                <w:rFonts w:asciiTheme="minorHAnsi" w:hAnsiTheme="minorHAnsi" w:cstheme="minorHAnsi"/>
                <w:sz w:val="18"/>
                <w:lang w:val="en-GB"/>
              </w:rPr>
            </w:pPr>
            <w:r w:rsidRPr="00472DCA">
              <w:rPr>
                <w:rFonts w:asciiTheme="minorHAnsi" w:hAnsiTheme="minorHAnsi" w:cstheme="minorHAnsi"/>
                <w:sz w:val="18"/>
                <w:lang w:val="en-GB"/>
              </w:rPr>
              <w:t>Observation</w:t>
            </w:r>
          </w:p>
        </w:tc>
        <w:tc>
          <w:tcPr>
            <w:tcW w:w="8566" w:type="dxa"/>
            <w:shd w:val="clear" w:color="auto" w:fill="auto"/>
            <w:vAlign w:val="center"/>
            <w:hideMark/>
          </w:tcPr>
          <w:p w14:paraId="5B335E97" w14:textId="77777777" w:rsidR="00164D4B" w:rsidRPr="00472DCA" w:rsidRDefault="00164D4B" w:rsidP="00D5682F">
            <w:pPr>
              <w:jc w:val="left"/>
              <w:rPr>
                <w:rFonts w:asciiTheme="minorHAnsi" w:hAnsiTheme="minorHAnsi" w:cstheme="minorHAnsi"/>
                <w:sz w:val="18"/>
                <w:lang w:val="en-GB"/>
              </w:rPr>
            </w:pPr>
            <w:r w:rsidRPr="00472DCA">
              <w:rPr>
                <w:rFonts w:asciiTheme="minorHAnsi" w:hAnsiTheme="minorHAnsi" w:cstheme="minorHAnsi"/>
                <w:sz w:val="18"/>
                <w:lang w:val="en-GB"/>
              </w:rPr>
              <w:t xml:space="preserve">In the draft laws submitted under the PNOT, it is proposed to centralise the licensing and control of buildings in a single entity, regardless of their location in urban areas or on land with an agricultural purpose. </w:t>
            </w:r>
            <w:r w:rsidRPr="00472DCA">
              <w:rPr>
                <w:rFonts w:asciiTheme="minorHAnsi" w:hAnsiTheme="minorHAnsi" w:cstheme="minorHAnsi"/>
                <w:sz w:val="18"/>
                <w:lang w:val="en-GB"/>
              </w:rPr>
              <w:br/>
              <w:t>According to information provided by FAO, a project aiming at restructuring of the Ministry of Agriculture is being prepared.</w:t>
            </w:r>
          </w:p>
        </w:tc>
      </w:tr>
      <w:tr w:rsidR="00164D4B" w:rsidRPr="00472DCA" w14:paraId="2A2F4AA3" w14:textId="77777777" w:rsidTr="00D5682F">
        <w:tc>
          <w:tcPr>
            <w:tcW w:w="1890" w:type="dxa"/>
            <w:shd w:val="clear" w:color="auto" w:fill="auto"/>
            <w:noWrap/>
            <w:vAlign w:val="center"/>
            <w:hideMark/>
          </w:tcPr>
          <w:p w14:paraId="658576F6" w14:textId="77777777" w:rsidR="00164D4B" w:rsidRPr="00472DCA" w:rsidRDefault="00164D4B" w:rsidP="00D5682F">
            <w:pPr>
              <w:jc w:val="right"/>
              <w:rPr>
                <w:rFonts w:asciiTheme="minorHAnsi" w:hAnsiTheme="minorHAnsi" w:cstheme="minorHAnsi"/>
                <w:sz w:val="18"/>
                <w:lang w:val="en-GB"/>
              </w:rPr>
            </w:pPr>
            <w:r w:rsidRPr="00472DCA">
              <w:rPr>
                <w:rFonts w:asciiTheme="minorHAnsi" w:hAnsiTheme="minorHAnsi" w:cstheme="minorHAnsi"/>
                <w:sz w:val="18"/>
                <w:lang w:val="en-GB"/>
              </w:rPr>
              <w:t>Recommendation</w:t>
            </w:r>
          </w:p>
        </w:tc>
        <w:tc>
          <w:tcPr>
            <w:tcW w:w="8566" w:type="dxa"/>
            <w:shd w:val="clear" w:color="auto" w:fill="auto"/>
            <w:noWrap/>
            <w:vAlign w:val="center"/>
            <w:hideMark/>
          </w:tcPr>
          <w:p w14:paraId="4C31B666" w14:textId="77777777" w:rsidR="00164D4B" w:rsidRPr="00472DCA" w:rsidRDefault="00164D4B" w:rsidP="00D5682F">
            <w:pPr>
              <w:jc w:val="left"/>
              <w:rPr>
                <w:rFonts w:asciiTheme="minorHAnsi" w:hAnsiTheme="minorHAnsi" w:cstheme="minorHAnsi"/>
                <w:sz w:val="18"/>
                <w:lang w:val="en-GB"/>
              </w:rPr>
            </w:pPr>
            <w:r w:rsidRPr="00472DCA">
              <w:rPr>
                <w:rFonts w:asciiTheme="minorHAnsi" w:hAnsiTheme="minorHAnsi" w:cstheme="minorHAnsi"/>
                <w:sz w:val="18"/>
                <w:lang w:val="en-GB"/>
              </w:rPr>
              <w:t>Articulate this proposal for the centralisation of competences with the restructuring of the current competences attributed to MOPIRNA and MAPDR. Define in which entity the competencies for licensing should be centralized.</w:t>
            </w:r>
          </w:p>
        </w:tc>
      </w:tr>
      <w:tr w:rsidR="00164D4B" w:rsidRPr="00472DCA" w14:paraId="794C2281" w14:textId="77777777" w:rsidTr="00D5682F">
        <w:tc>
          <w:tcPr>
            <w:tcW w:w="1890" w:type="dxa"/>
            <w:shd w:val="clear" w:color="auto" w:fill="auto"/>
            <w:noWrap/>
            <w:vAlign w:val="center"/>
            <w:hideMark/>
          </w:tcPr>
          <w:p w14:paraId="734F120C" w14:textId="77777777" w:rsidR="00164D4B" w:rsidRPr="00472DCA" w:rsidRDefault="00164D4B" w:rsidP="00D5682F">
            <w:pPr>
              <w:jc w:val="right"/>
              <w:rPr>
                <w:rFonts w:asciiTheme="minorHAnsi" w:hAnsiTheme="minorHAnsi" w:cstheme="minorHAnsi"/>
                <w:b/>
                <w:sz w:val="18"/>
                <w:lang w:val="en-GB"/>
              </w:rPr>
            </w:pPr>
            <w:r w:rsidRPr="00472DCA">
              <w:rPr>
                <w:rFonts w:asciiTheme="minorHAnsi" w:hAnsiTheme="minorHAnsi" w:cstheme="minorHAnsi"/>
                <w:b/>
                <w:sz w:val="18"/>
                <w:lang w:val="en-GB"/>
              </w:rPr>
              <w:t>5</w:t>
            </w:r>
          </w:p>
        </w:tc>
        <w:tc>
          <w:tcPr>
            <w:tcW w:w="8566" w:type="dxa"/>
            <w:shd w:val="clear" w:color="auto" w:fill="auto"/>
            <w:noWrap/>
            <w:vAlign w:val="center"/>
            <w:hideMark/>
          </w:tcPr>
          <w:p w14:paraId="3B745776" w14:textId="77777777" w:rsidR="00164D4B" w:rsidRPr="00472DCA" w:rsidRDefault="00164D4B" w:rsidP="00D5682F">
            <w:pPr>
              <w:jc w:val="left"/>
              <w:rPr>
                <w:rFonts w:asciiTheme="minorHAnsi" w:hAnsiTheme="minorHAnsi" w:cstheme="minorHAnsi"/>
                <w:b/>
                <w:sz w:val="18"/>
                <w:lang w:val="en-GB"/>
              </w:rPr>
            </w:pPr>
            <w:r w:rsidRPr="00472DCA">
              <w:rPr>
                <w:rFonts w:asciiTheme="minorHAnsi" w:hAnsiTheme="minorHAnsi" w:cstheme="minorHAnsi"/>
                <w:b/>
                <w:sz w:val="18"/>
                <w:lang w:val="en-GB"/>
              </w:rPr>
              <w:t>Property Registration</w:t>
            </w:r>
          </w:p>
        </w:tc>
      </w:tr>
      <w:tr w:rsidR="00164D4B" w:rsidRPr="00472DCA" w14:paraId="65FF12B5" w14:textId="77777777" w:rsidTr="00D5682F">
        <w:tc>
          <w:tcPr>
            <w:tcW w:w="1890" w:type="dxa"/>
            <w:shd w:val="clear" w:color="auto" w:fill="auto"/>
            <w:noWrap/>
            <w:vAlign w:val="center"/>
            <w:hideMark/>
          </w:tcPr>
          <w:p w14:paraId="78D4AA7E" w14:textId="77777777" w:rsidR="00164D4B" w:rsidRPr="00472DCA" w:rsidRDefault="00164D4B" w:rsidP="00D5682F">
            <w:pPr>
              <w:jc w:val="right"/>
              <w:rPr>
                <w:rFonts w:asciiTheme="minorHAnsi" w:hAnsiTheme="minorHAnsi" w:cstheme="minorHAnsi"/>
                <w:sz w:val="18"/>
                <w:lang w:val="en-GB"/>
              </w:rPr>
            </w:pPr>
            <w:r w:rsidRPr="00472DCA">
              <w:rPr>
                <w:rFonts w:asciiTheme="minorHAnsi" w:hAnsiTheme="minorHAnsi" w:cstheme="minorHAnsi"/>
                <w:sz w:val="18"/>
                <w:lang w:val="en-GB"/>
              </w:rPr>
              <w:t>Observation</w:t>
            </w:r>
          </w:p>
        </w:tc>
        <w:tc>
          <w:tcPr>
            <w:tcW w:w="8566" w:type="dxa"/>
            <w:shd w:val="clear" w:color="auto" w:fill="auto"/>
            <w:noWrap/>
            <w:vAlign w:val="center"/>
            <w:hideMark/>
          </w:tcPr>
          <w:p w14:paraId="119D98E4" w14:textId="77777777" w:rsidR="00164D4B" w:rsidRPr="00472DCA" w:rsidRDefault="00164D4B" w:rsidP="00D5682F">
            <w:pPr>
              <w:jc w:val="left"/>
              <w:rPr>
                <w:rFonts w:asciiTheme="minorHAnsi" w:hAnsiTheme="minorHAnsi" w:cstheme="minorHAnsi"/>
                <w:sz w:val="18"/>
                <w:lang w:val="en-GB"/>
              </w:rPr>
            </w:pPr>
            <w:r w:rsidRPr="00472DCA">
              <w:rPr>
                <w:rFonts w:asciiTheme="minorHAnsi" w:hAnsiTheme="minorHAnsi" w:cstheme="minorHAnsi"/>
                <w:sz w:val="18"/>
                <w:lang w:val="en-GB"/>
              </w:rPr>
              <w:t>There is no up-to-date property cadastre, supported by digital mapping, which impedes the effective management and control of property titles and transmissions, as well as the licensing of buildings.</w:t>
            </w:r>
          </w:p>
        </w:tc>
      </w:tr>
      <w:tr w:rsidR="00164D4B" w:rsidRPr="00472DCA" w14:paraId="09909165" w14:textId="77777777" w:rsidTr="00D5682F">
        <w:tc>
          <w:tcPr>
            <w:tcW w:w="1890" w:type="dxa"/>
            <w:shd w:val="clear" w:color="auto" w:fill="auto"/>
            <w:noWrap/>
            <w:vAlign w:val="center"/>
            <w:hideMark/>
          </w:tcPr>
          <w:p w14:paraId="057D8638" w14:textId="77777777" w:rsidR="00164D4B" w:rsidRPr="00472DCA" w:rsidRDefault="00164D4B" w:rsidP="00D5682F">
            <w:pPr>
              <w:jc w:val="right"/>
              <w:rPr>
                <w:rFonts w:asciiTheme="minorHAnsi" w:hAnsiTheme="minorHAnsi" w:cstheme="minorHAnsi"/>
                <w:sz w:val="18"/>
                <w:lang w:val="en-GB"/>
              </w:rPr>
            </w:pPr>
            <w:r w:rsidRPr="00472DCA">
              <w:rPr>
                <w:rFonts w:asciiTheme="minorHAnsi" w:hAnsiTheme="minorHAnsi" w:cstheme="minorHAnsi"/>
                <w:sz w:val="18"/>
                <w:lang w:val="en-GB"/>
              </w:rPr>
              <w:t>Recommendation</w:t>
            </w:r>
          </w:p>
        </w:tc>
        <w:tc>
          <w:tcPr>
            <w:tcW w:w="8566" w:type="dxa"/>
            <w:shd w:val="clear" w:color="auto" w:fill="auto"/>
            <w:noWrap/>
            <w:vAlign w:val="center"/>
            <w:hideMark/>
          </w:tcPr>
          <w:p w14:paraId="3B92CB5D" w14:textId="77777777" w:rsidR="00164D4B" w:rsidRPr="00472DCA" w:rsidRDefault="00164D4B" w:rsidP="00D5682F">
            <w:pPr>
              <w:jc w:val="left"/>
              <w:rPr>
                <w:rFonts w:asciiTheme="minorHAnsi" w:hAnsiTheme="minorHAnsi" w:cstheme="minorHAnsi"/>
                <w:sz w:val="18"/>
                <w:lang w:val="en-GB"/>
              </w:rPr>
            </w:pPr>
            <w:r w:rsidRPr="00472DCA">
              <w:rPr>
                <w:rFonts w:asciiTheme="minorHAnsi" w:hAnsiTheme="minorHAnsi" w:cstheme="minorHAnsi"/>
                <w:sz w:val="18"/>
                <w:lang w:val="en-GB"/>
              </w:rPr>
              <w:t xml:space="preserve">Develop a national property cadastre, supported by the new cartography and </w:t>
            </w:r>
            <w:proofErr w:type="spellStart"/>
            <w:r w:rsidRPr="00472DCA">
              <w:rPr>
                <w:rFonts w:asciiTheme="minorHAnsi" w:hAnsiTheme="minorHAnsi" w:cstheme="minorHAnsi"/>
                <w:sz w:val="18"/>
                <w:lang w:val="en-GB"/>
              </w:rPr>
              <w:t>orthophotomaps</w:t>
            </w:r>
            <w:proofErr w:type="spellEnd"/>
            <w:r w:rsidRPr="00472DCA">
              <w:rPr>
                <w:rFonts w:asciiTheme="minorHAnsi" w:hAnsiTheme="minorHAnsi" w:cstheme="minorHAnsi"/>
                <w:sz w:val="18"/>
                <w:lang w:val="en-GB"/>
              </w:rPr>
              <w:t xml:space="preserve"> to be produced under the PNOT and managed through a GIS.</w:t>
            </w:r>
          </w:p>
        </w:tc>
      </w:tr>
      <w:tr w:rsidR="00164D4B" w:rsidRPr="00472DCA" w14:paraId="0E7D8E74" w14:textId="77777777" w:rsidTr="00D5682F">
        <w:tc>
          <w:tcPr>
            <w:tcW w:w="1890" w:type="dxa"/>
            <w:shd w:val="clear" w:color="auto" w:fill="auto"/>
            <w:noWrap/>
            <w:vAlign w:val="center"/>
            <w:hideMark/>
          </w:tcPr>
          <w:p w14:paraId="0A2684AB" w14:textId="77777777" w:rsidR="00164D4B" w:rsidRPr="00472DCA" w:rsidRDefault="00164D4B" w:rsidP="00D5682F">
            <w:pPr>
              <w:jc w:val="right"/>
              <w:rPr>
                <w:rFonts w:asciiTheme="minorHAnsi" w:hAnsiTheme="minorHAnsi" w:cstheme="minorHAnsi"/>
                <w:b/>
                <w:sz w:val="18"/>
                <w:lang w:val="en-GB"/>
              </w:rPr>
            </w:pPr>
            <w:r w:rsidRPr="00472DCA">
              <w:rPr>
                <w:rFonts w:asciiTheme="minorHAnsi" w:hAnsiTheme="minorHAnsi" w:cstheme="minorHAnsi"/>
                <w:b/>
                <w:sz w:val="18"/>
                <w:lang w:val="en-GB"/>
              </w:rPr>
              <w:t>7</w:t>
            </w:r>
          </w:p>
        </w:tc>
        <w:tc>
          <w:tcPr>
            <w:tcW w:w="8566" w:type="dxa"/>
            <w:shd w:val="clear" w:color="auto" w:fill="auto"/>
            <w:noWrap/>
            <w:vAlign w:val="center"/>
            <w:hideMark/>
          </w:tcPr>
          <w:p w14:paraId="02BC57B6" w14:textId="77777777" w:rsidR="00164D4B" w:rsidRPr="00472DCA" w:rsidRDefault="00164D4B" w:rsidP="00D5682F">
            <w:pPr>
              <w:jc w:val="left"/>
              <w:rPr>
                <w:rFonts w:asciiTheme="minorHAnsi" w:hAnsiTheme="minorHAnsi" w:cstheme="minorHAnsi"/>
                <w:b/>
                <w:sz w:val="18"/>
                <w:lang w:val="en-GB"/>
              </w:rPr>
            </w:pPr>
            <w:r w:rsidRPr="00472DCA">
              <w:rPr>
                <w:rFonts w:asciiTheme="minorHAnsi" w:hAnsiTheme="minorHAnsi" w:cstheme="minorHAnsi"/>
                <w:b/>
                <w:sz w:val="18"/>
                <w:lang w:val="en-GB"/>
              </w:rPr>
              <w:t>Management of the PNOT after its Completion and Approval</w:t>
            </w:r>
          </w:p>
        </w:tc>
      </w:tr>
      <w:tr w:rsidR="00472DCA" w:rsidRPr="00472DCA" w14:paraId="4900AA3E" w14:textId="77777777" w:rsidTr="00D5682F">
        <w:tc>
          <w:tcPr>
            <w:tcW w:w="1890" w:type="dxa"/>
            <w:shd w:val="clear" w:color="auto" w:fill="auto"/>
            <w:noWrap/>
            <w:vAlign w:val="center"/>
            <w:hideMark/>
          </w:tcPr>
          <w:p w14:paraId="01CEA780" w14:textId="77777777" w:rsidR="00164D4B" w:rsidRPr="00472DCA" w:rsidRDefault="00164D4B" w:rsidP="00D5682F">
            <w:pPr>
              <w:jc w:val="right"/>
              <w:rPr>
                <w:rFonts w:asciiTheme="minorHAnsi" w:hAnsiTheme="minorHAnsi" w:cstheme="minorHAnsi"/>
                <w:sz w:val="18"/>
                <w:lang w:val="en-GB"/>
              </w:rPr>
            </w:pPr>
            <w:r w:rsidRPr="00472DCA">
              <w:rPr>
                <w:rFonts w:asciiTheme="minorHAnsi" w:hAnsiTheme="minorHAnsi" w:cstheme="minorHAnsi"/>
                <w:sz w:val="18"/>
                <w:lang w:val="en-GB"/>
              </w:rPr>
              <w:t>Observation</w:t>
            </w:r>
          </w:p>
        </w:tc>
        <w:tc>
          <w:tcPr>
            <w:tcW w:w="8566" w:type="dxa"/>
            <w:shd w:val="clear" w:color="auto" w:fill="auto"/>
            <w:vAlign w:val="center"/>
            <w:hideMark/>
          </w:tcPr>
          <w:p w14:paraId="6FFC9C2F" w14:textId="77777777" w:rsidR="00164D4B" w:rsidRPr="00472DCA" w:rsidRDefault="00164D4B" w:rsidP="00472DCA">
            <w:pPr>
              <w:pStyle w:val="xl69"/>
              <w:spacing w:before="0" w:beforeAutospacing="0" w:after="60" w:afterAutospacing="0"/>
              <w:textAlignment w:val="auto"/>
              <w:rPr>
                <w:rFonts w:asciiTheme="minorHAnsi" w:eastAsia="SimSun" w:hAnsiTheme="minorHAnsi" w:cstheme="minorHAnsi"/>
                <w:szCs w:val="24"/>
                <w:lang w:eastAsia="en-US"/>
              </w:rPr>
            </w:pPr>
            <w:r w:rsidRPr="00472DCA">
              <w:rPr>
                <w:rFonts w:asciiTheme="minorHAnsi" w:eastAsia="SimSun" w:hAnsiTheme="minorHAnsi" w:cstheme="minorHAnsi"/>
                <w:szCs w:val="24"/>
                <w:lang w:eastAsia="en-US"/>
              </w:rPr>
              <w:t>It is of the utmost relevance to advance, at the earliest convenience, with due training of the authorities that would be responsible for deliverables implementation, legal, cartography, plans.</w:t>
            </w:r>
            <w:r w:rsidRPr="00472DCA">
              <w:rPr>
                <w:rFonts w:asciiTheme="minorHAnsi" w:eastAsia="SimSun" w:hAnsiTheme="minorHAnsi" w:cstheme="minorHAnsi"/>
                <w:szCs w:val="24"/>
                <w:lang w:eastAsia="en-US"/>
              </w:rPr>
              <w:br/>
              <w:t>More specifically, with regard to the new legislative framework under preparation, given the absence of any previous regulatory framework relating to the instruments of spatial planning, specific training should be given to jurists, judges and technicians who will have to work in the future with the new legislative framework that will be approved.</w:t>
            </w:r>
          </w:p>
        </w:tc>
      </w:tr>
      <w:tr w:rsidR="00164D4B" w:rsidRPr="00472DCA" w14:paraId="3677C124" w14:textId="77777777" w:rsidTr="00D5682F">
        <w:tc>
          <w:tcPr>
            <w:tcW w:w="1890" w:type="dxa"/>
            <w:shd w:val="clear" w:color="auto" w:fill="auto"/>
            <w:noWrap/>
            <w:vAlign w:val="center"/>
            <w:hideMark/>
          </w:tcPr>
          <w:p w14:paraId="398FDDF9" w14:textId="77777777" w:rsidR="00164D4B" w:rsidRPr="00472DCA" w:rsidRDefault="00164D4B" w:rsidP="00D5682F">
            <w:pPr>
              <w:jc w:val="right"/>
              <w:rPr>
                <w:rFonts w:asciiTheme="minorHAnsi" w:hAnsiTheme="minorHAnsi" w:cstheme="minorHAnsi"/>
                <w:sz w:val="18"/>
                <w:lang w:val="en-GB"/>
              </w:rPr>
            </w:pPr>
            <w:r w:rsidRPr="00472DCA">
              <w:rPr>
                <w:rFonts w:asciiTheme="minorHAnsi" w:hAnsiTheme="minorHAnsi" w:cstheme="minorHAnsi"/>
                <w:sz w:val="18"/>
                <w:lang w:val="en-GB"/>
              </w:rPr>
              <w:t>Recommendation</w:t>
            </w:r>
          </w:p>
        </w:tc>
        <w:tc>
          <w:tcPr>
            <w:tcW w:w="8566" w:type="dxa"/>
            <w:shd w:val="clear" w:color="auto" w:fill="auto"/>
            <w:noWrap/>
            <w:vAlign w:val="center"/>
            <w:hideMark/>
          </w:tcPr>
          <w:p w14:paraId="5F435DF1" w14:textId="77777777" w:rsidR="00164D4B" w:rsidRPr="00472DCA" w:rsidRDefault="00164D4B" w:rsidP="00D5682F">
            <w:pPr>
              <w:jc w:val="left"/>
              <w:rPr>
                <w:rFonts w:asciiTheme="minorHAnsi" w:hAnsiTheme="minorHAnsi" w:cstheme="minorHAnsi"/>
                <w:sz w:val="18"/>
                <w:lang w:val="en-GB"/>
              </w:rPr>
            </w:pPr>
            <w:r w:rsidRPr="00472DCA">
              <w:rPr>
                <w:rFonts w:asciiTheme="minorHAnsi" w:hAnsiTheme="minorHAnsi" w:cstheme="minorHAnsi"/>
                <w:sz w:val="18"/>
                <w:lang w:val="en-GB"/>
              </w:rPr>
              <w:t>Create an institutional structure, duly equipped with human and material resources and, if necessary, supported by consultants with international experience, to manage the implementation of the PNOT and ensure the training of local staff.</w:t>
            </w:r>
          </w:p>
        </w:tc>
      </w:tr>
    </w:tbl>
    <w:p w14:paraId="5040924C" w14:textId="77777777" w:rsidR="00164D4B" w:rsidRPr="00472DCA" w:rsidRDefault="00164D4B" w:rsidP="00472DCA">
      <w:pPr>
        <w:pStyle w:val="CommentSubject"/>
        <w:keepNext/>
        <w:spacing w:before="240" w:after="240"/>
        <w:rPr>
          <w:rFonts w:asciiTheme="minorHAnsi" w:hAnsiTheme="minorHAnsi" w:cstheme="minorHAnsi"/>
          <w:b w:val="0"/>
          <w:i/>
          <w:lang w:val="en-GB"/>
        </w:rPr>
      </w:pPr>
      <w:r w:rsidRPr="00472DCA">
        <w:rPr>
          <w:rFonts w:asciiTheme="minorHAnsi" w:hAnsiTheme="minorHAnsi" w:cstheme="minorHAnsi"/>
          <w:b w:val="0"/>
          <w:i/>
          <w:lang w:val="en-GB"/>
        </w:rPr>
        <w:t xml:space="preserve">Mainstreaming of biodiversity into agriculture </w:t>
      </w:r>
    </w:p>
    <w:p w14:paraId="58393F94" w14:textId="473E0C2E" w:rsidR="00164D4B" w:rsidRPr="00472DCA" w:rsidRDefault="00164D4B" w:rsidP="00167FC3">
      <w:pPr>
        <w:pStyle w:val="CommentSubject"/>
        <w:numPr>
          <w:ilvl w:val="0"/>
          <w:numId w:val="15"/>
        </w:numPr>
        <w:tabs>
          <w:tab w:val="left" w:pos="426"/>
        </w:tabs>
        <w:spacing w:after="120"/>
        <w:ind w:left="0" w:firstLine="0"/>
        <w:rPr>
          <w:rFonts w:asciiTheme="minorHAnsi" w:hAnsiTheme="minorHAnsi" w:cstheme="minorHAnsi"/>
          <w:b w:val="0"/>
          <w:lang w:val="en-GB"/>
        </w:rPr>
      </w:pPr>
      <w:r w:rsidRPr="00472DCA">
        <w:rPr>
          <w:rFonts w:asciiTheme="minorHAnsi" w:hAnsiTheme="minorHAnsi" w:cstheme="minorHAnsi"/>
          <w:b w:val="0"/>
          <w:lang w:val="en-GB"/>
        </w:rPr>
        <w:t>For several decades IFAD has been supporting the Government of STP in the agriculture and fisheries sector. This includes the USD 19.2m project “Participatory Smallholder Agriculture and Artisanal Fisheries Development Programme (PAPAFPA)”</w:t>
      </w:r>
      <w:r w:rsidRPr="00472DCA">
        <w:rPr>
          <w:rStyle w:val="FootnoteReference"/>
          <w:rFonts w:asciiTheme="minorHAnsi" w:hAnsiTheme="minorHAnsi" w:cstheme="minorHAnsi"/>
          <w:b w:val="0"/>
          <w:lang w:val="en-GB"/>
        </w:rPr>
        <w:footnoteReference w:id="3"/>
      </w:r>
      <w:r w:rsidRPr="00472DCA">
        <w:rPr>
          <w:rFonts w:asciiTheme="minorHAnsi" w:hAnsiTheme="minorHAnsi" w:cstheme="minorHAnsi"/>
          <w:b w:val="0"/>
          <w:lang w:val="en-GB"/>
        </w:rPr>
        <w:t xml:space="preserve"> that was implemented between </w:t>
      </w:r>
      <w:r w:rsidRPr="00472DCA">
        <w:rPr>
          <w:rFonts w:asciiTheme="minorHAnsi" w:hAnsiTheme="minorHAnsi" w:cstheme="minorHAnsi"/>
          <w:b w:val="0"/>
          <w:noProof/>
          <w:lang w:val="en-GB"/>
        </w:rPr>
        <w:t>2001</w:t>
      </w:r>
      <w:r w:rsidRPr="00472DCA">
        <w:rPr>
          <w:rFonts w:asciiTheme="minorHAnsi" w:hAnsiTheme="minorHAnsi" w:cstheme="minorHAnsi"/>
          <w:b w:val="0"/>
          <w:lang w:val="en-GB"/>
        </w:rPr>
        <w:t xml:space="preserve"> and 2015. From 2012 to 2017, this project was co-financed by a GEF-5 grant for the project “Integrated Ecosystem Approach to Biodiversity Mainstreaming and Conservation in the Buffer Zones of the Obo and </w:t>
      </w:r>
      <w:r w:rsidR="008E0A3F">
        <w:rPr>
          <w:rFonts w:asciiTheme="minorHAnsi" w:hAnsiTheme="minorHAnsi" w:cstheme="minorHAnsi"/>
          <w:b w:val="0"/>
          <w:lang w:val="en-GB"/>
        </w:rPr>
        <w:t>Príncipe</w:t>
      </w:r>
      <w:r w:rsidRPr="00472DCA">
        <w:rPr>
          <w:rFonts w:asciiTheme="minorHAnsi" w:hAnsiTheme="minorHAnsi" w:cstheme="minorHAnsi"/>
          <w:b w:val="0"/>
          <w:lang w:val="en-GB"/>
        </w:rPr>
        <w:t xml:space="preserve"> Natural Parks” (GEF # 4494, $2,418,182), implemented by IFAD/MOPIRNA/MAPRD. The project was conceived to face causes of biodiversity loss and ecosystem degradation by means of an integrated approach linking up a direct support to actors and stakeholders, implementation of investments for the sustainable development of target communities in rural, PA buffer areas and the deployment of monitoring actions making use of modern technologies and adequate know-how, and the implementation of a private-public tourist platform (tourist operators, eco-lodge and hotel </w:t>
      </w:r>
      <w:r w:rsidRPr="00472DCA">
        <w:rPr>
          <w:rFonts w:asciiTheme="minorHAnsi" w:hAnsiTheme="minorHAnsi" w:cstheme="minorHAnsi"/>
          <w:b w:val="0"/>
          <w:lang w:val="en-GB"/>
        </w:rPr>
        <w:lastRenderedPageBreak/>
        <w:t xml:space="preserve">owners, agricultural cooperatives and international certification bodies), to promote agritourism packages to international tourists. The project aimed to sustainably manage 7,200 ha of biodiversity-rich ecosystems; 5,000 ha of forests in buffer zones; 2,000 ha of marine ecosystems; and 200 ha of mangrove forests. The project prepared an environmental education manual that is presently being used to support school curricula, a baseline assessment of fisheries resources, training of 1,090 farmers in agroforestry methods, and the development of a management plan for mangrove forests. </w:t>
      </w:r>
    </w:p>
    <w:p w14:paraId="27490608" w14:textId="77777777" w:rsidR="00164D4B" w:rsidRPr="00472DCA" w:rsidRDefault="00164D4B" w:rsidP="00A02A40">
      <w:pPr>
        <w:pStyle w:val="CommentSubject"/>
        <w:numPr>
          <w:ilvl w:val="0"/>
          <w:numId w:val="15"/>
        </w:numPr>
        <w:tabs>
          <w:tab w:val="left" w:pos="426"/>
        </w:tabs>
        <w:spacing w:after="120"/>
        <w:ind w:left="0" w:firstLine="0"/>
        <w:rPr>
          <w:rFonts w:cs="Calibri"/>
          <w:b w:val="0"/>
          <w:lang w:val="en-GB"/>
        </w:rPr>
      </w:pPr>
      <w:r w:rsidRPr="00472DCA">
        <w:rPr>
          <w:rFonts w:cs="Calibri"/>
          <w:b w:val="0"/>
          <w:lang w:val="en-GB"/>
        </w:rPr>
        <w:t xml:space="preserve">The successor </w:t>
      </w:r>
      <w:r w:rsidRPr="002B5822">
        <w:rPr>
          <w:rFonts w:asciiTheme="minorHAnsi" w:hAnsiTheme="minorHAnsi" w:cstheme="minorHAnsi"/>
          <w:b w:val="0"/>
          <w:lang w:val="en-GB"/>
        </w:rPr>
        <w:t>project</w:t>
      </w:r>
      <w:r w:rsidRPr="00472DCA">
        <w:rPr>
          <w:rFonts w:cs="Calibri"/>
          <w:b w:val="0"/>
          <w:lang w:val="en-GB"/>
        </w:rPr>
        <w:t xml:space="preserve"> </w:t>
      </w:r>
      <w:r w:rsidRPr="00472DCA">
        <w:rPr>
          <w:b w:val="0"/>
          <w:lang w:val="en-GB"/>
        </w:rPr>
        <w:t>Smallholder Commercial Agriculture Project (</w:t>
      </w:r>
      <w:r w:rsidRPr="00472DCA">
        <w:rPr>
          <w:rFonts w:cs="Calibri"/>
          <w:b w:val="0"/>
          <w:lang w:val="en-GB"/>
        </w:rPr>
        <w:t xml:space="preserve">PAPAC, $12.2m, 2015-2020) has as objectives </w:t>
      </w:r>
      <w:r w:rsidRPr="00472DCA">
        <w:rPr>
          <w:b w:val="0"/>
          <w:lang w:val="en-GB"/>
        </w:rPr>
        <w:t>to reduce rural poverty and food insecurity in STP, through 1. Development of three inclusive value chains for organic cacao, coffee, and pepper, 2. Development of family plantations, 3. Strengthening of producer associations.</w:t>
      </w:r>
    </w:p>
    <w:p w14:paraId="7BA8A7DF" w14:textId="77777777" w:rsidR="00472DCA" w:rsidRPr="00472DCA" w:rsidRDefault="00164D4B" w:rsidP="00164D4B">
      <w:pPr>
        <w:pStyle w:val="CommentSubject"/>
        <w:numPr>
          <w:ilvl w:val="0"/>
          <w:numId w:val="15"/>
        </w:numPr>
        <w:tabs>
          <w:tab w:val="left" w:pos="426"/>
        </w:tabs>
        <w:spacing w:after="120"/>
        <w:ind w:left="0" w:firstLine="0"/>
        <w:rPr>
          <w:b w:val="0"/>
          <w:lang w:val="en-GB"/>
        </w:rPr>
      </w:pPr>
      <w:r w:rsidRPr="00472DCA">
        <w:rPr>
          <w:b w:val="0"/>
          <w:lang w:val="en-GB"/>
        </w:rPr>
        <w:t>The latest successor project is presently under development that will seek co-financing under GEF-7. COMPRAN will focus on extending the practices and the cooperative approach to other farmers and commodities which support the national policies of MAPDR to gradually reduce food imports and replace them with local products and expand the production base by increasing and diversifying agricultural production, livestock and fisheries.</w:t>
      </w:r>
    </w:p>
    <w:p w14:paraId="5F5A85D0" w14:textId="6347D3D4" w:rsidR="00135086" w:rsidRPr="00321627" w:rsidRDefault="00164D4B" w:rsidP="00A02A40">
      <w:pPr>
        <w:pStyle w:val="CommentSubject"/>
        <w:numPr>
          <w:ilvl w:val="0"/>
          <w:numId w:val="15"/>
        </w:numPr>
        <w:tabs>
          <w:tab w:val="left" w:pos="426"/>
        </w:tabs>
        <w:spacing w:after="120"/>
        <w:ind w:left="0" w:firstLine="0"/>
        <w:rPr>
          <w:b w:val="0"/>
          <w:lang w:val="en-GB"/>
        </w:rPr>
      </w:pPr>
      <w:r w:rsidRPr="00472DCA">
        <w:rPr>
          <w:b w:val="0"/>
          <w:lang w:val="en-GB"/>
        </w:rPr>
        <w:t xml:space="preserve">These projects have brought important livelihood improvements to rural farmers in STP. The introduction of organic value chains is also a notable success with ecological and human health benefits. However, the returns for biodiversity and sustainable buffer zone management are less visible. The successful promotion of the pepper value chain may well have negative impacts on ecosystems, and there are important plans to expand production. Further biodiversity and </w:t>
      </w:r>
      <w:r w:rsidRPr="00321627">
        <w:rPr>
          <w:b w:val="0"/>
          <w:lang w:val="en-GB"/>
        </w:rPr>
        <w:t>environmental mainstreaming in the agriculture sector appears indicated.</w:t>
      </w:r>
    </w:p>
    <w:p w14:paraId="60A67F3A" w14:textId="29A83669" w:rsidR="00A02A40" w:rsidRPr="00321627" w:rsidRDefault="00A02A40" w:rsidP="00A02A40">
      <w:pPr>
        <w:pStyle w:val="CommentSubject"/>
        <w:keepNext/>
        <w:spacing w:before="240" w:after="240"/>
        <w:rPr>
          <w:rFonts w:asciiTheme="minorHAnsi" w:hAnsiTheme="minorHAnsi" w:cstheme="minorHAnsi"/>
          <w:u w:val="single"/>
          <w:lang w:val="en-GB"/>
        </w:rPr>
      </w:pPr>
      <w:r w:rsidRPr="00321627">
        <w:rPr>
          <w:rFonts w:asciiTheme="minorHAnsi" w:hAnsiTheme="minorHAnsi" w:cstheme="minorHAnsi"/>
          <w:b w:val="0"/>
          <w:u w:val="single"/>
          <w:lang w:val="en-GB"/>
        </w:rPr>
        <w:t>Forest management and environmental law policing and enforcement</w:t>
      </w:r>
    </w:p>
    <w:p w14:paraId="70DB246B" w14:textId="77777777" w:rsidR="0094383F" w:rsidRPr="005563FF" w:rsidRDefault="00A02A40" w:rsidP="00A02A40">
      <w:pPr>
        <w:pStyle w:val="CommentSubject"/>
        <w:numPr>
          <w:ilvl w:val="0"/>
          <w:numId w:val="15"/>
        </w:numPr>
        <w:tabs>
          <w:tab w:val="left" w:pos="426"/>
        </w:tabs>
        <w:spacing w:after="120"/>
        <w:ind w:left="0" w:firstLine="0"/>
        <w:rPr>
          <w:b w:val="0"/>
          <w:lang w:val="en-GB"/>
        </w:rPr>
      </w:pPr>
      <w:r w:rsidRPr="005563FF">
        <w:rPr>
          <w:b w:val="0"/>
          <w:lang w:val="en-GB"/>
        </w:rPr>
        <w:t>The management of STP’s forests is led by DFB (MAPDR). In accordance with Law no. 5/2001 – Forestry Law in force, DFB is responsible for the establishment of the directives for the conservation and sustainable use of forest, timber and non-timber resources, i.e. the elaboration and implementation of forestry sector policies in the country.</w:t>
      </w:r>
    </w:p>
    <w:p w14:paraId="58E28EAB" w14:textId="195BC682" w:rsidR="00A02A40" w:rsidRPr="005563FF" w:rsidRDefault="00A02A40" w:rsidP="00A02A40">
      <w:pPr>
        <w:pStyle w:val="CommentSubject"/>
        <w:numPr>
          <w:ilvl w:val="0"/>
          <w:numId w:val="15"/>
        </w:numPr>
        <w:tabs>
          <w:tab w:val="left" w:pos="426"/>
        </w:tabs>
        <w:spacing w:after="120"/>
        <w:ind w:left="0" w:firstLine="0"/>
        <w:rPr>
          <w:b w:val="0"/>
          <w:lang w:val="en-GB"/>
        </w:rPr>
      </w:pPr>
      <w:r w:rsidRPr="005563FF">
        <w:rPr>
          <w:b w:val="0"/>
          <w:lang w:val="en-GB"/>
        </w:rPr>
        <w:t>The legal basis includes (but is not limited to):</w:t>
      </w:r>
    </w:p>
    <w:p w14:paraId="06881F06" w14:textId="77777777" w:rsidR="00A02A40" w:rsidRPr="00321627" w:rsidRDefault="00A02A40" w:rsidP="00321627">
      <w:pPr>
        <w:pStyle w:val="CommentSubject"/>
        <w:numPr>
          <w:ilvl w:val="0"/>
          <w:numId w:val="19"/>
        </w:numPr>
        <w:tabs>
          <w:tab w:val="left" w:pos="426"/>
        </w:tabs>
        <w:spacing w:after="0"/>
        <w:ind w:left="709" w:hanging="283"/>
        <w:rPr>
          <w:rFonts w:cstheme="minorHAnsi"/>
          <w:b w:val="0"/>
          <w:noProof/>
          <w:lang w:val="en-GB"/>
        </w:rPr>
      </w:pPr>
      <w:r w:rsidRPr="00321627">
        <w:rPr>
          <w:rFonts w:cstheme="minorHAnsi"/>
          <w:b w:val="0"/>
          <w:noProof/>
          <w:lang w:val="en-GB"/>
        </w:rPr>
        <w:t xml:space="preserve">Law n°5/2001 – Forestry Law: Establishes the general framework of forest conservation and exploitation in the </w:t>
      </w:r>
      <w:r w:rsidRPr="00321627">
        <w:rPr>
          <w:b w:val="0"/>
          <w:lang w:val="en-GB"/>
        </w:rPr>
        <w:t>country</w:t>
      </w:r>
      <w:r w:rsidRPr="00321627">
        <w:rPr>
          <w:rFonts w:cstheme="minorHAnsi"/>
          <w:b w:val="0"/>
          <w:noProof/>
          <w:lang w:val="en-GB"/>
        </w:rPr>
        <w:t>, creates the Directorate of Forests, details its attributions and competences;</w:t>
      </w:r>
    </w:p>
    <w:p w14:paraId="2F1AE80C" w14:textId="77777777" w:rsidR="00A02A40" w:rsidRPr="00321627" w:rsidRDefault="00A02A40" w:rsidP="00321627">
      <w:pPr>
        <w:pStyle w:val="CommentSubject"/>
        <w:numPr>
          <w:ilvl w:val="0"/>
          <w:numId w:val="19"/>
        </w:numPr>
        <w:tabs>
          <w:tab w:val="left" w:pos="426"/>
        </w:tabs>
        <w:spacing w:after="0"/>
        <w:ind w:left="709" w:hanging="283"/>
        <w:rPr>
          <w:rFonts w:cstheme="minorHAnsi"/>
          <w:b w:val="0"/>
          <w:noProof/>
          <w:lang w:val="en-GB"/>
        </w:rPr>
      </w:pPr>
      <w:r w:rsidRPr="00321627">
        <w:rPr>
          <w:b w:val="0"/>
          <w:lang w:val="en-GB"/>
        </w:rPr>
        <w:t>Decree</w:t>
      </w:r>
      <w:r w:rsidRPr="00321627">
        <w:rPr>
          <w:rFonts w:cstheme="minorHAnsi"/>
          <w:b w:val="0"/>
          <w:noProof/>
          <w:lang w:val="en-GB"/>
        </w:rPr>
        <w:t>-Law 19/2009 – Control of the import, acquisition and circulation of chainsaws in the country: Establishes the rules for the acquisition of chainsaws, equipment and accessories for forest exploitation and criteria for their circulation in the country;</w:t>
      </w:r>
    </w:p>
    <w:p w14:paraId="3644D70C" w14:textId="77777777" w:rsidR="00A02A40" w:rsidRPr="00321627" w:rsidRDefault="00A02A40" w:rsidP="00321627">
      <w:pPr>
        <w:pStyle w:val="CommentSubject"/>
        <w:numPr>
          <w:ilvl w:val="0"/>
          <w:numId w:val="19"/>
        </w:numPr>
        <w:tabs>
          <w:tab w:val="left" w:pos="426"/>
        </w:tabs>
        <w:spacing w:after="120"/>
        <w:ind w:left="709" w:hanging="283"/>
        <w:rPr>
          <w:rFonts w:cstheme="minorHAnsi"/>
          <w:b w:val="0"/>
          <w:noProof/>
          <w:lang w:val="en-GB"/>
        </w:rPr>
      </w:pPr>
      <w:r w:rsidRPr="00321627">
        <w:rPr>
          <w:rFonts w:cstheme="minorHAnsi"/>
          <w:b w:val="0"/>
          <w:noProof/>
          <w:lang w:val="en-GB"/>
        </w:rPr>
        <w:t>Decree-Law 20/2009 – Regulation for Timber Import Licensing.</w:t>
      </w:r>
    </w:p>
    <w:p w14:paraId="71DE69B3" w14:textId="59F22043" w:rsidR="00A02A40" w:rsidRPr="00321627" w:rsidRDefault="00A02A40" w:rsidP="00321627">
      <w:pPr>
        <w:pStyle w:val="CommentSubject"/>
        <w:numPr>
          <w:ilvl w:val="0"/>
          <w:numId w:val="15"/>
        </w:numPr>
        <w:tabs>
          <w:tab w:val="left" w:pos="426"/>
        </w:tabs>
        <w:spacing w:after="120"/>
        <w:ind w:left="0" w:firstLine="0"/>
        <w:rPr>
          <w:b w:val="0"/>
          <w:lang w:val="en-GB"/>
        </w:rPr>
      </w:pPr>
      <w:r w:rsidRPr="00321627">
        <w:rPr>
          <w:b w:val="0"/>
          <w:lang w:val="en-GB"/>
        </w:rPr>
        <w:t xml:space="preserve">To date, environmental law policing and enforcement in STP in the terrestrial domain have been limited primarily to the actions of technicians and forest guards of DFB and RSESD on ST and </w:t>
      </w:r>
      <w:r w:rsidR="008E0A3F">
        <w:rPr>
          <w:b w:val="0"/>
          <w:lang w:val="en-GB"/>
        </w:rPr>
        <w:t>Príncipe</w:t>
      </w:r>
      <w:r w:rsidRPr="00321627">
        <w:rPr>
          <w:b w:val="0"/>
          <w:lang w:val="en-GB"/>
        </w:rPr>
        <w:t xml:space="preserve">, respectively. </w:t>
      </w:r>
    </w:p>
    <w:p w14:paraId="5D718733" w14:textId="4FF335CD" w:rsidR="00321627" w:rsidRPr="000E6E1C" w:rsidRDefault="00A02A40" w:rsidP="000E6E1C">
      <w:pPr>
        <w:pStyle w:val="CommentSubject"/>
        <w:numPr>
          <w:ilvl w:val="0"/>
          <w:numId w:val="15"/>
        </w:numPr>
        <w:tabs>
          <w:tab w:val="left" w:pos="426"/>
        </w:tabs>
        <w:spacing w:after="120"/>
        <w:ind w:left="0" w:firstLine="0"/>
        <w:rPr>
          <w:b w:val="0"/>
          <w:lang w:val="en-GB"/>
        </w:rPr>
      </w:pPr>
      <w:r w:rsidRPr="00321627">
        <w:rPr>
          <w:b w:val="0"/>
          <w:lang w:val="en-GB"/>
        </w:rPr>
        <w:t xml:space="preserve">The DFB’s Department for Monitoring, Enforcement and Control and the RSESD’s Department for Forests and Biodiversity (see </w:t>
      </w:r>
      <w:r w:rsidR="000E6E1C" w:rsidRPr="000E6E1C">
        <w:rPr>
          <w:b w:val="0"/>
          <w:lang w:val="en-GB"/>
        </w:rPr>
        <w:t>organigrammes in Annex 10</w:t>
      </w:r>
      <w:r w:rsidRPr="000E6E1C">
        <w:rPr>
          <w:b w:val="0"/>
          <w:lang w:val="en-GB"/>
        </w:rPr>
        <w:t xml:space="preserve">) issue the licenses requested for the exploitation of natural resources, especially timber, charcoal, NTFP and wildlife hunting. Some monitoring of timber and charcoal logging licenses issued takes place – very limited in ST and occasional on </w:t>
      </w:r>
      <w:r w:rsidR="008E0A3F" w:rsidRPr="000E6E1C">
        <w:rPr>
          <w:b w:val="0"/>
          <w:lang w:val="en-GB"/>
        </w:rPr>
        <w:t>Príncipe</w:t>
      </w:r>
      <w:r w:rsidRPr="000E6E1C">
        <w:rPr>
          <w:b w:val="0"/>
          <w:lang w:val="en-GB"/>
        </w:rPr>
        <w:t xml:space="preserve">. In addition, it is clear that at least on ST there is significant unlicensed illegal exploitation. As the Natural Parks Department is under DFB, there is no separate effort for the enforcement of PNOST. </w:t>
      </w:r>
    </w:p>
    <w:p w14:paraId="21AAA807" w14:textId="6C0380CF" w:rsidR="00A02A40" w:rsidRPr="00321627" w:rsidRDefault="00A02A40" w:rsidP="00A02A40">
      <w:pPr>
        <w:pStyle w:val="CommentSubject"/>
        <w:numPr>
          <w:ilvl w:val="0"/>
          <w:numId w:val="15"/>
        </w:numPr>
        <w:tabs>
          <w:tab w:val="left" w:pos="426"/>
        </w:tabs>
        <w:spacing w:after="120"/>
        <w:ind w:left="0" w:firstLine="0"/>
        <w:rPr>
          <w:b w:val="0"/>
          <w:lang w:val="en-GB"/>
        </w:rPr>
      </w:pPr>
      <w:r w:rsidRPr="00321627">
        <w:rPr>
          <w:b w:val="0"/>
          <w:lang w:val="en-GB"/>
        </w:rPr>
        <w:t>A meeting with DFB officials on this topic during the PPG highlighted the following:</w:t>
      </w:r>
    </w:p>
    <w:p w14:paraId="2AFCDECC" w14:textId="77777777" w:rsidR="00A02A40" w:rsidRPr="00321627" w:rsidRDefault="00A02A40" w:rsidP="0094383F">
      <w:pPr>
        <w:pStyle w:val="CommentSubject"/>
        <w:numPr>
          <w:ilvl w:val="0"/>
          <w:numId w:val="19"/>
        </w:numPr>
        <w:tabs>
          <w:tab w:val="left" w:pos="426"/>
        </w:tabs>
        <w:spacing w:after="0"/>
        <w:ind w:left="709" w:hanging="283"/>
        <w:rPr>
          <w:b w:val="0"/>
          <w:lang w:val="en-GB"/>
        </w:rPr>
      </w:pPr>
      <w:r w:rsidRPr="00321627">
        <w:rPr>
          <w:b w:val="0"/>
          <w:lang w:val="en-GB"/>
        </w:rPr>
        <w:t xml:space="preserve">There is </w:t>
      </w:r>
      <w:r w:rsidRPr="00321627">
        <w:rPr>
          <w:rFonts w:cstheme="minorHAnsi"/>
          <w:b w:val="0"/>
          <w:lang w:val="en-GB"/>
        </w:rPr>
        <w:t>growing</w:t>
      </w:r>
      <w:r w:rsidRPr="00321627">
        <w:rPr>
          <w:b w:val="0"/>
          <w:lang w:val="en-GB"/>
        </w:rPr>
        <w:t xml:space="preserve"> awareness of the risks associated with the lack of law enforcement, especially amongst technicians</w:t>
      </w:r>
    </w:p>
    <w:p w14:paraId="41FC122C" w14:textId="77777777" w:rsidR="00A02A40" w:rsidRPr="006C79C2" w:rsidRDefault="00A02A40" w:rsidP="0094383F">
      <w:pPr>
        <w:pStyle w:val="CommentSubject"/>
        <w:numPr>
          <w:ilvl w:val="0"/>
          <w:numId w:val="19"/>
        </w:numPr>
        <w:tabs>
          <w:tab w:val="left" w:pos="426"/>
        </w:tabs>
        <w:spacing w:after="0"/>
        <w:ind w:left="709" w:hanging="283"/>
        <w:rPr>
          <w:b w:val="0"/>
          <w:lang w:val="en-GB"/>
        </w:rPr>
      </w:pPr>
      <w:r w:rsidRPr="00321627">
        <w:rPr>
          <w:b w:val="0"/>
          <w:lang w:val="en-GB"/>
        </w:rPr>
        <w:t xml:space="preserve">DFB is </w:t>
      </w:r>
      <w:r w:rsidRPr="006C79C2">
        <w:rPr>
          <w:b w:val="0"/>
          <w:lang w:val="en-GB"/>
        </w:rPr>
        <w:t xml:space="preserve">aware of the scale of illegal logging and of locations where it takes place, but lacks resources, capacity, technical </w:t>
      </w:r>
      <w:r w:rsidRPr="006C79C2">
        <w:rPr>
          <w:rFonts w:cstheme="minorHAnsi"/>
          <w:b w:val="0"/>
          <w:lang w:val="en-GB"/>
        </w:rPr>
        <w:t>and</w:t>
      </w:r>
      <w:r w:rsidRPr="006C79C2">
        <w:rPr>
          <w:b w:val="0"/>
          <w:lang w:val="en-GB"/>
        </w:rPr>
        <w:t xml:space="preserve"> strategic training to intervene in the field, and is unable to monitor the use forest resources and the PA</w:t>
      </w:r>
    </w:p>
    <w:p w14:paraId="7E52088F" w14:textId="77777777" w:rsidR="00A02A40" w:rsidRPr="006C79C2" w:rsidRDefault="00A02A40" w:rsidP="0094383F">
      <w:pPr>
        <w:pStyle w:val="CommentSubject"/>
        <w:numPr>
          <w:ilvl w:val="0"/>
          <w:numId w:val="19"/>
        </w:numPr>
        <w:tabs>
          <w:tab w:val="left" w:pos="426"/>
        </w:tabs>
        <w:spacing w:after="0"/>
        <w:ind w:left="709" w:hanging="283"/>
        <w:rPr>
          <w:b w:val="0"/>
          <w:lang w:val="en-GB"/>
        </w:rPr>
      </w:pPr>
      <w:r w:rsidRPr="006C79C2">
        <w:rPr>
          <w:b w:val="0"/>
          <w:lang w:val="en-GB"/>
        </w:rPr>
        <w:t>The DFB counts with 6 under-capacitated and under-motivated forest rangers</w:t>
      </w:r>
    </w:p>
    <w:p w14:paraId="2C1F4957" w14:textId="77777777" w:rsidR="00A02A40" w:rsidRPr="006C79C2" w:rsidRDefault="00A02A40" w:rsidP="0094383F">
      <w:pPr>
        <w:pStyle w:val="CommentSubject"/>
        <w:numPr>
          <w:ilvl w:val="0"/>
          <w:numId w:val="19"/>
        </w:numPr>
        <w:tabs>
          <w:tab w:val="left" w:pos="426"/>
        </w:tabs>
        <w:spacing w:after="0"/>
        <w:ind w:left="709" w:hanging="283"/>
        <w:rPr>
          <w:b w:val="0"/>
          <w:lang w:val="en-GB"/>
        </w:rPr>
      </w:pPr>
      <w:r w:rsidRPr="006C79C2">
        <w:rPr>
          <w:b w:val="0"/>
          <w:lang w:val="en-GB"/>
        </w:rPr>
        <w:t>DGB has 3 vehicles, one of which could be dedicated to surveillance; and 6 motorcycles (Yamaha DT 125), including 3 for the surveillance team. Agents decentralized at district level are not operational.</w:t>
      </w:r>
    </w:p>
    <w:p w14:paraId="474D5DF4" w14:textId="77777777" w:rsidR="00A02A40" w:rsidRPr="006C79C2" w:rsidRDefault="00A02A40" w:rsidP="0094383F">
      <w:pPr>
        <w:pStyle w:val="CommentSubject"/>
        <w:numPr>
          <w:ilvl w:val="0"/>
          <w:numId w:val="19"/>
        </w:numPr>
        <w:tabs>
          <w:tab w:val="left" w:pos="426"/>
        </w:tabs>
        <w:spacing w:after="0"/>
        <w:ind w:left="709" w:hanging="283"/>
        <w:rPr>
          <w:b w:val="0"/>
          <w:lang w:val="en-GB"/>
        </w:rPr>
      </w:pPr>
      <w:r w:rsidRPr="006C79C2">
        <w:rPr>
          <w:b w:val="0"/>
          <w:lang w:val="en-GB"/>
        </w:rPr>
        <w:t>There are no active community-based informants reporting illegal practices, due to threats from potential offenders.</w:t>
      </w:r>
    </w:p>
    <w:p w14:paraId="7E1A4130" w14:textId="77777777" w:rsidR="00A02A40" w:rsidRPr="006C79C2" w:rsidRDefault="00A02A40" w:rsidP="0094383F">
      <w:pPr>
        <w:pStyle w:val="CommentSubject"/>
        <w:numPr>
          <w:ilvl w:val="0"/>
          <w:numId w:val="19"/>
        </w:numPr>
        <w:tabs>
          <w:tab w:val="left" w:pos="426"/>
        </w:tabs>
        <w:spacing w:after="0"/>
        <w:ind w:left="709" w:hanging="283"/>
        <w:rPr>
          <w:b w:val="0"/>
          <w:lang w:val="en-GB"/>
        </w:rPr>
      </w:pPr>
      <w:r w:rsidRPr="006C79C2">
        <w:rPr>
          <w:b w:val="0"/>
          <w:lang w:val="en-GB"/>
        </w:rPr>
        <w:t xml:space="preserve">The Rural Development Support Centre (CADR) technicians aim to support public awareness raising and supply DFB with field information, but in practice, there is no coordination </w:t>
      </w:r>
    </w:p>
    <w:p w14:paraId="5043CFB0" w14:textId="77777777" w:rsidR="00A02A40" w:rsidRPr="006C79C2" w:rsidRDefault="00A02A40" w:rsidP="0094383F">
      <w:pPr>
        <w:pStyle w:val="CommentSubject"/>
        <w:numPr>
          <w:ilvl w:val="0"/>
          <w:numId w:val="19"/>
        </w:numPr>
        <w:tabs>
          <w:tab w:val="left" w:pos="426"/>
        </w:tabs>
        <w:spacing w:after="0"/>
        <w:ind w:left="709" w:hanging="283"/>
        <w:rPr>
          <w:b w:val="0"/>
          <w:lang w:val="en-GB"/>
        </w:rPr>
      </w:pPr>
      <w:r w:rsidRPr="006C79C2">
        <w:rPr>
          <w:b w:val="0"/>
          <w:lang w:val="en-GB"/>
        </w:rPr>
        <w:lastRenderedPageBreak/>
        <w:t>DFB applies a bonus payment system under which forest guards receive a fixed amount per day for each patrol, regardless of the result</w:t>
      </w:r>
    </w:p>
    <w:p w14:paraId="54837983" w14:textId="77777777" w:rsidR="00A02A40" w:rsidRPr="006C79C2" w:rsidRDefault="00A02A40" w:rsidP="0094383F">
      <w:pPr>
        <w:pStyle w:val="CommentSubject"/>
        <w:numPr>
          <w:ilvl w:val="0"/>
          <w:numId w:val="19"/>
        </w:numPr>
        <w:tabs>
          <w:tab w:val="left" w:pos="426"/>
        </w:tabs>
        <w:spacing w:after="0"/>
        <w:ind w:left="709" w:hanging="283"/>
        <w:rPr>
          <w:b w:val="0"/>
          <w:lang w:val="en-GB"/>
        </w:rPr>
      </w:pPr>
      <w:r w:rsidRPr="006C79C2">
        <w:rPr>
          <w:b w:val="0"/>
          <w:lang w:val="en-GB"/>
        </w:rPr>
        <w:t>Law enforcement by DFB is currently reduced to a minimum; until April 2018, some irregular surveillance activities were undertaken involving technicians and police forces, yet following conflicts in a community, activities were ceased.</w:t>
      </w:r>
    </w:p>
    <w:p w14:paraId="52D989FB" w14:textId="77777777" w:rsidR="00A02A40" w:rsidRPr="006C79C2" w:rsidRDefault="00A02A40" w:rsidP="00321627">
      <w:pPr>
        <w:pStyle w:val="CommentSubject"/>
        <w:numPr>
          <w:ilvl w:val="0"/>
          <w:numId w:val="19"/>
        </w:numPr>
        <w:tabs>
          <w:tab w:val="left" w:pos="426"/>
        </w:tabs>
        <w:spacing w:after="0"/>
        <w:ind w:left="709" w:hanging="283"/>
        <w:rPr>
          <w:b w:val="0"/>
          <w:lang w:val="en-GB"/>
        </w:rPr>
      </w:pPr>
      <w:r w:rsidRPr="006C79C2">
        <w:rPr>
          <w:b w:val="0"/>
          <w:lang w:val="en-GB"/>
        </w:rPr>
        <w:t>A National Forest Monitoring System was under development in 2019 that would support surveillance efforts</w:t>
      </w:r>
    </w:p>
    <w:p w14:paraId="7E8F3187" w14:textId="77777777" w:rsidR="00A02A40" w:rsidRPr="006C79C2" w:rsidRDefault="00A02A40" w:rsidP="00321627">
      <w:pPr>
        <w:pStyle w:val="CommentSubject"/>
        <w:numPr>
          <w:ilvl w:val="0"/>
          <w:numId w:val="19"/>
        </w:numPr>
        <w:tabs>
          <w:tab w:val="left" w:pos="426"/>
        </w:tabs>
        <w:spacing w:after="120"/>
        <w:ind w:left="709" w:hanging="283"/>
        <w:rPr>
          <w:b w:val="0"/>
          <w:lang w:val="en-GB"/>
        </w:rPr>
      </w:pPr>
      <w:r w:rsidRPr="006C79C2">
        <w:rPr>
          <w:b w:val="0"/>
          <w:lang w:val="en-GB"/>
        </w:rPr>
        <w:t>An MOU exists between DFB and Ministry of Defence to implement enforcement activities, but it is inactive</w:t>
      </w:r>
    </w:p>
    <w:p w14:paraId="1E50720F" w14:textId="77777777" w:rsidR="006C79C2" w:rsidRPr="006C79C2" w:rsidRDefault="00A02A40" w:rsidP="00A02A40">
      <w:pPr>
        <w:pStyle w:val="CommentSubject"/>
        <w:numPr>
          <w:ilvl w:val="0"/>
          <w:numId w:val="15"/>
        </w:numPr>
        <w:tabs>
          <w:tab w:val="left" w:pos="426"/>
        </w:tabs>
        <w:spacing w:after="120"/>
        <w:ind w:left="0" w:firstLine="0"/>
        <w:rPr>
          <w:b w:val="0"/>
          <w:lang w:val="en-GB"/>
        </w:rPr>
      </w:pPr>
      <w:r w:rsidRPr="006C79C2">
        <w:rPr>
          <w:b w:val="0"/>
          <w:lang w:val="en-GB"/>
        </w:rPr>
        <w:t>The DFB through its Department for Silviculture oversees nurseries, distributes seedlings to farmers, and conducts planting. Most of the species grown in nurseries and distributed and planted are common exotic species sought by farmers to enrich their plantations, such as jack fruit.</w:t>
      </w:r>
    </w:p>
    <w:p w14:paraId="535AA02B" w14:textId="554C046A" w:rsidR="006C79C2" w:rsidRDefault="00A02A40" w:rsidP="00A02A40">
      <w:pPr>
        <w:pStyle w:val="CommentSubject"/>
        <w:numPr>
          <w:ilvl w:val="0"/>
          <w:numId w:val="15"/>
        </w:numPr>
        <w:tabs>
          <w:tab w:val="left" w:pos="426"/>
        </w:tabs>
        <w:spacing w:after="120"/>
        <w:ind w:left="0" w:firstLine="0"/>
        <w:rPr>
          <w:b w:val="0"/>
          <w:lang w:val="en-GB"/>
        </w:rPr>
      </w:pPr>
      <w:r w:rsidRPr="006C79C2">
        <w:rPr>
          <w:b w:val="0"/>
          <w:lang w:val="en-GB"/>
        </w:rPr>
        <w:t xml:space="preserve">No complete mapping of the forestry-related economic infrastructure. A survey by DFB in 2011 identified the existence of 60 timber posts of sale in various parts of the country, most of them illegal. In 2018, there were two ‘official’ sawmills in operation in Sao Tomé: IEM (Victor </w:t>
      </w:r>
      <w:proofErr w:type="spellStart"/>
      <w:r w:rsidRPr="006C79C2">
        <w:rPr>
          <w:b w:val="0"/>
          <w:lang w:val="en-GB"/>
        </w:rPr>
        <w:t>Futuros</w:t>
      </w:r>
      <w:proofErr w:type="spellEnd"/>
      <w:r w:rsidRPr="006C79C2">
        <w:rPr>
          <w:b w:val="0"/>
          <w:lang w:val="en-GB"/>
        </w:rPr>
        <w:t xml:space="preserve">, in </w:t>
      </w:r>
      <w:proofErr w:type="spellStart"/>
      <w:r w:rsidRPr="006C79C2">
        <w:rPr>
          <w:b w:val="0"/>
          <w:lang w:val="en-GB"/>
        </w:rPr>
        <w:t>Fruta-fruta</w:t>
      </w:r>
      <w:proofErr w:type="spellEnd"/>
      <w:r w:rsidRPr="006C79C2">
        <w:rPr>
          <w:b w:val="0"/>
          <w:lang w:val="en-GB"/>
        </w:rPr>
        <w:t xml:space="preserve">) and </w:t>
      </w:r>
      <w:proofErr w:type="spellStart"/>
      <w:r w:rsidRPr="006C79C2">
        <w:rPr>
          <w:b w:val="0"/>
          <w:lang w:val="en-GB"/>
        </w:rPr>
        <w:t>Gravana</w:t>
      </w:r>
      <w:proofErr w:type="spellEnd"/>
      <w:r w:rsidRPr="006C79C2">
        <w:rPr>
          <w:b w:val="0"/>
          <w:lang w:val="en-GB"/>
        </w:rPr>
        <w:t xml:space="preserve"> (</w:t>
      </w:r>
      <w:proofErr w:type="spellStart"/>
      <w:r w:rsidRPr="006C79C2">
        <w:rPr>
          <w:b w:val="0"/>
          <w:lang w:val="en-GB"/>
        </w:rPr>
        <w:t>Vigilinho</w:t>
      </w:r>
      <w:proofErr w:type="spellEnd"/>
      <w:r w:rsidRPr="006C79C2">
        <w:rPr>
          <w:b w:val="0"/>
          <w:lang w:val="en-GB"/>
        </w:rPr>
        <w:t xml:space="preserve">, in </w:t>
      </w:r>
      <w:proofErr w:type="spellStart"/>
      <w:r w:rsidRPr="006C79C2">
        <w:rPr>
          <w:b w:val="0"/>
          <w:lang w:val="en-GB"/>
        </w:rPr>
        <w:t>Almeirim</w:t>
      </w:r>
      <w:proofErr w:type="spellEnd"/>
      <w:r w:rsidRPr="006C79C2">
        <w:rPr>
          <w:b w:val="0"/>
          <w:lang w:val="en-GB"/>
        </w:rPr>
        <w:t xml:space="preserve">, however it is widely known that the hotspot of timber logging and sawmilling and charcoal-making on ST are in Neves and </w:t>
      </w:r>
      <w:proofErr w:type="spellStart"/>
      <w:r w:rsidRPr="006C79C2">
        <w:rPr>
          <w:b w:val="0"/>
          <w:lang w:val="en-GB"/>
        </w:rPr>
        <w:t>Lobata</w:t>
      </w:r>
      <w:proofErr w:type="spellEnd"/>
      <w:r w:rsidRPr="006C79C2">
        <w:rPr>
          <w:b w:val="0"/>
          <w:lang w:val="en-GB"/>
        </w:rPr>
        <w:t xml:space="preserve"> in </w:t>
      </w:r>
      <w:proofErr w:type="spellStart"/>
      <w:r w:rsidRPr="006C79C2">
        <w:rPr>
          <w:b w:val="0"/>
          <w:lang w:val="en-GB"/>
        </w:rPr>
        <w:t>northwestern</w:t>
      </w:r>
      <w:proofErr w:type="spellEnd"/>
      <w:r w:rsidRPr="006C79C2">
        <w:rPr>
          <w:b w:val="0"/>
          <w:lang w:val="en-GB"/>
        </w:rPr>
        <w:t xml:space="preserve"> </w:t>
      </w:r>
      <w:r w:rsidR="008E0A3F">
        <w:rPr>
          <w:b w:val="0"/>
          <w:lang w:val="en-GB"/>
        </w:rPr>
        <w:t>São Tomé</w:t>
      </w:r>
      <w:r w:rsidRPr="006C79C2">
        <w:rPr>
          <w:b w:val="0"/>
          <w:lang w:val="en-GB"/>
        </w:rPr>
        <w:t>. On Príncipe, there is only one wood processing centre in the city of Santo António.</w:t>
      </w:r>
    </w:p>
    <w:p w14:paraId="6E4DB95D" w14:textId="77777777" w:rsidR="006C79C2" w:rsidRPr="006C79C2" w:rsidRDefault="00A02A40" w:rsidP="00A02A40">
      <w:pPr>
        <w:pStyle w:val="CommentSubject"/>
        <w:numPr>
          <w:ilvl w:val="0"/>
          <w:numId w:val="15"/>
        </w:numPr>
        <w:tabs>
          <w:tab w:val="left" w:pos="426"/>
        </w:tabs>
        <w:spacing w:after="120"/>
        <w:ind w:left="0" w:firstLine="0"/>
        <w:rPr>
          <w:b w:val="0"/>
          <w:lang w:val="en-GB"/>
        </w:rPr>
      </w:pPr>
      <w:r w:rsidRPr="006C79C2">
        <w:rPr>
          <w:b w:val="0"/>
          <w:lang w:val="en-GB"/>
        </w:rPr>
        <w:t xml:space="preserve">As for the nurseries, on the island of São Tomé there is the Central Nursery (Campo de </w:t>
      </w:r>
      <w:proofErr w:type="spellStart"/>
      <w:r w:rsidRPr="006C79C2">
        <w:rPr>
          <w:b w:val="0"/>
          <w:lang w:val="en-GB"/>
        </w:rPr>
        <w:t>Milho</w:t>
      </w:r>
      <w:proofErr w:type="spellEnd"/>
      <w:r w:rsidRPr="006C79C2">
        <w:rPr>
          <w:b w:val="0"/>
          <w:lang w:val="en-GB"/>
        </w:rPr>
        <w:t xml:space="preserve">) and the </w:t>
      </w:r>
      <w:proofErr w:type="spellStart"/>
      <w:r w:rsidRPr="006C79C2">
        <w:rPr>
          <w:b w:val="0"/>
          <w:lang w:val="en-GB"/>
        </w:rPr>
        <w:t>Pinheira</w:t>
      </w:r>
      <w:proofErr w:type="spellEnd"/>
      <w:r w:rsidRPr="006C79C2">
        <w:rPr>
          <w:b w:val="0"/>
          <w:lang w:val="en-GB"/>
        </w:rPr>
        <w:t xml:space="preserve"> Nursery and on the island of Príncipe, the Nursery of the Regional Forestry Service Department (</w:t>
      </w:r>
      <w:proofErr w:type="spellStart"/>
      <w:r w:rsidRPr="006C79C2">
        <w:rPr>
          <w:b w:val="0"/>
          <w:lang w:val="en-GB"/>
        </w:rPr>
        <w:t>Sto</w:t>
      </w:r>
      <w:proofErr w:type="spellEnd"/>
      <w:r w:rsidRPr="006C79C2">
        <w:rPr>
          <w:b w:val="0"/>
          <w:lang w:val="en-GB"/>
        </w:rPr>
        <w:t xml:space="preserve">. António) (PNOT, 2019). </w:t>
      </w:r>
    </w:p>
    <w:p w14:paraId="095D7FE6" w14:textId="77777777" w:rsidR="006C79C2" w:rsidRPr="006C79C2" w:rsidRDefault="00A02A40" w:rsidP="00A02A40">
      <w:pPr>
        <w:pStyle w:val="CommentSubject"/>
        <w:numPr>
          <w:ilvl w:val="0"/>
          <w:numId w:val="15"/>
        </w:numPr>
        <w:tabs>
          <w:tab w:val="left" w:pos="426"/>
        </w:tabs>
        <w:spacing w:after="120"/>
        <w:ind w:left="0" w:firstLine="0"/>
        <w:rPr>
          <w:b w:val="0"/>
          <w:lang w:val="en-GB"/>
        </w:rPr>
      </w:pPr>
      <w:r w:rsidRPr="006C79C2">
        <w:rPr>
          <w:b w:val="0"/>
          <w:lang w:val="en-GB"/>
        </w:rPr>
        <w:t>As regards the commercialized timber, the species most commonly sold are: African teak (</w:t>
      </w:r>
      <w:proofErr w:type="spellStart"/>
      <w:r w:rsidRPr="006C79C2">
        <w:rPr>
          <w:b w:val="0"/>
          <w:i/>
          <w:lang w:val="en-GB"/>
        </w:rPr>
        <w:t>Milicia</w:t>
      </w:r>
      <w:proofErr w:type="spellEnd"/>
      <w:r w:rsidRPr="006C79C2">
        <w:rPr>
          <w:b w:val="0"/>
          <w:i/>
          <w:lang w:val="en-GB"/>
        </w:rPr>
        <w:t xml:space="preserve"> </w:t>
      </w:r>
      <w:proofErr w:type="spellStart"/>
      <w:r w:rsidRPr="006C79C2">
        <w:rPr>
          <w:b w:val="0"/>
          <w:i/>
          <w:lang w:val="en-GB"/>
        </w:rPr>
        <w:t>excelsa</w:t>
      </w:r>
      <w:proofErr w:type="spellEnd"/>
      <w:r w:rsidRPr="006C79C2">
        <w:rPr>
          <w:b w:val="0"/>
          <w:lang w:val="en-GB"/>
        </w:rPr>
        <w:t>), Spanish cedar (</w:t>
      </w:r>
      <w:proofErr w:type="spellStart"/>
      <w:r w:rsidRPr="006C79C2">
        <w:rPr>
          <w:b w:val="0"/>
          <w:i/>
          <w:lang w:val="en-GB"/>
        </w:rPr>
        <w:t>Cedrela</w:t>
      </w:r>
      <w:proofErr w:type="spellEnd"/>
      <w:r w:rsidRPr="006C79C2">
        <w:rPr>
          <w:b w:val="0"/>
          <w:i/>
          <w:lang w:val="en-GB"/>
        </w:rPr>
        <w:t xml:space="preserve"> </w:t>
      </w:r>
      <w:proofErr w:type="spellStart"/>
      <w:r w:rsidRPr="006C79C2">
        <w:rPr>
          <w:b w:val="0"/>
          <w:i/>
          <w:lang w:val="en-GB"/>
        </w:rPr>
        <w:t>odorata</w:t>
      </w:r>
      <w:proofErr w:type="spellEnd"/>
      <w:r w:rsidRPr="006C79C2">
        <w:rPr>
          <w:b w:val="0"/>
          <w:lang w:val="en-GB"/>
        </w:rPr>
        <w:t xml:space="preserve">), Moluccan </w:t>
      </w:r>
      <w:proofErr w:type="spellStart"/>
      <w:r w:rsidRPr="006C79C2">
        <w:rPr>
          <w:b w:val="0"/>
          <w:lang w:val="en-GB"/>
        </w:rPr>
        <w:t>albizia</w:t>
      </w:r>
      <w:proofErr w:type="spellEnd"/>
      <w:r w:rsidRPr="006C79C2">
        <w:rPr>
          <w:b w:val="0"/>
          <w:lang w:val="en-GB"/>
        </w:rPr>
        <w:t xml:space="preserve"> (</w:t>
      </w:r>
      <w:proofErr w:type="spellStart"/>
      <w:r w:rsidRPr="006C79C2">
        <w:rPr>
          <w:b w:val="0"/>
          <w:i/>
          <w:lang w:val="en-GB"/>
        </w:rPr>
        <w:t>Paraserianthes</w:t>
      </w:r>
      <w:proofErr w:type="spellEnd"/>
      <w:r w:rsidRPr="006C79C2">
        <w:rPr>
          <w:b w:val="0"/>
          <w:i/>
          <w:lang w:val="en-GB"/>
        </w:rPr>
        <w:t xml:space="preserve"> </w:t>
      </w:r>
      <w:proofErr w:type="spellStart"/>
      <w:r w:rsidRPr="006C79C2">
        <w:rPr>
          <w:b w:val="0"/>
          <w:i/>
          <w:lang w:val="en-GB"/>
        </w:rPr>
        <w:t>falcataria</w:t>
      </w:r>
      <w:proofErr w:type="spellEnd"/>
      <w:r w:rsidRPr="006C79C2">
        <w:rPr>
          <w:b w:val="0"/>
          <w:lang w:val="en-GB"/>
        </w:rPr>
        <w:t>), Pau-mole (</w:t>
      </w:r>
      <w:proofErr w:type="spellStart"/>
      <w:r w:rsidRPr="006C79C2">
        <w:rPr>
          <w:b w:val="0"/>
          <w:i/>
          <w:lang w:val="en-GB"/>
        </w:rPr>
        <w:t>Tetrorchidium</w:t>
      </w:r>
      <w:proofErr w:type="spellEnd"/>
      <w:r w:rsidRPr="006C79C2">
        <w:rPr>
          <w:b w:val="0"/>
          <w:i/>
          <w:lang w:val="en-GB"/>
        </w:rPr>
        <w:t xml:space="preserve"> </w:t>
      </w:r>
      <w:proofErr w:type="spellStart"/>
      <w:r w:rsidRPr="006C79C2">
        <w:rPr>
          <w:b w:val="0"/>
          <w:i/>
          <w:lang w:val="en-GB"/>
        </w:rPr>
        <w:t>didymostemon</w:t>
      </w:r>
      <w:proofErr w:type="spellEnd"/>
      <w:r w:rsidRPr="006C79C2">
        <w:rPr>
          <w:b w:val="0"/>
          <w:lang w:val="en-GB"/>
        </w:rPr>
        <w:t>), Jackfruit (</w:t>
      </w:r>
      <w:proofErr w:type="spellStart"/>
      <w:r w:rsidRPr="006C79C2">
        <w:rPr>
          <w:b w:val="0"/>
          <w:i/>
          <w:lang w:val="en-GB"/>
        </w:rPr>
        <w:t>Artocarpus</w:t>
      </w:r>
      <w:proofErr w:type="spellEnd"/>
      <w:r w:rsidRPr="006C79C2">
        <w:rPr>
          <w:b w:val="0"/>
          <w:i/>
          <w:lang w:val="en-GB"/>
        </w:rPr>
        <w:t xml:space="preserve"> </w:t>
      </w:r>
      <w:proofErr w:type="spellStart"/>
      <w:r w:rsidRPr="006C79C2">
        <w:rPr>
          <w:b w:val="0"/>
          <w:i/>
          <w:lang w:val="en-GB"/>
        </w:rPr>
        <w:t>heterophyllus</w:t>
      </w:r>
      <w:proofErr w:type="spellEnd"/>
      <w:r w:rsidRPr="006C79C2">
        <w:rPr>
          <w:b w:val="0"/>
          <w:lang w:val="en-GB"/>
        </w:rPr>
        <w:t xml:space="preserve">), </w:t>
      </w:r>
      <w:proofErr w:type="spellStart"/>
      <w:r w:rsidRPr="006C79C2">
        <w:rPr>
          <w:b w:val="0"/>
          <w:lang w:val="en-GB"/>
        </w:rPr>
        <w:t>Marapião</w:t>
      </w:r>
      <w:proofErr w:type="spellEnd"/>
      <w:r w:rsidRPr="006C79C2">
        <w:rPr>
          <w:b w:val="0"/>
          <w:lang w:val="en-GB"/>
        </w:rPr>
        <w:t xml:space="preserve"> (</w:t>
      </w:r>
      <w:proofErr w:type="spellStart"/>
      <w:r w:rsidRPr="006C79C2">
        <w:rPr>
          <w:b w:val="0"/>
          <w:i/>
          <w:lang w:val="en-GB"/>
        </w:rPr>
        <w:t>Zanthoxylum</w:t>
      </w:r>
      <w:proofErr w:type="spellEnd"/>
      <w:r w:rsidRPr="006C79C2">
        <w:rPr>
          <w:b w:val="0"/>
          <w:lang w:val="en-GB"/>
        </w:rPr>
        <w:t xml:space="preserve"> sp.), </w:t>
      </w:r>
      <w:proofErr w:type="spellStart"/>
      <w:r w:rsidRPr="006C79C2">
        <w:rPr>
          <w:b w:val="0"/>
          <w:lang w:val="en-GB"/>
        </w:rPr>
        <w:t>Carapa</w:t>
      </w:r>
      <w:proofErr w:type="spellEnd"/>
      <w:r w:rsidRPr="006C79C2">
        <w:rPr>
          <w:b w:val="0"/>
          <w:lang w:val="en-GB"/>
        </w:rPr>
        <w:t xml:space="preserve"> or ‘</w:t>
      </w:r>
      <w:proofErr w:type="spellStart"/>
      <w:r w:rsidRPr="006C79C2">
        <w:rPr>
          <w:b w:val="0"/>
          <w:lang w:val="en-GB"/>
        </w:rPr>
        <w:t>gôgo</w:t>
      </w:r>
      <w:proofErr w:type="spellEnd"/>
      <w:r w:rsidRPr="006C79C2">
        <w:rPr>
          <w:b w:val="0"/>
          <w:lang w:val="en-GB"/>
        </w:rPr>
        <w:t>’ (</w:t>
      </w:r>
      <w:proofErr w:type="spellStart"/>
      <w:r w:rsidRPr="006C79C2">
        <w:rPr>
          <w:b w:val="0"/>
          <w:i/>
          <w:lang w:val="en-GB"/>
        </w:rPr>
        <w:t>Carapa</w:t>
      </w:r>
      <w:proofErr w:type="spellEnd"/>
      <w:r w:rsidRPr="006C79C2">
        <w:rPr>
          <w:b w:val="0"/>
          <w:i/>
          <w:lang w:val="en-GB"/>
        </w:rPr>
        <w:t xml:space="preserve"> </w:t>
      </w:r>
      <w:proofErr w:type="spellStart"/>
      <w:r w:rsidRPr="006C79C2">
        <w:rPr>
          <w:b w:val="0"/>
          <w:i/>
          <w:lang w:val="en-GB"/>
        </w:rPr>
        <w:t>procera</w:t>
      </w:r>
      <w:proofErr w:type="spellEnd"/>
      <w:r w:rsidRPr="006C79C2">
        <w:rPr>
          <w:b w:val="0"/>
          <w:lang w:val="en-GB"/>
        </w:rPr>
        <w:t>). However, in recent years, there has been an increase in demand for lower quality wood such as Coral tree (</w:t>
      </w:r>
      <w:r w:rsidRPr="006C79C2">
        <w:rPr>
          <w:b w:val="0"/>
          <w:i/>
          <w:lang w:val="en-GB"/>
        </w:rPr>
        <w:t>Erythrina</w:t>
      </w:r>
      <w:r w:rsidRPr="006C79C2">
        <w:rPr>
          <w:b w:val="0"/>
          <w:lang w:val="en-GB"/>
        </w:rPr>
        <w:t xml:space="preserve"> sp.), Breadfruit (</w:t>
      </w:r>
      <w:proofErr w:type="spellStart"/>
      <w:r w:rsidRPr="006C79C2">
        <w:rPr>
          <w:b w:val="0"/>
          <w:i/>
          <w:lang w:val="en-GB"/>
        </w:rPr>
        <w:t>Artocarpus</w:t>
      </w:r>
      <w:proofErr w:type="spellEnd"/>
      <w:r w:rsidRPr="006C79C2">
        <w:rPr>
          <w:b w:val="0"/>
          <w:i/>
          <w:lang w:val="en-GB"/>
        </w:rPr>
        <w:t xml:space="preserve"> </w:t>
      </w:r>
      <w:proofErr w:type="spellStart"/>
      <w:r w:rsidRPr="006C79C2">
        <w:rPr>
          <w:b w:val="0"/>
          <w:i/>
          <w:lang w:val="en-GB"/>
        </w:rPr>
        <w:t>altilis</w:t>
      </w:r>
      <w:proofErr w:type="spellEnd"/>
      <w:r w:rsidRPr="006C79C2">
        <w:rPr>
          <w:b w:val="0"/>
          <w:lang w:val="en-GB"/>
        </w:rPr>
        <w:t>) and Sandpaper tree (</w:t>
      </w:r>
      <w:proofErr w:type="spellStart"/>
      <w:r w:rsidRPr="006C79C2">
        <w:rPr>
          <w:b w:val="0"/>
          <w:i/>
          <w:lang w:val="en-GB"/>
        </w:rPr>
        <w:t>Ficus</w:t>
      </w:r>
      <w:proofErr w:type="spellEnd"/>
      <w:r w:rsidRPr="006C79C2">
        <w:rPr>
          <w:b w:val="0"/>
          <w:i/>
          <w:lang w:val="en-GB"/>
        </w:rPr>
        <w:t xml:space="preserve"> </w:t>
      </w:r>
      <w:proofErr w:type="spellStart"/>
      <w:r w:rsidRPr="006C79C2">
        <w:rPr>
          <w:b w:val="0"/>
          <w:i/>
          <w:lang w:val="en-GB"/>
        </w:rPr>
        <w:t>exasperata</w:t>
      </w:r>
      <w:proofErr w:type="spellEnd"/>
      <w:r w:rsidRPr="006C79C2">
        <w:rPr>
          <w:b w:val="0"/>
          <w:lang w:val="en-GB"/>
        </w:rPr>
        <w:t xml:space="preserve">) (do </w:t>
      </w:r>
      <w:proofErr w:type="spellStart"/>
      <w:r w:rsidRPr="006C79C2">
        <w:rPr>
          <w:b w:val="0"/>
          <w:lang w:val="en-GB"/>
        </w:rPr>
        <w:t>Espirito</w:t>
      </w:r>
      <w:proofErr w:type="spellEnd"/>
      <w:r w:rsidRPr="006C79C2">
        <w:rPr>
          <w:b w:val="0"/>
          <w:lang w:val="en-GB"/>
        </w:rPr>
        <w:t xml:space="preserve"> &amp; al., 2015).</w:t>
      </w:r>
    </w:p>
    <w:p w14:paraId="03D41810" w14:textId="29D1E8D8" w:rsidR="00F565C4" w:rsidRPr="00977675" w:rsidRDefault="00A02A40" w:rsidP="00F565C4">
      <w:pPr>
        <w:pStyle w:val="CommentSubject"/>
        <w:numPr>
          <w:ilvl w:val="0"/>
          <w:numId w:val="15"/>
        </w:numPr>
        <w:tabs>
          <w:tab w:val="left" w:pos="426"/>
        </w:tabs>
        <w:spacing w:after="120"/>
        <w:ind w:left="0" w:firstLine="0"/>
        <w:rPr>
          <w:b w:val="0"/>
          <w:lang w:val="en-GB"/>
        </w:rPr>
      </w:pPr>
      <w:r w:rsidRPr="00977675">
        <w:rPr>
          <w:b w:val="0"/>
          <w:lang w:val="en-GB"/>
        </w:rPr>
        <w:t xml:space="preserve">Under the MOPIRNA/UNDP/GEF-5 project “Promotion of Environmentally Sustainable and Climate-Resilient Grid/Isolated Grid-Based Hydroelectric Electricity Through an Integrated Approach in </w:t>
      </w:r>
      <w:r w:rsidR="008E0A3F" w:rsidRPr="00977675">
        <w:rPr>
          <w:b w:val="0"/>
          <w:lang w:val="en-GB"/>
        </w:rPr>
        <w:t>São Tomé</w:t>
      </w:r>
      <w:r w:rsidRPr="00977675">
        <w:rPr>
          <w:b w:val="0"/>
          <w:lang w:val="en-GB"/>
        </w:rPr>
        <w:t xml:space="preserve"> and </w:t>
      </w:r>
      <w:r w:rsidR="008E0A3F" w:rsidRPr="00977675">
        <w:rPr>
          <w:b w:val="0"/>
          <w:lang w:val="en-GB"/>
        </w:rPr>
        <w:t>Príncipe</w:t>
      </w:r>
      <w:r w:rsidRPr="00977675">
        <w:rPr>
          <w:b w:val="0"/>
          <w:lang w:val="en-GB"/>
        </w:rPr>
        <w:t xml:space="preserve">”, forest engineer technicians of DFB prepared a National Forest Development Plan for 2018-2030 (PNDF). The PNDF aims to formalise the sector and boost the forest economy and timber industry and has set ambitious targets, namely to increase the contribution of the forest sector to GDP by at least 25% by 2030 mainly through management measures to increase timber productivity; and to ensure that by 2030 at least 65% of timber used in STP is produced in sawmills. This appears a very production-oriented vision of the national forest resources that may need to be balanced with sustainable management measures especially in the PA buffer zones and HCV areas. Table </w:t>
      </w:r>
      <w:r w:rsidR="00977675" w:rsidRPr="00977675">
        <w:rPr>
          <w:b w:val="0"/>
          <w:lang w:val="en-GB"/>
        </w:rPr>
        <w:t>6</w:t>
      </w:r>
      <w:r w:rsidRPr="00977675">
        <w:rPr>
          <w:b w:val="0"/>
          <w:lang w:val="en-GB"/>
        </w:rPr>
        <w:t xml:space="preserve"> provides extracts from the PNFD with strategic and operational objectives that are more balanced.</w:t>
      </w:r>
    </w:p>
    <w:p w14:paraId="2B7E6166" w14:textId="70010CCF" w:rsidR="00A02A40" w:rsidRPr="00B33DC0" w:rsidRDefault="00F565C4" w:rsidP="00B33DC0">
      <w:pPr>
        <w:pStyle w:val="Caption"/>
        <w:keepNext/>
        <w:spacing w:after="60"/>
        <w:rPr>
          <w:rFonts w:ascii="Calibri" w:hAnsi="Calibri" w:cs="Calibri"/>
          <w:b w:val="0"/>
          <w:i/>
          <w:sz w:val="20"/>
          <w:lang w:val="en-GB"/>
        </w:rPr>
      </w:pPr>
      <w:r w:rsidRPr="00B33DC0">
        <w:rPr>
          <w:rFonts w:ascii="Calibri" w:hAnsi="Calibri" w:cs="Calibri"/>
          <w:b w:val="0"/>
          <w:i/>
          <w:sz w:val="20"/>
          <w:lang w:val="en-GB"/>
        </w:rPr>
        <w:t xml:space="preserve">Table </w:t>
      </w:r>
      <w:r w:rsidRPr="00B33DC0">
        <w:rPr>
          <w:rFonts w:ascii="Calibri" w:hAnsi="Calibri" w:cs="Calibri"/>
          <w:b w:val="0"/>
          <w:i/>
          <w:sz w:val="20"/>
          <w:lang w:val="en-GB"/>
        </w:rPr>
        <w:fldChar w:fldCharType="begin"/>
      </w:r>
      <w:r w:rsidRPr="00B33DC0">
        <w:rPr>
          <w:rFonts w:ascii="Calibri" w:hAnsi="Calibri" w:cs="Calibri"/>
          <w:b w:val="0"/>
          <w:i/>
          <w:sz w:val="20"/>
          <w:lang w:val="en-GB"/>
        </w:rPr>
        <w:instrText xml:space="preserve"> SEQ Table \* ARABIC </w:instrText>
      </w:r>
      <w:r w:rsidRPr="00B33DC0">
        <w:rPr>
          <w:rFonts w:ascii="Calibri" w:hAnsi="Calibri" w:cs="Calibri"/>
          <w:b w:val="0"/>
          <w:i/>
          <w:sz w:val="20"/>
          <w:lang w:val="en-GB"/>
        </w:rPr>
        <w:fldChar w:fldCharType="separate"/>
      </w:r>
      <w:r w:rsidR="00977675">
        <w:rPr>
          <w:rFonts w:ascii="Calibri" w:hAnsi="Calibri" w:cs="Calibri"/>
          <w:b w:val="0"/>
          <w:i/>
          <w:noProof/>
          <w:sz w:val="20"/>
          <w:lang w:val="en-GB"/>
        </w:rPr>
        <w:t>6</w:t>
      </w:r>
      <w:r w:rsidRPr="00B33DC0">
        <w:rPr>
          <w:rFonts w:ascii="Calibri" w:hAnsi="Calibri" w:cs="Calibri"/>
          <w:b w:val="0"/>
          <w:i/>
          <w:sz w:val="20"/>
          <w:lang w:val="en-GB"/>
        </w:rPr>
        <w:fldChar w:fldCharType="end"/>
      </w:r>
      <w:r w:rsidRPr="00B33DC0">
        <w:rPr>
          <w:rFonts w:ascii="Calibri" w:hAnsi="Calibri" w:cs="Calibri"/>
          <w:b w:val="0"/>
          <w:i/>
          <w:sz w:val="20"/>
          <w:lang w:val="en-GB"/>
        </w:rPr>
        <w:t xml:space="preserve">: </w:t>
      </w:r>
      <w:r w:rsidR="00B33DC0" w:rsidRPr="00B33DC0">
        <w:rPr>
          <w:rFonts w:ascii="Calibri" w:hAnsi="Calibri" w:cs="Calibri"/>
          <w:b w:val="0"/>
          <w:i/>
          <w:sz w:val="20"/>
          <w:lang w:val="en-GB"/>
        </w:rPr>
        <w:t xml:space="preserve">National Forest Development Plan 2018-2030 </w:t>
      </w:r>
      <w:r w:rsidR="00B33DC0">
        <w:rPr>
          <w:rFonts w:ascii="Calibri" w:hAnsi="Calibri" w:cs="Calibri"/>
          <w:b w:val="0"/>
          <w:i/>
          <w:sz w:val="20"/>
          <w:lang w:val="en-GB"/>
        </w:rPr>
        <w:t>s</w:t>
      </w:r>
      <w:r w:rsidRPr="00B33DC0">
        <w:rPr>
          <w:rFonts w:ascii="Calibri" w:hAnsi="Calibri" w:cs="Calibri"/>
          <w:b w:val="0"/>
          <w:i/>
          <w:sz w:val="20"/>
          <w:lang w:val="en-GB"/>
        </w:rPr>
        <w:t>trategic &amp; operational objectives (</w:t>
      </w:r>
      <w:r w:rsidR="00B33DC0">
        <w:rPr>
          <w:rFonts w:ascii="Calibri" w:hAnsi="Calibri" w:cs="Calibri"/>
          <w:b w:val="0"/>
          <w:i/>
          <w:sz w:val="20"/>
          <w:lang w:val="en-GB"/>
        </w:rPr>
        <w:t xml:space="preserve">from </w:t>
      </w:r>
      <w:r w:rsidRPr="00B33DC0">
        <w:rPr>
          <w:rFonts w:ascii="Calibri" w:hAnsi="Calibri" w:cs="Calibri"/>
          <w:b w:val="0"/>
          <w:i/>
          <w:sz w:val="20"/>
          <w:lang w:val="en-GB"/>
        </w:rPr>
        <w:t>de Carvalho &amp; al. 2018)</w:t>
      </w:r>
      <w:bookmarkStart w:id="33" w:name="_Hlk28211603"/>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6570"/>
      </w:tblGrid>
      <w:tr w:rsidR="00A02A40" w:rsidRPr="00F565C4" w14:paraId="674D7586" w14:textId="77777777" w:rsidTr="00D5682F">
        <w:trPr>
          <w:cantSplit/>
          <w:trHeight w:val="20"/>
          <w:tblHeader/>
        </w:trPr>
        <w:tc>
          <w:tcPr>
            <w:tcW w:w="3549" w:type="dxa"/>
            <w:shd w:val="clear" w:color="auto" w:fill="BFBFBF" w:themeFill="background1" w:themeFillShade="BF"/>
            <w:vAlign w:val="center"/>
            <w:hideMark/>
          </w:tcPr>
          <w:bookmarkEnd w:id="33"/>
          <w:p w14:paraId="2A6B503C" w14:textId="77777777" w:rsidR="00A02A40" w:rsidRPr="00F565C4" w:rsidRDefault="00A02A40" w:rsidP="00D5682F">
            <w:pPr>
              <w:spacing w:after="0"/>
              <w:rPr>
                <w:b/>
                <w:sz w:val="18"/>
                <w:szCs w:val="18"/>
              </w:rPr>
            </w:pPr>
            <w:r w:rsidRPr="00F565C4">
              <w:rPr>
                <w:b/>
                <w:sz w:val="18"/>
                <w:szCs w:val="18"/>
              </w:rPr>
              <w:t>Strategic objectives</w:t>
            </w:r>
          </w:p>
        </w:tc>
        <w:tc>
          <w:tcPr>
            <w:tcW w:w="6917" w:type="dxa"/>
            <w:shd w:val="clear" w:color="auto" w:fill="BFBFBF" w:themeFill="background1" w:themeFillShade="BF"/>
            <w:vAlign w:val="center"/>
            <w:hideMark/>
          </w:tcPr>
          <w:p w14:paraId="71F1E0E4" w14:textId="77777777" w:rsidR="00A02A40" w:rsidRPr="00F565C4" w:rsidRDefault="00A02A40" w:rsidP="00D5682F">
            <w:pPr>
              <w:spacing w:after="0"/>
              <w:rPr>
                <w:b/>
                <w:sz w:val="18"/>
                <w:szCs w:val="18"/>
              </w:rPr>
            </w:pPr>
            <w:r w:rsidRPr="00F565C4">
              <w:rPr>
                <w:b/>
                <w:sz w:val="18"/>
                <w:szCs w:val="18"/>
              </w:rPr>
              <w:t>Operational objective</w:t>
            </w:r>
          </w:p>
        </w:tc>
      </w:tr>
      <w:tr w:rsidR="00A02A40" w:rsidRPr="00F565C4" w14:paraId="34594890" w14:textId="77777777" w:rsidTr="00D5682F">
        <w:trPr>
          <w:cantSplit/>
          <w:trHeight w:val="20"/>
        </w:trPr>
        <w:tc>
          <w:tcPr>
            <w:tcW w:w="0" w:type="auto"/>
            <w:gridSpan w:val="2"/>
            <w:shd w:val="clear" w:color="auto" w:fill="D9D9D9" w:themeFill="background1" w:themeFillShade="D9"/>
            <w:vAlign w:val="center"/>
            <w:hideMark/>
          </w:tcPr>
          <w:p w14:paraId="21A288B2" w14:textId="77777777" w:rsidR="00A02A40" w:rsidRPr="00F565C4" w:rsidRDefault="00A02A40" w:rsidP="00D5682F">
            <w:pPr>
              <w:spacing w:after="0"/>
              <w:rPr>
                <w:b/>
                <w:sz w:val="18"/>
                <w:szCs w:val="18"/>
              </w:rPr>
            </w:pPr>
            <w:r w:rsidRPr="00F565C4">
              <w:rPr>
                <w:b/>
                <w:sz w:val="18"/>
                <w:szCs w:val="18"/>
              </w:rPr>
              <w:t xml:space="preserve">1 - Coherence and Coordination in the Implementation of the National Forestry Policy </w:t>
            </w:r>
          </w:p>
          <w:p w14:paraId="7362E788" w14:textId="77777777" w:rsidR="00A02A40" w:rsidRPr="00F565C4" w:rsidRDefault="00A02A40" w:rsidP="00D5682F">
            <w:pPr>
              <w:spacing w:after="0"/>
              <w:rPr>
                <w:b/>
                <w:sz w:val="18"/>
                <w:szCs w:val="18"/>
              </w:rPr>
            </w:pPr>
          </w:p>
        </w:tc>
      </w:tr>
      <w:tr w:rsidR="00A02A40" w:rsidRPr="00F565C4" w14:paraId="50871996" w14:textId="77777777" w:rsidTr="00D5682F">
        <w:trPr>
          <w:cantSplit/>
          <w:trHeight w:val="20"/>
        </w:trPr>
        <w:tc>
          <w:tcPr>
            <w:tcW w:w="3549" w:type="dxa"/>
            <w:vMerge w:val="restart"/>
            <w:shd w:val="clear" w:color="auto" w:fill="auto"/>
            <w:vAlign w:val="center"/>
            <w:hideMark/>
          </w:tcPr>
          <w:p w14:paraId="60419567" w14:textId="4D5ABA48" w:rsidR="00A02A40" w:rsidRPr="00F565C4" w:rsidRDefault="00A02A40" w:rsidP="00D5682F">
            <w:pPr>
              <w:spacing w:after="0"/>
              <w:rPr>
                <w:sz w:val="18"/>
                <w:szCs w:val="18"/>
              </w:rPr>
            </w:pPr>
            <w:r w:rsidRPr="00F565C4">
              <w:rPr>
                <w:sz w:val="18"/>
                <w:szCs w:val="18"/>
              </w:rPr>
              <w:t xml:space="preserve">SO 1.1. Adopt a policy for the forest sector in </w:t>
            </w:r>
            <w:r w:rsidR="008E0A3F">
              <w:rPr>
                <w:sz w:val="18"/>
                <w:szCs w:val="18"/>
              </w:rPr>
              <w:t>São Tomé</w:t>
            </w:r>
            <w:r w:rsidRPr="00F565C4">
              <w:rPr>
                <w:sz w:val="18"/>
                <w:szCs w:val="18"/>
              </w:rPr>
              <w:t xml:space="preserve"> and </w:t>
            </w:r>
            <w:r w:rsidR="008E0A3F">
              <w:rPr>
                <w:sz w:val="18"/>
                <w:szCs w:val="18"/>
              </w:rPr>
              <w:t>Príncipe</w:t>
            </w:r>
          </w:p>
        </w:tc>
        <w:tc>
          <w:tcPr>
            <w:tcW w:w="6917" w:type="dxa"/>
            <w:shd w:val="clear" w:color="auto" w:fill="auto"/>
            <w:vAlign w:val="center"/>
            <w:hideMark/>
          </w:tcPr>
          <w:p w14:paraId="4F0D6922" w14:textId="6E7CD022" w:rsidR="00A02A40" w:rsidRPr="00F565C4" w:rsidRDefault="00A02A40" w:rsidP="00D5682F">
            <w:pPr>
              <w:spacing w:after="0"/>
              <w:rPr>
                <w:sz w:val="18"/>
                <w:szCs w:val="18"/>
              </w:rPr>
            </w:pPr>
            <w:r w:rsidRPr="00F565C4">
              <w:rPr>
                <w:sz w:val="18"/>
                <w:szCs w:val="18"/>
              </w:rPr>
              <w:t>OO 1.1.1 Adopt and apply the national guidelines of the San</w:t>
            </w:r>
            <w:r w:rsidR="00555D52">
              <w:rPr>
                <w:sz w:val="18"/>
                <w:szCs w:val="18"/>
              </w:rPr>
              <w:t>t</w:t>
            </w:r>
            <w:r w:rsidRPr="00F565C4">
              <w:rPr>
                <w:sz w:val="18"/>
                <w:szCs w:val="18"/>
              </w:rPr>
              <w:t>omean forestry sector policy</w:t>
            </w:r>
          </w:p>
        </w:tc>
      </w:tr>
      <w:tr w:rsidR="00A02A40" w:rsidRPr="00F565C4" w14:paraId="45DBFE0C" w14:textId="77777777" w:rsidTr="00D5682F">
        <w:trPr>
          <w:cantSplit/>
          <w:trHeight w:val="20"/>
        </w:trPr>
        <w:tc>
          <w:tcPr>
            <w:tcW w:w="3549" w:type="dxa"/>
            <w:vMerge/>
            <w:vAlign w:val="center"/>
            <w:hideMark/>
          </w:tcPr>
          <w:p w14:paraId="69ED8055" w14:textId="77777777" w:rsidR="00A02A40" w:rsidRPr="00F565C4" w:rsidRDefault="00A02A40" w:rsidP="00D5682F">
            <w:pPr>
              <w:spacing w:after="0"/>
              <w:rPr>
                <w:sz w:val="18"/>
                <w:szCs w:val="18"/>
              </w:rPr>
            </w:pPr>
          </w:p>
        </w:tc>
        <w:tc>
          <w:tcPr>
            <w:tcW w:w="6917" w:type="dxa"/>
            <w:shd w:val="clear" w:color="auto" w:fill="auto"/>
            <w:vAlign w:val="center"/>
            <w:hideMark/>
          </w:tcPr>
          <w:p w14:paraId="57612BD9" w14:textId="77777777" w:rsidR="00A02A40" w:rsidRPr="00F565C4" w:rsidRDefault="00A02A40" w:rsidP="00D5682F">
            <w:pPr>
              <w:spacing w:after="0"/>
              <w:rPr>
                <w:sz w:val="18"/>
                <w:szCs w:val="18"/>
              </w:rPr>
            </w:pPr>
            <w:r w:rsidRPr="00F565C4">
              <w:rPr>
                <w:sz w:val="18"/>
                <w:szCs w:val="18"/>
              </w:rPr>
              <w:t>OO 1.1.2 Update and harmonize the legal and institutional framework of the forest sector and biodiversity</w:t>
            </w:r>
          </w:p>
        </w:tc>
      </w:tr>
      <w:tr w:rsidR="00A02A40" w:rsidRPr="00F565C4" w14:paraId="46E920F9" w14:textId="77777777" w:rsidTr="00D5682F">
        <w:trPr>
          <w:cantSplit/>
          <w:trHeight w:val="20"/>
        </w:trPr>
        <w:tc>
          <w:tcPr>
            <w:tcW w:w="3549" w:type="dxa"/>
            <w:vMerge/>
            <w:vAlign w:val="center"/>
            <w:hideMark/>
          </w:tcPr>
          <w:p w14:paraId="23ADE083" w14:textId="77777777" w:rsidR="00A02A40" w:rsidRPr="00F565C4" w:rsidRDefault="00A02A40" w:rsidP="00D5682F">
            <w:pPr>
              <w:spacing w:after="0"/>
              <w:rPr>
                <w:sz w:val="18"/>
                <w:szCs w:val="18"/>
              </w:rPr>
            </w:pPr>
          </w:p>
        </w:tc>
        <w:tc>
          <w:tcPr>
            <w:tcW w:w="6917" w:type="dxa"/>
            <w:shd w:val="clear" w:color="auto" w:fill="auto"/>
            <w:vAlign w:val="center"/>
            <w:hideMark/>
          </w:tcPr>
          <w:p w14:paraId="608AC65F" w14:textId="77777777" w:rsidR="00A02A40" w:rsidRPr="00F565C4" w:rsidRDefault="00A02A40" w:rsidP="00D5682F">
            <w:pPr>
              <w:spacing w:after="0"/>
              <w:rPr>
                <w:sz w:val="18"/>
                <w:szCs w:val="18"/>
              </w:rPr>
            </w:pPr>
            <w:r w:rsidRPr="00F565C4">
              <w:rPr>
                <w:sz w:val="18"/>
                <w:szCs w:val="18"/>
              </w:rPr>
              <w:t>OO 1.1.3 Strengthen the implementation of international and sub-regional conventions and agreements signed and/or ratified in the field of forestry and biodiversity</w:t>
            </w:r>
          </w:p>
        </w:tc>
      </w:tr>
      <w:tr w:rsidR="00A02A40" w:rsidRPr="00F565C4" w14:paraId="19376BC6" w14:textId="77777777" w:rsidTr="00D5682F">
        <w:trPr>
          <w:cantSplit/>
          <w:trHeight w:val="20"/>
        </w:trPr>
        <w:tc>
          <w:tcPr>
            <w:tcW w:w="0" w:type="auto"/>
            <w:gridSpan w:val="2"/>
            <w:shd w:val="clear" w:color="000000" w:fill="D9D9D9"/>
            <w:vAlign w:val="center"/>
            <w:hideMark/>
          </w:tcPr>
          <w:p w14:paraId="78A2D0F6" w14:textId="77777777" w:rsidR="00A02A40" w:rsidRPr="00F565C4" w:rsidRDefault="00A02A40" w:rsidP="00D5682F">
            <w:pPr>
              <w:spacing w:after="0"/>
              <w:rPr>
                <w:b/>
                <w:sz w:val="18"/>
                <w:szCs w:val="18"/>
              </w:rPr>
            </w:pPr>
            <w:r w:rsidRPr="00F565C4">
              <w:rPr>
                <w:b/>
                <w:sz w:val="18"/>
                <w:szCs w:val="18"/>
              </w:rPr>
              <w:t xml:space="preserve">2 - Development of Sustainable Management of Forest and Agroforestry Resources </w:t>
            </w:r>
          </w:p>
        </w:tc>
      </w:tr>
      <w:tr w:rsidR="00A02A40" w:rsidRPr="00F565C4" w14:paraId="685154A0" w14:textId="77777777" w:rsidTr="00D5682F">
        <w:trPr>
          <w:cantSplit/>
          <w:trHeight w:val="20"/>
        </w:trPr>
        <w:tc>
          <w:tcPr>
            <w:tcW w:w="3549" w:type="dxa"/>
            <w:vMerge w:val="restart"/>
            <w:shd w:val="clear" w:color="auto" w:fill="auto"/>
            <w:vAlign w:val="center"/>
            <w:hideMark/>
          </w:tcPr>
          <w:p w14:paraId="7E2E4EE3" w14:textId="77777777" w:rsidR="00A02A40" w:rsidRPr="00F565C4" w:rsidRDefault="00A02A40" w:rsidP="00D5682F">
            <w:pPr>
              <w:pStyle w:val="CharCharCharCharCarChar"/>
              <w:spacing w:after="0" w:line="240" w:lineRule="auto"/>
              <w:rPr>
                <w:rFonts w:ascii="Calibri" w:hAnsi="Calibri"/>
                <w:szCs w:val="18"/>
                <w:vertAlign w:val="baseline"/>
              </w:rPr>
            </w:pPr>
            <w:r w:rsidRPr="00F565C4">
              <w:rPr>
                <w:rFonts w:ascii="Calibri" w:hAnsi="Calibri"/>
                <w:szCs w:val="18"/>
                <w:vertAlign w:val="baseline"/>
              </w:rPr>
              <w:t>SO 2.1 Foster Sustainable Management of Secondary Forests</w:t>
            </w:r>
          </w:p>
        </w:tc>
        <w:tc>
          <w:tcPr>
            <w:tcW w:w="6917" w:type="dxa"/>
            <w:shd w:val="clear" w:color="auto" w:fill="auto"/>
            <w:vAlign w:val="center"/>
            <w:hideMark/>
          </w:tcPr>
          <w:p w14:paraId="51955100" w14:textId="77777777" w:rsidR="00A02A40" w:rsidRPr="00F565C4" w:rsidRDefault="00A02A40" w:rsidP="00D5682F">
            <w:pPr>
              <w:spacing w:after="0"/>
              <w:rPr>
                <w:sz w:val="18"/>
                <w:szCs w:val="18"/>
              </w:rPr>
            </w:pPr>
            <w:r w:rsidRPr="00F565C4">
              <w:rPr>
                <w:sz w:val="18"/>
                <w:szCs w:val="18"/>
              </w:rPr>
              <w:t>OO 2.1.1. Secondary forest land use planning</w:t>
            </w:r>
          </w:p>
        </w:tc>
      </w:tr>
      <w:tr w:rsidR="00A02A40" w:rsidRPr="00F565C4" w14:paraId="352A3B1C" w14:textId="77777777" w:rsidTr="00D5682F">
        <w:trPr>
          <w:cantSplit/>
          <w:trHeight w:val="20"/>
        </w:trPr>
        <w:tc>
          <w:tcPr>
            <w:tcW w:w="3549" w:type="dxa"/>
            <w:vMerge/>
            <w:shd w:val="clear" w:color="auto" w:fill="auto"/>
            <w:vAlign w:val="center"/>
          </w:tcPr>
          <w:p w14:paraId="13285FFC" w14:textId="77777777" w:rsidR="00A02A40" w:rsidRPr="00F565C4" w:rsidRDefault="00A02A40" w:rsidP="00D5682F">
            <w:pPr>
              <w:spacing w:after="0"/>
              <w:rPr>
                <w:sz w:val="18"/>
                <w:szCs w:val="18"/>
              </w:rPr>
            </w:pPr>
          </w:p>
        </w:tc>
        <w:tc>
          <w:tcPr>
            <w:tcW w:w="6917" w:type="dxa"/>
            <w:shd w:val="clear" w:color="auto" w:fill="auto"/>
            <w:vAlign w:val="center"/>
            <w:hideMark/>
          </w:tcPr>
          <w:p w14:paraId="0EF70291" w14:textId="77777777" w:rsidR="00A02A40" w:rsidRPr="00F565C4" w:rsidRDefault="00A02A40" w:rsidP="00D5682F">
            <w:pPr>
              <w:spacing w:after="0"/>
              <w:rPr>
                <w:sz w:val="18"/>
                <w:szCs w:val="18"/>
              </w:rPr>
            </w:pPr>
            <w:r w:rsidRPr="00F565C4">
              <w:rPr>
                <w:sz w:val="18"/>
                <w:szCs w:val="18"/>
              </w:rPr>
              <w:t xml:space="preserve">OO 2.1.2. Ensure sustainable management of secondary forests with productive potential </w:t>
            </w:r>
          </w:p>
        </w:tc>
      </w:tr>
      <w:tr w:rsidR="00A02A40" w:rsidRPr="00F565C4" w14:paraId="7DEEBFA9" w14:textId="77777777" w:rsidTr="00D5682F">
        <w:trPr>
          <w:cantSplit/>
          <w:trHeight w:val="20"/>
        </w:trPr>
        <w:tc>
          <w:tcPr>
            <w:tcW w:w="3549" w:type="dxa"/>
            <w:vMerge/>
            <w:shd w:val="clear" w:color="auto" w:fill="auto"/>
            <w:vAlign w:val="center"/>
            <w:hideMark/>
          </w:tcPr>
          <w:p w14:paraId="302A711F" w14:textId="77777777" w:rsidR="00A02A40" w:rsidRPr="00F565C4" w:rsidRDefault="00A02A40" w:rsidP="00D5682F">
            <w:pPr>
              <w:spacing w:after="0"/>
              <w:rPr>
                <w:sz w:val="18"/>
                <w:szCs w:val="18"/>
              </w:rPr>
            </w:pPr>
          </w:p>
        </w:tc>
        <w:tc>
          <w:tcPr>
            <w:tcW w:w="6917" w:type="dxa"/>
            <w:shd w:val="clear" w:color="auto" w:fill="auto"/>
            <w:vAlign w:val="center"/>
            <w:hideMark/>
          </w:tcPr>
          <w:p w14:paraId="674284D5" w14:textId="77777777" w:rsidR="00A02A40" w:rsidRPr="00F565C4" w:rsidRDefault="00A02A40" w:rsidP="00D5682F">
            <w:pPr>
              <w:spacing w:after="0"/>
              <w:rPr>
                <w:sz w:val="18"/>
                <w:szCs w:val="18"/>
              </w:rPr>
            </w:pPr>
            <w:r w:rsidRPr="00F565C4">
              <w:rPr>
                <w:sz w:val="18"/>
                <w:szCs w:val="18"/>
              </w:rPr>
              <w:t>OO 2.1.3. Develop community management of secondary forest areas</w:t>
            </w:r>
          </w:p>
        </w:tc>
      </w:tr>
      <w:tr w:rsidR="00A02A40" w:rsidRPr="00F565C4" w14:paraId="39C76727" w14:textId="77777777" w:rsidTr="00D5682F">
        <w:trPr>
          <w:cantSplit/>
          <w:trHeight w:val="20"/>
        </w:trPr>
        <w:tc>
          <w:tcPr>
            <w:tcW w:w="3549" w:type="dxa"/>
            <w:vMerge w:val="restart"/>
            <w:shd w:val="clear" w:color="auto" w:fill="auto"/>
            <w:vAlign w:val="center"/>
            <w:hideMark/>
          </w:tcPr>
          <w:p w14:paraId="4B3B9FE5" w14:textId="45563517" w:rsidR="00A02A40" w:rsidRPr="00F565C4" w:rsidRDefault="00A02A40" w:rsidP="00D5682F">
            <w:pPr>
              <w:spacing w:after="0"/>
              <w:rPr>
                <w:sz w:val="18"/>
                <w:szCs w:val="18"/>
              </w:rPr>
            </w:pPr>
            <w:r w:rsidRPr="00F565C4">
              <w:rPr>
                <w:sz w:val="18"/>
                <w:szCs w:val="18"/>
              </w:rPr>
              <w:t>SO</w:t>
            </w:r>
            <w:r w:rsidR="00C52136">
              <w:rPr>
                <w:sz w:val="18"/>
                <w:szCs w:val="18"/>
              </w:rPr>
              <w:t xml:space="preserve"> </w:t>
            </w:r>
            <w:r w:rsidRPr="00F565C4">
              <w:rPr>
                <w:sz w:val="18"/>
                <w:szCs w:val="18"/>
              </w:rPr>
              <w:t>2.2 SO 2.2 Promote the sustainable management of shade forests in an agroforestry system perspective</w:t>
            </w:r>
          </w:p>
        </w:tc>
        <w:tc>
          <w:tcPr>
            <w:tcW w:w="6917" w:type="dxa"/>
            <w:shd w:val="clear" w:color="auto" w:fill="auto"/>
            <w:vAlign w:val="center"/>
            <w:hideMark/>
          </w:tcPr>
          <w:p w14:paraId="4971E470" w14:textId="77777777" w:rsidR="00A02A40" w:rsidRPr="00F565C4" w:rsidRDefault="00A02A40" w:rsidP="00D5682F">
            <w:pPr>
              <w:spacing w:after="0"/>
              <w:rPr>
                <w:sz w:val="18"/>
                <w:szCs w:val="18"/>
              </w:rPr>
            </w:pPr>
            <w:r w:rsidRPr="00F565C4">
              <w:rPr>
                <w:sz w:val="18"/>
                <w:szCs w:val="18"/>
              </w:rPr>
              <w:t>OO 2.2.1 Create conditions that ensure the management of shade forests as agroforestry systems</w:t>
            </w:r>
          </w:p>
          <w:p w14:paraId="31558B22" w14:textId="77777777" w:rsidR="00A02A40" w:rsidRPr="00F565C4" w:rsidRDefault="00A02A40" w:rsidP="00D5682F">
            <w:pPr>
              <w:spacing w:after="0"/>
              <w:rPr>
                <w:sz w:val="18"/>
                <w:szCs w:val="18"/>
              </w:rPr>
            </w:pPr>
          </w:p>
        </w:tc>
      </w:tr>
      <w:tr w:rsidR="00A02A40" w:rsidRPr="00F565C4" w14:paraId="24F1BE63" w14:textId="77777777" w:rsidTr="00D5682F">
        <w:trPr>
          <w:cantSplit/>
          <w:trHeight w:val="20"/>
        </w:trPr>
        <w:tc>
          <w:tcPr>
            <w:tcW w:w="3549" w:type="dxa"/>
            <w:vMerge/>
            <w:vAlign w:val="center"/>
            <w:hideMark/>
          </w:tcPr>
          <w:p w14:paraId="31CD07CE" w14:textId="77777777" w:rsidR="00A02A40" w:rsidRPr="00F565C4" w:rsidRDefault="00A02A40" w:rsidP="00D5682F">
            <w:pPr>
              <w:spacing w:after="0"/>
              <w:rPr>
                <w:sz w:val="18"/>
                <w:szCs w:val="18"/>
              </w:rPr>
            </w:pPr>
          </w:p>
        </w:tc>
        <w:tc>
          <w:tcPr>
            <w:tcW w:w="6917" w:type="dxa"/>
            <w:shd w:val="clear" w:color="auto" w:fill="auto"/>
            <w:vAlign w:val="center"/>
            <w:hideMark/>
          </w:tcPr>
          <w:p w14:paraId="21B12C00" w14:textId="77777777" w:rsidR="00A02A40" w:rsidRPr="00F565C4" w:rsidRDefault="00A02A40" w:rsidP="00D5682F">
            <w:pPr>
              <w:spacing w:after="0"/>
              <w:rPr>
                <w:sz w:val="18"/>
                <w:szCs w:val="18"/>
              </w:rPr>
            </w:pPr>
            <w:r w:rsidRPr="00F565C4">
              <w:rPr>
                <w:sz w:val="18"/>
                <w:szCs w:val="18"/>
              </w:rPr>
              <w:t>OO 2.2.2 Restore the shading in shade forests (cocoa and coffee plantations)</w:t>
            </w:r>
          </w:p>
        </w:tc>
      </w:tr>
      <w:tr w:rsidR="00A02A40" w:rsidRPr="00F565C4" w14:paraId="4A8611BB" w14:textId="77777777" w:rsidTr="00D5682F">
        <w:trPr>
          <w:cantSplit/>
          <w:trHeight w:val="20"/>
        </w:trPr>
        <w:tc>
          <w:tcPr>
            <w:tcW w:w="3549" w:type="dxa"/>
            <w:vMerge w:val="restart"/>
            <w:shd w:val="clear" w:color="auto" w:fill="auto"/>
            <w:vAlign w:val="center"/>
            <w:hideMark/>
          </w:tcPr>
          <w:p w14:paraId="6921B341" w14:textId="7EB92A92" w:rsidR="00A02A40" w:rsidRPr="00F565C4" w:rsidRDefault="00A02A40" w:rsidP="00D5682F">
            <w:pPr>
              <w:pStyle w:val="CharCharCharCharCarChar"/>
              <w:spacing w:after="0" w:line="240" w:lineRule="auto"/>
              <w:rPr>
                <w:rFonts w:ascii="Calibri" w:hAnsi="Calibri"/>
                <w:szCs w:val="18"/>
                <w:vertAlign w:val="baseline"/>
              </w:rPr>
            </w:pPr>
            <w:r w:rsidRPr="00F565C4">
              <w:rPr>
                <w:rFonts w:ascii="Calibri" w:hAnsi="Calibri"/>
                <w:szCs w:val="18"/>
                <w:vertAlign w:val="baseline"/>
              </w:rPr>
              <w:t>SO</w:t>
            </w:r>
            <w:r w:rsidR="00C52136">
              <w:rPr>
                <w:rFonts w:ascii="Calibri" w:hAnsi="Calibri"/>
                <w:szCs w:val="18"/>
                <w:vertAlign w:val="baseline"/>
              </w:rPr>
              <w:t xml:space="preserve"> </w:t>
            </w:r>
            <w:r w:rsidRPr="00F565C4">
              <w:rPr>
                <w:rFonts w:ascii="Calibri" w:hAnsi="Calibri"/>
                <w:szCs w:val="18"/>
                <w:vertAlign w:val="baseline"/>
              </w:rPr>
              <w:t>2.3 Develop conservation and sustainable management of Savannas, Dry and Open Tropical Forests, and Mangroves</w:t>
            </w:r>
          </w:p>
          <w:p w14:paraId="4CE6B5E8" w14:textId="77777777" w:rsidR="00A02A40" w:rsidRPr="00F565C4" w:rsidRDefault="00A02A40" w:rsidP="00D5682F">
            <w:pPr>
              <w:spacing w:after="0"/>
              <w:rPr>
                <w:sz w:val="18"/>
                <w:szCs w:val="18"/>
              </w:rPr>
            </w:pPr>
          </w:p>
        </w:tc>
        <w:tc>
          <w:tcPr>
            <w:tcW w:w="6917" w:type="dxa"/>
            <w:shd w:val="clear" w:color="auto" w:fill="auto"/>
            <w:vAlign w:val="center"/>
            <w:hideMark/>
          </w:tcPr>
          <w:p w14:paraId="49DD5155" w14:textId="77777777" w:rsidR="00A02A40" w:rsidRPr="00F565C4" w:rsidRDefault="00A02A40" w:rsidP="00D5682F">
            <w:pPr>
              <w:spacing w:after="0"/>
              <w:rPr>
                <w:sz w:val="18"/>
                <w:szCs w:val="18"/>
              </w:rPr>
            </w:pPr>
            <w:r w:rsidRPr="00F565C4">
              <w:rPr>
                <w:sz w:val="18"/>
                <w:szCs w:val="18"/>
              </w:rPr>
              <w:t>OO 2.3.1 Ensure conservation and sustainable management of the mangroves of STP</w:t>
            </w:r>
          </w:p>
        </w:tc>
      </w:tr>
      <w:tr w:rsidR="00A02A40" w:rsidRPr="00F565C4" w14:paraId="1719A41D" w14:textId="77777777" w:rsidTr="00D5682F">
        <w:trPr>
          <w:cantSplit/>
          <w:trHeight w:val="20"/>
        </w:trPr>
        <w:tc>
          <w:tcPr>
            <w:tcW w:w="3549" w:type="dxa"/>
            <w:vMerge/>
            <w:vAlign w:val="center"/>
            <w:hideMark/>
          </w:tcPr>
          <w:p w14:paraId="14630356" w14:textId="77777777" w:rsidR="00A02A40" w:rsidRPr="00F565C4" w:rsidRDefault="00A02A40" w:rsidP="00D5682F">
            <w:pPr>
              <w:spacing w:after="0"/>
              <w:rPr>
                <w:sz w:val="18"/>
                <w:szCs w:val="18"/>
              </w:rPr>
            </w:pPr>
          </w:p>
        </w:tc>
        <w:tc>
          <w:tcPr>
            <w:tcW w:w="6917" w:type="dxa"/>
            <w:shd w:val="clear" w:color="auto" w:fill="auto"/>
            <w:vAlign w:val="center"/>
            <w:hideMark/>
          </w:tcPr>
          <w:p w14:paraId="3583A9E6" w14:textId="77777777" w:rsidR="00A02A40" w:rsidRPr="00F565C4" w:rsidRDefault="00A02A40" w:rsidP="00D5682F">
            <w:pPr>
              <w:spacing w:after="0"/>
              <w:rPr>
                <w:sz w:val="18"/>
                <w:szCs w:val="18"/>
              </w:rPr>
            </w:pPr>
            <w:r w:rsidRPr="00F565C4">
              <w:rPr>
                <w:sz w:val="18"/>
                <w:szCs w:val="18"/>
              </w:rPr>
              <w:t>OO 2.3.2 Sustainably manage the savannahs and dry and open tropical forests of the North-Northeast of STP</w:t>
            </w:r>
          </w:p>
        </w:tc>
      </w:tr>
      <w:tr w:rsidR="00A02A40" w:rsidRPr="00F565C4" w14:paraId="4CAF4219" w14:textId="77777777" w:rsidTr="00D5682F">
        <w:trPr>
          <w:cantSplit/>
          <w:trHeight w:val="20"/>
        </w:trPr>
        <w:tc>
          <w:tcPr>
            <w:tcW w:w="3549" w:type="dxa"/>
            <w:shd w:val="clear" w:color="auto" w:fill="auto"/>
            <w:vAlign w:val="center"/>
            <w:hideMark/>
          </w:tcPr>
          <w:p w14:paraId="4DB9B1EB" w14:textId="77777777" w:rsidR="00A02A40" w:rsidRPr="00F565C4" w:rsidRDefault="00A02A40" w:rsidP="00D5682F">
            <w:pPr>
              <w:pStyle w:val="xl69"/>
              <w:spacing w:before="0" w:beforeAutospacing="0" w:after="0" w:afterAutospacing="0"/>
              <w:textAlignment w:val="auto"/>
              <w:rPr>
                <w:rFonts w:ascii="Calibri" w:eastAsia="SimSun" w:hAnsi="Calibri"/>
                <w:lang w:val="en-US" w:eastAsia="en-US"/>
              </w:rPr>
            </w:pPr>
            <w:r w:rsidRPr="00F565C4">
              <w:rPr>
                <w:rFonts w:ascii="Calibri" w:eastAsia="SimSun" w:hAnsi="Calibri"/>
                <w:lang w:val="en-US" w:eastAsia="en-US"/>
              </w:rPr>
              <w:lastRenderedPageBreak/>
              <w:t>SO 2.4 Strengthen the participation of all stakeholders, especially vulnerable population groups, in forest management</w:t>
            </w:r>
          </w:p>
        </w:tc>
        <w:tc>
          <w:tcPr>
            <w:tcW w:w="6917" w:type="dxa"/>
            <w:shd w:val="clear" w:color="auto" w:fill="auto"/>
            <w:vAlign w:val="center"/>
            <w:hideMark/>
          </w:tcPr>
          <w:p w14:paraId="67EB65DA" w14:textId="77777777" w:rsidR="00A02A40" w:rsidRPr="00F565C4" w:rsidRDefault="00A02A40" w:rsidP="00D5682F">
            <w:pPr>
              <w:spacing w:after="0"/>
              <w:rPr>
                <w:sz w:val="18"/>
                <w:szCs w:val="18"/>
              </w:rPr>
            </w:pPr>
            <w:r w:rsidRPr="00F565C4">
              <w:rPr>
                <w:sz w:val="18"/>
                <w:szCs w:val="18"/>
              </w:rPr>
              <w:t xml:space="preserve">OO 2.4.1 Strengthen the organizational and technical capacities of civil society organizations (CSOs), as well as the active participation of vulnerable populations, in forest resource management </w:t>
            </w:r>
          </w:p>
        </w:tc>
      </w:tr>
      <w:tr w:rsidR="00A02A40" w:rsidRPr="00F565C4" w14:paraId="3E4A3756" w14:textId="77777777" w:rsidTr="00D5682F">
        <w:trPr>
          <w:cantSplit/>
          <w:trHeight w:val="20"/>
        </w:trPr>
        <w:tc>
          <w:tcPr>
            <w:tcW w:w="0" w:type="auto"/>
            <w:gridSpan w:val="2"/>
            <w:shd w:val="clear" w:color="000000" w:fill="D9D9D9"/>
            <w:vAlign w:val="center"/>
            <w:hideMark/>
          </w:tcPr>
          <w:p w14:paraId="7A87941E" w14:textId="77777777" w:rsidR="00A02A40" w:rsidRPr="00F565C4" w:rsidRDefault="00A02A40" w:rsidP="00D5682F">
            <w:pPr>
              <w:spacing w:after="0"/>
              <w:rPr>
                <w:b/>
                <w:sz w:val="18"/>
                <w:szCs w:val="18"/>
              </w:rPr>
            </w:pPr>
            <w:r w:rsidRPr="00F565C4">
              <w:rPr>
                <w:b/>
                <w:sz w:val="18"/>
                <w:szCs w:val="18"/>
              </w:rPr>
              <w:t xml:space="preserve">3 - Forest monitoring and combating illegal logging </w:t>
            </w:r>
          </w:p>
        </w:tc>
      </w:tr>
      <w:tr w:rsidR="00A02A40" w:rsidRPr="00F565C4" w14:paraId="6F3A7F0D" w14:textId="77777777" w:rsidTr="00D5682F">
        <w:trPr>
          <w:cantSplit/>
          <w:trHeight w:val="20"/>
        </w:trPr>
        <w:tc>
          <w:tcPr>
            <w:tcW w:w="3549" w:type="dxa"/>
            <w:vMerge w:val="restart"/>
            <w:shd w:val="clear" w:color="auto" w:fill="auto"/>
            <w:vAlign w:val="center"/>
            <w:hideMark/>
          </w:tcPr>
          <w:p w14:paraId="4039C292" w14:textId="77777777" w:rsidR="00A02A40" w:rsidRPr="00F565C4" w:rsidRDefault="00A02A40" w:rsidP="00D5682F">
            <w:pPr>
              <w:spacing w:after="0"/>
              <w:rPr>
                <w:sz w:val="18"/>
                <w:szCs w:val="18"/>
              </w:rPr>
            </w:pPr>
            <w:r w:rsidRPr="00F565C4">
              <w:rPr>
                <w:sz w:val="18"/>
                <w:szCs w:val="18"/>
              </w:rPr>
              <w:t xml:space="preserve">SO 3.1 Develop the Permanent Services for National Forest Inventory and Forest Monitoring </w:t>
            </w:r>
          </w:p>
        </w:tc>
        <w:tc>
          <w:tcPr>
            <w:tcW w:w="6917" w:type="dxa"/>
            <w:shd w:val="clear" w:color="auto" w:fill="auto"/>
            <w:vAlign w:val="center"/>
            <w:hideMark/>
          </w:tcPr>
          <w:p w14:paraId="02EA3D33" w14:textId="77777777" w:rsidR="00A02A40" w:rsidRPr="00F565C4" w:rsidRDefault="00A02A40" w:rsidP="00D5682F">
            <w:pPr>
              <w:spacing w:after="0"/>
              <w:rPr>
                <w:sz w:val="18"/>
                <w:szCs w:val="18"/>
              </w:rPr>
            </w:pPr>
            <w:r w:rsidRPr="00F565C4">
              <w:rPr>
                <w:sz w:val="18"/>
                <w:szCs w:val="18"/>
              </w:rPr>
              <w:t xml:space="preserve">OO 3.1.1 Create and/or install a National Forest Monitoring System </w:t>
            </w:r>
          </w:p>
        </w:tc>
      </w:tr>
      <w:tr w:rsidR="00A02A40" w:rsidRPr="00F565C4" w14:paraId="44A2BB84" w14:textId="77777777" w:rsidTr="00D5682F">
        <w:trPr>
          <w:cantSplit/>
          <w:trHeight w:val="20"/>
        </w:trPr>
        <w:tc>
          <w:tcPr>
            <w:tcW w:w="3549" w:type="dxa"/>
            <w:vMerge/>
            <w:shd w:val="clear" w:color="auto" w:fill="auto"/>
            <w:vAlign w:val="center"/>
            <w:hideMark/>
          </w:tcPr>
          <w:p w14:paraId="32291867" w14:textId="77777777" w:rsidR="00A02A40" w:rsidRPr="00F565C4" w:rsidRDefault="00A02A40" w:rsidP="00D5682F">
            <w:pPr>
              <w:spacing w:after="0"/>
              <w:rPr>
                <w:sz w:val="18"/>
                <w:szCs w:val="18"/>
              </w:rPr>
            </w:pPr>
          </w:p>
        </w:tc>
        <w:tc>
          <w:tcPr>
            <w:tcW w:w="6917" w:type="dxa"/>
            <w:shd w:val="clear" w:color="auto" w:fill="auto"/>
            <w:vAlign w:val="center"/>
            <w:hideMark/>
          </w:tcPr>
          <w:p w14:paraId="6D99E994" w14:textId="77777777" w:rsidR="00A02A40" w:rsidRPr="00F565C4" w:rsidRDefault="00A02A40" w:rsidP="00D5682F">
            <w:pPr>
              <w:spacing w:after="0"/>
              <w:rPr>
                <w:sz w:val="18"/>
                <w:szCs w:val="18"/>
              </w:rPr>
            </w:pPr>
            <w:r w:rsidRPr="00F565C4">
              <w:rPr>
                <w:sz w:val="18"/>
                <w:szCs w:val="18"/>
              </w:rPr>
              <w:t>OO 3.1.2 Carry out the 3</w:t>
            </w:r>
            <w:r w:rsidRPr="00F565C4">
              <w:rPr>
                <w:sz w:val="18"/>
                <w:szCs w:val="18"/>
                <w:vertAlign w:val="superscript"/>
              </w:rPr>
              <w:t>rd</w:t>
            </w:r>
            <w:r w:rsidRPr="00F565C4">
              <w:rPr>
                <w:sz w:val="18"/>
                <w:szCs w:val="18"/>
              </w:rPr>
              <w:t xml:space="preserve"> National Forest Inventory</w:t>
            </w:r>
          </w:p>
        </w:tc>
      </w:tr>
      <w:tr w:rsidR="00A02A40" w:rsidRPr="00F565C4" w14:paraId="38D3DEC3" w14:textId="77777777" w:rsidTr="00D5682F">
        <w:trPr>
          <w:cantSplit/>
          <w:trHeight w:val="20"/>
        </w:trPr>
        <w:tc>
          <w:tcPr>
            <w:tcW w:w="3549" w:type="dxa"/>
            <w:vMerge/>
            <w:shd w:val="clear" w:color="auto" w:fill="auto"/>
            <w:hideMark/>
          </w:tcPr>
          <w:p w14:paraId="32008E65" w14:textId="77777777" w:rsidR="00A02A40" w:rsidRPr="00F565C4" w:rsidRDefault="00A02A40" w:rsidP="00D5682F">
            <w:pPr>
              <w:spacing w:after="0"/>
              <w:rPr>
                <w:sz w:val="18"/>
                <w:szCs w:val="18"/>
              </w:rPr>
            </w:pPr>
          </w:p>
        </w:tc>
        <w:tc>
          <w:tcPr>
            <w:tcW w:w="6917" w:type="dxa"/>
            <w:shd w:val="clear" w:color="auto" w:fill="auto"/>
            <w:vAlign w:val="center"/>
            <w:hideMark/>
          </w:tcPr>
          <w:p w14:paraId="5A63918E" w14:textId="77777777" w:rsidR="00A02A40" w:rsidRPr="00F565C4" w:rsidRDefault="00A02A40" w:rsidP="00D5682F">
            <w:pPr>
              <w:spacing w:after="0"/>
              <w:rPr>
                <w:sz w:val="18"/>
                <w:szCs w:val="18"/>
              </w:rPr>
            </w:pPr>
            <w:r w:rsidRPr="00F565C4">
              <w:rPr>
                <w:sz w:val="18"/>
                <w:szCs w:val="18"/>
              </w:rPr>
              <w:t>OO 3.1.3 Develop and implement a national REDD+ strategy</w:t>
            </w:r>
          </w:p>
        </w:tc>
      </w:tr>
      <w:tr w:rsidR="00A02A40" w:rsidRPr="00F565C4" w14:paraId="7A68B7EE" w14:textId="77777777" w:rsidTr="00D5682F">
        <w:trPr>
          <w:cantSplit/>
          <w:trHeight w:val="20"/>
        </w:trPr>
        <w:tc>
          <w:tcPr>
            <w:tcW w:w="3549" w:type="dxa"/>
            <w:vMerge w:val="restart"/>
            <w:shd w:val="clear" w:color="auto" w:fill="auto"/>
            <w:vAlign w:val="center"/>
            <w:hideMark/>
          </w:tcPr>
          <w:p w14:paraId="3315A114" w14:textId="77777777" w:rsidR="00A02A40" w:rsidRPr="00F565C4" w:rsidRDefault="00A02A40" w:rsidP="00D5682F">
            <w:pPr>
              <w:spacing w:after="0"/>
              <w:rPr>
                <w:sz w:val="18"/>
                <w:szCs w:val="18"/>
              </w:rPr>
            </w:pPr>
            <w:r w:rsidRPr="00F565C4">
              <w:rPr>
                <w:sz w:val="18"/>
                <w:szCs w:val="18"/>
              </w:rPr>
              <w:t>SO 3.2. Reduce the occurrence of illegal logging and the incidence of chainsaw use in forest timber processing</w:t>
            </w:r>
          </w:p>
        </w:tc>
        <w:tc>
          <w:tcPr>
            <w:tcW w:w="6917" w:type="dxa"/>
            <w:shd w:val="clear" w:color="auto" w:fill="auto"/>
            <w:vAlign w:val="center"/>
            <w:hideMark/>
          </w:tcPr>
          <w:p w14:paraId="5FD1459E" w14:textId="77777777" w:rsidR="00A02A40" w:rsidRPr="00F565C4" w:rsidRDefault="00A02A40" w:rsidP="00D5682F">
            <w:pPr>
              <w:spacing w:after="0"/>
              <w:rPr>
                <w:sz w:val="18"/>
                <w:szCs w:val="18"/>
              </w:rPr>
            </w:pPr>
            <w:r w:rsidRPr="00F565C4">
              <w:rPr>
                <w:sz w:val="18"/>
                <w:szCs w:val="18"/>
              </w:rPr>
              <w:t>OO 3.2.1 Design and implement an Integrated Action Plan to Combat Illegal Logging</w:t>
            </w:r>
          </w:p>
        </w:tc>
      </w:tr>
      <w:tr w:rsidR="00A02A40" w:rsidRPr="00F565C4" w14:paraId="3A8A426F" w14:textId="77777777" w:rsidTr="00D5682F">
        <w:trPr>
          <w:cantSplit/>
          <w:trHeight w:val="20"/>
        </w:trPr>
        <w:tc>
          <w:tcPr>
            <w:tcW w:w="3549" w:type="dxa"/>
            <w:vMerge/>
            <w:vAlign w:val="center"/>
            <w:hideMark/>
          </w:tcPr>
          <w:p w14:paraId="1E651721" w14:textId="77777777" w:rsidR="00A02A40" w:rsidRPr="00F565C4" w:rsidRDefault="00A02A40" w:rsidP="00D5682F">
            <w:pPr>
              <w:spacing w:after="0"/>
              <w:rPr>
                <w:sz w:val="18"/>
                <w:szCs w:val="18"/>
              </w:rPr>
            </w:pPr>
          </w:p>
        </w:tc>
        <w:tc>
          <w:tcPr>
            <w:tcW w:w="6917" w:type="dxa"/>
            <w:shd w:val="clear" w:color="auto" w:fill="auto"/>
            <w:vAlign w:val="center"/>
            <w:hideMark/>
          </w:tcPr>
          <w:p w14:paraId="27351598" w14:textId="77777777" w:rsidR="00A02A40" w:rsidRPr="00F565C4" w:rsidRDefault="00A02A40" w:rsidP="00D5682F">
            <w:pPr>
              <w:spacing w:after="0"/>
              <w:rPr>
                <w:sz w:val="18"/>
                <w:szCs w:val="18"/>
              </w:rPr>
            </w:pPr>
            <w:r w:rsidRPr="00F565C4">
              <w:rPr>
                <w:sz w:val="18"/>
                <w:szCs w:val="18"/>
              </w:rPr>
              <w:t>OO 3.2.2 Improve the effectiveness of forest control and enforcement activities</w:t>
            </w:r>
          </w:p>
        </w:tc>
      </w:tr>
      <w:tr w:rsidR="00A02A40" w:rsidRPr="00F565C4" w14:paraId="3556CEE8" w14:textId="77777777" w:rsidTr="00D5682F">
        <w:trPr>
          <w:cantSplit/>
          <w:trHeight w:val="20"/>
        </w:trPr>
        <w:tc>
          <w:tcPr>
            <w:tcW w:w="0" w:type="auto"/>
            <w:gridSpan w:val="2"/>
            <w:shd w:val="clear" w:color="000000" w:fill="D9D9D9"/>
            <w:vAlign w:val="center"/>
            <w:hideMark/>
          </w:tcPr>
          <w:p w14:paraId="65236A79" w14:textId="77777777" w:rsidR="00A02A40" w:rsidRPr="00F565C4" w:rsidRDefault="00A02A40" w:rsidP="00D5682F">
            <w:pPr>
              <w:spacing w:after="0"/>
              <w:rPr>
                <w:b/>
                <w:sz w:val="18"/>
                <w:szCs w:val="18"/>
              </w:rPr>
            </w:pPr>
            <w:r w:rsidRPr="00F565C4">
              <w:rPr>
                <w:b/>
                <w:sz w:val="18"/>
                <w:szCs w:val="18"/>
              </w:rPr>
              <w:t xml:space="preserve">4 - Fostering the forest economy and the timber industry </w:t>
            </w:r>
          </w:p>
          <w:p w14:paraId="1AB88F1B" w14:textId="77777777" w:rsidR="00A02A40" w:rsidRPr="00F565C4" w:rsidRDefault="00A02A40" w:rsidP="00D5682F">
            <w:pPr>
              <w:spacing w:after="0"/>
              <w:rPr>
                <w:sz w:val="18"/>
                <w:szCs w:val="18"/>
              </w:rPr>
            </w:pPr>
          </w:p>
        </w:tc>
      </w:tr>
      <w:tr w:rsidR="00A02A40" w:rsidRPr="00F565C4" w14:paraId="66326C7B" w14:textId="77777777" w:rsidTr="00D5682F">
        <w:trPr>
          <w:cantSplit/>
          <w:trHeight w:val="20"/>
        </w:trPr>
        <w:tc>
          <w:tcPr>
            <w:tcW w:w="3549" w:type="dxa"/>
            <w:vMerge w:val="restart"/>
            <w:shd w:val="clear" w:color="auto" w:fill="auto"/>
            <w:vAlign w:val="center"/>
            <w:hideMark/>
          </w:tcPr>
          <w:p w14:paraId="5E4C7ACA" w14:textId="77777777" w:rsidR="00A02A40" w:rsidRPr="00F565C4" w:rsidRDefault="00A02A40" w:rsidP="00D5682F">
            <w:pPr>
              <w:spacing w:after="0"/>
              <w:rPr>
                <w:sz w:val="18"/>
                <w:szCs w:val="18"/>
              </w:rPr>
            </w:pPr>
            <w:r w:rsidRPr="00F565C4">
              <w:rPr>
                <w:sz w:val="18"/>
                <w:szCs w:val="18"/>
              </w:rPr>
              <w:t>SO 4.1. Improve the contribution of the forest sector to economic development and the well-being of the population</w:t>
            </w:r>
          </w:p>
        </w:tc>
        <w:tc>
          <w:tcPr>
            <w:tcW w:w="6917" w:type="dxa"/>
            <w:shd w:val="clear" w:color="auto" w:fill="auto"/>
            <w:vAlign w:val="center"/>
            <w:hideMark/>
          </w:tcPr>
          <w:p w14:paraId="370F6F6D" w14:textId="77777777" w:rsidR="00A02A40" w:rsidRPr="00F565C4" w:rsidRDefault="00A02A40" w:rsidP="00D5682F">
            <w:pPr>
              <w:spacing w:after="0"/>
              <w:rPr>
                <w:sz w:val="18"/>
                <w:szCs w:val="18"/>
              </w:rPr>
            </w:pPr>
            <w:r w:rsidRPr="00F565C4">
              <w:rPr>
                <w:sz w:val="18"/>
                <w:szCs w:val="18"/>
              </w:rPr>
              <w:t xml:space="preserve">OO 4.1.1 Increase the contribution of the forestry sector to the economy of the State of Santomean </w:t>
            </w:r>
          </w:p>
        </w:tc>
      </w:tr>
      <w:tr w:rsidR="00A02A40" w:rsidRPr="00F565C4" w14:paraId="47097C61" w14:textId="77777777" w:rsidTr="00D5682F">
        <w:trPr>
          <w:cantSplit/>
          <w:trHeight w:val="20"/>
        </w:trPr>
        <w:tc>
          <w:tcPr>
            <w:tcW w:w="3549" w:type="dxa"/>
            <w:vMerge/>
            <w:vAlign w:val="center"/>
            <w:hideMark/>
          </w:tcPr>
          <w:p w14:paraId="37789A41" w14:textId="77777777" w:rsidR="00A02A40" w:rsidRPr="00F565C4" w:rsidRDefault="00A02A40" w:rsidP="00D5682F">
            <w:pPr>
              <w:spacing w:after="0"/>
              <w:rPr>
                <w:sz w:val="18"/>
                <w:szCs w:val="18"/>
              </w:rPr>
            </w:pPr>
          </w:p>
        </w:tc>
        <w:tc>
          <w:tcPr>
            <w:tcW w:w="6917" w:type="dxa"/>
            <w:shd w:val="clear" w:color="auto" w:fill="auto"/>
            <w:vAlign w:val="center"/>
            <w:hideMark/>
          </w:tcPr>
          <w:p w14:paraId="28C274D9" w14:textId="77777777" w:rsidR="00A02A40" w:rsidRPr="00F565C4" w:rsidRDefault="00A02A40" w:rsidP="00D5682F">
            <w:pPr>
              <w:spacing w:after="0"/>
              <w:rPr>
                <w:sz w:val="18"/>
                <w:szCs w:val="18"/>
              </w:rPr>
            </w:pPr>
            <w:r w:rsidRPr="00F565C4">
              <w:rPr>
                <w:sz w:val="18"/>
                <w:szCs w:val="18"/>
              </w:rPr>
              <w:t>OO 4.1.2 Promote the creation of alternative activities that generate employment and income in rural areas</w:t>
            </w:r>
          </w:p>
        </w:tc>
      </w:tr>
      <w:tr w:rsidR="00A02A40" w:rsidRPr="00F565C4" w14:paraId="562CD7ED" w14:textId="77777777" w:rsidTr="00D5682F">
        <w:trPr>
          <w:cantSplit/>
          <w:trHeight w:val="20"/>
        </w:trPr>
        <w:tc>
          <w:tcPr>
            <w:tcW w:w="3549" w:type="dxa"/>
            <w:shd w:val="clear" w:color="auto" w:fill="auto"/>
            <w:vAlign w:val="center"/>
            <w:hideMark/>
          </w:tcPr>
          <w:p w14:paraId="51F55D05" w14:textId="77777777" w:rsidR="00A02A40" w:rsidRPr="00F565C4" w:rsidRDefault="00A02A40" w:rsidP="00D5682F">
            <w:pPr>
              <w:spacing w:after="0"/>
              <w:rPr>
                <w:sz w:val="18"/>
                <w:szCs w:val="18"/>
              </w:rPr>
            </w:pPr>
            <w:r w:rsidRPr="00F565C4">
              <w:rPr>
                <w:sz w:val="18"/>
                <w:szCs w:val="18"/>
              </w:rPr>
              <w:t>SO 4.2. To promote the wood sawmilling industry</w:t>
            </w:r>
          </w:p>
        </w:tc>
        <w:tc>
          <w:tcPr>
            <w:tcW w:w="6917" w:type="dxa"/>
            <w:shd w:val="clear" w:color="auto" w:fill="auto"/>
            <w:vAlign w:val="center"/>
            <w:hideMark/>
          </w:tcPr>
          <w:p w14:paraId="4CFE631B" w14:textId="77777777" w:rsidR="00A02A40" w:rsidRPr="00F565C4" w:rsidRDefault="00A02A40" w:rsidP="00D5682F">
            <w:pPr>
              <w:spacing w:after="0"/>
              <w:rPr>
                <w:sz w:val="18"/>
                <w:szCs w:val="18"/>
              </w:rPr>
            </w:pPr>
            <w:r w:rsidRPr="00F565C4">
              <w:rPr>
                <w:sz w:val="18"/>
                <w:szCs w:val="18"/>
              </w:rPr>
              <w:t xml:space="preserve">OO 4.2.1 Install new sawmills and intelligent wood processing workshops </w:t>
            </w:r>
          </w:p>
        </w:tc>
      </w:tr>
    </w:tbl>
    <w:p w14:paraId="11648621" w14:textId="77777777" w:rsidR="00A02A40" w:rsidRDefault="00A02A40" w:rsidP="00A02A40">
      <w:pPr>
        <w:pStyle w:val="NoSpacing"/>
        <w:rPr>
          <w:rFonts w:cstheme="minorHAnsi"/>
          <w:color w:val="00B050"/>
          <w:highlight w:val="yellow"/>
          <w:lang w:val="en-GB"/>
        </w:rPr>
      </w:pPr>
    </w:p>
    <w:p w14:paraId="66797E11" w14:textId="716F95FB" w:rsidR="00A02A40" w:rsidRPr="00C52136" w:rsidRDefault="00A02A40" w:rsidP="00A02A40">
      <w:pPr>
        <w:pStyle w:val="CommentSubject"/>
        <w:numPr>
          <w:ilvl w:val="0"/>
          <w:numId w:val="15"/>
        </w:numPr>
        <w:tabs>
          <w:tab w:val="left" w:pos="426"/>
        </w:tabs>
        <w:spacing w:after="120"/>
        <w:ind w:left="0" w:firstLine="0"/>
        <w:rPr>
          <w:b w:val="0"/>
          <w:lang w:val="en-GB"/>
        </w:rPr>
      </w:pPr>
      <w:r w:rsidRPr="00C52136">
        <w:rPr>
          <w:b w:val="0"/>
          <w:lang w:val="en-GB"/>
        </w:rPr>
        <w:t xml:space="preserve">The situation in </w:t>
      </w:r>
      <w:r w:rsidR="008E0A3F">
        <w:rPr>
          <w:b w:val="0"/>
          <w:lang w:val="en-GB"/>
        </w:rPr>
        <w:t>Príncipe</w:t>
      </w:r>
      <w:r w:rsidRPr="00C52136">
        <w:rPr>
          <w:b w:val="0"/>
          <w:lang w:val="en-GB"/>
        </w:rPr>
        <w:t xml:space="preserve"> regarding forest management is more favourable, due to the much smaller population of only 10,000 people and greater political support and public awareness, but there is still a need to strengthen capacity and resources. A Regional Presidential Decree (2010) prevents all harvesting of timber during four months per year (March, June, September, &amp; November). In terms of reforestation, about 30 ha of degraded areas have so far been replanted through partnerships between the regional DFB and private land owners, where the regional DFB provides seedlings of commercially valuable species. </w:t>
      </w:r>
    </w:p>
    <w:p w14:paraId="5DE63BF9" w14:textId="77777777" w:rsidR="00A02A40" w:rsidRPr="00E36D93" w:rsidRDefault="00A02A40" w:rsidP="00C52136">
      <w:pPr>
        <w:pStyle w:val="CommentSubject"/>
        <w:keepNext/>
        <w:spacing w:before="240" w:after="240"/>
        <w:rPr>
          <w:rFonts w:asciiTheme="minorHAnsi" w:hAnsiTheme="minorHAnsi" w:cstheme="minorHAnsi"/>
          <w:b w:val="0"/>
          <w:i/>
          <w:lang w:val="en-GB"/>
        </w:rPr>
      </w:pPr>
      <w:r w:rsidRPr="00E36D93">
        <w:rPr>
          <w:rFonts w:asciiTheme="minorHAnsi" w:hAnsiTheme="minorHAnsi" w:cstheme="minorHAnsi"/>
          <w:b w:val="0"/>
          <w:i/>
          <w:lang w:val="en-GB"/>
        </w:rPr>
        <w:t>Recent and ongoing donor-funded projects</w:t>
      </w:r>
    </w:p>
    <w:p w14:paraId="0DC296D7" w14:textId="77777777" w:rsidR="00E36D93" w:rsidRPr="00E36D93" w:rsidRDefault="00A02A40" w:rsidP="00A02A40">
      <w:pPr>
        <w:pStyle w:val="CommentSubject"/>
        <w:numPr>
          <w:ilvl w:val="0"/>
          <w:numId w:val="15"/>
        </w:numPr>
        <w:tabs>
          <w:tab w:val="left" w:pos="426"/>
        </w:tabs>
        <w:spacing w:after="120"/>
        <w:ind w:left="0" w:firstLine="0"/>
        <w:rPr>
          <w:b w:val="0"/>
        </w:rPr>
      </w:pPr>
      <w:r w:rsidRPr="00E36D93">
        <w:rPr>
          <w:b w:val="0"/>
        </w:rPr>
        <w:t xml:space="preserve">Several relevant projects have recently been implemented and are planned for the near the future by government with support from its </w:t>
      </w:r>
      <w:r w:rsidRPr="00E36D93">
        <w:rPr>
          <w:b w:val="0"/>
          <w:lang w:val="en-GB"/>
        </w:rPr>
        <w:t>international</w:t>
      </w:r>
      <w:r w:rsidRPr="00E36D93">
        <w:rPr>
          <w:b w:val="0"/>
        </w:rPr>
        <w:t xml:space="preserve"> partners that respond to several of the priorities in the PNDF. This includes most notably:</w:t>
      </w:r>
    </w:p>
    <w:p w14:paraId="2F71E682" w14:textId="0916F1E5" w:rsidR="00A02A40" w:rsidRPr="00962B1B" w:rsidRDefault="00A02A40" w:rsidP="00A02A40">
      <w:pPr>
        <w:pStyle w:val="CommentSubject"/>
        <w:numPr>
          <w:ilvl w:val="0"/>
          <w:numId w:val="15"/>
        </w:numPr>
        <w:tabs>
          <w:tab w:val="left" w:pos="426"/>
        </w:tabs>
        <w:spacing w:after="120"/>
        <w:ind w:left="0" w:firstLine="0"/>
        <w:rPr>
          <w:b w:val="0"/>
        </w:rPr>
      </w:pPr>
      <w:r w:rsidRPr="00E36D93">
        <w:rPr>
          <w:i/>
        </w:rPr>
        <w:t>On Non-Timber Forest Products</w:t>
      </w:r>
      <w:r w:rsidR="00E36D93" w:rsidRPr="00E36D93">
        <w:rPr>
          <w:i/>
        </w:rPr>
        <w:t xml:space="preserve">. </w:t>
      </w:r>
      <w:r w:rsidRPr="00E36D93">
        <w:rPr>
          <w:b w:val="0"/>
        </w:rPr>
        <w:t xml:space="preserve">The PPG team found an </w:t>
      </w:r>
      <w:r w:rsidRPr="00E36D93">
        <w:rPr>
          <w:b w:val="0"/>
          <w:lang w:val="en-GB"/>
        </w:rPr>
        <w:t xml:space="preserve">important </w:t>
      </w:r>
      <w:r w:rsidRPr="00962B1B">
        <w:rPr>
          <w:b w:val="0"/>
          <w:lang w:val="en-GB"/>
        </w:rPr>
        <w:t xml:space="preserve">baseline on NTFP that </w:t>
      </w:r>
      <w:r w:rsidR="003005CC" w:rsidRPr="00962B1B">
        <w:rPr>
          <w:b w:val="0"/>
          <w:lang w:val="en-GB"/>
        </w:rPr>
        <w:t xml:space="preserve">led </w:t>
      </w:r>
      <w:r w:rsidRPr="00962B1B">
        <w:rPr>
          <w:b w:val="0"/>
          <w:lang w:val="en-GB"/>
        </w:rPr>
        <w:t>to the conclusion to not include a dedicated output on NTFP in the project:</w:t>
      </w:r>
    </w:p>
    <w:p w14:paraId="3FA4C59E" w14:textId="77777777" w:rsidR="00A02A40" w:rsidRPr="00E36D93" w:rsidRDefault="00A02A40" w:rsidP="00E36D93">
      <w:pPr>
        <w:pStyle w:val="CommentSubject"/>
        <w:numPr>
          <w:ilvl w:val="0"/>
          <w:numId w:val="19"/>
        </w:numPr>
        <w:tabs>
          <w:tab w:val="left" w:pos="426"/>
        </w:tabs>
        <w:spacing w:after="0"/>
        <w:ind w:left="709" w:hanging="283"/>
        <w:rPr>
          <w:b w:val="0"/>
          <w:lang w:val="en-GB"/>
        </w:rPr>
      </w:pPr>
      <w:r w:rsidRPr="00962B1B">
        <w:rPr>
          <w:rFonts w:cstheme="minorHAnsi"/>
          <w:b w:val="0"/>
          <w:lang w:val="en-GB"/>
        </w:rPr>
        <w:t>The</w:t>
      </w:r>
      <w:r w:rsidRPr="00962B1B">
        <w:rPr>
          <w:b w:val="0"/>
          <w:lang w:val="en-GB"/>
        </w:rPr>
        <w:t xml:space="preserve"> regional AfDB-funded project “Enhancing the contribution of non-wood forest products to food security in Central Africa”, led in STP by FAO/MAPDR (2014-2017, $845,000), which</w:t>
      </w:r>
      <w:r w:rsidRPr="00E36D93">
        <w:rPr>
          <w:b w:val="0"/>
          <w:lang w:val="en-GB"/>
        </w:rPr>
        <w:t xml:space="preserve"> aimed to develop marketing circuits for selected NTFPs (all of which except the first were interestingly not native but exotic species: palm wine, jackfruit, tamarind, Chayote </w:t>
      </w:r>
      <w:proofErr w:type="spellStart"/>
      <w:r w:rsidRPr="00E36D93">
        <w:rPr>
          <w:b w:val="0"/>
          <w:i/>
          <w:lang w:val="en-GB"/>
        </w:rPr>
        <w:t>Sechium</w:t>
      </w:r>
      <w:proofErr w:type="spellEnd"/>
      <w:r w:rsidRPr="00E36D93">
        <w:rPr>
          <w:b w:val="0"/>
          <w:i/>
          <w:lang w:val="en-GB"/>
        </w:rPr>
        <w:t xml:space="preserve"> </w:t>
      </w:r>
      <w:proofErr w:type="spellStart"/>
      <w:r w:rsidRPr="00E36D93">
        <w:rPr>
          <w:b w:val="0"/>
          <w:i/>
          <w:lang w:val="en-GB"/>
        </w:rPr>
        <w:t>edule</w:t>
      </w:r>
      <w:proofErr w:type="spellEnd"/>
      <w:r w:rsidRPr="00E36D93">
        <w:rPr>
          <w:b w:val="0"/>
          <w:lang w:val="en-GB"/>
        </w:rPr>
        <w:t xml:space="preserve"> and the two invasive species West Indian Strawberry and West African Giant Land Snail), contributing also to sustainable forest management. The project supported the development of a National Strategy and Action Plan for the Development of the NTFP Sector; prepared an amendment of the Forestry Law 5/2001 in line with the COMIFAC Directives on NTFP (which however has not been adopted).</w:t>
      </w:r>
    </w:p>
    <w:p w14:paraId="2F3E27AD" w14:textId="77777777" w:rsidR="00A02A40" w:rsidRPr="005563FF" w:rsidRDefault="00A02A40" w:rsidP="00E36D93">
      <w:pPr>
        <w:pStyle w:val="CommentSubject"/>
        <w:numPr>
          <w:ilvl w:val="0"/>
          <w:numId w:val="19"/>
        </w:numPr>
        <w:tabs>
          <w:tab w:val="left" w:pos="426"/>
        </w:tabs>
        <w:spacing w:after="0"/>
        <w:ind w:left="709" w:hanging="283"/>
        <w:rPr>
          <w:b w:val="0"/>
          <w:lang w:val="en-GB"/>
        </w:rPr>
      </w:pPr>
      <w:r w:rsidRPr="00E36D93">
        <w:rPr>
          <w:b w:val="0"/>
          <w:lang w:val="en-GB"/>
        </w:rPr>
        <w:t xml:space="preserve">The </w:t>
      </w:r>
      <w:r w:rsidRPr="00E36D93">
        <w:rPr>
          <w:rFonts w:cstheme="minorHAnsi"/>
          <w:b w:val="0"/>
          <w:lang w:val="en-GB"/>
        </w:rPr>
        <w:t>ongoing</w:t>
      </w:r>
      <w:r w:rsidRPr="00E36D93">
        <w:rPr>
          <w:b w:val="0"/>
          <w:lang w:val="en-GB"/>
        </w:rPr>
        <w:t xml:space="preserve"> DFB/FAO (TCP/STP/3704) project “Support for the development of rural activities to improve food and nutrition security and value chains of NTFPs in São Tomé and Príncipe” ($200,000, 2019-2021), working on: capacity building and training; NTFP </w:t>
      </w:r>
      <w:r w:rsidRPr="005563FF">
        <w:rPr>
          <w:b w:val="0"/>
          <w:lang w:val="en-GB"/>
        </w:rPr>
        <w:t>legislative framework; biological and economic characterization of existing NTFPs; development of business plans for the transformation and marketing of NTFPs; national and international marketing (value chain development) for transformed NTFPs.</w:t>
      </w:r>
    </w:p>
    <w:p w14:paraId="7E84D330" w14:textId="77777777" w:rsidR="00A02A40" w:rsidRPr="005563FF" w:rsidRDefault="00A02A40" w:rsidP="00E36D93">
      <w:pPr>
        <w:pStyle w:val="CommentSubject"/>
        <w:numPr>
          <w:ilvl w:val="0"/>
          <w:numId w:val="19"/>
        </w:numPr>
        <w:tabs>
          <w:tab w:val="left" w:pos="426"/>
        </w:tabs>
        <w:spacing w:after="0"/>
        <w:ind w:left="709" w:hanging="283"/>
        <w:rPr>
          <w:b w:val="0"/>
          <w:lang w:val="en-GB"/>
        </w:rPr>
      </w:pPr>
      <w:r w:rsidRPr="005563FF">
        <w:rPr>
          <w:b w:val="0"/>
          <w:lang w:val="en-GB"/>
        </w:rPr>
        <w:t>The African Union-funded DFB/</w:t>
      </w:r>
      <w:proofErr w:type="spellStart"/>
      <w:r w:rsidRPr="005563FF">
        <w:rPr>
          <w:b w:val="0"/>
          <w:lang w:val="en-GB"/>
        </w:rPr>
        <w:t>Univ</w:t>
      </w:r>
      <w:proofErr w:type="spellEnd"/>
      <w:r w:rsidRPr="005563FF">
        <w:rPr>
          <w:b w:val="0"/>
          <w:lang w:val="en-GB"/>
        </w:rPr>
        <w:t xml:space="preserve"> of Coimbra project ($700,000, 2018-2021) “Implementation of Agroforestry Systems in Sao Tomé and Príncipe degraded lands, and development of non-wood forest products (NWFP) in Angola and Sao Tomé &amp; Príncipe to improve income-generation and food security”, which aims to develop more innovative NTFPs, by: </w:t>
      </w:r>
      <w:proofErr w:type="spellStart"/>
      <w:r w:rsidRPr="005563FF">
        <w:rPr>
          <w:b w:val="0"/>
          <w:lang w:val="en-GB"/>
        </w:rPr>
        <w:t>i</w:t>
      </w:r>
      <w:proofErr w:type="spellEnd"/>
      <w:r w:rsidRPr="005563FF">
        <w:rPr>
          <w:b w:val="0"/>
          <w:lang w:val="en-GB"/>
        </w:rPr>
        <w:t>) analysing the options of farmers for the implementation of agroforestry management models, based on tradition and culture and the needs of existing local and regional markets; ii) finding ways to recreate an agroecological succession in degraded lands that, denying the need for forest clearance, meets the urgent needs of food and nutritional security (through Forest Agriculture and participatory tree domestication programs); iii) find commercially viable products and marketing strategies to develop non-timber forest products (food, medicinal plants and mushrooms), creating a successful and sustainable agroforestry system and creating opportunities in communities to process these products with added value.</w:t>
      </w:r>
    </w:p>
    <w:p w14:paraId="48A6D33F" w14:textId="77777777" w:rsidR="00A02A40" w:rsidRPr="005563FF" w:rsidRDefault="00A02A40" w:rsidP="00A02A40">
      <w:pPr>
        <w:pStyle w:val="CommentSubject"/>
        <w:tabs>
          <w:tab w:val="left" w:pos="426"/>
        </w:tabs>
        <w:spacing w:after="0"/>
        <w:rPr>
          <w:b w:val="0"/>
          <w:lang w:val="en-GB"/>
        </w:rPr>
      </w:pPr>
    </w:p>
    <w:p w14:paraId="68655F70" w14:textId="64E02A73" w:rsidR="00E36D93" w:rsidRPr="004474B7" w:rsidRDefault="00A02A40" w:rsidP="00A02A40">
      <w:pPr>
        <w:pStyle w:val="CommentSubject"/>
        <w:numPr>
          <w:ilvl w:val="0"/>
          <w:numId w:val="15"/>
        </w:numPr>
        <w:tabs>
          <w:tab w:val="left" w:pos="426"/>
        </w:tabs>
        <w:spacing w:after="120"/>
        <w:ind w:left="0" w:firstLine="0"/>
        <w:rPr>
          <w:b w:val="0"/>
          <w:i/>
        </w:rPr>
      </w:pPr>
      <w:r w:rsidRPr="004474B7">
        <w:rPr>
          <w:i/>
        </w:rPr>
        <w:lastRenderedPageBreak/>
        <w:t>On NTFP and Sustainable Charcoal</w:t>
      </w:r>
      <w:r w:rsidR="00E36D93" w:rsidRPr="004474B7">
        <w:rPr>
          <w:i/>
        </w:rPr>
        <w:t>.</w:t>
      </w:r>
      <w:r w:rsidR="00E36D93" w:rsidRPr="004474B7">
        <w:rPr>
          <w:b w:val="0"/>
          <w:i/>
        </w:rPr>
        <w:t xml:space="preserve"> </w:t>
      </w:r>
      <w:r w:rsidRPr="004474B7">
        <w:rPr>
          <w:b w:val="0"/>
          <w:lang w:val="en-GB"/>
        </w:rPr>
        <w:t xml:space="preserve">The EU-funded project ($719,680, 2015-2018) “Inclusive development of the </w:t>
      </w:r>
      <w:proofErr w:type="spellStart"/>
      <w:r w:rsidRPr="004474B7">
        <w:rPr>
          <w:b w:val="0"/>
          <w:lang w:val="en-GB"/>
        </w:rPr>
        <w:t>Lembà</w:t>
      </w:r>
      <w:proofErr w:type="spellEnd"/>
      <w:r w:rsidRPr="004474B7">
        <w:rPr>
          <w:b w:val="0"/>
          <w:lang w:val="en-GB"/>
        </w:rPr>
        <w:t xml:space="preserve"> District (</w:t>
      </w:r>
      <w:r w:rsidR="008E0A3F">
        <w:rPr>
          <w:b w:val="0"/>
          <w:lang w:val="en-GB"/>
        </w:rPr>
        <w:t>São Tomé</w:t>
      </w:r>
      <w:r w:rsidRPr="004474B7">
        <w:rPr>
          <w:b w:val="0"/>
          <w:lang w:val="en-GB"/>
        </w:rPr>
        <w:t xml:space="preserve">)” implemented by the Italian NGO </w:t>
      </w:r>
      <w:proofErr w:type="spellStart"/>
      <w:r w:rsidRPr="004474B7">
        <w:rPr>
          <w:b w:val="0"/>
          <w:lang w:val="en-GB"/>
        </w:rPr>
        <w:t>Alisei</w:t>
      </w:r>
      <w:proofErr w:type="spellEnd"/>
      <w:r w:rsidRPr="004474B7">
        <w:rPr>
          <w:b w:val="0"/>
          <w:lang w:val="en-GB"/>
        </w:rPr>
        <w:t xml:space="preserve"> (</w:t>
      </w:r>
      <w:proofErr w:type="spellStart"/>
      <w:r w:rsidRPr="004474B7">
        <w:rPr>
          <w:b w:val="0"/>
          <w:lang w:val="en-GB"/>
        </w:rPr>
        <w:t>Associazione</w:t>
      </w:r>
      <w:proofErr w:type="spellEnd"/>
      <w:r w:rsidRPr="004474B7">
        <w:rPr>
          <w:b w:val="0"/>
          <w:lang w:val="en-GB"/>
        </w:rPr>
        <w:t xml:space="preserve"> per la </w:t>
      </w:r>
      <w:proofErr w:type="spellStart"/>
      <w:r w:rsidRPr="004474B7">
        <w:rPr>
          <w:b w:val="0"/>
          <w:lang w:val="en-GB"/>
        </w:rPr>
        <w:t>cooperazione</w:t>
      </w:r>
      <w:proofErr w:type="spellEnd"/>
      <w:r w:rsidRPr="004474B7">
        <w:rPr>
          <w:b w:val="0"/>
          <w:lang w:val="en-GB"/>
        </w:rPr>
        <w:t xml:space="preserve"> </w:t>
      </w:r>
      <w:proofErr w:type="spellStart"/>
      <w:r w:rsidRPr="004474B7">
        <w:rPr>
          <w:b w:val="0"/>
          <w:lang w:val="en-GB"/>
        </w:rPr>
        <w:t>internazionale</w:t>
      </w:r>
      <w:proofErr w:type="spellEnd"/>
      <w:r w:rsidRPr="004474B7">
        <w:rPr>
          <w:b w:val="0"/>
          <w:lang w:val="en-GB"/>
        </w:rPr>
        <w:t xml:space="preserve"> e </w:t>
      </w:r>
      <w:proofErr w:type="spellStart"/>
      <w:r w:rsidRPr="004474B7">
        <w:rPr>
          <w:b w:val="0"/>
          <w:lang w:val="en-GB"/>
        </w:rPr>
        <w:t>l'aiuto</w:t>
      </w:r>
      <w:proofErr w:type="spellEnd"/>
      <w:r w:rsidRPr="004474B7">
        <w:rPr>
          <w:b w:val="0"/>
          <w:lang w:val="en-GB"/>
        </w:rPr>
        <w:t xml:space="preserve"> </w:t>
      </w:r>
      <w:proofErr w:type="spellStart"/>
      <w:r w:rsidRPr="004474B7">
        <w:rPr>
          <w:b w:val="0"/>
          <w:lang w:val="en-GB"/>
        </w:rPr>
        <w:t>umanitario</w:t>
      </w:r>
      <w:proofErr w:type="spellEnd"/>
      <w:r w:rsidRPr="004474B7">
        <w:rPr>
          <w:b w:val="0"/>
          <w:lang w:val="en-GB"/>
        </w:rPr>
        <w:t xml:space="preserve">) and the local government, which aimed to </w:t>
      </w:r>
      <w:proofErr w:type="spellStart"/>
      <w:r w:rsidRPr="004474B7">
        <w:rPr>
          <w:b w:val="0"/>
          <w:lang w:val="en-GB"/>
        </w:rPr>
        <w:t>i</w:t>
      </w:r>
      <w:proofErr w:type="spellEnd"/>
      <w:r w:rsidRPr="004474B7">
        <w:rPr>
          <w:b w:val="0"/>
          <w:lang w:val="en-GB"/>
        </w:rPr>
        <w:t xml:space="preserve">) elaborate a development plan for the </w:t>
      </w:r>
      <w:proofErr w:type="spellStart"/>
      <w:r w:rsidRPr="004474B7">
        <w:rPr>
          <w:b w:val="0"/>
          <w:lang w:val="en-GB"/>
        </w:rPr>
        <w:t>Lembà</w:t>
      </w:r>
      <w:proofErr w:type="spellEnd"/>
      <w:r w:rsidRPr="004474B7">
        <w:rPr>
          <w:b w:val="0"/>
          <w:lang w:val="en-GB"/>
        </w:rPr>
        <w:t xml:space="preserve"> District; ii) build a plant for the processing of breadfruit and the production of flour to be used locally in the production of bread; iii) test new materials to replace charcoal; iv) implementation of a training course to coach local communities’ members to become eco-guides; and v) undertake awareness or educational activities for school pupils by using journalists working in local radios. The project tested charcoal briquette made from sawdust and recycled cooking and found these to be successful. There was no follow up.</w:t>
      </w:r>
    </w:p>
    <w:p w14:paraId="4152427B" w14:textId="77777777" w:rsidR="00E36D93" w:rsidRPr="005563FF" w:rsidRDefault="00A02A40" w:rsidP="00A02A40">
      <w:pPr>
        <w:pStyle w:val="CommentSubject"/>
        <w:numPr>
          <w:ilvl w:val="0"/>
          <w:numId w:val="15"/>
        </w:numPr>
        <w:tabs>
          <w:tab w:val="left" w:pos="426"/>
        </w:tabs>
        <w:spacing w:after="120"/>
        <w:ind w:left="0" w:firstLine="0"/>
        <w:rPr>
          <w:b w:val="0"/>
          <w:i/>
        </w:rPr>
      </w:pPr>
      <w:r w:rsidRPr="005563FF">
        <w:rPr>
          <w:b w:val="0"/>
          <w:lang w:val="en-GB"/>
        </w:rPr>
        <w:t>A Portuguese NGO Bo Energia</w:t>
      </w:r>
      <w:r w:rsidRPr="005563FF">
        <w:rPr>
          <w:rStyle w:val="FootnoteReference"/>
          <w:b w:val="0"/>
          <w:lang w:val="en-GB"/>
        </w:rPr>
        <w:footnoteReference w:id="4"/>
      </w:r>
      <w:r w:rsidRPr="005563FF">
        <w:rPr>
          <w:b w:val="0"/>
          <w:lang w:val="en-GB"/>
        </w:rPr>
        <w:t xml:space="preserve"> is currently seeking funding to continue this activity. </w:t>
      </w:r>
    </w:p>
    <w:p w14:paraId="2CA528E4" w14:textId="77777777" w:rsidR="00E36D93" w:rsidRPr="005563FF" w:rsidRDefault="00A02A40" w:rsidP="00A02A40">
      <w:pPr>
        <w:pStyle w:val="CommentSubject"/>
        <w:numPr>
          <w:ilvl w:val="0"/>
          <w:numId w:val="15"/>
        </w:numPr>
        <w:tabs>
          <w:tab w:val="left" w:pos="426"/>
        </w:tabs>
        <w:spacing w:after="120"/>
        <w:ind w:left="0" w:firstLine="0"/>
        <w:rPr>
          <w:b w:val="0"/>
          <w:i/>
        </w:rPr>
      </w:pPr>
      <w:r w:rsidRPr="005563FF">
        <w:rPr>
          <w:b w:val="0"/>
          <w:lang w:val="en-GB"/>
        </w:rPr>
        <w:t>The PPG team was concerned about the promotion of a new value chain – charcoal briquettes from sawdust – where the waste stems largely from illegal logging operations that need to be curbed.</w:t>
      </w:r>
    </w:p>
    <w:p w14:paraId="5C873E4A" w14:textId="1FEAF163" w:rsidR="00E36D93" w:rsidRPr="005563FF" w:rsidRDefault="00A02A40" w:rsidP="00E36D93">
      <w:pPr>
        <w:pStyle w:val="CommentSubject"/>
        <w:numPr>
          <w:ilvl w:val="0"/>
          <w:numId w:val="15"/>
        </w:numPr>
        <w:tabs>
          <w:tab w:val="left" w:pos="426"/>
        </w:tabs>
        <w:spacing w:after="120"/>
        <w:ind w:left="0" w:firstLine="0"/>
        <w:rPr>
          <w:b w:val="0"/>
          <w:i/>
        </w:rPr>
      </w:pPr>
      <w:r w:rsidRPr="005563FF">
        <w:rPr>
          <w:b w:val="0"/>
          <w:lang w:val="en-GB"/>
        </w:rPr>
        <w:t>No other relevant baseline initiative was found that tackle</w:t>
      </w:r>
      <w:r w:rsidR="00C5693E">
        <w:rPr>
          <w:b w:val="0"/>
          <w:lang w:val="en-GB"/>
        </w:rPr>
        <w:t>s</w:t>
      </w:r>
      <w:r w:rsidRPr="005563FF">
        <w:rPr>
          <w:b w:val="0"/>
          <w:lang w:val="en-GB"/>
        </w:rPr>
        <w:t xml:space="preserve"> the threat from charcoal-making, despite the importance the issue receives in some key policy documents such as the national LDN targets (see Section </w:t>
      </w:r>
      <w:r w:rsidR="00B450E6">
        <w:rPr>
          <w:b w:val="0"/>
          <w:lang w:val="en-GB"/>
        </w:rPr>
        <w:t xml:space="preserve">3.6 </w:t>
      </w:r>
      <w:r w:rsidR="00B450E6">
        <w:rPr>
          <w:rFonts w:ascii="Times New Roman" w:hAnsi="Times New Roman"/>
          <w:b w:val="0"/>
          <w:lang w:val="en-GB"/>
        </w:rPr>
        <w:t>§</w:t>
      </w:r>
      <w:r w:rsidR="00B450E6">
        <w:rPr>
          <w:b w:val="0"/>
          <w:lang w:val="en-GB"/>
        </w:rPr>
        <w:t>241</w:t>
      </w:r>
      <w:r w:rsidRPr="005563FF">
        <w:rPr>
          <w:b w:val="0"/>
          <w:lang w:val="en-GB"/>
        </w:rPr>
        <w:t>).</w:t>
      </w:r>
    </w:p>
    <w:p w14:paraId="3552257F" w14:textId="77777777" w:rsidR="00E36D93" w:rsidRPr="005563FF" w:rsidRDefault="00A02A40" w:rsidP="00A02A40">
      <w:pPr>
        <w:pStyle w:val="CommentSubject"/>
        <w:numPr>
          <w:ilvl w:val="0"/>
          <w:numId w:val="15"/>
        </w:numPr>
        <w:tabs>
          <w:tab w:val="left" w:pos="426"/>
        </w:tabs>
        <w:spacing w:after="120"/>
        <w:ind w:left="0" w:firstLine="0"/>
        <w:rPr>
          <w:b w:val="0"/>
          <w:i/>
        </w:rPr>
      </w:pPr>
      <w:r w:rsidRPr="005563FF">
        <w:rPr>
          <w:i/>
        </w:rPr>
        <w:t>On REDD+ Carbon Credits</w:t>
      </w:r>
      <w:r w:rsidR="00E36D93" w:rsidRPr="005563FF">
        <w:rPr>
          <w:b w:val="0"/>
          <w:i/>
        </w:rPr>
        <w:t xml:space="preserve">. </w:t>
      </w:r>
      <w:r w:rsidRPr="005563FF">
        <w:rPr>
          <w:b w:val="0"/>
          <w:lang w:val="en-GB"/>
        </w:rPr>
        <w:t>The ongoing CEPF-funded project “</w:t>
      </w:r>
      <w:proofErr w:type="spellStart"/>
      <w:r w:rsidRPr="005563FF">
        <w:rPr>
          <w:b w:val="0"/>
          <w:lang w:val="en-GB"/>
        </w:rPr>
        <w:t>OboCarbono</w:t>
      </w:r>
      <w:proofErr w:type="spellEnd"/>
      <w:r w:rsidRPr="005563FF">
        <w:rPr>
          <w:b w:val="0"/>
          <w:lang w:val="en-GB"/>
        </w:rPr>
        <w:t xml:space="preserve"> - Participatory Management for Community-based Avoided Deforestation in São Tomé </w:t>
      </w:r>
      <w:proofErr w:type="spellStart"/>
      <w:r w:rsidRPr="005563FF">
        <w:rPr>
          <w:b w:val="0"/>
          <w:lang w:val="en-GB"/>
        </w:rPr>
        <w:t>Obô</w:t>
      </w:r>
      <w:proofErr w:type="spellEnd"/>
      <w:r w:rsidRPr="005563FF">
        <w:rPr>
          <w:b w:val="0"/>
          <w:lang w:val="en-GB"/>
        </w:rPr>
        <w:t xml:space="preserve"> Natural Park” (DFB, RSET, </w:t>
      </w:r>
      <w:proofErr w:type="spellStart"/>
      <w:r w:rsidRPr="005563FF">
        <w:rPr>
          <w:b w:val="0"/>
          <w:lang w:val="en-GB"/>
        </w:rPr>
        <w:t>WayCarbon</w:t>
      </w:r>
      <w:proofErr w:type="spellEnd"/>
      <w:r w:rsidRPr="005563FF">
        <w:rPr>
          <w:b w:val="0"/>
          <w:lang w:val="en-GB"/>
        </w:rPr>
        <w:t xml:space="preserve">, PNOST, ADAPPA; $296,000, 2019-2020), which aims to strengthen participatory community-based management of PNOST and its buffer zone to improve governance through the integration of stakeholders in planning and decision-making, the production of data for management, and the access to financial flows for sustainability interventions via the implementation of a REDD + pilot project – by completing the first step towards offering verified REDD+ carbon credits on the voluntary carbon market, following the VERRA-VCS route. </w:t>
      </w:r>
    </w:p>
    <w:p w14:paraId="065F8E35" w14:textId="1CB8FCBF" w:rsidR="005563FF" w:rsidRPr="00962B1B" w:rsidRDefault="00A02A40" w:rsidP="00A02A40">
      <w:pPr>
        <w:pStyle w:val="CommentSubject"/>
        <w:numPr>
          <w:ilvl w:val="0"/>
          <w:numId w:val="15"/>
        </w:numPr>
        <w:tabs>
          <w:tab w:val="left" w:pos="426"/>
        </w:tabs>
        <w:spacing w:after="120"/>
        <w:ind w:left="0" w:firstLine="0"/>
        <w:rPr>
          <w:b w:val="0"/>
          <w:i/>
        </w:rPr>
      </w:pPr>
      <w:r w:rsidRPr="005563FF">
        <w:rPr>
          <w:lang w:val="en-GB"/>
        </w:rPr>
        <w:t>This appeared at first sight an interesting baseline project on which the present project could have built, and a budget and output to tackle the next s</w:t>
      </w:r>
      <w:r w:rsidRPr="00962B1B">
        <w:rPr>
          <w:lang w:val="en-GB"/>
        </w:rPr>
        <w:t>tep was prepared</w:t>
      </w:r>
      <w:r w:rsidR="00981940" w:rsidRPr="00962B1B">
        <w:rPr>
          <w:lang w:val="en-GB"/>
        </w:rPr>
        <w:t>. H</w:t>
      </w:r>
      <w:r w:rsidRPr="00962B1B">
        <w:rPr>
          <w:lang w:val="en-GB"/>
        </w:rPr>
        <w:t>owever,</w:t>
      </w:r>
      <w:r w:rsidR="00981940" w:rsidRPr="00962B1B">
        <w:rPr>
          <w:lang w:val="en-GB"/>
        </w:rPr>
        <w:t xml:space="preserve"> there were</w:t>
      </w:r>
      <w:r w:rsidRPr="00962B1B">
        <w:rPr>
          <w:lang w:val="en-GB"/>
        </w:rPr>
        <w:t xml:space="preserve"> concerns from the project team about baseline data, methodology and the fact that REDD+ in STP could be generated primarily by reforestation given the low baseline rate. This Output was hence again removed.</w:t>
      </w:r>
    </w:p>
    <w:p w14:paraId="4E665DA7" w14:textId="5B173F7D" w:rsidR="005563FF" w:rsidRPr="005563FF" w:rsidRDefault="00A02A40" w:rsidP="00A02A40">
      <w:pPr>
        <w:pStyle w:val="CommentSubject"/>
        <w:numPr>
          <w:ilvl w:val="0"/>
          <w:numId w:val="15"/>
        </w:numPr>
        <w:tabs>
          <w:tab w:val="left" w:pos="426"/>
        </w:tabs>
        <w:spacing w:after="120"/>
        <w:ind w:left="0" w:firstLine="0"/>
        <w:rPr>
          <w:b w:val="0"/>
          <w:i/>
        </w:rPr>
      </w:pPr>
      <w:r w:rsidRPr="005563FF">
        <w:rPr>
          <w:i/>
        </w:rPr>
        <w:t>On National Forest Monitoring</w:t>
      </w:r>
      <w:r w:rsidR="005563FF" w:rsidRPr="005563FF">
        <w:rPr>
          <w:b w:val="0"/>
          <w:i/>
        </w:rPr>
        <w:t xml:space="preserve">. </w:t>
      </w:r>
      <w:r w:rsidRPr="005563FF">
        <w:rPr>
          <w:b w:val="0"/>
        </w:rPr>
        <w:t xml:space="preserve">Two parallel attempts to develop an online, geo-referenced digital platform database, addressing OO 3.1.1. Firstly, the National Forest Monitoring System developed under DFB (MAPDR) with UNDP/GEF-5 support, meant to be available for implementation from 2019. Secondly, under the National Observatory for the Environment (MOPIRNA) developing a climate change monitoring system. </w:t>
      </w:r>
      <w:r w:rsidRPr="005563FF">
        <w:rPr>
          <w:b w:val="0"/>
          <w:lang w:val="en-GB"/>
        </w:rPr>
        <w:t>There is a lack of coordination between the two developments, and there are concerns about their suitability, the former being set up by ESRI Portugal with the application not free of charge; wherefore they would better be streamlined. Both systems need to be benchmarked, ground-</w:t>
      </w:r>
      <w:proofErr w:type="spellStart"/>
      <w:r w:rsidRPr="005563FF">
        <w:rPr>
          <w:b w:val="0"/>
          <w:lang w:val="en-GB"/>
        </w:rPr>
        <w:t>truthed</w:t>
      </w:r>
      <w:proofErr w:type="spellEnd"/>
      <w:r w:rsidRPr="005563FF">
        <w:rPr>
          <w:b w:val="0"/>
          <w:lang w:val="en-GB"/>
        </w:rPr>
        <w:t xml:space="preserve"> and made available to the public.</w:t>
      </w:r>
      <w:r w:rsidR="00A426E1">
        <w:rPr>
          <w:b w:val="0"/>
          <w:lang w:val="en-GB"/>
        </w:rPr>
        <w:t xml:space="preserve"> </w:t>
      </w:r>
      <w:r w:rsidR="00E52A08">
        <w:rPr>
          <w:b w:val="0"/>
          <w:lang w:val="en-GB"/>
        </w:rPr>
        <w:t xml:space="preserve">This may take place under the </w:t>
      </w:r>
      <w:r w:rsidR="00AC646A">
        <w:rPr>
          <w:b w:val="0"/>
          <w:lang w:val="en-GB"/>
        </w:rPr>
        <w:t xml:space="preserve">following </w:t>
      </w:r>
      <w:r w:rsidR="00E52A08">
        <w:rPr>
          <w:b w:val="0"/>
          <w:lang w:val="en-GB"/>
        </w:rPr>
        <w:t>DFB-FAO/GEF-6 project.</w:t>
      </w:r>
    </w:p>
    <w:p w14:paraId="06698C42" w14:textId="19A0CDC9" w:rsidR="005563FF" w:rsidRPr="005563FF" w:rsidRDefault="00A02A40" w:rsidP="005563FF">
      <w:pPr>
        <w:pStyle w:val="CommentSubject"/>
        <w:numPr>
          <w:ilvl w:val="0"/>
          <w:numId w:val="15"/>
        </w:numPr>
        <w:tabs>
          <w:tab w:val="left" w:pos="426"/>
        </w:tabs>
        <w:spacing w:after="120"/>
        <w:ind w:left="0" w:firstLine="0"/>
        <w:rPr>
          <w:b w:val="0"/>
          <w:i/>
        </w:rPr>
      </w:pPr>
      <w:r w:rsidRPr="005563FF">
        <w:rPr>
          <w:i/>
        </w:rPr>
        <w:t>On Illegal Timber Logging and Forest Landscape Restoration</w:t>
      </w:r>
      <w:r w:rsidR="005563FF" w:rsidRPr="005563FF">
        <w:rPr>
          <w:b w:val="0"/>
          <w:i/>
        </w:rPr>
        <w:t xml:space="preserve">. </w:t>
      </w:r>
      <w:r w:rsidRPr="005563FF">
        <w:rPr>
          <w:b w:val="0"/>
          <w:lang w:val="en-GB"/>
        </w:rPr>
        <w:t xml:space="preserve">One of the two most important baseline projects is the parallel GEF-6 project implemented by DFB/FAO “Landscape Restoration for Ecosystem Functionality and Climate Change Mitigation in the Republic of </w:t>
      </w:r>
      <w:r w:rsidR="008E0A3F">
        <w:rPr>
          <w:b w:val="0"/>
          <w:lang w:val="en-GB"/>
        </w:rPr>
        <w:t>São Tomé</w:t>
      </w:r>
      <w:r w:rsidRPr="005563FF">
        <w:rPr>
          <w:b w:val="0"/>
          <w:lang w:val="en-GB"/>
        </w:rPr>
        <w:t xml:space="preserve"> e </w:t>
      </w:r>
      <w:r w:rsidR="008E0A3F">
        <w:rPr>
          <w:b w:val="0"/>
          <w:lang w:val="en-GB"/>
        </w:rPr>
        <w:t>Príncipe</w:t>
      </w:r>
      <w:r w:rsidRPr="005563FF">
        <w:rPr>
          <w:b w:val="0"/>
          <w:lang w:val="en-GB"/>
        </w:rPr>
        <w:t>” ($4,666,515, GEF # 9517, 2019-2023). Component 1 - Policy Development and Integration will create a coordination platform for forest and landscape restoration, empower DFB, establish a Forest Landscape Plan to inform and guide future forest management, conservation, and restoration initiatives. The component will also work towards the improvement of the policy framework for FLR, with the amendment of existing, and the adoption of new laws, regulations, and incentives.  Component 2 - Implementation of Restoration Programs and Complementary Activities and complementary SLM initiatives (agroforestry, organic fair-trade products, sustainable use of NTFP, and engage rural communities and the private sector for a more sustainable and efficient exploitation of timber and wood, through improved and more regulated harvesting and utilization.  Component 3 - Institutions, Finance and Upscaling, to develop the capacity of relevant actors – institutions, private sector, and civil society – to understand, develop and implement FLR initiatives, promote the establishment of partnerships and definition of arrangements to harness existing domestic public financing structures, design new financial products to support landscape restoration activities, and achieve a more conducive environment for FLR financing, triggering a new flow of public and private finance into restoration and sustainable land management through the promotion of bankable projects. Component 4 - Knowledge, Partnerships, Monitoring and Assessments, and linkages with GCP will focus on the set up of a monitoring &amp; evaluation framework for FLR, and on the integration of the STP project into the wider TRI programmatic knowledge management system, inter alia to develop a GIS-based National Forest and Landscape Monitoring System.</w:t>
      </w:r>
    </w:p>
    <w:p w14:paraId="510D579B" w14:textId="77777777" w:rsidR="005563FF" w:rsidRPr="005563FF" w:rsidRDefault="00A02A40" w:rsidP="005563FF">
      <w:pPr>
        <w:pStyle w:val="CommentSubject"/>
        <w:numPr>
          <w:ilvl w:val="0"/>
          <w:numId w:val="15"/>
        </w:numPr>
        <w:tabs>
          <w:tab w:val="left" w:pos="426"/>
        </w:tabs>
        <w:spacing w:after="120"/>
        <w:ind w:left="0" w:firstLine="0"/>
        <w:rPr>
          <w:b w:val="0"/>
          <w:i/>
        </w:rPr>
      </w:pPr>
      <w:r w:rsidRPr="005563FF">
        <w:rPr>
          <w:b w:val="0"/>
          <w:lang w:val="en-GB"/>
        </w:rPr>
        <w:lastRenderedPageBreak/>
        <w:t>The National Platform for Forest Landscape Restoration was formally established in 2019 (MAPDR Dispatch 39/2019) and includes most of the actors related to forest management in STP.</w:t>
      </w:r>
    </w:p>
    <w:p w14:paraId="0DD9989A" w14:textId="77777777" w:rsidR="005563FF" w:rsidRPr="005563FF" w:rsidRDefault="00A02A40" w:rsidP="005563FF">
      <w:pPr>
        <w:pStyle w:val="CommentSubject"/>
        <w:numPr>
          <w:ilvl w:val="0"/>
          <w:numId w:val="15"/>
        </w:numPr>
        <w:tabs>
          <w:tab w:val="left" w:pos="426"/>
        </w:tabs>
        <w:spacing w:after="120"/>
        <w:ind w:left="0" w:firstLine="0"/>
        <w:rPr>
          <w:b w:val="0"/>
          <w:i/>
        </w:rPr>
      </w:pPr>
      <w:r w:rsidRPr="005563FF">
        <w:rPr>
          <w:b w:val="0"/>
          <w:lang w:val="en-GB"/>
        </w:rPr>
        <w:t xml:space="preserve">However, the PPG missions and discussions also revealed that this project is primarily focused on the illegal timber logging value chain (e.g. by introducing portable sawmills), which as described in the threat assessment in Annex 20, is separate from the charcoal value chain. </w:t>
      </w:r>
    </w:p>
    <w:p w14:paraId="6B6F9407" w14:textId="449C65EB" w:rsidR="00A02A40" w:rsidRPr="005563FF" w:rsidRDefault="00A02A40" w:rsidP="005563FF">
      <w:pPr>
        <w:pStyle w:val="CommentSubject"/>
        <w:numPr>
          <w:ilvl w:val="0"/>
          <w:numId w:val="15"/>
        </w:numPr>
        <w:tabs>
          <w:tab w:val="left" w:pos="426"/>
        </w:tabs>
        <w:spacing w:after="120"/>
        <w:ind w:left="0" w:firstLine="0"/>
        <w:rPr>
          <w:b w:val="0"/>
          <w:i/>
        </w:rPr>
      </w:pPr>
      <w:r w:rsidRPr="005563FF">
        <w:rPr>
          <w:b w:val="0"/>
          <w:lang w:val="en-GB"/>
        </w:rPr>
        <w:t xml:space="preserve">The project decided to fill this gap with a </w:t>
      </w:r>
      <w:r w:rsidR="00AC646A" w:rsidRPr="005563FF">
        <w:rPr>
          <w:b w:val="0"/>
          <w:lang w:val="en-GB"/>
        </w:rPr>
        <w:t>targeted</w:t>
      </w:r>
      <w:r w:rsidRPr="005563FF">
        <w:rPr>
          <w:b w:val="0"/>
          <w:lang w:val="en-GB"/>
        </w:rPr>
        <w:t xml:space="preserve"> intervention on sustainable charcoal, to complement and work closely together with this DFB/FAO project. The National Platform for Forest Landscape Restoration will also be suitable for the discussions around the HCV Forest areas in STP and their relationship with the NP and buffer zone areas.</w:t>
      </w:r>
    </w:p>
    <w:p w14:paraId="65FF1207" w14:textId="77777777" w:rsidR="0094383F" w:rsidRPr="005563FF" w:rsidRDefault="0094383F" w:rsidP="005563FF">
      <w:pPr>
        <w:pStyle w:val="CommentSubject"/>
        <w:keepNext/>
        <w:spacing w:before="240" w:after="240"/>
        <w:rPr>
          <w:rFonts w:asciiTheme="minorHAnsi" w:hAnsiTheme="minorHAnsi" w:cstheme="minorHAnsi"/>
          <w:b w:val="0"/>
          <w:u w:val="single"/>
          <w:lang w:val="en-GB"/>
        </w:rPr>
      </w:pPr>
      <w:r w:rsidRPr="005563FF">
        <w:rPr>
          <w:rFonts w:asciiTheme="minorHAnsi" w:hAnsiTheme="minorHAnsi" w:cstheme="minorHAnsi"/>
          <w:b w:val="0"/>
          <w:u w:val="single"/>
          <w:lang w:val="en-GB"/>
        </w:rPr>
        <w:t xml:space="preserve">Environmental financing </w:t>
      </w:r>
    </w:p>
    <w:p w14:paraId="6E05A33C" w14:textId="77777777" w:rsidR="005563FF" w:rsidRPr="005563FF" w:rsidRDefault="0094383F" w:rsidP="0094383F">
      <w:pPr>
        <w:pStyle w:val="CommentSubject"/>
        <w:numPr>
          <w:ilvl w:val="0"/>
          <w:numId w:val="15"/>
        </w:numPr>
        <w:tabs>
          <w:tab w:val="left" w:pos="426"/>
        </w:tabs>
        <w:spacing w:after="120"/>
        <w:ind w:left="0" w:firstLine="0"/>
        <w:rPr>
          <w:b w:val="0"/>
          <w:lang w:val="en-GB"/>
        </w:rPr>
      </w:pPr>
      <w:r w:rsidRPr="005563FF">
        <w:rPr>
          <w:b w:val="0"/>
          <w:lang w:val="en-GB"/>
        </w:rPr>
        <w:t>STP is a country with limited financial resources, and with 95% of the public sector budget stemming from ODA there are limited domestic sustainable revenue generating options. For instance, recent public budgets for the two NPs together have been around USD 17,000 per year.</w:t>
      </w:r>
    </w:p>
    <w:p w14:paraId="6572357B" w14:textId="77777777" w:rsidR="005563FF" w:rsidRPr="005563FF" w:rsidRDefault="0094383F" w:rsidP="0094383F">
      <w:pPr>
        <w:pStyle w:val="CommentSubject"/>
        <w:numPr>
          <w:ilvl w:val="0"/>
          <w:numId w:val="15"/>
        </w:numPr>
        <w:tabs>
          <w:tab w:val="left" w:pos="426"/>
        </w:tabs>
        <w:spacing w:after="120"/>
        <w:ind w:left="0" w:firstLine="0"/>
        <w:rPr>
          <w:b w:val="0"/>
          <w:lang w:val="en-GB"/>
        </w:rPr>
      </w:pPr>
      <w:r w:rsidRPr="005563FF">
        <w:rPr>
          <w:b w:val="0"/>
          <w:lang w:val="en-GB"/>
        </w:rPr>
        <w:t xml:space="preserve">In consequence, financing for the environment and most notably for biodiversity and protected areas in STP comes almost exclusively from international grants – from ODA to Governments and NGOs, and from NGOs, foundations and philanthropists to NGOs. Both government agencies and NGOs focus their fundraising efforts on international grant fundraising. </w:t>
      </w:r>
    </w:p>
    <w:p w14:paraId="2BE2CE76" w14:textId="3C9B4E35" w:rsidR="0094383F" w:rsidRPr="005563FF" w:rsidRDefault="0094383F" w:rsidP="0094383F">
      <w:pPr>
        <w:pStyle w:val="CommentSubject"/>
        <w:numPr>
          <w:ilvl w:val="0"/>
          <w:numId w:val="15"/>
        </w:numPr>
        <w:tabs>
          <w:tab w:val="left" w:pos="426"/>
        </w:tabs>
        <w:spacing w:after="120"/>
        <w:ind w:left="0" w:firstLine="0"/>
        <w:rPr>
          <w:b w:val="0"/>
          <w:lang w:val="en-GB"/>
        </w:rPr>
      </w:pPr>
      <w:r w:rsidRPr="005563FF">
        <w:rPr>
          <w:b w:val="0"/>
          <w:lang w:val="en-GB"/>
        </w:rPr>
        <w:t xml:space="preserve">There have been no </w:t>
      </w:r>
      <w:r w:rsidR="00FE6B88">
        <w:rPr>
          <w:b w:val="0"/>
          <w:lang w:val="en-GB"/>
        </w:rPr>
        <w:t xml:space="preserve">impactful </w:t>
      </w:r>
      <w:r w:rsidRPr="005563FF">
        <w:rPr>
          <w:b w:val="0"/>
          <w:lang w:val="en-GB"/>
        </w:rPr>
        <w:t>recent interventions on mobilising sustainable financing</w:t>
      </w:r>
      <w:r w:rsidR="00FE6B88">
        <w:rPr>
          <w:b w:val="0"/>
          <w:lang w:val="en-GB"/>
        </w:rPr>
        <w:t xml:space="preserve">. </w:t>
      </w:r>
      <w:r w:rsidRPr="005563FF">
        <w:rPr>
          <w:b w:val="0"/>
          <w:lang w:val="en-GB"/>
        </w:rPr>
        <w:t xml:space="preserve"> </w:t>
      </w:r>
      <w:proofErr w:type="spellStart"/>
      <w:r w:rsidRPr="005563FF">
        <w:rPr>
          <w:b w:val="0"/>
          <w:lang w:val="en-GB"/>
        </w:rPr>
        <w:t>BirdLife</w:t>
      </w:r>
      <w:proofErr w:type="spellEnd"/>
      <w:r w:rsidRPr="005563FF">
        <w:rPr>
          <w:b w:val="0"/>
          <w:lang w:val="en-GB"/>
        </w:rPr>
        <w:t xml:space="preserve">/ECOFAC plans to develop a PA System Finance Plan and mobilise more resources from tourists by improving the park/visitor fee collection system. </w:t>
      </w:r>
      <w:r w:rsidR="00FE6B88">
        <w:rPr>
          <w:b w:val="0"/>
          <w:lang w:val="en-GB"/>
        </w:rPr>
        <w:t xml:space="preserve">The </w:t>
      </w:r>
      <w:proofErr w:type="spellStart"/>
      <w:r w:rsidR="0015434C" w:rsidRPr="00472DCA">
        <w:rPr>
          <w:rFonts w:asciiTheme="minorHAnsi" w:hAnsiTheme="minorHAnsi" w:cstheme="minorHAnsi"/>
          <w:b w:val="0"/>
          <w:lang w:val="en-GB"/>
        </w:rPr>
        <w:t>Fundação</w:t>
      </w:r>
      <w:proofErr w:type="spellEnd"/>
      <w:r w:rsidR="0015434C" w:rsidRPr="00472DCA">
        <w:rPr>
          <w:rFonts w:asciiTheme="minorHAnsi" w:hAnsiTheme="minorHAnsi" w:cstheme="minorHAnsi"/>
          <w:b w:val="0"/>
          <w:lang w:val="en-GB"/>
        </w:rPr>
        <w:t xml:space="preserve"> Príncipe/</w:t>
      </w:r>
      <w:r w:rsidR="00FE6B88">
        <w:rPr>
          <w:b w:val="0"/>
          <w:lang w:val="en-GB"/>
        </w:rPr>
        <w:t>Blue Action Fund</w:t>
      </w:r>
      <w:r w:rsidR="0015434C">
        <w:rPr>
          <w:b w:val="0"/>
          <w:lang w:val="en-GB"/>
        </w:rPr>
        <w:t xml:space="preserve"> project</w:t>
      </w:r>
      <w:r w:rsidR="00FE6B88">
        <w:rPr>
          <w:b w:val="0"/>
          <w:lang w:val="en-GB"/>
        </w:rPr>
        <w:t xml:space="preserve"> plans to assess opportunities for mobilising financing for marine PAs.</w:t>
      </w:r>
    </w:p>
    <w:p w14:paraId="180BEC70" w14:textId="3BE814EC" w:rsidR="00D1672F" w:rsidRPr="00D1672F" w:rsidRDefault="0094383F" w:rsidP="00D1672F">
      <w:pPr>
        <w:pStyle w:val="CommentSubject"/>
        <w:keepNext/>
        <w:spacing w:before="240" w:after="240"/>
        <w:rPr>
          <w:rFonts w:asciiTheme="minorHAnsi" w:hAnsiTheme="minorHAnsi" w:cstheme="minorHAnsi"/>
          <w:b w:val="0"/>
          <w:i/>
          <w:lang w:val="en-GB"/>
        </w:rPr>
      </w:pPr>
      <w:r w:rsidRPr="00D1672F">
        <w:rPr>
          <w:rFonts w:asciiTheme="minorHAnsi" w:hAnsiTheme="minorHAnsi" w:cstheme="minorHAnsi"/>
          <w:b w:val="0"/>
          <w:i/>
          <w:lang w:val="en-GB"/>
        </w:rPr>
        <w:t xml:space="preserve">National Funds for </w:t>
      </w:r>
      <w:r w:rsidR="004A1CDA" w:rsidRPr="00D1672F">
        <w:rPr>
          <w:rFonts w:asciiTheme="minorHAnsi" w:hAnsiTheme="minorHAnsi" w:cstheme="minorHAnsi"/>
          <w:b w:val="0"/>
          <w:i/>
          <w:lang w:val="en-GB"/>
        </w:rPr>
        <w:t>Forestry</w:t>
      </w:r>
      <w:r w:rsidRPr="00D1672F">
        <w:rPr>
          <w:rFonts w:asciiTheme="minorHAnsi" w:hAnsiTheme="minorHAnsi" w:cstheme="minorHAnsi"/>
          <w:b w:val="0"/>
          <w:i/>
          <w:lang w:val="en-GB"/>
        </w:rPr>
        <w:t>, Biodiversity/PAs and</w:t>
      </w:r>
      <w:r w:rsidR="004A1CDA" w:rsidRPr="004A1CDA">
        <w:rPr>
          <w:rFonts w:asciiTheme="minorHAnsi" w:hAnsiTheme="minorHAnsi" w:cstheme="minorHAnsi"/>
          <w:b w:val="0"/>
          <w:i/>
          <w:lang w:val="en-GB"/>
        </w:rPr>
        <w:t xml:space="preserve"> </w:t>
      </w:r>
      <w:r w:rsidR="004A1CDA" w:rsidRPr="00D1672F">
        <w:rPr>
          <w:rFonts w:asciiTheme="minorHAnsi" w:hAnsiTheme="minorHAnsi" w:cstheme="minorHAnsi"/>
          <w:b w:val="0"/>
          <w:i/>
          <w:lang w:val="en-GB"/>
        </w:rPr>
        <w:t>Environment</w:t>
      </w:r>
      <w:r w:rsidR="00CB2415" w:rsidRPr="00D1672F">
        <w:rPr>
          <w:rFonts w:asciiTheme="minorHAnsi" w:hAnsiTheme="minorHAnsi" w:cstheme="minorHAnsi"/>
          <w:b w:val="0"/>
          <w:i/>
          <w:lang w:val="en-GB"/>
        </w:rPr>
        <w:t xml:space="preserve">. </w:t>
      </w:r>
    </w:p>
    <w:p w14:paraId="3578B9B2" w14:textId="77777777" w:rsidR="00D1672F" w:rsidRDefault="0094383F" w:rsidP="00D1672F">
      <w:pPr>
        <w:pStyle w:val="CommentSubject"/>
        <w:numPr>
          <w:ilvl w:val="0"/>
          <w:numId w:val="15"/>
        </w:numPr>
        <w:tabs>
          <w:tab w:val="left" w:pos="426"/>
        </w:tabs>
        <w:spacing w:after="120"/>
        <w:ind w:left="0" w:firstLine="0"/>
        <w:rPr>
          <w:b w:val="0"/>
          <w:lang w:val="en-GB"/>
        </w:rPr>
      </w:pPr>
      <w:r w:rsidRPr="00CB2415">
        <w:rPr>
          <w:b w:val="0"/>
          <w:lang w:val="en-GB"/>
        </w:rPr>
        <w:t>The relevant environmental legislation created three relevant funds: Environment Fund, Forest Promotion Fund, and two Special Natural Park Funds (one per NP):</w:t>
      </w:r>
    </w:p>
    <w:p w14:paraId="52770A44" w14:textId="77777777" w:rsidR="00D1672F" w:rsidRPr="004474B7" w:rsidRDefault="0094383F" w:rsidP="0094383F">
      <w:pPr>
        <w:pStyle w:val="CommentSubject"/>
        <w:numPr>
          <w:ilvl w:val="0"/>
          <w:numId w:val="15"/>
        </w:numPr>
        <w:tabs>
          <w:tab w:val="left" w:pos="426"/>
        </w:tabs>
        <w:spacing w:after="120"/>
        <w:ind w:left="0" w:firstLine="0"/>
        <w:rPr>
          <w:b w:val="0"/>
          <w:lang w:val="en-GB"/>
        </w:rPr>
      </w:pPr>
      <w:r w:rsidRPr="004474B7">
        <w:rPr>
          <w:i/>
          <w:color w:val="000000"/>
        </w:rPr>
        <w:t>Fund for Forest Promotion</w:t>
      </w:r>
      <w:r w:rsidRPr="004474B7">
        <w:rPr>
          <w:b w:val="0"/>
          <w:i/>
          <w:color w:val="000000"/>
        </w:rPr>
        <w:t xml:space="preserve"> (Fundo de </w:t>
      </w:r>
      <w:proofErr w:type="spellStart"/>
      <w:r w:rsidRPr="004474B7">
        <w:rPr>
          <w:b w:val="0"/>
          <w:i/>
          <w:lang w:val="en-GB"/>
        </w:rPr>
        <w:t>Fomento</w:t>
      </w:r>
      <w:proofErr w:type="spellEnd"/>
      <w:r w:rsidRPr="004474B7">
        <w:rPr>
          <w:b w:val="0"/>
          <w:i/>
          <w:color w:val="000000"/>
        </w:rPr>
        <w:t xml:space="preserve"> </w:t>
      </w:r>
      <w:proofErr w:type="spellStart"/>
      <w:r w:rsidRPr="004474B7">
        <w:rPr>
          <w:b w:val="0"/>
          <w:i/>
          <w:color w:val="000000"/>
        </w:rPr>
        <w:t>Florestal</w:t>
      </w:r>
      <w:proofErr w:type="spellEnd"/>
      <w:r w:rsidRPr="004474B7">
        <w:rPr>
          <w:b w:val="0"/>
          <w:i/>
          <w:color w:val="000000"/>
        </w:rPr>
        <w:t>, created under Law 05/2001</w:t>
      </w:r>
      <w:r w:rsidRPr="004474B7">
        <w:rPr>
          <w:b w:val="0"/>
          <w:i/>
          <w:color w:val="000000"/>
          <w:vertAlign w:val="superscript"/>
        </w:rPr>
        <w:footnoteReference w:id="5"/>
      </w:r>
      <w:r w:rsidRPr="004474B7">
        <w:rPr>
          <w:b w:val="0"/>
          <w:i/>
          <w:color w:val="000000"/>
        </w:rPr>
        <w:t xml:space="preserve">). </w:t>
      </w:r>
      <w:r w:rsidRPr="004474B7">
        <w:rPr>
          <w:b w:val="0"/>
          <w:lang w:val="en-GB"/>
        </w:rPr>
        <w:t>A regulatory decree was prepared that stipulates that revenue shall come from: logging fees; fines and fees for logging permits; government fund from core budget of the state; state forest domain exploration; sales of seeds, seedlings, Non Timber Forest Products, among others; loans and grants from countries and international cooperation bodies, granted to the State and allocated to the Forest Promotion Fund; donations from any source; sales by public auction of seized forest products; renting of forest land or land for forestry purposes; revenues from the management of permanent preservation areas.</w:t>
      </w:r>
    </w:p>
    <w:p w14:paraId="1A038AE6" w14:textId="77777777" w:rsidR="00D1672F" w:rsidRPr="00D1672F" w:rsidRDefault="0094383F" w:rsidP="0094383F">
      <w:pPr>
        <w:pStyle w:val="CommentSubject"/>
        <w:numPr>
          <w:ilvl w:val="0"/>
          <w:numId w:val="15"/>
        </w:numPr>
        <w:tabs>
          <w:tab w:val="left" w:pos="426"/>
        </w:tabs>
        <w:spacing w:after="120"/>
        <w:ind w:left="0" w:firstLine="0"/>
        <w:rPr>
          <w:b w:val="0"/>
          <w:lang w:val="en-GB"/>
        </w:rPr>
      </w:pPr>
      <w:r w:rsidRPr="00D1672F">
        <w:rPr>
          <w:b w:val="0"/>
          <w:lang w:val="en-GB"/>
        </w:rPr>
        <w:t>The decree has not yet been approved by the Government and not been published in the Legal Journal, yet the Fund operates nevertheless through a bank account operational through the signature of the “Director of Forests” and the “Head of the Monitoring and Evaluation Department” (according to the Regulations). Revenue has been used for the reparation and maintenance of nurseries; subsidies for the production and distribution of seedlings; seed production; forest restoration &amp; maintenance interventions; research &amp; development (soil protection, irrigation, trees adaptation); development of community forest programs; loan payment &amp; compliance with arrangements; Forestry Week activities; payment of subsidies to technicians.  There are no financial reports.</w:t>
      </w:r>
    </w:p>
    <w:p w14:paraId="1280BFAC" w14:textId="77777777" w:rsidR="00D1672F" w:rsidRPr="00D1672F" w:rsidRDefault="0094383F" w:rsidP="00D1672F">
      <w:pPr>
        <w:pStyle w:val="CommentSubject"/>
        <w:numPr>
          <w:ilvl w:val="0"/>
          <w:numId w:val="15"/>
        </w:numPr>
        <w:tabs>
          <w:tab w:val="left" w:pos="426"/>
        </w:tabs>
        <w:spacing w:after="120"/>
        <w:ind w:left="0" w:firstLine="0"/>
        <w:rPr>
          <w:b w:val="0"/>
          <w:lang w:val="en-GB"/>
        </w:rPr>
      </w:pPr>
      <w:r w:rsidRPr="00D1672F">
        <w:rPr>
          <w:b w:val="0"/>
          <w:lang w:val="en-GB"/>
        </w:rPr>
        <w:t xml:space="preserve">The Forest Promotion Fund will be more fully operationalised by the DFB/FAO/GEF-6 forest restoration project. </w:t>
      </w:r>
    </w:p>
    <w:p w14:paraId="625B4636" w14:textId="77777777" w:rsidR="004A1CDA" w:rsidRPr="004474B7" w:rsidRDefault="0094383F" w:rsidP="0094383F">
      <w:pPr>
        <w:pStyle w:val="CommentSubject"/>
        <w:numPr>
          <w:ilvl w:val="0"/>
          <w:numId w:val="15"/>
        </w:numPr>
        <w:tabs>
          <w:tab w:val="left" w:pos="426"/>
        </w:tabs>
        <w:spacing w:after="120"/>
        <w:ind w:left="0" w:firstLine="0"/>
        <w:rPr>
          <w:b w:val="0"/>
          <w:lang w:val="en-GB"/>
        </w:rPr>
      </w:pPr>
      <w:r w:rsidRPr="004474B7">
        <w:rPr>
          <w:i/>
          <w:lang w:val="en-GB"/>
        </w:rPr>
        <w:t>Special Park Fund</w:t>
      </w:r>
      <w:r w:rsidRPr="004474B7">
        <w:rPr>
          <w:b w:val="0"/>
          <w:i/>
          <w:lang w:val="en-GB"/>
        </w:rPr>
        <w:t xml:space="preserve"> </w:t>
      </w:r>
      <w:r w:rsidRPr="004474B7">
        <w:rPr>
          <w:b w:val="0"/>
          <w:i/>
          <w:color w:val="000000"/>
        </w:rPr>
        <w:t>(Fundo Especial do Parque, one for each of the two Natural Park)</w:t>
      </w:r>
      <w:r w:rsidR="004A1CDA" w:rsidRPr="004474B7">
        <w:rPr>
          <w:b w:val="0"/>
          <w:i/>
          <w:color w:val="000000"/>
        </w:rPr>
        <w:t xml:space="preserve">. </w:t>
      </w:r>
      <w:r w:rsidRPr="004474B7">
        <w:rPr>
          <w:rFonts w:asciiTheme="minorHAnsi" w:hAnsiTheme="minorHAnsi" w:cstheme="minorHAnsi"/>
          <w:b w:val="0"/>
          <w:lang w:val="en-GB"/>
        </w:rPr>
        <w:t>The Special Park Funds are proposed in the Conservation of Fauna, Flora &amp; Protected Area Act (Law 11/1999</w:t>
      </w:r>
      <w:r w:rsidRPr="004474B7">
        <w:rPr>
          <w:rStyle w:val="FootnoteReference"/>
          <w:rFonts w:asciiTheme="minorHAnsi" w:hAnsiTheme="minorHAnsi" w:cstheme="minorHAnsi"/>
          <w:b w:val="0"/>
          <w:sz w:val="20"/>
          <w:lang w:val="en-GB"/>
        </w:rPr>
        <w:footnoteReference w:id="6"/>
      </w:r>
      <w:r w:rsidRPr="004474B7">
        <w:rPr>
          <w:rFonts w:asciiTheme="minorHAnsi" w:hAnsiTheme="minorHAnsi" w:cstheme="minorHAnsi"/>
          <w:b w:val="0"/>
          <w:lang w:val="en-GB"/>
        </w:rPr>
        <w:t>), for any protected area, and then created in the Laws 6/2006 and 7/2006</w:t>
      </w:r>
      <w:r w:rsidRPr="004474B7">
        <w:rPr>
          <w:b w:val="0"/>
          <w:vertAlign w:val="superscript"/>
        </w:rPr>
        <w:footnoteReference w:id="7"/>
      </w:r>
      <w:r w:rsidRPr="004474B7">
        <w:rPr>
          <w:rFonts w:asciiTheme="minorHAnsi" w:hAnsiTheme="minorHAnsi" w:cstheme="minorHAnsi"/>
          <w:b w:val="0"/>
          <w:lang w:val="en-GB"/>
        </w:rPr>
        <w:t xml:space="preserve"> that established the </w:t>
      </w:r>
      <w:proofErr w:type="spellStart"/>
      <w:r w:rsidRPr="004474B7">
        <w:rPr>
          <w:rFonts w:asciiTheme="minorHAnsi" w:hAnsiTheme="minorHAnsi" w:cstheme="minorHAnsi"/>
          <w:b w:val="0"/>
          <w:lang w:val="en-GB"/>
        </w:rPr>
        <w:t>Obô</w:t>
      </w:r>
      <w:proofErr w:type="spellEnd"/>
      <w:r w:rsidRPr="004474B7">
        <w:rPr>
          <w:rFonts w:asciiTheme="minorHAnsi" w:hAnsiTheme="minorHAnsi" w:cstheme="minorHAnsi"/>
          <w:b w:val="0"/>
          <w:lang w:val="en-GB"/>
        </w:rPr>
        <w:t xml:space="preserve"> Natural Parks of São Tomé and Príncipe. The revenue shall come from fees and fines, resources from other activities developed in and around the Parks (e.g. permits &amp; licensing), and donations from potential sponsors.</w:t>
      </w:r>
    </w:p>
    <w:p w14:paraId="3B4240B5" w14:textId="77777777" w:rsidR="004A1CDA" w:rsidRPr="00066C33" w:rsidRDefault="0094383F" w:rsidP="0094383F">
      <w:pPr>
        <w:pStyle w:val="CommentSubject"/>
        <w:numPr>
          <w:ilvl w:val="0"/>
          <w:numId w:val="15"/>
        </w:numPr>
        <w:tabs>
          <w:tab w:val="left" w:pos="426"/>
        </w:tabs>
        <w:spacing w:after="120"/>
        <w:ind w:left="0" w:firstLine="0"/>
        <w:rPr>
          <w:b w:val="0"/>
          <w:lang w:val="en-GB"/>
        </w:rPr>
      </w:pPr>
      <w:r w:rsidRPr="00066C33">
        <w:rPr>
          <w:rFonts w:asciiTheme="minorHAnsi" w:hAnsiTheme="minorHAnsi" w:cstheme="minorHAnsi"/>
          <w:b w:val="0"/>
          <w:lang w:val="en-GB"/>
        </w:rPr>
        <w:lastRenderedPageBreak/>
        <w:t>In Sao Tomé, initially under a past EU-ECOFAC cycle and then reviewed under the IFAD/GEF-5/PAPAFPA project, a regulation was proposed, but so far, the Funds have not been legally established. There are two bank accounts handled by the (ex) Park Directorate (now Department of Forest &amp; Biodiversity Directorate), but lack appropriate management.</w:t>
      </w:r>
    </w:p>
    <w:p w14:paraId="382B8156" w14:textId="77777777" w:rsidR="004A1CDA" w:rsidRPr="00066C33" w:rsidRDefault="0094383F" w:rsidP="0094383F">
      <w:pPr>
        <w:pStyle w:val="CommentSubject"/>
        <w:numPr>
          <w:ilvl w:val="0"/>
          <w:numId w:val="15"/>
        </w:numPr>
        <w:tabs>
          <w:tab w:val="left" w:pos="426"/>
        </w:tabs>
        <w:spacing w:after="120"/>
        <w:ind w:left="0" w:firstLine="0"/>
        <w:rPr>
          <w:b w:val="0"/>
          <w:lang w:val="en-GB"/>
        </w:rPr>
      </w:pPr>
      <w:r w:rsidRPr="00066C33">
        <w:rPr>
          <w:rFonts w:asciiTheme="minorHAnsi" w:hAnsiTheme="minorHAnsi" w:cstheme="minorHAnsi"/>
          <w:b w:val="0"/>
          <w:lang w:val="en-GB"/>
        </w:rPr>
        <w:t>In Príncipe, for the Príncipe Natural Park, the regional government in 2018 created an additional separate fund. A regulation was approved regionally that allows the PNP to manage funds collected, mainly from fees from tourists visiting the NP (5€ per person).</w:t>
      </w:r>
    </w:p>
    <w:p w14:paraId="294B2FC6" w14:textId="77777777" w:rsidR="004A1CDA" w:rsidRPr="00066C33" w:rsidRDefault="0094383F" w:rsidP="004A1CDA">
      <w:pPr>
        <w:pStyle w:val="CommentSubject"/>
        <w:numPr>
          <w:ilvl w:val="0"/>
          <w:numId w:val="15"/>
        </w:numPr>
        <w:tabs>
          <w:tab w:val="left" w:pos="426"/>
        </w:tabs>
        <w:spacing w:after="120"/>
        <w:ind w:left="0" w:firstLine="0"/>
        <w:rPr>
          <w:b w:val="0"/>
          <w:lang w:val="en-GB"/>
        </w:rPr>
      </w:pPr>
      <w:r w:rsidRPr="00066C33">
        <w:rPr>
          <w:rFonts w:asciiTheme="minorHAnsi" w:hAnsiTheme="minorHAnsi" w:cstheme="minorHAnsi"/>
          <w:b w:val="0"/>
          <w:lang w:val="en-GB"/>
        </w:rPr>
        <w:t>No work on establishing the Environment Fund is foreseen at present.</w:t>
      </w:r>
    </w:p>
    <w:p w14:paraId="095F1D5B" w14:textId="77777777" w:rsidR="004A1CDA" w:rsidRPr="004474B7" w:rsidRDefault="0094383F" w:rsidP="0094383F">
      <w:pPr>
        <w:pStyle w:val="CommentSubject"/>
        <w:numPr>
          <w:ilvl w:val="0"/>
          <w:numId w:val="15"/>
        </w:numPr>
        <w:tabs>
          <w:tab w:val="left" w:pos="426"/>
        </w:tabs>
        <w:spacing w:after="120"/>
        <w:ind w:left="0" w:firstLine="0"/>
        <w:rPr>
          <w:b w:val="0"/>
          <w:lang w:val="en-GB"/>
        </w:rPr>
      </w:pPr>
      <w:r w:rsidRPr="004474B7">
        <w:rPr>
          <w:i/>
        </w:rPr>
        <w:t>Environment Fund</w:t>
      </w:r>
      <w:r w:rsidRPr="004474B7">
        <w:rPr>
          <w:b w:val="0"/>
          <w:i/>
        </w:rPr>
        <w:t xml:space="preserve"> (Fundo para o </w:t>
      </w:r>
      <w:proofErr w:type="spellStart"/>
      <w:r w:rsidRPr="004474B7">
        <w:rPr>
          <w:b w:val="0"/>
          <w:i/>
        </w:rPr>
        <w:t>Ambiente</w:t>
      </w:r>
      <w:proofErr w:type="spellEnd"/>
      <w:r w:rsidRPr="004474B7">
        <w:rPr>
          <w:b w:val="0"/>
          <w:i/>
        </w:rPr>
        <w:t>, Law 10/1999</w:t>
      </w:r>
      <w:r w:rsidRPr="004474B7">
        <w:rPr>
          <w:b w:val="0"/>
          <w:i/>
          <w:vertAlign w:val="superscript"/>
        </w:rPr>
        <w:footnoteReference w:id="8"/>
      </w:r>
      <w:r w:rsidRPr="004474B7">
        <w:rPr>
          <w:b w:val="0"/>
          <w:i/>
        </w:rPr>
        <w:t>)</w:t>
      </w:r>
      <w:r w:rsidR="004A1CDA" w:rsidRPr="004474B7">
        <w:rPr>
          <w:b w:val="0"/>
          <w:i/>
        </w:rPr>
        <w:t xml:space="preserve">, </w:t>
      </w:r>
      <w:r w:rsidRPr="004474B7">
        <w:rPr>
          <w:rFonts w:asciiTheme="minorHAnsi" w:hAnsiTheme="minorHAnsi" w:cstheme="minorHAnsi"/>
          <w:b w:val="0"/>
          <w:lang w:val="en-GB"/>
        </w:rPr>
        <w:t xml:space="preserve">This fund proposed by the Environment Law in its article no. 53 was created implicitly with the adoption of the Environmental Law, but should be regulated by a specific text, which was never proposed. The revenue shall come from the general budget of the state, from fees collected for the use of natural resources, compensation, and indemnities (e.g. the Taxa de </w:t>
      </w:r>
      <w:proofErr w:type="spellStart"/>
      <w:r w:rsidRPr="004474B7">
        <w:rPr>
          <w:rFonts w:asciiTheme="minorHAnsi" w:hAnsiTheme="minorHAnsi" w:cstheme="minorHAnsi"/>
          <w:b w:val="0"/>
          <w:lang w:val="en-GB"/>
        </w:rPr>
        <w:t>Impacto</w:t>
      </w:r>
      <w:proofErr w:type="spellEnd"/>
      <w:r w:rsidRPr="004474B7">
        <w:rPr>
          <w:rFonts w:asciiTheme="minorHAnsi" w:hAnsiTheme="minorHAnsi" w:cstheme="minorHAnsi"/>
          <w:b w:val="0"/>
          <w:lang w:val="en-GB"/>
        </w:rPr>
        <w:t xml:space="preserve"> Ambiental (Decree-Law 47/2013</w:t>
      </w:r>
      <w:r w:rsidRPr="004474B7">
        <w:rPr>
          <w:b w:val="0"/>
          <w:vertAlign w:val="superscript"/>
          <w:lang w:val="en-GB"/>
        </w:rPr>
        <w:footnoteReference w:id="9"/>
      </w:r>
      <w:r w:rsidRPr="004474B7">
        <w:rPr>
          <w:rFonts w:asciiTheme="minorHAnsi" w:hAnsiTheme="minorHAnsi" w:cstheme="minorHAnsi"/>
          <w:b w:val="0"/>
          <w:lang w:val="en-GB"/>
        </w:rPr>
        <w:t>) – fee to offset the environmental impact – is supposedly contributing to the fund.</w:t>
      </w:r>
    </w:p>
    <w:p w14:paraId="0B15CA10" w14:textId="690082D9" w:rsidR="0094383F" w:rsidRDefault="0094383F" w:rsidP="004A1CDA">
      <w:pPr>
        <w:pStyle w:val="CommentSubject"/>
        <w:numPr>
          <w:ilvl w:val="0"/>
          <w:numId w:val="15"/>
        </w:numPr>
        <w:tabs>
          <w:tab w:val="left" w:pos="426"/>
        </w:tabs>
        <w:spacing w:after="120"/>
        <w:ind w:left="0" w:firstLine="0"/>
        <w:rPr>
          <w:rFonts w:asciiTheme="minorHAnsi" w:hAnsiTheme="minorHAnsi" w:cstheme="minorHAnsi"/>
          <w:b w:val="0"/>
          <w:lang w:val="en-GB"/>
        </w:rPr>
      </w:pPr>
      <w:r w:rsidRPr="00066C33">
        <w:rPr>
          <w:rFonts w:asciiTheme="minorHAnsi" w:hAnsiTheme="minorHAnsi" w:cstheme="minorHAnsi"/>
          <w:b w:val="0"/>
          <w:lang w:val="en-GB"/>
        </w:rPr>
        <w:t>No work on establishing the Environment Fund is foreseen at present.</w:t>
      </w:r>
    </w:p>
    <w:p w14:paraId="71B023F9" w14:textId="0C450990" w:rsidR="00626FB2" w:rsidRPr="005563FF" w:rsidRDefault="00297D71" w:rsidP="00626FB2">
      <w:pPr>
        <w:pStyle w:val="CommentSubject"/>
        <w:keepNext/>
        <w:spacing w:before="240" w:after="240"/>
        <w:rPr>
          <w:rFonts w:asciiTheme="minorHAnsi" w:hAnsiTheme="minorHAnsi" w:cstheme="minorHAnsi"/>
          <w:b w:val="0"/>
          <w:i/>
          <w:lang w:val="en-GB"/>
        </w:rPr>
      </w:pPr>
      <w:r>
        <w:rPr>
          <w:rFonts w:asciiTheme="minorHAnsi" w:hAnsiTheme="minorHAnsi" w:cstheme="minorHAnsi"/>
          <w:b w:val="0"/>
          <w:i/>
          <w:lang w:val="en-GB"/>
        </w:rPr>
        <w:t>Some o</w:t>
      </w:r>
      <w:r w:rsidR="00626FB2" w:rsidRPr="005563FF">
        <w:rPr>
          <w:rFonts w:asciiTheme="minorHAnsi" w:hAnsiTheme="minorHAnsi" w:cstheme="minorHAnsi"/>
          <w:b w:val="0"/>
          <w:i/>
          <w:lang w:val="en-GB"/>
        </w:rPr>
        <w:t>ptions for sustainable financing in STP</w:t>
      </w:r>
    </w:p>
    <w:p w14:paraId="0D60EB0A" w14:textId="77777777" w:rsidR="00626FB2" w:rsidRPr="00CB2415" w:rsidRDefault="00626FB2" w:rsidP="00626FB2">
      <w:pPr>
        <w:pStyle w:val="CommentSubject"/>
        <w:numPr>
          <w:ilvl w:val="0"/>
          <w:numId w:val="15"/>
        </w:numPr>
        <w:tabs>
          <w:tab w:val="left" w:pos="426"/>
        </w:tabs>
        <w:spacing w:after="120"/>
        <w:ind w:left="0" w:firstLine="0"/>
        <w:rPr>
          <w:b w:val="0"/>
          <w:lang w:val="en-GB"/>
        </w:rPr>
      </w:pPr>
      <w:r w:rsidRPr="004474B7">
        <w:rPr>
          <w:i/>
          <w:lang w:val="en-GB"/>
        </w:rPr>
        <w:t>Tourism</w:t>
      </w:r>
      <w:r w:rsidRPr="00CB2415">
        <w:rPr>
          <w:lang w:val="en-GB"/>
        </w:rPr>
        <w:t>.</w:t>
      </w:r>
      <w:r w:rsidRPr="00CB2415">
        <w:rPr>
          <w:b w:val="0"/>
          <w:lang w:val="en-GB"/>
        </w:rPr>
        <w:t xml:space="preserve"> </w:t>
      </w:r>
      <w:r w:rsidRPr="00CB2415">
        <w:rPr>
          <w:b w:val="0"/>
          <w:color w:val="000000"/>
        </w:rPr>
        <w:t xml:space="preserve">PNOST visitor fees/donations collected at the </w:t>
      </w:r>
      <w:r w:rsidRPr="00CB2415">
        <w:rPr>
          <w:b w:val="0"/>
          <w:lang w:val="en-GB"/>
        </w:rPr>
        <w:t xml:space="preserve">Bom </w:t>
      </w:r>
      <w:proofErr w:type="spellStart"/>
      <w:r w:rsidRPr="00CB2415">
        <w:rPr>
          <w:b w:val="0"/>
          <w:lang w:val="en-GB"/>
        </w:rPr>
        <w:t>Sucesso</w:t>
      </w:r>
      <w:proofErr w:type="spellEnd"/>
      <w:r w:rsidRPr="00CB2415">
        <w:rPr>
          <w:b w:val="0"/>
          <w:lang w:val="en-GB"/>
        </w:rPr>
        <w:t xml:space="preserve"> Botanical Gardens, from February 2018 to January 2019 amount to a total of 2804 Euros (726 registered donations, for an average of 1 donation in 4 visits, and to an average of 93 cents (22 </w:t>
      </w:r>
      <w:proofErr w:type="spellStart"/>
      <w:r w:rsidRPr="00CB2415">
        <w:rPr>
          <w:b w:val="0"/>
          <w:lang w:val="en-GB"/>
        </w:rPr>
        <w:t>Dobras</w:t>
      </w:r>
      <w:proofErr w:type="spellEnd"/>
      <w:r w:rsidRPr="00CB2415">
        <w:rPr>
          <w:b w:val="0"/>
          <w:lang w:val="en-GB"/>
        </w:rPr>
        <w:t>) per visit (SPEA, 2019). Most donations are collected by rangers without receipts and not registered and used for personal benefit. But even with a mandatory payment for each visitor and a better recording system, numbers would remain limited (e.g. 3000 visitors @ $5 each: $15,000/</w:t>
      </w:r>
      <w:proofErr w:type="spellStart"/>
      <w:r w:rsidRPr="00CB2415">
        <w:rPr>
          <w:b w:val="0"/>
          <w:lang w:val="en-GB"/>
        </w:rPr>
        <w:t>yr</w:t>
      </w:r>
      <w:proofErr w:type="spellEnd"/>
      <w:r w:rsidRPr="00CB2415">
        <w:rPr>
          <w:b w:val="0"/>
          <w:lang w:val="en-GB"/>
        </w:rPr>
        <w:t>)</w:t>
      </w:r>
    </w:p>
    <w:p w14:paraId="5A25A18B" w14:textId="77777777" w:rsidR="00626FB2" w:rsidRPr="00CB2415" w:rsidRDefault="00626FB2" w:rsidP="00626FB2">
      <w:pPr>
        <w:pStyle w:val="CommentSubject"/>
        <w:numPr>
          <w:ilvl w:val="0"/>
          <w:numId w:val="15"/>
        </w:numPr>
        <w:tabs>
          <w:tab w:val="left" w:pos="426"/>
        </w:tabs>
        <w:spacing w:after="120"/>
        <w:ind w:left="0" w:firstLine="0"/>
        <w:rPr>
          <w:b w:val="0"/>
          <w:lang w:val="en-GB"/>
        </w:rPr>
      </w:pPr>
      <w:r w:rsidRPr="00CB2415">
        <w:rPr>
          <w:b w:val="0"/>
          <w:color w:val="000000"/>
        </w:rPr>
        <w:t>PNP visitor fees collected in the entire year May 2018 – April 2019 amount to c. USD 2000 (regional regulation fixing entrance fee to EUR 5 for foreign tourists)</w:t>
      </w:r>
    </w:p>
    <w:p w14:paraId="70B33333" w14:textId="231D0324" w:rsidR="00626FB2" w:rsidRPr="00CB2415" w:rsidRDefault="00626FB2" w:rsidP="00626FB2">
      <w:pPr>
        <w:pStyle w:val="CommentSubject"/>
        <w:numPr>
          <w:ilvl w:val="0"/>
          <w:numId w:val="15"/>
        </w:numPr>
        <w:tabs>
          <w:tab w:val="left" w:pos="426"/>
        </w:tabs>
        <w:spacing w:after="120"/>
        <w:ind w:left="0" w:firstLine="0"/>
        <w:rPr>
          <w:b w:val="0"/>
          <w:lang w:val="en-GB"/>
        </w:rPr>
      </w:pPr>
      <w:r w:rsidRPr="00CB2415">
        <w:rPr>
          <w:b w:val="0"/>
          <w:color w:val="000000"/>
        </w:rPr>
        <w:t xml:space="preserve">With only 30,000 tourists visiting STP (in 2018) the PPG concluded that the potential to capture significant additional revenue directly from tourists appeared limited and cumbersome or at least not very cost-efficient. Income from tourism could be leveraged through various further means, including </w:t>
      </w:r>
      <w:proofErr w:type="spellStart"/>
      <w:r w:rsidRPr="00CB2415">
        <w:rPr>
          <w:b w:val="0"/>
          <w:color w:val="000000"/>
        </w:rPr>
        <w:t>i</w:t>
      </w:r>
      <w:proofErr w:type="spellEnd"/>
      <w:r w:rsidRPr="00CB2415">
        <w:rPr>
          <w:b w:val="0"/>
          <w:color w:val="000000"/>
        </w:rPr>
        <w:t xml:space="preserve">) the collection of voluntary contributions at (luxury) hotels, ii) levies on tourism companies, and iii) arrival/departure levies on tourists. However, none of these was judged to have considerable potential in terms of sustainable PA financing. The potential for </w:t>
      </w:r>
      <w:proofErr w:type="spellStart"/>
      <w:r w:rsidRPr="00CB2415">
        <w:rPr>
          <w:b w:val="0"/>
          <w:color w:val="000000"/>
        </w:rPr>
        <w:t>i</w:t>
      </w:r>
      <w:proofErr w:type="spellEnd"/>
      <w:r w:rsidRPr="00CB2415">
        <w:rPr>
          <w:b w:val="0"/>
          <w:color w:val="000000"/>
        </w:rPr>
        <w:t xml:space="preserve">) was considered low because nature or wildlife do not stand out enough for mainstream nature tourists to come to STP in greater numbers. The potential for ii) was considered low because tourism companies are struggling because of poor infrastructure and services and low returns on investment. The half-philanthropic company HBD has invested heavily in infrastructure and hotels on the island of </w:t>
      </w:r>
      <w:r w:rsidR="008E0A3F">
        <w:rPr>
          <w:b w:val="0"/>
          <w:color w:val="000000"/>
        </w:rPr>
        <w:t>Príncipe</w:t>
      </w:r>
      <w:r w:rsidRPr="00CB2415">
        <w:rPr>
          <w:b w:val="0"/>
          <w:color w:val="000000"/>
        </w:rPr>
        <w:t xml:space="preserve"> but is yet to generate positive economic returns. It does not seem realistic to expect the government to impose levies on ailing tourism companies. The potential for iii) was considered very low because a tourism tax is already levied but go into national treasury desperate for revenue; only a fraction of this revenue is returned to the tourism sector for investment; there are no chances of it contributing to protected area management at this stage.</w:t>
      </w:r>
    </w:p>
    <w:p w14:paraId="1823C4E8" w14:textId="77777777" w:rsidR="00297D71" w:rsidRDefault="00626FB2" w:rsidP="00626FB2">
      <w:pPr>
        <w:pStyle w:val="CommentSubject"/>
        <w:numPr>
          <w:ilvl w:val="0"/>
          <w:numId w:val="15"/>
        </w:numPr>
        <w:tabs>
          <w:tab w:val="left" w:pos="426"/>
        </w:tabs>
        <w:spacing w:after="120"/>
        <w:ind w:left="0" w:firstLine="0"/>
        <w:rPr>
          <w:b w:val="0"/>
          <w:lang w:val="en-GB"/>
        </w:rPr>
      </w:pPr>
      <w:r w:rsidRPr="004474B7">
        <w:rPr>
          <w:rFonts w:eastAsiaTheme="minorHAnsi"/>
          <w:i/>
          <w:noProof/>
          <w:lang w:val="en-GB"/>
        </w:rPr>
        <w:t>Other private sector</w:t>
      </w:r>
      <w:r w:rsidRPr="00CB2415">
        <w:rPr>
          <w:rFonts w:eastAsiaTheme="minorHAnsi"/>
          <w:noProof/>
          <w:lang w:val="en-GB"/>
        </w:rPr>
        <w:t xml:space="preserve">. </w:t>
      </w:r>
      <w:r w:rsidRPr="00CB2415">
        <w:rPr>
          <w:b w:val="0"/>
          <w:lang w:val="en-GB"/>
        </w:rPr>
        <w:t>The private sector is generally struggling due to the islands’ isolation, poor connectivity and infrastructure, and limited market access. Agricultural companies can be expected to adopt more biodiversity-friendly practices as they target premium price niche markets, but they cannot realistically be expected to finance PA management. Tourism is also too limited and hard to harness financially at larger scale, even though there is some potential in fee collection from tourists and the creation of tourism concessions. The oil &amp; gas sector is not yet operational.</w:t>
      </w:r>
    </w:p>
    <w:p w14:paraId="6A92318E" w14:textId="3F52F61C" w:rsidR="00626FB2" w:rsidRDefault="00626FB2" w:rsidP="00626FB2">
      <w:pPr>
        <w:pStyle w:val="CommentSubject"/>
        <w:numPr>
          <w:ilvl w:val="0"/>
          <w:numId w:val="15"/>
        </w:numPr>
        <w:tabs>
          <w:tab w:val="left" w:pos="426"/>
        </w:tabs>
        <w:spacing w:after="120"/>
        <w:ind w:left="0" w:firstLine="0"/>
        <w:rPr>
          <w:b w:val="0"/>
          <w:lang w:val="en-GB"/>
        </w:rPr>
      </w:pPr>
      <w:r w:rsidRPr="00297D71">
        <w:rPr>
          <w:b w:val="0"/>
          <w:lang w:val="en-GB"/>
        </w:rPr>
        <w:t>Annex 2</w:t>
      </w:r>
      <w:r w:rsidR="00297D71">
        <w:rPr>
          <w:b w:val="0"/>
          <w:lang w:val="en-GB"/>
        </w:rPr>
        <w:t>3</w:t>
      </w:r>
      <w:r w:rsidRPr="00297D71">
        <w:rPr>
          <w:b w:val="0"/>
          <w:lang w:val="en-GB"/>
        </w:rPr>
        <w:t xml:space="preserve"> offers a preliminary assessment </w:t>
      </w:r>
      <w:r w:rsidR="00297D71">
        <w:rPr>
          <w:b w:val="0"/>
          <w:lang w:val="en-GB"/>
        </w:rPr>
        <w:t xml:space="preserve">matrix </w:t>
      </w:r>
      <w:r w:rsidRPr="00297D71">
        <w:rPr>
          <w:b w:val="0"/>
          <w:lang w:val="en-GB"/>
        </w:rPr>
        <w:t>of potential financing sources.</w:t>
      </w:r>
    </w:p>
    <w:p w14:paraId="6CB85CD2" w14:textId="77777777" w:rsidR="00FE6150" w:rsidRPr="00FE6150" w:rsidRDefault="00FE6150" w:rsidP="00FE6150">
      <w:pPr>
        <w:pStyle w:val="CommentText"/>
        <w:rPr>
          <w:lang w:val="en-GB"/>
        </w:rPr>
      </w:pPr>
    </w:p>
    <w:p w14:paraId="5D871B29" w14:textId="77777777" w:rsidR="00066C33" w:rsidRPr="00297D71" w:rsidRDefault="00066C33" w:rsidP="00297D71">
      <w:pPr>
        <w:pStyle w:val="CharCharChar1"/>
        <w:spacing w:after="0" w:line="240" w:lineRule="auto"/>
        <w:rPr>
          <w:rFonts w:asciiTheme="minorHAnsi" w:hAnsiTheme="minorHAnsi" w:cstheme="minorHAnsi"/>
          <w:szCs w:val="24"/>
          <w:highlight w:val="magenta"/>
          <w:lang w:val="en-GB"/>
        </w:rPr>
      </w:pPr>
      <w:bookmarkStart w:id="34" w:name="_Hlk5017197"/>
      <w:r w:rsidRPr="00297D71">
        <w:rPr>
          <w:rFonts w:asciiTheme="minorHAnsi" w:hAnsiTheme="minorHAnsi" w:cstheme="minorHAnsi"/>
          <w:szCs w:val="24"/>
          <w:highlight w:val="magenta"/>
          <w:lang w:val="en-GB"/>
        </w:rPr>
        <w:br w:type="page"/>
      </w:r>
    </w:p>
    <w:p w14:paraId="2FD00A02" w14:textId="7BDB539B" w:rsidR="00467F3E" w:rsidRPr="008E0A3F" w:rsidRDefault="008E0A3F" w:rsidP="008E0A3F">
      <w:pPr>
        <w:pStyle w:val="Heading2"/>
        <w:spacing w:before="240" w:after="240"/>
        <w:ind w:left="0"/>
        <w:rPr>
          <w:rFonts w:asciiTheme="minorHAnsi" w:hAnsiTheme="minorHAnsi" w:cstheme="minorHAnsi"/>
          <w:lang w:val="en-GB"/>
        </w:rPr>
      </w:pPr>
      <w:bookmarkStart w:id="35" w:name="_Toc37242851"/>
      <w:r>
        <w:rPr>
          <w:rFonts w:asciiTheme="minorHAnsi" w:hAnsiTheme="minorHAnsi" w:cstheme="minorHAnsi"/>
          <w:lang w:val="en-GB"/>
        </w:rPr>
        <w:lastRenderedPageBreak/>
        <w:t xml:space="preserve">2.3 </w:t>
      </w:r>
      <w:r w:rsidR="00467F3E" w:rsidRPr="008E0A3F">
        <w:rPr>
          <w:rFonts w:asciiTheme="minorHAnsi" w:hAnsiTheme="minorHAnsi" w:cstheme="minorHAnsi"/>
          <w:lang w:val="en-GB"/>
        </w:rPr>
        <w:t>The projected baseline scenario</w:t>
      </w:r>
      <w:bookmarkEnd w:id="34"/>
      <w:bookmarkEnd w:id="35"/>
    </w:p>
    <w:p w14:paraId="394C271E" w14:textId="6416F646" w:rsidR="00747DFD" w:rsidRPr="00962B1B" w:rsidRDefault="00FE6150" w:rsidP="00747DFD">
      <w:pPr>
        <w:pStyle w:val="CommentSubject"/>
        <w:numPr>
          <w:ilvl w:val="0"/>
          <w:numId w:val="15"/>
        </w:numPr>
        <w:tabs>
          <w:tab w:val="left" w:pos="426"/>
        </w:tabs>
        <w:spacing w:after="120"/>
        <w:ind w:left="0" w:firstLine="0"/>
        <w:rPr>
          <w:rFonts w:cs="Calibri"/>
          <w:b w:val="0"/>
          <w:lang w:val="en-GB"/>
        </w:rPr>
      </w:pPr>
      <w:bookmarkStart w:id="36" w:name="_Hlk28304860"/>
      <w:r w:rsidRPr="00962B1B">
        <w:rPr>
          <w:rFonts w:cs="Calibri"/>
          <w:b w:val="0"/>
          <w:bCs w:val="0"/>
          <w:lang w:val="en-GB"/>
        </w:rPr>
        <w:t>Considering the respective project durations and relevance</w:t>
      </w:r>
      <w:r w:rsidR="00747DFD" w:rsidRPr="00962B1B">
        <w:rPr>
          <w:rFonts w:cs="Calibri"/>
          <w:b w:val="0"/>
          <w:bCs w:val="0"/>
          <w:lang w:val="en-GB"/>
        </w:rPr>
        <w:t xml:space="preserve"> of the interventions described above, </w:t>
      </w:r>
      <w:r w:rsidRPr="00962B1B">
        <w:rPr>
          <w:rFonts w:cs="Calibri"/>
          <w:b w:val="0"/>
          <w:bCs w:val="0"/>
          <w:lang w:val="en-GB"/>
        </w:rPr>
        <w:t xml:space="preserve">the baseline investment </w:t>
      </w:r>
      <w:r w:rsidR="00747DFD" w:rsidRPr="00962B1B">
        <w:rPr>
          <w:rFonts w:cs="Calibri"/>
          <w:b w:val="0"/>
          <w:bCs w:val="0"/>
          <w:lang w:val="en-GB"/>
        </w:rPr>
        <w:t xml:space="preserve">for the project </w:t>
      </w:r>
      <w:r w:rsidRPr="00962B1B">
        <w:rPr>
          <w:rFonts w:cs="Calibri"/>
          <w:b w:val="0"/>
          <w:bCs w:val="0"/>
          <w:lang w:val="en-GB"/>
        </w:rPr>
        <w:t xml:space="preserve">is estimated </w:t>
      </w:r>
      <w:r w:rsidR="00747DFD" w:rsidRPr="00962B1B">
        <w:rPr>
          <w:rFonts w:cs="Calibri"/>
          <w:b w:val="0"/>
          <w:bCs w:val="0"/>
          <w:lang w:val="en-GB"/>
        </w:rPr>
        <w:t xml:space="preserve">as follows: </w:t>
      </w:r>
      <w:r w:rsidR="008E0A3F" w:rsidRPr="00962B1B">
        <w:rPr>
          <w:rFonts w:cs="Calibri"/>
          <w:b w:val="0"/>
          <w:bCs w:val="0"/>
          <w:lang w:val="en-GB"/>
        </w:rPr>
        <w:t>F</w:t>
      </w:r>
      <w:r w:rsidR="00747DFD" w:rsidRPr="00962B1B">
        <w:rPr>
          <w:rFonts w:cs="Calibri"/>
          <w:b w:val="0"/>
          <w:bCs w:val="0"/>
          <w:lang w:val="en-GB"/>
        </w:rPr>
        <w:t xml:space="preserve">or the donor funded-projects, USD </w:t>
      </w:r>
      <w:r w:rsidR="00747DFD" w:rsidRPr="00962B1B">
        <w:rPr>
          <w:rFonts w:cs="Calibri"/>
          <w:b w:val="0"/>
          <w:lang w:val="en-GB"/>
        </w:rPr>
        <w:t>5,862,515</w:t>
      </w:r>
      <w:r w:rsidR="00747DFD" w:rsidRPr="00962B1B">
        <w:rPr>
          <w:rFonts w:cs="Calibri"/>
          <w:b w:val="0"/>
          <w:bCs w:val="0"/>
          <w:lang w:val="en-GB"/>
        </w:rPr>
        <w:t xml:space="preserve"> for forest management and environmental law enforcement, and USD </w:t>
      </w:r>
      <w:r w:rsidR="00747DFD" w:rsidRPr="00962B1B">
        <w:rPr>
          <w:rFonts w:cs="Calibri"/>
          <w:b w:val="0"/>
          <w:lang w:val="en-GB"/>
        </w:rPr>
        <w:t>7,217,119</w:t>
      </w:r>
      <w:r w:rsidR="00747DFD" w:rsidRPr="00962B1B">
        <w:rPr>
          <w:rFonts w:cs="Calibri"/>
          <w:b w:val="0"/>
          <w:bCs w:val="0"/>
          <w:lang w:val="en-GB"/>
        </w:rPr>
        <w:t xml:space="preserve"> for protected area management and environmental mainstreaming, for a total of USD </w:t>
      </w:r>
      <w:r w:rsidR="00747DFD" w:rsidRPr="00962B1B">
        <w:rPr>
          <w:rFonts w:cs="Calibri"/>
          <w:b w:val="0"/>
          <w:lang w:val="en-GB"/>
        </w:rPr>
        <w:t>13,079,634</w:t>
      </w:r>
      <w:r w:rsidR="00747DFD" w:rsidRPr="00962B1B">
        <w:rPr>
          <w:rFonts w:cs="Calibri"/>
          <w:b w:val="0"/>
          <w:bCs w:val="0"/>
          <w:lang w:val="en-GB"/>
        </w:rPr>
        <w:t>.</w:t>
      </w:r>
      <w:r w:rsidR="008E0A3F" w:rsidRPr="00962B1B">
        <w:rPr>
          <w:rFonts w:cs="Calibri"/>
          <w:b w:val="0"/>
          <w:lang w:val="en-GB"/>
        </w:rPr>
        <w:t xml:space="preserve"> </w:t>
      </w:r>
      <w:r w:rsidR="00747DFD" w:rsidRPr="00962B1B">
        <w:rPr>
          <w:rFonts w:cs="Calibri"/>
          <w:b w:val="0"/>
          <w:bCs w:val="0"/>
          <w:lang w:val="en-GB"/>
        </w:rPr>
        <w:t xml:space="preserve">In addition, the baseline contributions by the three lead government agencies relevant to the project, DGA, DFB and RSESD, amount to an estimated USD </w:t>
      </w:r>
      <w:r w:rsidR="00747DFD" w:rsidRPr="00962B1B">
        <w:rPr>
          <w:rFonts w:cs="Calibri"/>
          <w:b w:val="0"/>
          <w:lang w:val="en-GB"/>
        </w:rPr>
        <w:t>516,000</w:t>
      </w:r>
      <w:r w:rsidR="00747DFD" w:rsidRPr="00962B1B">
        <w:rPr>
          <w:rFonts w:cs="Calibri"/>
          <w:b w:val="0"/>
          <w:bCs w:val="0"/>
          <w:lang w:val="en-GB"/>
        </w:rPr>
        <w:t xml:space="preserve">, USD </w:t>
      </w:r>
      <w:r w:rsidR="00747DFD" w:rsidRPr="00962B1B">
        <w:rPr>
          <w:rFonts w:cs="Calibri"/>
          <w:b w:val="0"/>
          <w:lang w:val="en-GB"/>
        </w:rPr>
        <w:t xml:space="preserve">306,000 </w:t>
      </w:r>
      <w:r w:rsidR="00747DFD" w:rsidRPr="00962B1B">
        <w:rPr>
          <w:rFonts w:cs="Calibri"/>
          <w:b w:val="0"/>
          <w:bCs w:val="0"/>
          <w:lang w:val="en-GB"/>
        </w:rPr>
        <w:t xml:space="preserve">and USD </w:t>
      </w:r>
      <w:r w:rsidR="00747DFD" w:rsidRPr="00962B1B">
        <w:rPr>
          <w:rFonts w:cs="Calibri"/>
          <w:b w:val="0"/>
          <w:lang w:val="en-GB"/>
        </w:rPr>
        <w:t xml:space="preserve">282,000 </w:t>
      </w:r>
      <w:r w:rsidR="00747DFD" w:rsidRPr="00962B1B">
        <w:rPr>
          <w:rFonts w:cs="Calibri"/>
          <w:b w:val="0"/>
          <w:bCs w:val="0"/>
          <w:lang w:val="en-GB"/>
        </w:rPr>
        <w:t xml:space="preserve">over the duration of the project. The </w:t>
      </w:r>
      <w:r w:rsidR="00747DFD" w:rsidRPr="00962B1B">
        <w:rPr>
          <w:rFonts w:cs="Calibri"/>
          <w:bCs w:val="0"/>
          <w:lang w:val="en-GB"/>
        </w:rPr>
        <w:t xml:space="preserve">total project baseline </w:t>
      </w:r>
      <w:r w:rsidR="00082912" w:rsidRPr="00962B1B">
        <w:rPr>
          <w:rFonts w:cs="Calibri"/>
          <w:bCs w:val="0"/>
          <w:lang w:val="en-GB"/>
        </w:rPr>
        <w:t xml:space="preserve">scenario </w:t>
      </w:r>
      <w:r w:rsidR="00747DFD" w:rsidRPr="00962B1B">
        <w:rPr>
          <w:rFonts w:cs="Calibri"/>
          <w:bCs w:val="0"/>
          <w:lang w:val="en-GB"/>
        </w:rPr>
        <w:t xml:space="preserve">therefore is estimated to USD </w:t>
      </w:r>
      <w:r w:rsidR="00747DFD" w:rsidRPr="00962B1B">
        <w:rPr>
          <w:rFonts w:cs="Calibri"/>
          <w:lang w:val="en-GB"/>
        </w:rPr>
        <w:t>14,183,634</w:t>
      </w:r>
      <w:r w:rsidR="008E0A3F" w:rsidRPr="00962B1B">
        <w:rPr>
          <w:rFonts w:cs="Calibri"/>
          <w:b w:val="0"/>
          <w:bCs w:val="0"/>
          <w:lang w:val="en-GB"/>
        </w:rPr>
        <w:t xml:space="preserve">. </w:t>
      </w:r>
      <w:bookmarkEnd w:id="36"/>
    </w:p>
    <w:p w14:paraId="39F0D6DC" w14:textId="4DFE4929" w:rsidR="00EC35DC" w:rsidRPr="00F86254" w:rsidRDefault="00BF3E7F" w:rsidP="0054284D">
      <w:pPr>
        <w:pStyle w:val="Heading2"/>
        <w:spacing w:before="240" w:after="240"/>
        <w:ind w:left="0"/>
        <w:rPr>
          <w:rFonts w:asciiTheme="minorHAnsi" w:hAnsiTheme="minorHAnsi" w:cstheme="minorHAnsi"/>
          <w:lang w:val="en-GB"/>
        </w:rPr>
      </w:pPr>
      <w:bookmarkStart w:id="37" w:name="_Toc37242852"/>
      <w:r w:rsidRPr="00F86254">
        <w:rPr>
          <w:rFonts w:asciiTheme="minorHAnsi" w:hAnsiTheme="minorHAnsi" w:cstheme="minorHAnsi"/>
          <w:lang w:val="en-GB"/>
        </w:rPr>
        <w:t>2.</w:t>
      </w:r>
      <w:r w:rsidR="00467F3E" w:rsidRPr="00F86254">
        <w:rPr>
          <w:rFonts w:asciiTheme="minorHAnsi" w:hAnsiTheme="minorHAnsi" w:cstheme="minorHAnsi"/>
          <w:lang w:val="en-GB"/>
        </w:rPr>
        <w:t>4</w:t>
      </w:r>
      <w:r w:rsidRPr="00F86254">
        <w:rPr>
          <w:rFonts w:asciiTheme="minorHAnsi" w:hAnsiTheme="minorHAnsi" w:cstheme="minorHAnsi"/>
          <w:lang w:val="en-GB"/>
        </w:rPr>
        <w:t xml:space="preserve"> </w:t>
      </w:r>
      <w:r w:rsidR="00CA3DDE" w:rsidRPr="00F86254">
        <w:rPr>
          <w:rFonts w:asciiTheme="minorHAnsi" w:hAnsiTheme="minorHAnsi" w:cstheme="minorHAnsi"/>
          <w:lang w:val="en-GB"/>
        </w:rPr>
        <w:t>Barriers</w:t>
      </w:r>
      <w:r w:rsidR="00612C55" w:rsidRPr="00F86254">
        <w:rPr>
          <w:rFonts w:asciiTheme="minorHAnsi" w:hAnsiTheme="minorHAnsi" w:cstheme="minorHAnsi"/>
          <w:lang w:val="en-GB"/>
        </w:rPr>
        <w:t xml:space="preserve"> and </w:t>
      </w:r>
      <w:r w:rsidR="001561F1" w:rsidRPr="00F86254">
        <w:rPr>
          <w:rFonts w:asciiTheme="minorHAnsi" w:hAnsiTheme="minorHAnsi" w:cstheme="minorHAnsi"/>
          <w:lang w:val="en-GB"/>
        </w:rPr>
        <w:t>t</w:t>
      </w:r>
      <w:r w:rsidR="00EC35DC" w:rsidRPr="00F86254">
        <w:rPr>
          <w:rFonts w:asciiTheme="minorHAnsi" w:hAnsiTheme="minorHAnsi" w:cstheme="minorHAnsi"/>
          <w:lang w:val="en-GB"/>
        </w:rPr>
        <w:t xml:space="preserve">heory of </w:t>
      </w:r>
      <w:r w:rsidR="001561F1" w:rsidRPr="00F86254">
        <w:rPr>
          <w:rFonts w:asciiTheme="minorHAnsi" w:hAnsiTheme="minorHAnsi" w:cstheme="minorHAnsi"/>
          <w:lang w:val="en-GB"/>
        </w:rPr>
        <w:t>c</w:t>
      </w:r>
      <w:r w:rsidR="00EC35DC" w:rsidRPr="00F86254">
        <w:rPr>
          <w:rFonts w:asciiTheme="minorHAnsi" w:hAnsiTheme="minorHAnsi" w:cstheme="minorHAnsi"/>
          <w:lang w:val="en-GB"/>
        </w:rPr>
        <w:t>hange</w:t>
      </w:r>
      <w:bookmarkEnd w:id="37"/>
      <w:r w:rsidR="00CB24F6" w:rsidRPr="00F86254">
        <w:rPr>
          <w:rFonts w:asciiTheme="minorHAnsi" w:hAnsiTheme="minorHAnsi" w:cstheme="minorHAnsi"/>
          <w:lang w:val="en-GB"/>
        </w:rPr>
        <w:t xml:space="preserve"> </w:t>
      </w:r>
    </w:p>
    <w:p w14:paraId="297FD89A" w14:textId="066809CF" w:rsidR="00C21C08" w:rsidRPr="00977675" w:rsidRDefault="00612C55" w:rsidP="00C21C08">
      <w:pPr>
        <w:pStyle w:val="CommentSubject"/>
        <w:numPr>
          <w:ilvl w:val="0"/>
          <w:numId w:val="15"/>
        </w:numPr>
        <w:tabs>
          <w:tab w:val="left" w:pos="426"/>
        </w:tabs>
        <w:spacing w:after="120"/>
        <w:ind w:left="0" w:firstLine="0"/>
        <w:rPr>
          <w:b w:val="0"/>
          <w:lang w:val="en-GB"/>
        </w:rPr>
      </w:pPr>
      <w:r w:rsidRPr="00977675">
        <w:rPr>
          <w:b w:val="0"/>
          <w:lang w:val="en-GB"/>
        </w:rPr>
        <w:t>Although the initiatives described above provide a baseline, there are several critical barriers that need to be addressed to tackle the threats and development challenges outlined in the preceding chapters</w:t>
      </w:r>
      <w:r w:rsidR="00C21C08" w:rsidRPr="00977675">
        <w:rPr>
          <w:b w:val="0"/>
          <w:lang w:val="en-GB"/>
        </w:rPr>
        <w:t>. These are detailed in Table</w:t>
      </w:r>
      <w:r w:rsidR="00977675" w:rsidRPr="00977675">
        <w:rPr>
          <w:b w:val="0"/>
          <w:lang w:val="en-GB"/>
        </w:rPr>
        <w:t xml:space="preserve"> 7</w:t>
      </w:r>
      <w:r w:rsidR="00C21C08" w:rsidRPr="00977675">
        <w:rPr>
          <w:b w:val="0"/>
          <w:lang w:val="en-GB"/>
        </w:rPr>
        <w:t>.</w:t>
      </w:r>
    </w:p>
    <w:p w14:paraId="35553DF7" w14:textId="680BADCE" w:rsidR="00C21C08" w:rsidRPr="00F86254" w:rsidRDefault="00C21C08" w:rsidP="00C21C08">
      <w:pPr>
        <w:pStyle w:val="Caption"/>
        <w:keepNext/>
        <w:spacing w:after="60"/>
        <w:rPr>
          <w:rFonts w:ascii="Calibri" w:hAnsi="Calibri" w:cs="Calibri"/>
          <w:b w:val="0"/>
          <w:i/>
          <w:sz w:val="20"/>
          <w:lang w:val="en-GB"/>
        </w:rPr>
      </w:pPr>
      <w:r w:rsidRPr="00F86254">
        <w:rPr>
          <w:rFonts w:ascii="Calibri" w:hAnsi="Calibri" w:cs="Calibri"/>
          <w:b w:val="0"/>
          <w:i/>
          <w:sz w:val="20"/>
          <w:lang w:val="en-GB"/>
        </w:rPr>
        <w:t xml:space="preserve">Table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Table \* ARABIC </w:instrText>
      </w:r>
      <w:r w:rsidRPr="00F86254">
        <w:rPr>
          <w:rFonts w:ascii="Calibri" w:hAnsi="Calibri" w:cs="Calibri"/>
          <w:b w:val="0"/>
          <w:i/>
          <w:sz w:val="20"/>
          <w:lang w:val="en-GB"/>
        </w:rPr>
        <w:fldChar w:fldCharType="separate"/>
      </w:r>
      <w:r w:rsidR="00977675">
        <w:rPr>
          <w:rFonts w:ascii="Calibri" w:hAnsi="Calibri" w:cs="Calibri"/>
          <w:b w:val="0"/>
          <w:i/>
          <w:noProof/>
          <w:sz w:val="20"/>
          <w:lang w:val="en-GB"/>
        </w:rPr>
        <w:t>7</w:t>
      </w:r>
      <w:r w:rsidRPr="00F86254">
        <w:rPr>
          <w:rFonts w:ascii="Calibri" w:hAnsi="Calibri" w:cs="Calibri"/>
          <w:b w:val="0"/>
          <w:i/>
          <w:sz w:val="20"/>
          <w:lang w:val="en-GB"/>
        </w:rPr>
        <w:fldChar w:fldCharType="end"/>
      </w:r>
      <w:r w:rsidRPr="00F86254">
        <w:rPr>
          <w:rFonts w:ascii="Calibri" w:hAnsi="Calibri" w:cs="Calibri"/>
          <w:b w:val="0"/>
          <w:i/>
          <w:sz w:val="20"/>
          <w:lang w:val="en-GB"/>
        </w:rPr>
        <w:t>: Overview of direct drivers of ecosystem and biodiversity loss (expert opinion by PPG Lead)</w:t>
      </w:r>
    </w:p>
    <w:tbl>
      <w:tblPr>
        <w:tblStyle w:val="TableGrid"/>
        <w:tblW w:w="9918" w:type="dxa"/>
        <w:tblLook w:val="04A0" w:firstRow="1" w:lastRow="0" w:firstColumn="1" w:lastColumn="0" w:noHBand="0" w:noVBand="1"/>
      </w:tblPr>
      <w:tblGrid>
        <w:gridCol w:w="1555"/>
        <w:gridCol w:w="8363"/>
      </w:tblGrid>
      <w:tr w:rsidR="00613C81" w:rsidRPr="00F86254" w14:paraId="512E8D3A" w14:textId="77777777" w:rsidTr="00CE4F71">
        <w:tc>
          <w:tcPr>
            <w:tcW w:w="1555" w:type="dxa"/>
            <w:shd w:val="clear" w:color="auto" w:fill="D9D9D9" w:themeFill="background1" w:themeFillShade="D9"/>
          </w:tcPr>
          <w:p w14:paraId="1C721F65" w14:textId="77777777" w:rsidR="00612C55" w:rsidRPr="00F86254" w:rsidRDefault="00612C55" w:rsidP="003729C1">
            <w:pPr>
              <w:spacing w:after="0"/>
              <w:jc w:val="center"/>
              <w:rPr>
                <w:b/>
                <w:sz w:val="18"/>
                <w:szCs w:val="18"/>
                <w:lang w:val="en-GB"/>
              </w:rPr>
            </w:pPr>
            <w:r w:rsidRPr="00F86254">
              <w:rPr>
                <w:b/>
                <w:sz w:val="18"/>
                <w:szCs w:val="18"/>
                <w:lang w:val="en-GB"/>
              </w:rPr>
              <w:t>Barrier</w:t>
            </w:r>
          </w:p>
        </w:tc>
        <w:tc>
          <w:tcPr>
            <w:tcW w:w="8363" w:type="dxa"/>
            <w:shd w:val="clear" w:color="auto" w:fill="D9D9D9" w:themeFill="background1" w:themeFillShade="D9"/>
          </w:tcPr>
          <w:p w14:paraId="612B321E" w14:textId="77777777" w:rsidR="00612C55" w:rsidRPr="00F86254" w:rsidRDefault="00612C55" w:rsidP="003729C1">
            <w:pPr>
              <w:spacing w:after="0"/>
              <w:jc w:val="center"/>
              <w:rPr>
                <w:b/>
                <w:sz w:val="18"/>
                <w:szCs w:val="18"/>
                <w:lang w:val="en-GB"/>
              </w:rPr>
            </w:pPr>
            <w:r w:rsidRPr="00F86254">
              <w:rPr>
                <w:b/>
                <w:sz w:val="18"/>
                <w:szCs w:val="18"/>
                <w:lang w:val="en-GB"/>
              </w:rPr>
              <w:t>Description</w:t>
            </w:r>
          </w:p>
        </w:tc>
      </w:tr>
      <w:tr w:rsidR="00613C81" w:rsidRPr="00F86254" w14:paraId="67D8D8A6" w14:textId="77777777" w:rsidTr="00CE4F71">
        <w:tc>
          <w:tcPr>
            <w:tcW w:w="1555" w:type="dxa"/>
          </w:tcPr>
          <w:p w14:paraId="01ECCC3B" w14:textId="77777777" w:rsidR="00612C55" w:rsidRPr="00F86254" w:rsidRDefault="00612C55" w:rsidP="003729C1">
            <w:pPr>
              <w:spacing w:after="0"/>
              <w:jc w:val="left"/>
              <w:rPr>
                <w:b/>
                <w:sz w:val="18"/>
                <w:szCs w:val="18"/>
                <w:lang w:val="en-GB"/>
              </w:rPr>
            </w:pPr>
            <w:r w:rsidRPr="00F86254">
              <w:rPr>
                <w:b/>
                <w:sz w:val="18"/>
                <w:szCs w:val="18"/>
                <w:lang w:val="en-GB"/>
              </w:rPr>
              <w:t>Gaps in legal and regulatory framework and weaknesses in the poorly resourced institutional framework, regarding biodiversity conservation, PA management, land-use planning and charcoal</w:t>
            </w:r>
          </w:p>
          <w:p w14:paraId="7463A4F5" w14:textId="77777777" w:rsidR="00612C55" w:rsidRPr="00F86254" w:rsidRDefault="00612C55" w:rsidP="003729C1">
            <w:pPr>
              <w:spacing w:after="0"/>
              <w:jc w:val="left"/>
              <w:rPr>
                <w:b/>
                <w:sz w:val="18"/>
                <w:szCs w:val="18"/>
                <w:lang w:val="en-GB"/>
              </w:rPr>
            </w:pPr>
          </w:p>
        </w:tc>
        <w:tc>
          <w:tcPr>
            <w:tcW w:w="8363" w:type="dxa"/>
          </w:tcPr>
          <w:p w14:paraId="2DBC4DAF" w14:textId="77777777" w:rsidR="00612C55" w:rsidRPr="00F86254" w:rsidRDefault="00612C55" w:rsidP="003729C1">
            <w:pPr>
              <w:pStyle w:val="BodyText3"/>
              <w:jc w:val="left"/>
              <w:rPr>
                <w:sz w:val="18"/>
                <w:lang w:val="en-GB"/>
              </w:rPr>
            </w:pPr>
            <w:r w:rsidRPr="00F86254">
              <w:rPr>
                <w:sz w:val="18"/>
                <w:lang w:val="en-GB"/>
              </w:rPr>
              <w:t>Significant g</w:t>
            </w:r>
            <w:r w:rsidRPr="00F86254">
              <w:rPr>
                <w:sz w:val="18"/>
                <w:szCs w:val="18"/>
                <w:lang w:val="en-GB"/>
              </w:rPr>
              <w:t xml:space="preserve">aps </w:t>
            </w:r>
            <w:r w:rsidRPr="00F86254">
              <w:rPr>
                <w:sz w:val="18"/>
                <w:lang w:val="en-GB"/>
              </w:rPr>
              <w:t xml:space="preserve">and barriers remain </w:t>
            </w:r>
            <w:r w:rsidRPr="00F86254">
              <w:rPr>
                <w:sz w:val="18"/>
                <w:szCs w:val="18"/>
                <w:lang w:val="en-GB"/>
              </w:rPr>
              <w:t xml:space="preserve">in </w:t>
            </w:r>
            <w:r w:rsidRPr="00F86254">
              <w:rPr>
                <w:sz w:val="18"/>
                <w:lang w:val="en-GB"/>
              </w:rPr>
              <w:t xml:space="preserve">the </w:t>
            </w:r>
            <w:r w:rsidRPr="00F86254">
              <w:rPr>
                <w:sz w:val="18"/>
                <w:szCs w:val="18"/>
                <w:lang w:val="en-GB"/>
              </w:rPr>
              <w:t>legal</w:t>
            </w:r>
            <w:r w:rsidRPr="00F86254">
              <w:rPr>
                <w:sz w:val="18"/>
                <w:lang w:val="en-GB"/>
              </w:rPr>
              <w:t xml:space="preserve">/regulatory and institutional </w:t>
            </w:r>
            <w:r w:rsidRPr="00F86254">
              <w:rPr>
                <w:sz w:val="18"/>
                <w:szCs w:val="18"/>
                <w:lang w:val="en-GB"/>
              </w:rPr>
              <w:t xml:space="preserve">frameworks, particularly those related to </w:t>
            </w:r>
            <w:r w:rsidRPr="00F86254">
              <w:rPr>
                <w:sz w:val="18"/>
                <w:lang w:val="en-GB"/>
              </w:rPr>
              <w:t xml:space="preserve">biodiversity and </w:t>
            </w:r>
            <w:r w:rsidRPr="00F86254">
              <w:rPr>
                <w:sz w:val="18"/>
                <w:szCs w:val="18"/>
                <w:lang w:val="en-GB"/>
              </w:rPr>
              <w:t>PA management</w:t>
            </w:r>
            <w:r w:rsidRPr="00F86254">
              <w:rPr>
                <w:sz w:val="18"/>
                <w:lang w:val="en-GB"/>
              </w:rPr>
              <w:t xml:space="preserve">, integrated </w:t>
            </w:r>
            <w:r w:rsidRPr="00F86254">
              <w:rPr>
                <w:sz w:val="18"/>
                <w:szCs w:val="18"/>
                <w:lang w:val="en-GB"/>
              </w:rPr>
              <w:t>land use</w:t>
            </w:r>
            <w:r w:rsidRPr="00F86254">
              <w:rPr>
                <w:sz w:val="18"/>
                <w:lang w:val="en-GB"/>
              </w:rPr>
              <w:t xml:space="preserve"> planning and the use of </w:t>
            </w:r>
            <w:r w:rsidRPr="00F86254">
              <w:rPr>
                <w:sz w:val="18"/>
                <w:szCs w:val="18"/>
                <w:lang w:val="en-GB"/>
              </w:rPr>
              <w:t>natural resource</w:t>
            </w:r>
            <w:r w:rsidRPr="00F86254">
              <w:rPr>
                <w:sz w:val="18"/>
                <w:lang w:val="en-GB"/>
              </w:rPr>
              <w:t>s most notably forests for charcoal-making</w:t>
            </w:r>
            <w:r w:rsidRPr="00F86254">
              <w:rPr>
                <w:sz w:val="18"/>
                <w:szCs w:val="18"/>
                <w:lang w:val="en-GB"/>
              </w:rPr>
              <w:t xml:space="preserve">. </w:t>
            </w:r>
            <w:r w:rsidRPr="00F86254">
              <w:rPr>
                <w:sz w:val="18"/>
                <w:lang w:val="en-GB"/>
              </w:rPr>
              <w:t>Several laws must be updated, and their implementation decrees must be (re)developed so they become more operational (PAs with integration of biosphere reserve, hunting, environment fund, EIA, charcoal licensing and value chains, etc.). The buffer zones are poorly defined and not legally decreed and must be appropriately redefined and properly decreed with the applicable sustainable management rules, all based on new biodiversity and land use data.</w:t>
            </w:r>
          </w:p>
          <w:p w14:paraId="2BFCF4BD" w14:textId="5C9BF13A" w:rsidR="00612C55" w:rsidRPr="00F86254" w:rsidRDefault="00612C55" w:rsidP="003729C1">
            <w:pPr>
              <w:jc w:val="left"/>
              <w:rPr>
                <w:sz w:val="18"/>
                <w:lang w:val="en-GB"/>
              </w:rPr>
            </w:pPr>
            <w:r w:rsidRPr="00F86254">
              <w:rPr>
                <w:sz w:val="18"/>
                <w:lang w:val="en-GB"/>
              </w:rPr>
              <w:t xml:space="preserve">There are mandate conflicts regarding land-use and the management of forest resources and agricultural lands, especially between MOPIRNA and MAPDR and their directorates/agencies, and in extension with the </w:t>
            </w:r>
            <w:r w:rsidR="008E0A3F">
              <w:rPr>
                <w:sz w:val="18"/>
                <w:lang w:val="en-GB"/>
              </w:rPr>
              <w:t>Príncipe</w:t>
            </w:r>
            <w:r w:rsidRPr="00F86254">
              <w:rPr>
                <w:sz w:val="18"/>
                <w:lang w:val="en-GB"/>
              </w:rPr>
              <w:t xml:space="preserve"> Regional Government. N</w:t>
            </w:r>
            <w:r w:rsidRPr="00F86254">
              <w:rPr>
                <w:sz w:val="18"/>
                <w:szCs w:val="18"/>
                <w:lang w:val="en-GB"/>
              </w:rPr>
              <w:t>o mechanism</w:t>
            </w:r>
            <w:r w:rsidRPr="00F86254">
              <w:rPr>
                <w:sz w:val="18"/>
                <w:lang w:val="en-GB"/>
              </w:rPr>
              <w:t>s</w:t>
            </w:r>
            <w:r w:rsidRPr="00F86254">
              <w:rPr>
                <w:sz w:val="18"/>
                <w:szCs w:val="18"/>
                <w:lang w:val="en-GB"/>
              </w:rPr>
              <w:t xml:space="preserve"> exist to ensure coordination among </w:t>
            </w:r>
            <w:r w:rsidRPr="00F86254">
              <w:rPr>
                <w:sz w:val="18"/>
                <w:lang w:val="en-GB"/>
              </w:rPr>
              <w:t>the key g</w:t>
            </w:r>
            <w:r w:rsidRPr="00F86254">
              <w:rPr>
                <w:sz w:val="18"/>
                <w:szCs w:val="18"/>
                <w:lang w:val="en-GB"/>
              </w:rPr>
              <w:t>overnment institutions</w:t>
            </w:r>
            <w:r w:rsidRPr="00F86254">
              <w:rPr>
                <w:sz w:val="18"/>
                <w:lang w:val="en-GB"/>
              </w:rPr>
              <w:t xml:space="preserve"> (DGA, DFB, NP </w:t>
            </w:r>
            <w:r w:rsidRPr="00F86254">
              <w:rPr>
                <w:sz w:val="18"/>
                <w:szCs w:val="18"/>
                <w:lang w:val="en-GB"/>
              </w:rPr>
              <w:t>Directorates</w:t>
            </w:r>
            <w:r w:rsidRPr="00F86254">
              <w:rPr>
                <w:sz w:val="18"/>
                <w:lang w:val="en-GB"/>
              </w:rPr>
              <w:t xml:space="preserve">, </w:t>
            </w:r>
            <w:r w:rsidRPr="00F86254">
              <w:rPr>
                <w:sz w:val="18"/>
                <w:szCs w:val="18"/>
                <w:lang w:val="en-GB"/>
              </w:rPr>
              <w:t>Directorate of Land Survey &amp; Planning</w:t>
            </w:r>
            <w:r w:rsidRPr="00F86254">
              <w:rPr>
                <w:sz w:val="18"/>
                <w:lang w:val="en-GB"/>
              </w:rPr>
              <w:t>, RDESD, etc.) on biodiversity management land use planning (noting that a Forest Landscape Restoration Platform was recently created)</w:t>
            </w:r>
            <w:r w:rsidRPr="00F86254">
              <w:rPr>
                <w:sz w:val="18"/>
                <w:szCs w:val="18"/>
                <w:lang w:val="en-GB"/>
              </w:rPr>
              <w:t xml:space="preserve">. </w:t>
            </w:r>
            <w:r w:rsidRPr="00F86254">
              <w:rPr>
                <w:sz w:val="18"/>
                <w:lang w:val="en-GB"/>
              </w:rPr>
              <w:t xml:space="preserve">These key agencies do also not have any of the autonomy that has proven to work in other countries, impeding for instance that they benefit from an activated Environment Fund. </w:t>
            </w:r>
          </w:p>
          <w:p w14:paraId="2245B90C" w14:textId="7DC4AE87" w:rsidR="00612C55" w:rsidRPr="00F86254" w:rsidRDefault="00612C55" w:rsidP="003729C1">
            <w:pPr>
              <w:pStyle w:val="BodyText3"/>
              <w:jc w:val="left"/>
              <w:rPr>
                <w:sz w:val="18"/>
                <w:szCs w:val="18"/>
                <w:lang w:val="en-GB"/>
              </w:rPr>
            </w:pPr>
            <w:r w:rsidRPr="00F86254">
              <w:rPr>
                <w:sz w:val="18"/>
                <w:lang w:val="en-GB"/>
              </w:rPr>
              <w:t xml:space="preserve">In addition, there is limited capacity in government (DGA, DFB and beyond) to monitor </w:t>
            </w:r>
            <w:r w:rsidRPr="00F86254">
              <w:rPr>
                <w:sz w:val="18"/>
                <w:szCs w:val="18"/>
                <w:lang w:val="en-GB"/>
              </w:rPr>
              <w:t>sector impacts</w:t>
            </w:r>
            <w:r w:rsidRPr="00F86254">
              <w:rPr>
                <w:sz w:val="18"/>
                <w:lang w:val="en-GB"/>
              </w:rPr>
              <w:t xml:space="preserve"> on biodiversity, forests and land use, and inform decision makers in a timely manner to prevent environmentally harmful development and investment decision-making.</w:t>
            </w:r>
          </w:p>
        </w:tc>
      </w:tr>
      <w:tr w:rsidR="00613C81" w:rsidRPr="00F86254" w14:paraId="142D7467" w14:textId="77777777" w:rsidTr="00CE4F71">
        <w:tc>
          <w:tcPr>
            <w:tcW w:w="1555" w:type="dxa"/>
          </w:tcPr>
          <w:p w14:paraId="04FC499A" w14:textId="77777777" w:rsidR="00612C55" w:rsidRPr="00F86254" w:rsidRDefault="00612C55" w:rsidP="003729C1">
            <w:pPr>
              <w:jc w:val="left"/>
              <w:rPr>
                <w:b/>
                <w:sz w:val="18"/>
                <w:lang w:val="en-GB"/>
              </w:rPr>
            </w:pPr>
            <w:r w:rsidRPr="00F86254">
              <w:rPr>
                <w:b/>
                <w:sz w:val="18"/>
                <w:lang w:val="en-GB"/>
              </w:rPr>
              <w:t xml:space="preserve">Weak compliance with and enforcement of environmental laws including on PAs and natural resource extraction </w:t>
            </w:r>
          </w:p>
        </w:tc>
        <w:tc>
          <w:tcPr>
            <w:tcW w:w="8363" w:type="dxa"/>
          </w:tcPr>
          <w:p w14:paraId="5DA03EA2" w14:textId="77777777" w:rsidR="00612C55" w:rsidRPr="00F86254" w:rsidRDefault="00612C55" w:rsidP="003729C1">
            <w:pPr>
              <w:jc w:val="left"/>
              <w:rPr>
                <w:sz w:val="18"/>
                <w:lang w:val="en-GB"/>
              </w:rPr>
            </w:pPr>
            <w:r w:rsidRPr="00F86254">
              <w:rPr>
                <w:sz w:val="18"/>
                <w:lang w:val="en-GB"/>
              </w:rPr>
              <w:t>There is limited awareness of most aspects of environmental law. While the existence of PAs is recognised, the boundaries on the ground are unclear, and there is limited to no awareness of the rules for resource extraction. There is limited to no awareness of the existence of a buffer zone and of the sustainable management requirements that should apply. This applies to charcoal-making, which is very informal and widespread amongst also opportunistic farmers. It also applies to (unsustainable/illegal) hunting and NTFP exploitation which are long-established livelihood activities targeting open-access resources.</w:t>
            </w:r>
          </w:p>
          <w:p w14:paraId="678FB4B3" w14:textId="460643B5" w:rsidR="00612C55" w:rsidRPr="00F86254" w:rsidRDefault="00612C55" w:rsidP="003729C1">
            <w:pPr>
              <w:jc w:val="left"/>
              <w:rPr>
                <w:sz w:val="18"/>
                <w:lang w:val="en-GB"/>
              </w:rPr>
            </w:pPr>
            <w:r w:rsidRPr="00F86254">
              <w:rPr>
                <w:sz w:val="18"/>
                <w:lang w:val="en-GB"/>
              </w:rPr>
              <w:t xml:space="preserve">Still, this does not apply to the logging for timber, sand mining, sea turtle poaching where stakeholders knowingly infringe the law – which reflects another aspect: limited proactive preventative community engagement and policing/surveillance and in consequence limited self-regulated/voluntary adherence to the law. </w:t>
            </w:r>
          </w:p>
          <w:p w14:paraId="0F142DCB" w14:textId="77777777" w:rsidR="00612C55" w:rsidRPr="00F86254" w:rsidRDefault="00612C55" w:rsidP="003729C1">
            <w:pPr>
              <w:jc w:val="left"/>
              <w:rPr>
                <w:sz w:val="18"/>
                <w:lang w:val="en-GB"/>
              </w:rPr>
            </w:pPr>
            <w:r w:rsidRPr="00F86254">
              <w:rPr>
                <w:sz w:val="18"/>
                <w:lang w:val="en-GB"/>
              </w:rPr>
              <w:t xml:space="preserve">Then there is limited actual enforcement by the state in the case of infractions. There are too few control agents on the ground – primarily forest guards – and there may be </w:t>
            </w:r>
            <w:r w:rsidRPr="00477965">
              <w:rPr>
                <w:color w:val="FF0000"/>
                <w:sz w:val="18"/>
                <w:lang w:val="en-GB"/>
              </w:rPr>
              <w:t>collusion</w:t>
            </w:r>
            <w:r w:rsidRPr="00F86254">
              <w:rPr>
                <w:sz w:val="18"/>
                <w:lang w:val="en-GB"/>
              </w:rPr>
              <w:t>. In addition, when infractions are reported, many/most cases are dismissed without charges being made.</w:t>
            </w:r>
          </w:p>
        </w:tc>
      </w:tr>
      <w:tr w:rsidR="00613C81" w:rsidRPr="00F86254" w14:paraId="0E677C6B" w14:textId="77777777" w:rsidTr="00CE4F71">
        <w:tc>
          <w:tcPr>
            <w:tcW w:w="1555" w:type="dxa"/>
          </w:tcPr>
          <w:p w14:paraId="2ED75AFA" w14:textId="77777777" w:rsidR="00612C55" w:rsidRPr="00F86254" w:rsidRDefault="00612C55" w:rsidP="003729C1">
            <w:pPr>
              <w:spacing w:after="0"/>
              <w:jc w:val="left"/>
              <w:rPr>
                <w:b/>
                <w:sz w:val="18"/>
                <w:szCs w:val="18"/>
                <w:lang w:val="en-GB"/>
              </w:rPr>
            </w:pPr>
            <w:r w:rsidRPr="00F86254">
              <w:rPr>
                <w:b/>
                <w:sz w:val="18"/>
                <w:szCs w:val="18"/>
                <w:lang w:val="en-GB"/>
              </w:rPr>
              <w:t>Weak national civil society in field of biodiversity and forest conservation and sustainable natural resource management</w:t>
            </w:r>
          </w:p>
        </w:tc>
        <w:tc>
          <w:tcPr>
            <w:tcW w:w="8363" w:type="dxa"/>
          </w:tcPr>
          <w:p w14:paraId="16C9EE35" w14:textId="77777777" w:rsidR="00612C55" w:rsidRPr="00F86254" w:rsidRDefault="00612C55" w:rsidP="003729C1">
            <w:pPr>
              <w:pStyle w:val="BodyText3"/>
              <w:jc w:val="left"/>
              <w:rPr>
                <w:sz w:val="18"/>
                <w:szCs w:val="18"/>
                <w:lang w:val="en-GB"/>
              </w:rPr>
            </w:pPr>
            <w:r w:rsidRPr="00F86254">
              <w:rPr>
                <w:sz w:val="18"/>
                <w:szCs w:val="18"/>
                <w:lang w:val="en-GB"/>
              </w:rPr>
              <w:t xml:space="preserve">There are several local environmental NGOs in STP, in addition to a few international. However, international NGOs tend to be transient as are international personnel working in local NGOs; while local NGOs and NGO personnel are mostly weak in terms of strategic, management, fundraising and advocacy skills. Local NGOs are engaged in smaller-scale interventions but do not have the capacity to engage in larger projects or to assume systemic responsibilities. </w:t>
            </w:r>
          </w:p>
          <w:p w14:paraId="5BC4225F" w14:textId="77777777" w:rsidR="00612C55" w:rsidRPr="00F86254" w:rsidRDefault="00612C55" w:rsidP="003729C1">
            <w:pPr>
              <w:pStyle w:val="BodyText3"/>
              <w:jc w:val="left"/>
              <w:rPr>
                <w:sz w:val="18"/>
                <w:szCs w:val="18"/>
                <w:lang w:val="en-GB"/>
              </w:rPr>
            </w:pPr>
            <w:r w:rsidRPr="00F86254">
              <w:rPr>
                <w:sz w:val="18"/>
                <w:szCs w:val="18"/>
                <w:lang w:val="en-GB"/>
              </w:rPr>
              <w:t>In addition, there is still no local NGO devoted specifically to biodiversity and forest conservation – able to independently monitor threats to the status of STP’s natural ecosystems, provide technical and financial support, implement actions, and hold government and industry to account for their investment/development decisions (noting that CSOs successfully led opposition to the expansion of oil palm plantations, but this was largely led by international NGOs). A strong local NGO could assume systemic responsibilities such as co-managing a protected area, HCV forest area, or economic value chain but this will require significant strengthening.</w:t>
            </w:r>
          </w:p>
        </w:tc>
      </w:tr>
      <w:tr w:rsidR="00613C81" w:rsidRPr="00F86254" w14:paraId="69200421" w14:textId="77777777" w:rsidTr="00CE4F71">
        <w:tc>
          <w:tcPr>
            <w:tcW w:w="1555" w:type="dxa"/>
          </w:tcPr>
          <w:p w14:paraId="331CC98C" w14:textId="77777777" w:rsidR="00612C55" w:rsidRPr="00F86254" w:rsidRDefault="00612C55" w:rsidP="003729C1">
            <w:pPr>
              <w:spacing w:after="0"/>
              <w:jc w:val="left"/>
              <w:rPr>
                <w:b/>
                <w:sz w:val="18"/>
                <w:szCs w:val="18"/>
                <w:lang w:val="en-GB"/>
              </w:rPr>
            </w:pPr>
            <w:r w:rsidRPr="00F86254">
              <w:rPr>
                <w:b/>
                <w:sz w:val="18"/>
                <w:szCs w:val="18"/>
                <w:lang w:val="en-GB"/>
              </w:rPr>
              <w:lastRenderedPageBreak/>
              <w:t>Limited staffing and resources impede effective on-the-ground management of biodiversity and natural resources in protected areas and their buffer zones</w:t>
            </w:r>
          </w:p>
        </w:tc>
        <w:tc>
          <w:tcPr>
            <w:tcW w:w="8363" w:type="dxa"/>
          </w:tcPr>
          <w:p w14:paraId="726CCDEF" w14:textId="77777777" w:rsidR="00612C55" w:rsidRPr="00F86254" w:rsidRDefault="00612C55" w:rsidP="003729C1">
            <w:pPr>
              <w:pStyle w:val="BodyText3"/>
              <w:jc w:val="left"/>
              <w:rPr>
                <w:sz w:val="18"/>
                <w:szCs w:val="18"/>
                <w:lang w:val="en-GB"/>
              </w:rPr>
            </w:pPr>
            <w:r w:rsidRPr="00F86254">
              <w:rPr>
                <w:sz w:val="18"/>
                <w:szCs w:val="18"/>
                <w:lang w:val="en-GB"/>
              </w:rPr>
              <w:t xml:space="preserve">The capacity of government authorities under both MOPIRNA/DFB and RSESD to manage STP’s two protected areas and their buffer zones continues to be very limited. The NP authorities have insufficient staff (PNOST 8 and PNP 7 including 2 rangers, some part-time) and incentive mechanisms and resources are limited, wherefore presence on the ground is weak. </w:t>
            </w:r>
          </w:p>
          <w:p w14:paraId="53252E01" w14:textId="4736F552" w:rsidR="00612C55" w:rsidRPr="00F86254" w:rsidRDefault="00612C55" w:rsidP="003729C1">
            <w:pPr>
              <w:pStyle w:val="BodyText3"/>
              <w:jc w:val="left"/>
              <w:rPr>
                <w:sz w:val="18"/>
                <w:szCs w:val="18"/>
                <w:lang w:val="en-GB"/>
              </w:rPr>
            </w:pPr>
            <w:r w:rsidRPr="00F86254">
              <w:rPr>
                <w:sz w:val="18"/>
                <w:szCs w:val="18"/>
                <w:lang w:val="en-GB"/>
              </w:rPr>
              <w:t xml:space="preserve">Infrastructure to attract and accommodate visitors and park staff is mostly in a dilapidated state or entirely lacking, and there are few ranger outposts. PA governance does not integrate adjacent communities well-enough, and there are no systems in place to facilitate coordination between PA staff and other key stakeholders including the private sector. Surveillance of natural resource exploitation, land conversion and economic activities more widely in the PAs and buffer zones is limited, as is enforcement of the relevant laws. Boundaries are not well demarcated for the PAs and inexistent for the buffer zone. </w:t>
            </w:r>
            <w:r w:rsidR="00F86254" w:rsidRPr="00F86254">
              <w:rPr>
                <w:sz w:val="18"/>
                <w:szCs w:val="18"/>
                <w:lang w:val="en-GB"/>
              </w:rPr>
              <w:t>B</w:t>
            </w:r>
            <w:r w:rsidRPr="00F86254">
              <w:rPr>
                <w:sz w:val="18"/>
                <w:szCs w:val="18"/>
                <w:lang w:val="en-GB"/>
              </w:rPr>
              <w:t>uffer zone</w:t>
            </w:r>
            <w:r w:rsidR="00F9444D" w:rsidRPr="00F86254">
              <w:rPr>
                <w:sz w:val="18"/>
                <w:szCs w:val="18"/>
                <w:lang w:val="en-GB"/>
              </w:rPr>
              <w:t>s</w:t>
            </w:r>
            <w:r w:rsidRPr="00F86254">
              <w:rPr>
                <w:sz w:val="18"/>
                <w:szCs w:val="18"/>
                <w:lang w:val="en-GB"/>
              </w:rPr>
              <w:t xml:space="preserve"> must be redefined and streamlined so they become meaningful on the ground, and sustainable use schemes must be defined for the buffer zones. In addition, there are limited technical skills and systems for ecosystem and threat monitoring. Some species require dedicated management that government agencies are not able to provide.</w:t>
            </w:r>
            <w:r w:rsidRPr="00F86254">
              <w:rPr>
                <w:sz w:val="18"/>
                <w:lang w:val="en-GB"/>
              </w:rPr>
              <w:t xml:space="preserve"> </w:t>
            </w:r>
          </w:p>
          <w:p w14:paraId="5462B0A8" w14:textId="77777777" w:rsidR="00612C55" w:rsidRPr="00F86254" w:rsidRDefault="00612C55" w:rsidP="003729C1">
            <w:pPr>
              <w:pStyle w:val="BodyText3"/>
              <w:jc w:val="left"/>
              <w:rPr>
                <w:sz w:val="18"/>
                <w:lang w:val="en-GB"/>
              </w:rPr>
            </w:pPr>
            <w:r w:rsidRPr="00F86254">
              <w:rPr>
                <w:sz w:val="18"/>
                <w:szCs w:val="18"/>
                <w:lang w:val="en-GB"/>
              </w:rPr>
              <w:t>Much of this is caused by the chronic lack of financial resources available to the government. In 2017 the combined national budget for both parks was USD 16,484. Park fees are collected by individual rangers without receipts and there is no central deposit. Local and international NGOs have recently filled important gaps with international grants, and without these the PA Management Plans would not be implemented, in which case the maintenance of healthy ecosystems would depend on the remoteness of many of the areas of the two NPs.</w:t>
            </w:r>
          </w:p>
        </w:tc>
      </w:tr>
      <w:tr w:rsidR="00613C81" w:rsidRPr="00F86254" w14:paraId="123BB9D9" w14:textId="77777777" w:rsidTr="00CE4F71">
        <w:tc>
          <w:tcPr>
            <w:tcW w:w="1555" w:type="dxa"/>
          </w:tcPr>
          <w:p w14:paraId="0C4B63CC" w14:textId="0ACD8235" w:rsidR="008E71DE" w:rsidRPr="00F86254" w:rsidRDefault="00B820EE" w:rsidP="003729C1">
            <w:pPr>
              <w:spacing w:after="0"/>
              <w:jc w:val="left"/>
              <w:rPr>
                <w:b/>
                <w:sz w:val="18"/>
                <w:szCs w:val="18"/>
                <w:lang w:val="en-GB"/>
              </w:rPr>
            </w:pPr>
            <w:r w:rsidRPr="00F86254">
              <w:rPr>
                <w:b/>
                <w:sz w:val="18"/>
                <w:szCs w:val="18"/>
                <w:lang w:val="en-GB"/>
              </w:rPr>
              <w:t xml:space="preserve">Lack </w:t>
            </w:r>
            <w:r w:rsidR="008E71DE" w:rsidRPr="00F86254">
              <w:rPr>
                <w:b/>
                <w:sz w:val="18"/>
                <w:szCs w:val="18"/>
                <w:lang w:val="en-GB"/>
              </w:rPr>
              <w:t>of</w:t>
            </w:r>
            <w:r w:rsidR="009256A3" w:rsidRPr="00F86254">
              <w:rPr>
                <w:b/>
                <w:sz w:val="18"/>
                <w:szCs w:val="18"/>
                <w:lang w:val="en-GB"/>
              </w:rPr>
              <w:t xml:space="preserve"> </w:t>
            </w:r>
            <w:r w:rsidR="008E71DE" w:rsidRPr="00F86254">
              <w:rPr>
                <w:b/>
                <w:sz w:val="18"/>
                <w:szCs w:val="18"/>
                <w:lang w:val="en-GB"/>
              </w:rPr>
              <w:t xml:space="preserve">incentives for </w:t>
            </w:r>
            <w:r w:rsidR="00612C55" w:rsidRPr="00F86254">
              <w:rPr>
                <w:b/>
                <w:sz w:val="18"/>
                <w:szCs w:val="18"/>
                <w:lang w:val="en-GB"/>
              </w:rPr>
              <w:t xml:space="preserve">technology </w:t>
            </w:r>
            <w:r w:rsidR="008E71DE" w:rsidRPr="00F86254">
              <w:rPr>
                <w:b/>
                <w:sz w:val="18"/>
                <w:szCs w:val="18"/>
                <w:lang w:val="en-GB"/>
              </w:rPr>
              <w:t>transfer</w:t>
            </w:r>
            <w:r w:rsidR="00612C55" w:rsidRPr="00F86254">
              <w:rPr>
                <w:b/>
                <w:sz w:val="18"/>
                <w:szCs w:val="18"/>
                <w:lang w:val="en-GB"/>
              </w:rPr>
              <w:t xml:space="preserve"> and alternative sourcing</w:t>
            </w:r>
            <w:r w:rsidR="009256A3" w:rsidRPr="00F86254">
              <w:rPr>
                <w:b/>
                <w:sz w:val="18"/>
                <w:szCs w:val="18"/>
                <w:lang w:val="en-GB"/>
              </w:rPr>
              <w:t xml:space="preserve"> </w:t>
            </w:r>
            <w:r w:rsidRPr="00F86254">
              <w:rPr>
                <w:b/>
                <w:sz w:val="18"/>
                <w:szCs w:val="18"/>
                <w:lang w:val="en-GB"/>
              </w:rPr>
              <w:t xml:space="preserve">to make </w:t>
            </w:r>
            <w:r w:rsidR="009256A3" w:rsidRPr="00F86254">
              <w:rPr>
                <w:b/>
                <w:sz w:val="18"/>
                <w:szCs w:val="18"/>
                <w:lang w:val="en-GB"/>
              </w:rPr>
              <w:t>charcoal</w:t>
            </w:r>
            <w:r w:rsidRPr="00F86254">
              <w:rPr>
                <w:b/>
                <w:sz w:val="18"/>
                <w:szCs w:val="18"/>
                <w:lang w:val="en-GB"/>
              </w:rPr>
              <w:t xml:space="preserve"> more sustainable</w:t>
            </w:r>
          </w:p>
        </w:tc>
        <w:tc>
          <w:tcPr>
            <w:tcW w:w="8363" w:type="dxa"/>
          </w:tcPr>
          <w:p w14:paraId="43403B9C" w14:textId="77777777" w:rsidR="00612C55" w:rsidRPr="00F86254" w:rsidRDefault="00612C55" w:rsidP="003729C1">
            <w:pPr>
              <w:pStyle w:val="BodyText3"/>
              <w:jc w:val="left"/>
              <w:rPr>
                <w:sz w:val="18"/>
                <w:szCs w:val="18"/>
                <w:lang w:val="en-GB"/>
              </w:rPr>
            </w:pPr>
            <w:r w:rsidRPr="00F86254">
              <w:rPr>
                <w:sz w:val="18"/>
                <w:szCs w:val="18"/>
                <w:lang w:val="en-GB"/>
              </w:rPr>
              <w:t xml:space="preserve">While there is a growing awareness that charcoal-making is leading to the degradation of forests and that high-quality wood resources are vanishing (as evidenced by the increasingly poor quality of charcoal on sale), there is very limited technical knowledge amongst government technicians, private companies, NGOs and communities about viable alternatives (discussions during the PPG were limited to efficient stoves and the manufacture of briquettes from sawdust waste stemming from largely illegal logging operations). Moreover, there are no resources and opportunities for subsidies and/or technology transfer – to </w:t>
            </w:r>
            <w:proofErr w:type="spellStart"/>
            <w:r w:rsidRPr="00F86254">
              <w:rPr>
                <w:sz w:val="18"/>
                <w:szCs w:val="18"/>
                <w:lang w:val="en-GB"/>
              </w:rPr>
              <w:t>i</w:t>
            </w:r>
            <w:proofErr w:type="spellEnd"/>
            <w:r w:rsidRPr="00F86254">
              <w:rPr>
                <w:sz w:val="18"/>
                <w:szCs w:val="18"/>
                <w:lang w:val="en-GB"/>
              </w:rPr>
              <w:t>) demonstrate and establish more sustainable kiln technologies, ii) launch new value chains targeting alternative charcoal sources; and iii) replant trees for charcoal purposes. And finally, there are no discussions between the government and private sector regarding the need to find solutions on the supply side of the charcoal value chain.</w:t>
            </w:r>
          </w:p>
        </w:tc>
      </w:tr>
      <w:tr w:rsidR="00613C81" w:rsidRPr="00F86254" w14:paraId="77BB2F5C" w14:textId="77777777" w:rsidTr="00CE4F71">
        <w:tc>
          <w:tcPr>
            <w:tcW w:w="1555" w:type="dxa"/>
          </w:tcPr>
          <w:p w14:paraId="18557C12" w14:textId="77777777" w:rsidR="00612C55" w:rsidRPr="00F86254" w:rsidRDefault="00612C55" w:rsidP="003729C1">
            <w:pPr>
              <w:spacing w:after="0"/>
              <w:jc w:val="left"/>
              <w:rPr>
                <w:b/>
                <w:sz w:val="18"/>
                <w:szCs w:val="18"/>
                <w:lang w:val="en-GB"/>
              </w:rPr>
            </w:pPr>
            <w:r w:rsidRPr="00F86254">
              <w:rPr>
                <w:b/>
                <w:sz w:val="18"/>
                <w:szCs w:val="18"/>
                <w:lang w:val="en-GB"/>
              </w:rPr>
              <w:t xml:space="preserve">Rural poverty and limited (sustainable) livelihood opportunities </w:t>
            </w:r>
          </w:p>
        </w:tc>
        <w:tc>
          <w:tcPr>
            <w:tcW w:w="8363" w:type="dxa"/>
          </w:tcPr>
          <w:p w14:paraId="228587E5" w14:textId="77777777" w:rsidR="00612C55" w:rsidRPr="00F86254" w:rsidRDefault="00612C55" w:rsidP="003729C1">
            <w:pPr>
              <w:pStyle w:val="BodyText3"/>
              <w:jc w:val="left"/>
              <w:rPr>
                <w:sz w:val="18"/>
                <w:szCs w:val="18"/>
                <w:lang w:val="en-GB"/>
              </w:rPr>
            </w:pPr>
            <w:r w:rsidRPr="00F86254">
              <w:rPr>
                <w:sz w:val="18"/>
                <w:szCs w:val="18"/>
                <w:lang w:val="en-GB"/>
              </w:rPr>
              <w:t xml:space="preserve">Households in rural areas adjacent to NPs often do not have the skills and economic means to move away from their dependency on unsustainable natural resource exploitation – logging for timber and charcoal, hunting and encroaching into forest areas for agriculture. </w:t>
            </w:r>
            <w:r w:rsidRPr="00F86254">
              <w:rPr>
                <w:rFonts w:cs="Calibri"/>
                <w:sz w:val="18"/>
                <w:szCs w:val="18"/>
                <w:lang w:val="en-GB"/>
              </w:rPr>
              <w:t>Interviews with communities in the PA buffer zones revealed that many would prefer to work in agriculture and agroforestry, on their own land plots if available or granted, or employed on commodity plantations, instead of depending on forest resource extraction, but that opportunities for developing these livelihoods are limited.</w:t>
            </w:r>
          </w:p>
        </w:tc>
      </w:tr>
      <w:tr w:rsidR="00613C81" w:rsidRPr="00F86254" w14:paraId="321E8795" w14:textId="77777777" w:rsidTr="00CE4F71">
        <w:tc>
          <w:tcPr>
            <w:tcW w:w="1555" w:type="dxa"/>
          </w:tcPr>
          <w:p w14:paraId="6314CE16" w14:textId="2EF15A7C" w:rsidR="00612C55" w:rsidRPr="00F86254" w:rsidRDefault="00612C55" w:rsidP="003729C1">
            <w:pPr>
              <w:jc w:val="left"/>
              <w:rPr>
                <w:b/>
                <w:sz w:val="18"/>
                <w:lang w:val="en-GB"/>
              </w:rPr>
            </w:pPr>
            <w:r w:rsidRPr="00F86254">
              <w:rPr>
                <w:b/>
                <w:sz w:val="18"/>
                <w:lang w:val="en-GB"/>
              </w:rPr>
              <w:t>Limited individual technical capacity</w:t>
            </w:r>
            <w:r w:rsidR="00752F4D" w:rsidRPr="00F86254">
              <w:rPr>
                <w:b/>
                <w:sz w:val="18"/>
                <w:lang w:val="en-GB"/>
              </w:rPr>
              <w:t xml:space="preserve"> and results-orientation</w:t>
            </w:r>
          </w:p>
        </w:tc>
        <w:tc>
          <w:tcPr>
            <w:tcW w:w="8363" w:type="dxa"/>
          </w:tcPr>
          <w:p w14:paraId="303310F6" w14:textId="1700DF3D" w:rsidR="00612C55" w:rsidRPr="00F86254" w:rsidRDefault="00EE7602" w:rsidP="003729C1">
            <w:pPr>
              <w:pStyle w:val="BodyText3"/>
              <w:jc w:val="left"/>
              <w:rPr>
                <w:rFonts w:cs="Calibri"/>
                <w:sz w:val="18"/>
                <w:lang w:val="en-GB"/>
              </w:rPr>
            </w:pPr>
            <w:r w:rsidRPr="00F86254">
              <w:rPr>
                <w:sz w:val="18"/>
                <w:lang w:val="en-GB"/>
              </w:rPr>
              <w:t xml:space="preserve">This is a barrier that underpins </w:t>
            </w:r>
            <w:r w:rsidR="006170EF" w:rsidRPr="00F86254">
              <w:rPr>
                <w:sz w:val="18"/>
                <w:lang w:val="en-GB"/>
              </w:rPr>
              <w:t xml:space="preserve">many </w:t>
            </w:r>
            <w:r w:rsidRPr="00F86254">
              <w:rPr>
                <w:sz w:val="18"/>
                <w:lang w:val="en-GB"/>
              </w:rPr>
              <w:t xml:space="preserve">challenges in a horizontal manner. </w:t>
            </w:r>
            <w:r w:rsidR="00612C55" w:rsidRPr="00F86254">
              <w:rPr>
                <w:sz w:val="18"/>
                <w:lang w:val="en-GB"/>
              </w:rPr>
              <w:t>While there are well-trained technicians in the administration and amongst local NGOs, there are still major gaps in individual</w:t>
            </w:r>
            <w:r w:rsidR="001A4C80" w:rsidRPr="00F86254">
              <w:rPr>
                <w:sz w:val="18"/>
                <w:lang w:val="en-GB"/>
              </w:rPr>
              <w:t xml:space="preserve"> skills and</w:t>
            </w:r>
            <w:r w:rsidR="00612C55" w:rsidRPr="00F86254">
              <w:rPr>
                <w:sz w:val="18"/>
                <w:lang w:val="en-GB"/>
              </w:rPr>
              <w:t xml:space="preserve"> capacity – on technical matters in different fields (</w:t>
            </w:r>
            <w:r w:rsidR="00612C55" w:rsidRPr="00F86254">
              <w:rPr>
                <w:rFonts w:cs="Calibri"/>
                <w:sz w:val="18"/>
                <w:szCs w:val="18"/>
                <w:lang w:val="en-GB"/>
              </w:rPr>
              <w:t>integrated land use planning and management, mainstreaming of environment and biodiversity concerns, environmental law enforcement, biodiversity conservation and monitoring, PA management, forestry, biodiversity finance, sustainable charcoal, gender mainstreaming</w:t>
            </w:r>
            <w:r w:rsidR="00612C55" w:rsidRPr="00F86254">
              <w:rPr>
                <w:sz w:val="18"/>
                <w:lang w:val="en-GB"/>
              </w:rPr>
              <w:t>) but also in terms of project planning and implementation including results-orientation. This applies equally</w:t>
            </w:r>
            <w:r w:rsidR="0028667E" w:rsidRPr="00F86254">
              <w:rPr>
                <w:sz w:val="18"/>
                <w:lang w:val="en-GB"/>
              </w:rPr>
              <w:t>, albeit in a different manner,</w:t>
            </w:r>
            <w:r w:rsidR="00612C55" w:rsidRPr="00F86254">
              <w:rPr>
                <w:sz w:val="18"/>
                <w:lang w:val="en-GB"/>
              </w:rPr>
              <w:t xml:space="preserve"> to members of local communities that depend on natural resources including charcoal-makers.</w:t>
            </w:r>
          </w:p>
        </w:tc>
      </w:tr>
      <w:tr w:rsidR="00613C81" w:rsidRPr="00F86254" w14:paraId="6DEB38CF" w14:textId="77777777" w:rsidTr="00CE4F71">
        <w:tc>
          <w:tcPr>
            <w:tcW w:w="1555" w:type="dxa"/>
          </w:tcPr>
          <w:p w14:paraId="58442D47" w14:textId="77777777" w:rsidR="00612C55" w:rsidRPr="00F86254" w:rsidRDefault="00612C55" w:rsidP="003729C1">
            <w:pPr>
              <w:jc w:val="left"/>
              <w:rPr>
                <w:b/>
                <w:sz w:val="18"/>
                <w:lang w:val="en-GB"/>
              </w:rPr>
            </w:pPr>
            <w:r w:rsidRPr="00F86254">
              <w:rPr>
                <w:b/>
                <w:sz w:val="18"/>
                <w:lang w:val="en-GB"/>
              </w:rPr>
              <w:t>Weak knowledge management (use and sharing of information, best practices and lessons learnt)</w:t>
            </w:r>
          </w:p>
        </w:tc>
        <w:tc>
          <w:tcPr>
            <w:tcW w:w="8363" w:type="dxa"/>
          </w:tcPr>
          <w:p w14:paraId="4A89E7F1" w14:textId="41EAD820" w:rsidR="00612C55" w:rsidRPr="00F86254" w:rsidRDefault="006170EF" w:rsidP="003729C1">
            <w:pPr>
              <w:pStyle w:val="BodyText3"/>
              <w:jc w:val="left"/>
              <w:rPr>
                <w:sz w:val="18"/>
                <w:lang w:val="en-GB"/>
              </w:rPr>
            </w:pPr>
            <w:r w:rsidRPr="00F86254">
              <w:rPr>
                <w:sz w:val="18"/>
                <w:lang w:val="en-GB"/>
              </w:rPr>
              <w:t xml:space="preserve">This is a barrier that underpins many </w:t>
            </w:r>
            <w:r w:rsidR="00EE7602" w:rsidRPr="00F86254">
              <w:rPr>
                <w:sz w:val="18"/>
                <w:lang w:val="en-GB"/>
              </w:rPr>
              <w:t xml:space="preserve">challenges in a horizontal manner. </w:t>
            </w:r>
            <w:r w:rsidR="00612C55" w:rsidRPr="00F86254">
              <w:rPr>
                <w:sz w:val="18"/>
                <w:lang w:val="en-GB"/>
              </w:rPr>
              <w:t xml:space="preserve">There is too little transfer of information between stakeholders, and too little public access to data on biodiversity, natural resources, forests, threats and sector impacts, management needs, results obtained from past interventions, lessons learnt and best practices, planned interventions, etc. This was manifest during the PPG in stakeholder meetings, workshops, and literature searches, needed especially for the situation analysis and baseline scenario. The country has no Clearing House Mechanism. </w:t>
            </w:r>
          </w:p>
          <w:p w14:paraId="2793D8A7" w14:textId="77777777" w:rsidR="00612C55" w:rsidRPr="00F86254" w:rsidRDefault="00612C55" w:rsidP="003729C1">
            <w:pPr>
              <w:pStyle w:val="BodyText3"/>
              <w:jc w:val="left"/>
              <w:rPr>
                <w:sz w:val="18"/>
                <w:lang w:val="en-GB"/>
              </w:rPr>
            </w:pPr>
            <w:r w:rsidRPr="00F86254">
              <w:rPr>
                <w:sz w:val="18"/>
                <w:lang w:val="en-GB"/>
              </w:rPr>
              <w:t xml:space="preserve">The limited amount of information available creates challenges for sharing and scaling-up of successes and lessons learned of efforts being supported by international, national and local actors. </w:t>
            </w:r>
          </w:p>
        </w:tc>
      </w:tr>
      <w:tr w:rsidR="00613C81" w:rsidRPr="00F86254" w14:paraId="70FBE050" w14:textId="77777777" w:rsidTr="00CE4F71">
        <w:tc>
          <w:tcPr>
            <w:tcW w:w="1555" w:type="dxa"/>
          </w:tcPr>
          <w:p w14:paraId="73EF5B9A" w14:textId="77777777" w:rsidR="00612C55" w:rsidRPr="00F86254" w:rsidRDefault="00612C55" w:rsidP="003729C1">
            <w:pPr>
              <w:jc w:val="left"/>
              <w:rPr>
                <w:b/>
                <w:sz w:val="18"/>
                <w:lang w:val="en-GB"/>
              </w:rPr>
            </w:pPr>
            <w:r w:rsidRPr="00F86254">
              <w:rPr>
                <w:b/>
                <w:sz w:val="18"/>
                <w:lang w:val="en-GB"/>
              </w:rPr>
              <w:t>Limited gender mainstreaming</w:t>
            </w:r>
          </w:p>
        </w:tc>
        <w:tc>
          <w:tcPr>
            <w:tcW w:w="8363" w:type="dxa"/>
          </w:tcPr>
          <w:p w14:paraId="409A0D45" w14:textId="75BF777E" w:rsidR="00612C55" w:rsidRPr="00F86254" w:rsidRDefault="00EE7602" w:rsidP="003729C1">
            <w:pPr>
              <w:pStyle w:val="BodyText3"/>
              <w:jc w:val="left"/>
              <w:rPr>
                <w:sz w:val="18"/>
                <w:lang w:val="en-GB"/>
              </w:rPr>
            </w:pPr>
            <w:r w:rsidRPr="00F86254">
              <w:rPr>
                <w:sz w:val="18"/>
                <w:lang w:val="en-GB"/>
              </w:rPr>
              <w:t>This is a barrier that underpins ma</w:t>
            </w:r>
            <w:r w:rsidR="006170EF" w:rsidRPr="00F86254">
              <w:rPr>
                <w:sz w:val="18"/>
                <w:lang w:val="en-GB"/>
              </w:rPr>
              <w:t>n</w:t>
            </w:r>
            <w:r w:rsidRPr="00F86254">
              <w:rPr>
                <w:sz w:val="18"/>
                <w:lang w:val="en-GB"/>
              </w:rPr>
              <w:t xml:space="preserve">y challenges in a horizontal manner. </w:t>
            </w:r>
            <w:r w:rsidR="00612C55" w:rsidRPr="00F86254">
              <w:rPr>
                <w:sz w:val="18"/>
                <w:lang w:val="en-GB"/>
              </w:rPr>
              <w:t>In the environment and natural resources sector, gender aspects are not routinely considered in government processes and decision-making, in the design and implementation, reducing the ability to effectively include and empower women.</w:t>
            </w:r>
          </w:p>
        </w:tc>
      </w:tr>
    </w:tbl>
    <w:p w14:paraId="670F4664" w14:textId="363BC1CE" w:rsidR="00612C55" w:rsidRPr="00F86254" w:rsidRDefault="00612C55" w:rsidP="00612C55">
      <w:pPr>
        <w:rPr>
          <w:lang w:val="en-GB"/>
        </w:rPr>
      </w:pPr>
    </w:p>
    <w:p w14:paraId="65CF970E" w14:textId="4BC4899F" w:rsidR="005A376D" w:rsidRPr="00741D26" w:rsidRDefault="00612C55" w:rsidP="000068B8">
      <w:pPr>
        <w:pStyle w:val="CommentSubject"/>
        <w:numPr>
          <w:ilvl w:val="0"/>
          <w:numId w:val="15"/>
        </w:numPr>
        <w:tabs>
          <w:tab w:val="left" w:pos="426"/>
        </w:tabs>
        <w:spacing w:after="0"/>
        <w:ind w:left="0" w:firstLine="0"/>
        <w:jc w:val="left"/>
        <w:rPr>
          <w:b w:val="0"/>
          <w:lang w:val="en-GB"/>
        </w:rPr>
      </w:pPr>
      <w:r w:rsidRPr="00741D26">
        <w:rPr>
          <w:rFonts w:cs="Calibri"/>
          <w:b w:val="0"/>
          <w:lang w:val="en-GB"/>
        </w:rPr>
        <w:t>During</w:t>
      </w:r>
      <w:r w:rsidRPr="00741D26">
        <w:rPr>
          <w:b w:val="0"/>
          <w:lang w:val="en-GB"/>
        </w:rPr>
        <w:t xml:space="preserve"> the PPG, a project design prioritisation was applied that brought together the analyses of threats, baseline investment and barriers, to determine the best way move to the long-term solution. The </w:t>
      </w:r>
      <w:r w:rsidR="00AF3971" w:rsidRPr="00741D26">
        <w:rPr>
          <w:b w:val="0"/>
          <w:lang w:val="en-GB"/>
        </w:rPr>
        <w:t xml:space="preserve">resulting </w:t>
      </w:r>
      <w:r w:rsidRPr="00741D26">
        <w:rPr>
          <w:b w:val="0"/>
          <w:lang w:val="en-GB"/>
        </w:rPr>
        <w:t xml:space="preserve">Theory of </w:t>
      </w:r>
      <w:r w:rsidR="00AF3971" w:rsidRPr="00741D26">
        <w:rPr>
          <w:b w:val="0"/>
          <w:lang w:val="en-GB"/>
        </w:rPr>
        <w:t>C</w:t>
      </w:r>
      <w:r w:rsidRPr="00741D26">
        <w:rPr>
          <w:b w:val="0"/>
          <w:lang w:val="en-GB"/>
        </w:rPr>
        <w:t>hange is included in Annex 8.</w:t>
      </w:r>
      <w:bookmarkEnd w:id="24"/>
    </w:p>
    <w:p w14:paraId="665AF763" w14:textId="4AD18661" w:rsidR="00CE4F71" w:rsidRPr="00F86254" w:rsidRDefault="004B2FDB">
      <w:pPr>
        <w:spacing w:after="0"/>
        <w:jc w:val="left"/>
        <w:rPr>
          <w:lang w:val="en-GB"/>
        </w:rPr>
      </w:pPr>
      <w:r w:rsidRPr="00F86254">
        <w:rPr>
          <w:lang w:val="en-GB"/>
        </w:rPr>
        <w:br w:type="page"/>
      </w:r>
    </w:p>
    <w:p w14:paraId="44F0315D" w14:textId="22F783C2" w:rsidR="003723DF" w:rsidRPr="00F86254" w:rsidRDefault="0032007D" w:rsidP="00B707B2">
      <w:pPr>
        <w:pStyle w:val="Heading1"/>
        <w:spacing w:before="240" w:after="240"/>
        <w:rPr>
          <w:rFonts w:asciiTheme="minorHAnsi" w:hAnsiTheme="minorHAnsi" w:cstheme="minorHAnsi"/>
          <w:lang w:val="en-GB"/>
        </w:rPr>
      </w:pPr>
      <w:bookmarkStart w:id="38" w:name="_Toc37242853"/>
      <w:r w:rsidRPr="00F86254">
        <w:rPr>
          <w:rFonts w:asciiTheme="minorHAnsi" w:hAnsiTheme="minorHAnsi" w:cstheme="minorHAnsi"/>
          <w:lang w:val="en-GB"/>
        </w:rPr>
        <w:lastRenderedPageBreak/>
        <w:t>Results and P</w:t>
      </w:r>
      <w:r w:rsidR="00DA3833" w:rsidRPr="00F86254">
        <w:rPr>
          <w:rFonts w:asciiTheme="minorHAnsi" w:hAnsiTheme="minorHAnsi" w:cstheme="minorHAnsi"/>
          <w:lang w:val="en-GB"/>
        </w:rPr>
        <w:t>artnerships</w:t>
      </w:r>
      <w:bookmarkEnd w:id="38"/>
      <w:r w:rsidR="0094042F" w:rsidRPr="00F86254">
        <w:rPr>
          <w:rFonts w:asciiTheme="minorHAnsi" w:hAnsiTheme="minorHAnsi" w:cstheme="minorHAnsi"/>
          <w:lang w:val="en-GB"/>
        </w:rPr>
        <w:t xml:space="preserve"> </w:t>
      </w:r>
    </w:p>
    <w:p w14:paraId="22CFE536" w14:textId="4E3F3E63" w:rsidR="00915848" w:rsidRPr="00F86254" w:rsidRDefault="00AE38EB" w:rsidP="00915848">
      <w:pPr>
        <w:pStyle w:val="Heading2"/>
        <w:spacing w:before="240" w:after="240"/>
        <w:ind w:left="0"/>
        <w:rPr>
          <w:rFonts w:asciiTheme="minorHAnsi" w:hAnsiTheme="minorHAnsi" w:cstheme="minorHAnsi"/>
          <w:lang w:val="en-GB"/>
        </w:rPr>
      </w:pPr>
      <w:bookmarkStart w:id="39" w:name="_Toc27313384"/>
      <w:bookmarkStart w:id="40" w:name="_Toc37242854"/>
      <w:r w:rsidRPr="00F86254">
        <w:rPr>
          <w:rFonts w:asciiTheme="minorHAnsi" w:hAnsiTheme="minorHAnsi" w:cstheme="minorHAnsi"/>
          <w:lang w:val="en-GB"/>
        </w:rPr>
        <w:t>3.</w:t>
      </w:r>
      <w:r w:rsidR="00D42319" w:rsidRPr="00F86254">
        <w:rPr>
          <w:rFonts w:asciiTheme="minorHAnsi" w:hAnsiTheme="minorHAnsi" w:cstheme="minorHAnsi"/>
          <w:lang w:val="en-GB"/>
        </w:rPr>
        <w:t>1</w:t>
      </w:r>
      <w:r w:rsidRPr="00F86254">
        <w:rPr>
          <w:rFonts w:asciiTheme="minorHAnsi" w:hAnsiTheme="minorHAnsi" w:cstheme="minorHAnsi"/>
          <w:lang w:val="en-GB"/>
        </w:rPr>
        <w:t xml:space="preserve"> Project Description and Expected Results</w:t>
      </w:r>
      <w:bookmarkEnd w:id="39"/>
      <w:bookmarkEnd w:id="40"/>
      <w:r w:rsidRPr="00F86254">
        <w:rPr>
          <w:rFonts w:asciiTheme="minorHAnsi" w:hAnsiTheme="minorHAnsi" w:cstheme="minorHAnsi"/>
          <w:lang w:val="en-GB"/>
        </w:rPr>
        <w:t xml:space="preserve"> </w:t>
      </w:r>
    </w:p>
    <w:p w14:paraId="3DF33C82" w14:textId="77777777" w:rsidR="002346D0" w:rsidRPr="00F86254" w:rsidRDefault="00915848" w:rsidP="002346D0">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 xml:space="preserve">To address the above-mentioned challenges, root causes and barriers </w:t>
      </w:r>
      <w:r w:rsidRPr="00F86254">
        <w:rPr>
          <w:rFonts w:cs="Calibri"/>
          <w:b w:val="0"/>
          <w:bCs w:val="0"/>
          <w:iCs/>
          <w:lang w:val="en-GB"/>
        </w:rPr>
        <w:t>and work towards the long-term solution</w:t>
      </w:r>
      <w:r w:rsidRPr="00F86254">
        <w:rPr>
          <w:rFonts w:cs="Calibri"/>
          <w:b w:val="0"/>
          <w:bCs w:val="0"/>
          <w:lang w:val="en-GB"/>
        </w:rPr>
        <w:t xml:space="preserve"> in conjunction with </w:t>
      </w:r>
      <w:r w:rsidRPr="00F86254">
        <w:rPr>
          <w:rFonts w:cstheme="minorHAnsi"/>
          <w:b w:val="0"/>
          <w:lang w:val="en-GB"/>
        </w:rPr>
        <w:t>the</w:t>
      </w:r>
      <w:r w:rsidRPr="00F86254">
        <w:rPr>
          <w:rFonts w:cs="Calibri"/>
          <w:b w:val="0"/>
          <w:bCs w:val="0"/>
          <w:lang w:val="en-GB"/>
        </w:rPr>
        <w:t xml:space="preserve"> baseline scenario interventions, the project will work on the integrated components</w:t>
      </w:r>
      <w:r w:rsidR="00646A4F" w:rsidRPr="00F86254">
        <w:rPr>
          <w:rFonts w:cs="Calibri"/>
          <w:b w:val="0"/>
          <w:bCs w:val="0"/>
          <w:lang w:val="en-GB"/>
        </w:rPr>
        <w:t>, outputs and activities</w:t>
      </w:r>
      <w:r w:rsidRPr="00F86254">
        <w:rPr>
          <w:rFonts w:cs="Calibri"/>
          <w:b w:val="0"/>
          <w:bCs w:val="0"/>
          <w:lang w:val="en-GB"/>
        </w:rPr>
        <w:t xml:space="preserve"> outlined in the following. </w:t>
      </w:r>
    </w:p>
    <w:p w14:paraId="062F2214" w14:textId="0EA13506" w:rsidR="002346D0" w:rsidRPr="00F86254" w:rsidRDefault="002346D0" w:rsidP="002346D0">
      <w:pPr>
        <w:pStyle w:val="CommentSubject"/>
        <w:numPr>
          <w:ilvl w:val="0"/>
          <w:numId w:val="15"/>
        </w:numPr>
        <w:tabs>
          <w:tab w:val="left" w:pos="426"/>
        </w:tabs>
        <w:spacing w:after="120"/>
        <w:ind w:left="0" w:firstLine="0"/>
        <w:rPr>
          <w:rFonts w:cs="Calibri"/>
          <w:b w:val="0"/>
          <w:bCs w:val="0"/>
          <w:lang w:val="en-GB"/>
        </w:rPr>
      </w:pPr>
      <w:r w:rsidRPr="00F86254">
        <w:rPr>
          <w:b w:val="0"/>
          <w:lang w:val="en-GB"/>
        </w:rPr>
        <w:t xml:space="preserve">The project will take a comprehensive landscape approach, including aspects of biodiversity conservation </w:t>
      </w:r>
      <w:r w:rsidR="00770674" w:rsidRPr="00F86254">
        <w:rPr>
          <w:b w:val="0"/>
          <w:lang w:val="en-GB"/>
        </w:rPr>
        <w:t xml:space="preserve">through protected area management and sector mainstreaming, </w:t>
      </w:r>
      <w:r w:rsidRPr="00F86254">
        <w:rPr>
          <w:b w:val="0"/>
          <w:lang w:val="en-GB"/>
        </w:rPr>
        <w:t>and tackling forest land degradation in and around the protected areas.</w:t>
      </w:r>
    </w:p>
    <w:p w14:paraId="1BE18598" w14:textId="40B64D4A" w:rsidR="004933EA" w:rsidRPr="00F86254" w:rsidRDefault="00646A4F" w:rsidP="004933EA">
      <w:pPr>
        <w:pStyle w:val="CommentSubject"/>
        <w:numPr>
          <w:ilvl w:val="0"/>
          <w:numId w:val="15"/>
        </w:numPr>
        <w:tabs>
          <w:tab w:val="left" w:pos="426"/>
        </w:tabs>
        <w:spacing w:after="120"/>
        <w:ind w:left="0" w:firstLine="0"/>
        <w:rPr>
          <w:b w:val="0"/>
          <w:lang w:val="en-GB"/>
        </w:rPr>
      </w:pPr>
      <w:r w:rsidRPr="00F86254">
        <w:rPr>
          <w:b w:val="0"/>
          <w:lang w:val="en-GB"/>
        </w:rPr>
        <w:t xml:space="preserve">Throughout the project, representatives from both </w:t>
      </w:r>
      <w:r w:rsidR="008E0A3F">
        <w:rPr>
          <w:b w:val="0"/>
          <w:lang w:val="en-GB"/>
        </w:rPr>
        <w:t>São Tomé</w:t>
      </w:r>
      <w:r w:rsidRPr="00F86254">
        <w:rPr>
          <w:b w:val="0"/>
          <w:lang w:val="en-GB"/>
        </w:rPr>
        <w:t xml:space="preserve"> and </w:t>
      </w:r>
      <w:r w:rsidR="008E0A3F">
        <w:rPr>
          <w:b w:val="0"/>
          <w:lang w:val="en-GB"/>
        </w:rPr>
        <w:t>Príncipe</w:t>
      </w:r>
      <w:r w:rsidRPr="00F86254">
        <w:rPr>
          <w:b w:val="0"/>
          <w:lang w:val="en-GB"/>
        </w:rPr>
        <w:t xml:space="preserve"> islands will routinely be </w:t>
      </w:r>
      <w:r w:rsidR="009B48F1" w:rsidRPr="00F86254">
        <w:rPr>
          <w:b w:val="0"/>
          <w:lang w:val="en-GB"/>
        </w:rPr>
        <w:t xml:space="preserve">targeted and </w:t>
      </w:r>
      <w:r w:rsidRPr="00F86254">
        <w:rPr>
          <w:b w:val="0"/>
          <w:lang w:val="en-GB"/>
        </w:rPr>
        <w:t>involved in adequate proportion</w:t>
      </w:r>
      <w:r w:rsidR="009B48F1" w:rsidRPr="00F86254">
        <w:rPr>
          <w:b w:val="0"/>
          <w:lang w:val="en-GB"/>
        </w:rPr>
        <w:t>,</w:t>
      </w:r>
      <w:r w:rsidRPr="00F86254">
        <w:rPr>
          <w:b w:val="0"/>
          <w:lang w:val="en-GB"/>
        </w:rPr>
        <w:t xml:space="preserve"> and the means for </w:t>
      </w:r>
      <w:r w:rsidR="009B48F1" w:rsidRPr="00F86254">
        <w:rPr>
          <w:b w:val="0"/>
          <w:lang w:val="en-GB"/>
        </w:rPr>
        <w:t xml:space="preserve">inter-island </w:t>
      </w:r>
      <w:r w:rsidRPr="00F86254">
        <w:rPr>
          <w:b w:val="0"/>
          <w:lang w:val="en-GB"/>
        </w:rPr>
        <w:t>travel will be made available where required and appropriate.</w:t>
      </w:r>
    </w:p>
    <w:p w14:paraId="2903F2AD" w14:textId="5B61B9C3" w:rsidR="00925A47" w:rsidRPr="00F86254" w:rsidRDefault="004933EA" w:rsidP="00925A47">
      <w:pPr>
        <w:pStyle w:val="CommentSubject"/>
        <w:numPr>
          <w:ilvl w:val="0"/>
          <w:numId w:val="15"/>
        </w:numPr>
        <w:tabs>
          <w:tab w:val="left" w:pos="426"/>
        </w:tabs>
        <w:spacing w:after="120"/>
        <w:ind w:left="0" w:firstLine="0"/>
        <w:rPr>
          <w:b w:val="0"/>
          <w:lang w:val="en-GB"/>
        </w:rPr>
      </w:pPr>
      <w:r w:rsidRPr="00F86254">
        <w:rPr>
          <w:b w:val="0"/>
          <w:lang w:val="en-GB"/>
        </w:rPr>
        <w:t xml:space="preserve">This project will be implemented via two main channels: </w:t>
      </w:r>
      <w:r w:rsidR="00CB200D" w:rsidRPr="00F86254">
        <w:rPr>
          <w:b w:val="0"/>
          <w:lang w:val="en-GB"/>
        </w:rPr>
        <w:t xml:space="preserve">firstly, </w:t>
      </w:r>
      <w:r w:rsidR="00C071CE" w:rsidRPr="00F86254">
        <w:rPr>
          <w:b w:val="0"/>
          <w:lang w:val="en-GB"/>
        </w:rPr>
        <w:t xml:space="preserve">via </w:t>
      </w:r>
      <w:r w:rsidRPr="00F86254">
        <w:rPr>
          <w:b w:val="0"/>
          <w:lang w:val="en-GB"/>
        </w:rPr>
        <w:t>the national implementing partner</w:t>
      </w:r>
      <w:r w:rsidR="00CB200D" w:rsidRPr="00F86254">
        <w:rPr>
          <w:b w:val="0"/>
          <w:lang w:val="en-GB"/>
        </w:rPr>
        <w:t xml:space="preserve"> </w:t>
      </w:r>
      <w:r w:rsidRPr="00F86254">
        <w:rPr>
          <w:b w:val="0"/>
          <w:lang w:val="en-GB"/>
        </w:rPr>
        <w:t xml:space="preserve">DGA, who will engage </w:t>
      </w:r>
      <w:r w:rsidR="00123F94" w:rsidRPr="00F86254">
        <w:rPr>
          <w:b w:val="0"/>
          <w:lang w:val="en-GB"/>
        </w:rPr>
        <w:t>relevant government agencies as required</w:t>
      </w:r>
      <w:r w:rsidR="00CB200D" w:rsidRPr="00F86254">
        <w:rPr>
          <w:b w:val="0"/>
          <w:lang w:val="en-GB"/>
        </w:rPr>
        <w:t xml:space="preserve"> </w:t>
      </w:r>
      <w:r w:rsidR="00123F94" w:rsidRPr="00F86254">
        <w:rPr>
          <w:b w:val="0"/>
          <w:lang w:val="en-GB"/>
        </w:rPr>
        <w:t xml:space="preserve">most notably DFB and the Regional Government of </w:t>
      </w:r>
      <w:r w:rsidR="008E0A3F">
        <w:rPr>
          <w:b w:val="0"/>
          <w:lang w:val="en-GB"/>
        </w:rPr>
        <w:t>Príncipe</w:t>
      </w:r>
      <w:r w:rsidR="00123F94" w:rsidRPr="00F86254">
        <w:rPr>
          <w:b w:val="0"/>
          <w:lang w:val="en-GB"/>
        </w:rPr>
        <w:t>/RSESED</w:t>
      </w:r>
      <w:r w:rsidR="00CB200D" w:rsidRPr="00F86254">
        <w:rPr>
          <w:b w:val="0"/>
          <w:lang w:val="en-GB"/>
        </w:rPr>
        <w:t xml:space="preserve">; and secondly, </w:t>
      </w:r>
      <w:r w:rsidR="00C071CE" w:rsidRPr="00F86254">
        <w:rPr>
          <w:b w:val="0"/>
          <w:lang w:val="en-GB"/>
        </w:rPr>
        <w:t xml:space="preserve">via </w:t>
      </w:r>
      <w:r w:rsidR="00CB200D" w:rsidRPr="00F86254">
        <w:rPr>
          <w:b w:val="0"/>
          <w:lang w:val="en-GB"/>
        </w:rPr>
        <w:t>the Responsible Party Birdlife International</w:t>
      </w:r>
      <w:r w:rsidR="00C071CE" w:rsidRPr="00F86254">
        <w:rPr>
          <w:b w:val="0"/>
          <w:lang w:val="en-GB"/>
        </w:rPr>
        <w:t>, who again will mobilise local NGO partners as required and appropriate.</w:t>
      </w:r>
      <w:r w:rsidR="0007510D" w:rsidRPr="00F86254">
        <w:rPr>
          <w:b w:val="0"/>
          <w:lang w:val="en-GB"/>
        </w:rPr>
        <w:t xml:space="preserve"> This is to reflect </w:t>
      </w:r>
      <w:r w:rsidR="00B41711" w:rsidRPr="00F86254">
        <w:rPr>
          <w:b w:val="0"/>
          <w:lang w:val="en-GB"/>
        </w:rPr>
        <w:t xml:space="preserve">the important </w:t>
      </w:r>
      <w:proofErr w:type="spellStart"/>
      <w:r w:rsidR="00B41711" w:rsidRPr="00F86254">
        <w:rPr>
          <w:b w:val="0"/>
          <w:lang w:val="en-GB"/>
        </w:rPr>
        <w:t>BirdLife</w:t>
      </w:r>
      <w:proofErr w:type="spellEnd"/>
      <w:r w:rsidR="00B41711" w:rsidRPr="00F86254">
        <w:rPr>
          <w:b w:val="0"/>
          <w:lang w:val="en-GB"/>
        </w:rPr>
        <w:t xml:space="preserve">/ECOFAC funding baseline and </w:t>
      </w:r>
      <w:r w:rsidR="00D67FB8" w:rsidRPr="00F86254">
        <w:rPr>
          <w:b w:val="0"/>
          <w:lang w:val="en-GB"/>
        </w:rPr>
        <w:t xml:space="preserve">the recognised </w:t>
      </w:r>
      <w:r w:rsidR="0007510D" w:rsidRPr="00F86254">
        <w:rPr>
          <w:b w:val="0"/>
          <w:lang w:val="en-GB"/>
        </w:rPr>
        <w:t>roles and capacities</w:t>
      </w:r>
      <w:r w:rsidR="00D67FB8" w:rsidRPr="00F86254">
        <w:rPr>
          <w:b w:val="0"/>
          <w:lang w:val="en-GB"/>
        </w:rPr>
        <w:t xml:space="preserve"> of each</w:t>
      </w:r>
      <w:r w:rsidR="00B41711" w:rsidRPr="00F86254">
        <w:rPr>
          <w:b w:val="0"/>
          <w:lang w:val="en-GB"/>
        </w:rPr>
        <w:t>,</w:t>
      </w:r>
      <w:r w:rsidR="00D67FB8" w:rsidRPr="00F86254">
        <w:rPr>
          <w:b w:val="0"/>
          <w:lang w:val="en-GB"/>
        </w:rPr>
        <w:t xml:space="preserve"> </w:t>
      </w:r>
      <w:r w:rsidR="00B41711" w:rsidRPr="00F86254">
        <w:rPr>
          <w:b w:val="0"/>
          <w:lang w:val="en-GB"/>
        </w:rPr>
        <w:t xml:space="preserve">as well as to </w:t>
      </w:r>
      <w:r w:rsidR="00D67FB8" w:rsidRPr="00F86254">
        <w:rPr>
          <w:b w:val="0"/>
          <w:lang w:val="en-GB"/>
        </w:rPr>
        <w:t xml:space="preserve">share the responsibility of delivering on the project’s </w:t>
      </w:r>
      <w:r w:rsidR="00925A47" w:rsidRPr="00F86254">
        <w:rPr>
          <w:b w:val="0"/>
          <w:lang w:val="en-GB"/>
        </w:rPr>
        <w:t>expected outcomes</w:t>
      </w:r>
      <w:r w:rsidR="00D67FB8" w:rsidRPr="00F86254">
        <w:rPr>
          <w:b w:val="0"/>
          <w:lang w:val="en-GB"/>
        </w:rPr>
        <w:t>.</w:t>
      </w:r>
      <w:r w:rsidR="00925A47" w:rsidRPr="00F86254">
        <w:rPr>
          <w:b w:val="0"/>
          <w:lang w:val="en-GB"/>
        </w:rPr>
        <w:t xml:space="preserve"> </w:t>
      </w:r>
    </w:p>
    <w:p w14:paraId="6386F713" w14:textId="27F9E6E3" w:rsidR="00925A47" w:rsidRPr="00F86254" w:rsidRDefault="0007510D" w:rsidP="00925A47">
      <w:pPr>
        <w:pStyle w:val="CommentSubject"/>
        <w:numPr>
          <w:ilvl w:val="0"/>
          <w:numId w:val="15"/>
        </w:numPr>
        <w:tabs>
          <w:tab w:val="left" w:pos="426"/>
        </w:tabs>
        <w:spacing w:after="120"/>
        <w:ind w:left="0" w:firstLine="0"/>
        <w:rPr>
          <w:b w:val="0"/>
          <w:lang w:val="en-GB"/>
        </w:rPr>
      </w:pPr>
      <w:r w:rsidRPr="00F86254">
        <w:rPr>
          <w:b w:val="0"/>
          <w:lang w:val="en-GB"/>
        </w:rPr>
        <w:t>T</w:t>
      </w:r>
      <w:r w:rsidR="00CD70C6" w:rsidRPr="00F86254">
        <w:rPr>
          <w:b w:val="0"/>
          <w:lang w:val="en-GB"/>
        </w:rPr>
        <w:t>o facilitate capacity development on technical and project management aspects, t</w:t>
      </w:r>
      <w:r w:rsidR="00CD70C6" w:rsidRPr="00F86254">
        <w:rPr>
          <w:rFonts w:cs="Arial"/>
          <w:b w:val="0"/>
          <w:noProof/>
          <w:lang w:val="en-GB" w:eastAsia="zh-CN"/>
        </w:rPr>
        <w:t xml:space="preserve">he PMU office in </w:t>
      </w:r>
      <w:r w:rsidR="008E0A3F">
        <w:rPr>
          <w:rFonts w:cs="Arial"/>
          <w:b w:val="0"/>
          <w:noProof/>
          <w:lang w:val="en-GB" w:eastAsia="zh-CN"/>
        </w:rPr>
        <w:t>São Tomé</w:t>
      </w:r>
      <w:r w:rsidR="00CD70C6" w:rsidRPr="00F86254">
        <w:rPr>
          <w:rFonts w:cs="Arial"/>
          <w:b w:val="0"/>
          <w:noProof/>
          <w:lang w:val="en-GB" w:eastAsia="zh-CN"/>
        </w:rPr>
        <w:t xml:space="preserve"> will bring together the IP-led project team with those of the BirdLife International Office in the country, to maximise coordination and reciprocal capacity exchanges, as well as coordinated engagement of the IP and RP staff in </w:t>
      </w:r>
      <w:r w:rsidR="008E0A3F">
        <w:rPr>
          <w:rFonts w:cs="Arial"/>
          <w:b w:val="0"/>
          <w:noProof/>
          <w:lang w:val="en-GB" w:eastAsia="zh-CN"/>
        </w:rPr>
        <w:t>São Tomé</w:t>
      </w:r>
      <w:r w:rsidR="00CD70C6" w:rsidRPr="00F86254">
        <w:rPr>
          <w:rFonts w:cs="Arial"/>
          <w:b w:val="0"/>
          <w:noProof/>
          <w:lang w:val="en-GB" w:eastAsia="zh-CN"/>
        </w:rPr>
        <w:t xml:space="preserve">. The same applies to the island and sub-office in </w:t>
      </w:r>
      <w:r w:rsidR="008E0A3F">
        <w:rPr>
          <w:rFonts w:cs="Arial"/>
          <w:b w:val="0"/>
          <w:noProof/>
          <w:lang w:val="en-GB" w:eastAsia="zh-CN"/>
        </w:rPr>
        <w:t>Príncipe</w:t>
      </w:r>
      <w:r w:rsidR="00CD70C6" w:rsidRPr="00F86254">
        <w:rPr>
          <w:rFonts w:cs="Arial"/>
          <w:b w:val="0"/>
          <w:noProof/>
          <w:lang w:val="en-GB" w:eastAsia="zh-CN"/>
        </w:rPr>
        <w:t>.</w:t>
      </w:r>
      <w:r w:rsidRPr="00F86254">
        <w:rPr>
          <w:rFonts w:cs="Arial"/>
          <w:b w:val="0"/>
          <w:noProof/>
          <w:lang w:val="en-GB" w:eastAsia="zh-CN"/>
        </w:rPr>
        <w:t xml:space="preserve"> </w:t>
      </w:r>
    </w:p>
    <w:p w14:paraId="14779DE1" w14:textId="77777777" w:rsidR="000E4DC1" w:rsidRPr="00CF10EA" w:rsidRDefault="00D35456" w:rsidP="000E4DC1">
      <w:pPr>
        <w:pStyle w:val="CommentSubject"/>
        <w:numPr>
          <w:ilvl w:val="0"/>
          <w:numId w:val="15"/>
        </w:numPr>
        <w:tabs>
          <w:tab w:val="left" w:pos="426"/>
        </w:tabs>
        <w:spacing w:after="120"/>
        <w:ind w:left="0" w:firstLine="0"/>
        <w:rPr>
          <w:rFonts w:cs="Arial"/>
          <w:b w:val="0"/>
          <w:noProof/>
          <w:lang w:val="en-GB" w:eastAsia="zh-CN"/>
        </w:rPr>
      </w:pPr>
      <w:r w:rsidRPr="00F86254">
        <w:rPr>
          <w:b w:val="0"/>
          <w:lang w:val="en-GB"/>
        </w:rPr>
        <w:t>E</w:t>
      </w:r>
      <w:r w:rsidR="00BC5EAB" w:rsidRPr="00F86254">
        <w:rPr>
          <w:b w:val="0"/>
          <w:lang w:val="en-GB"/>
        </w:rPr>
        <w:t xml:space="preserve">ach of the </w:t>
      </w:r>
      <w:r w:rsidR="003C5604" w:rsidRPr="00F86254">
        <w:rPr>
          <w:b w:val="0"/>
          <w:lang w:val="en-GB"/>
        </w:rPr>
        <w:t>Outputs described in the section below</w:t>
      </w:r>
      <w:r w:rsidRPr="00F86254">
        <w:rPr>
          <w:b w:val="0"/>
          <w:lang w:val="en-GB"/>
        </w:rPr>
        <w:t xml:space="preserve"> has been assigned </w:t>
      </w:r>
      <w:r w:rsidR="00252E66" w:rsidRPr="00F86254">
        <w:rPr>
          <w:b w:val="0"/>
          <w:lang w:val="en-GB"/>
        </w:rPr>
        <w:t xml:space="preserve">either </w:t>
      </w:r>
      <w:r w:rsidRPr="00F86254">
        <w:rPr>
          <w:b w:val="0"/>
          <w:lang w:val="en-GB"/>
        </w:rPr>
        <w:t xml:space="preserve">to </w:t>
      </w:r>
      <w:r w:rsidR="00252E66" w:rsidRPr="00F86254">
        <w:rPr>
          <w:b w:val="0"/>
          <w:lang w:val="en-GB"/>
        </w:rPr>
        <w:t xml:space="preserve">the </w:t>
      </w:r>
      <w:r w:rsidRPr="00F86254">
        <w:rPr>
          <w:b w:val="0"/>
          <w:lang w:val="en-GB"/>
        </w:rPr>
        <w:t xml:space="preserve">DGA </w:t>
      </w:r>
      <w:r w:rsidR="00252E66" w:rsidRPr="00F86254">
        <w:rPr>
          <w:b w:val="0"/>
          <w:lang w:val="en-GB"/>
        </w:rPr>
        <w:t xml:space="preserve">PMU </w:t>
      </w:r>
      <w:r w:rsidRPr="00F86254">
        <w:rPr>
          <w:b w:val="0"/>
          <w:lang w:val="en-GB"/>
        </w:rPr>
        <w:t>(</w:t>
      </w:r>
      <w:r w:rsidR="00252E66" w:rsidRPr="00F86254">
        <w:rPr>
          <w:b w:val="0"/>
          <w:lang w:val="en-GB"/>
        </w:rPr>
        <w:t xml:space="preserve">with </w:t>
      </w:r>
      <w:r w:rsidRPr="00F86254">
        <w:rPr>
          <w:b w:val="0"/>
          <w:lang w:val="en-GB"/>
        </w:rPr>
        <w:t>DFB/RSESD)</w:t>
      </w:r>
      <w:r w:rsidR="00BD0D62" w:rsidRPr="00F86254">
        <w:rPr>
          <w:b w:val="0"/>
          <w:lang w:val="en-GB"/>
        </w:rPr>
        <w:t xml:space="preserve"> or </w:t>
      </w:r>
      <w:r w:rsidR="00252E66" w:rsidRPr="00F86254">
        <w:rPr>
          <w:b w:val="0"/>
          <w:lang w:val="en-GB"/>
        </w:rPr>
        <w:t xml:space="preserve">to </w:t>
      </w:r>
      <w:proofErr w:type="spellStart"/>
      <w:r w:rsidR="00BD0D62" w:rsidRPr="00F86254">
        <w:rPr>
          <w:b w:val="0"/>
          <w:lang w:val="en-GB"/>
        </w:rPr>
        <w:t>BirdLife</w:t>
      </w:r>
      <w:proofErr w:type="spellEnd"/>
      <w:r w:rsidR="00BD0D62" w:rsidRPr="00F86254">
        <w:rPr>
          <w:b w:val="0"/>
          <w:lang w:val="en-GB"/>
        </w:rPr>
        <w:t xml:space="preserve"> International</w:t>
      </w:r>
      <w:r w:rsidR="003C5604" w:rsidRPr="00F86254">
        <w:rPr>
          <w:b w:val="0"/>
          <w:lang w:val="en-GB"/>
        </w:rPr>
        <w:t xml:space="preserve">, to </w:t>
      </w:r>
      <w:r w:rsidR="00BD0D62" w:rsidRPr="00F86254">
        <w:rPr>
          <w:b w:val="0"/>
          <w:lang w:val="en-GB"/>
        </w:rPr>
        <w:t xml:space="preserve">define </w:t>
      </w:r>
      <w:r w:rsidR="003C5604" w:rsidRPr="00CF10EA">
        <w:rPr>
          <w:b w:val="0"/>
          <w:lang w:val="en-GB"/>
        </w:rPr>
        <w:t>clear responsibilities.</w:t>
      </w:r>
      <w:r w:rsidR="00C42B33" w:rsidRPr="00CF10EA">
        <w:rPr>
          <w:b w:val="0"/>
          <w:lang w:val="en-GB"/>
        </w:rPr>
        <w:t xml:space="preserve"> It </w:t>
      </w:r>
      <w:r w:rsidR="00925A47" w:rsidRPr="00CF10EA">
        <w:rPr>
          <w:rFonts w:cs="Arial"/>
          <w:b w:val="0"/>
          <w:noProof/>
          <w:lang w:val="en-GB" w:eastAsia="zh-CN"/>
        </w:rPr>
        <w:t xml:space="preserve">is </w:t>
      </w:r>
      <w:r w:rsidR="00A371AB" w:rsidRPr="00CF10EA">
        <w:rPr>
          <w:rFonts w:cs="Arial"/>
          <w:b w:val="0"/>
          <w:noProof/>
          <w:lang w:val="en-GB" w:eastAsia="zh-CN"/>
        </w:rPr>
        <w:t xml:space="preserve">however </w:t>
      </w:r>
      <w:r w:rsidR="00925A47" w:rsidRPr="00CF10EA">
        <w:rPr>
          <w:rFonts w:cs="Arial"/>
          <w:b w:val="0"/>
          <w:noProof/>
          <w:lang w:val="en-GB" w:eastAsia="zh-CN"/>
        </w:rPr>
        <w:t xml:space="preserve">also expected that each side </w:t>
      </w:r>
      <w:r w:rsidR="003C5604" w:rsidRPr="00CF10EA">
        <w:rPr>
          <w:rFonts w:cs="Arial"/>
          <w:b w:val="0"/>
          <w:noProof/>
          <w:lang w:val="en-GB" w:eastAsia="zh-CN"/>
        </w:rPr>
        <w:t xml:space="preserve">proactively involves the other in </w:t>
      </w:r>
      <w:r w:rsidR="00A371AB" w:rsidRPr="00CF10EA">
        <w:rPr>
          <w:rFonts w:cs="Arial"/>
          <w:b w:val="0"/>
          <w:noProof/>
          <w:lang w:val="en-GB" w:eastAsia="zh-CN"/>
        </w:rPr>
        <w:t xml:space="preserve">planning and implementation, at least where this does not imply any </w:t>
      </w:r>
      <w:r w:rsidR="0032475D" w:rsidRPr="00CF10EA">
        <w:rPr>
          <w:rFonts w:cs="Arial"/>
          <w:b w:val="0"/>
          <w:noProof/>
          <w:lang w:val="en-GB" w:eastAsia="zh-CN"/>
        </w:rPr>
        <w:t xml:space="preserve">unreasonable or </w:t>
      </w:r>
      <w:r w:rsidR="00A371AB" w:rsidRPr="00CF10EA">
        <w:rPr>
          <w:rFonts w:cs="Arial"/>
          <w:b w:val="0"/>
          <w:noProof/>
          <w:lang w:val="en-GB" w:eastAsia="zh-CN"/>
        </w:rPr>
        <w:t>unbudgeted costs. BirdLife International w</w:t>
      </w:r>
      <w:r w:rsidR="0032475D" w:rsidRPr="00CF10EA">
        <w:rPr>
          <w:rFonts w:cs="Arial"/>
          <w:b w:val="0"/>
          <w:noProof/>
          <w:lang w:val="en-GB" w:eastAsia="zh-CN"/>
        </w:rPr>
        <w:t>i</w:t>
      </w:r>
      <w:r w:rsidR="00A371AB" w:rsidRPr="00CF10EA">
        <w:rPr>
          <w:rFonts w:cs="Arial"/>
          <w:b w:val="0"/>
          <w:noProof/>
          <w:lang w:val="en-GB" w:eastAsia="zh-CN"/>
        </w:rPr>
        <w:t>ll th</w:t>
      </w:r>
      <w:r w:rsidR="0032475D" w:rsidRPr="00CF10EA">
        <w:rPr>
          <w:rFonts w:cs="Arial"/>
          <w:b w:val="0"/>
          <w:noProof/>
          <w:lang w:val="en-GB" w:eastAsia="zh-CN"/>
        </w:rPr>
        <w:t>u</w:t>
      </w:r>
      <w:r w:rsidR="00A371AB" w:rsidRPr="00CF10EA">
        <w:rPr>
          <w:rFonts w:cs="Arial"/>
          <w:b w:val="0"/>
          <w:noProof/>
          <w:lang w:val="en-GB" w:eastAsia="zh-CN"/>
        </w:rPr>
        <w:t xml:space="preserve">s be in the position to contribute </w:t>
      </w:r>
      <w:r w:rsidR="0032475D" w:rsidRPr="00CF10EA">
        <w:rPr>
          <w:rFonts w:cs="Arial"/>
          <w:b w:val="0"/>
          <w:noProof/>
          <w:lang w:val="en-GB" w:eastAsia="zh-CN"/>
        </w:rPr>
        <w:t xml:space="preserve">inputs and </w:t>
      </w:r>
      <w:r w:rsidR="00A371AB" w:rsidRPr="00CF10EA">
        <w:rPr>
          <w:rFonts w:cs="Arial"/>
          <w:b w:val="0"/>
          <w:noProof/>
          <w:lang w:val="en-GB" w:eastAsia="zh-CN"/>
        </w:rPr>
        <w:t xml:space="preserve">technical expertise on the </w:t>
      </w:r>
      <w:r w:rsidR="00252E66" w:rsidRPr="00CF10EA">
        <w:rPr>
          <w:rFonts w:cs="Arial"/>
          <w:b w:val="0"/>
          <w:noProof/>
          <w:lang w:val="en-GB" w:eastAsia="zh-CN"/>
        </w:rPr>
        <w:t xml:space="preserve">outputs </w:t>
      </w:r>
      <w:r w:rsidR="00A371AB" w:rsidRPr="00CF10EA">
        <w:rPr>
          <w:rFonts w:cs="Arial"/>
          <w:b w:val="0"/>
          <w:noProof/>
          <w:lang w:val="en-GB" w:eastAsia="zh-CN"/>
        </w:rPr>
        <w:t xml:space="preserve">led by DGA </w:t>
      </w:r>
      <w:r w:rsidR="00A371AB" w:rsidRPr="00CF10EA">
        <w:rPr>
          <w:b w:val="0"/>
          <w:lang w:val="en-GB"/>
        </w:rPr>
        <w:t>(DFB/RSESD</w:t>
      </w:r>
      <w:r w:rsidR="00E52287" w:rsidRPr="00CF10EA">
        <w:rPr>
          <w:b w:val="0"/>
          <w:lang w:val="en-GB"/>
        </w:rPr>
        <w:t>, with the technical assistance procured for the PMU</w:t>
      </w:r>
      <w:r w:rsidR="00A371AB" w:rsidRPr="00CF10EA">
        <w:rPr>
          <w:b w:val="0"/>
          <w:lang w:val="en-GB"/>
        </w:rPr>
        <w:t xml:space="preserve">), </w:t>
      </w:r>
      <w:r w:rsidR="00E52287" w:rsidRPr="00CF10EA">
        <w:rPr>
          <w:b w:val="0"/>
          <w:lang w:val="en-GB"/>
        </w:rPr>
        <w:t>and vice versa</w:t>
      </w:r>
      <w:r w:rsidR="00252E66" w:rsidRPr="00CF10EA">
        <w:rPr>
          <w:rFonts w:cs="Arial"/>
          <w:b w:val="0"/>
          <w:noProof/>
          <w:lang w:val="en-GB" w:eastAsia="zh-CN"/>
        </w:rPr>
        <w:t>.</w:t>
      </w:r>
    </w:p>
    <w:p w14:paraId="256A7279" w14:textId="6B0C89DE" w:rsidR="004F546F" w:rsidRPr="00F86254" w:rsidRDefault="000E4DC1" w:rsidP="00BA0F88">
      <w:pPr>
        <w:pStyle w:val="CommentSubject"/>
        <w:numPr>
          <w:ilvl w:val="0"/>
          <w:numId w:val="15"/>
        </w:numPr>
        <w:tabs>
          <w:tab w:val="left" w:pos="426"/>
        </w:tabs>
        <w:spacing w:after="120"/>
        <w:ind w:left="0" w:firstLine="0"/>
        <w:rPr>
          <w:rFonts w:cs="Calibri"/>
          <w:b w:val="0"/>
          <w:lang w:val="en-GB"/>
        </w:rPr>
      </w:pPr>
      <w:r w:rsidRPr="00CF10EA">
        <w:rPr>
          <w:rFonts w:cs="Calibri"/>
          <w:b w:val="0"/>
          <w:lang w:val="en-GB"/>
        </w:rPr>
        <w:t xml:space="preserve">Throughout the Components, activities implemented also with </w:t>
      </w:r>
      <w:proofErr w:type="spellStart"/>
      <w:r w:rsidRPr="00CF10EA">
        <w:rPr>
          <w:rFonts w:cs="Calibri"/>
          <w:b w:val="0"/>
          <w:lang w:val="en-GB"/>
        </w:rPr>
        <w:t>BirdLife</w:t>
      </w:r>
      <w:proofErr w:type="spellEnd"/>
      <w:r w:rsidR="004F546F" w:rsidRPr="00CF10EA">
        <w:rPr>
          <w:rFonts w:cs="Calibri"/>
          <w:b w:val="0"/>
          <w:lang w:val="en-GB"/>
        </w:rPr>
        <w:t xml:space="preserve"> </w:t>
      </w:r>
      <w:r w:rsidRPr="00CF10EA">
        <w:rPr>
          <w:rFonts w:cs="Calibri"/>
          <w:b w:val="0"/>
          <w:lang w:val="en-GB"/>
        </w:rPr>
        <w:t>co-financing</w:t>
      </w:r>
      <w:r w:rsidR="00BA0F88" w:rsidRPr="00CF10EA">
        <w:rPr>
          <w:rFonts w:cs="Calibri"/>
          <w:b w:val="0"/>
          <w:lang w:val="en-GB"/>
        </w:rPr>
        <w:t>, most notably u</w:t>
      </w:r>
      <w:r w:rsidR="00BA0F88" w:rsidRPr="00CF10EA">
        <w:rPr>
          <w:b w:val="0"/>
          <w:lang w:val="en-GB"/>
        </w:rPr>
        <w:t xml:space="preserve">nder the principal baseline project, ECOFAC-6, </w:t>
      </w:r>
      <w:r w:rsidRPr="00CF10EA">
        <w:rPr>
          <w:rFonts w:cs="Calibri"/>
          <w:b w:val="0"/>
          <w:lang w:val="en-GB"/>
        </w:rPr>
        <w:t>are indicated by (*).</w:t>
      </w:r>
      <w:r w:rsidR="004F546F" w:rsidRPr="00CF10EA">
        <w:rPr>
          <w:rFonts w:cs="Calibri"/>
          <w:b w:val="0"/>
          <w:lang w:val="en-GB"/>
        </w:rPr>
        <w:t xml:space="preserve"> </w:t>
      </w:r>
      <w:r w:rsidR="00836F08" w:rsidRPr="00CF10EA">
        <w:rPr>
          <w:rFonts w:cs="Calibri"/>
          <w:b w:val="0"/>
          <w:lang w:val="en-GB"/>
        </w:rPr>
        <w:t xml:space="preserve">Noting that </w:t>
      </w:r>
      <w:r w:rsidR="00BA0F88" w:rsidRPr="00CF10EA">
        <w:rPr>
          <w:rFonts w:cs="Calibri"/>
          <w:b w:val="0"/>
          <w:lang w:val="en-GB"/>
        </w:rPr>
        <w:t xml:space="preserve">the </w:t>
      </w:r>
      <w:proofErr w:type="spellStart"/>
      <w:r w:rsidR="00BA0F88" w:rsidRPr="00CF10EA">
        <w:rPr>
          <w:rFonts w:cs="Calibri"/>
          <w:b w:val="0"/>
          <w:lang w:val="en-GB"/>
        </w:rPr>
        <w:t>BirdLife</w:t>
      </w:r>
      <w:proofErr w:type="spellEnd"/>
      <w:r w:rsidR="00BA0F88" w:rsidRPr="00CF10EA">
        <w:rPr>
          <w:rFonts w:cs="Calibri"/>
          <w:b w:val="0"/>
          <w:lang w:val="en-GB"/>
        </w:rPr>
        <w:t>/</w:t>
      </w:r>
      <w:r w:rsidR="00836F08" w:rsidRPr="00CF10EA">
        <w:rPr>
          <w:rFonts w:cs="Calibri"/>
          <w:b w:val="0"/>
          <w:lang w:val="en-GB"/>
        </w:rPr>
        <w:t>ECOFAC-6 and the present DGA/UNDP/GEF-6 project</w:t>
      </w:r>
      <w:r w:rsidR="00C334C2" w:rsidRPr="00CF10EA">
        <w:rPr>
          <w:rFonts w:cs="Calibri"/>
          <w:b w:val="0"/>
          <w:lang w:val="en-GB"/>
        </w:rPr>
        <w:t>s</w:t>
      </w:r>
      <w:r w:rsidR="00836F08" w:rsidRPr="00CF10EA">
        <w:rPr>
          <w:rFonts w:cs="Calibri"/>
          <w:b w:val="0"/>
          <w:lang w:val="en-GB"/>
        </w:rPr>
        <w:t xml:space="preserve"> were in their initial stages developed in parallel, t</w:t>
      </w:r>
      <w:r w:rsidR="004F546F" w:rsidRPr="00CF10EA">
        <w:rPr>
          <w:b w:val="0"/>
          <w:lang w:val="en-GB"/>
        </w:rPr>
        <w:t xml:space="preserve">he </w:t>
      </w:r>
      <w:r w:rsidR="00506F9F" w:rsidRPr="00CF10EA">
        <w:rPr>
          <w:b w:val="0"/>
          <w:lang w:val="en-GB"/>
        </w:rPr>
        <w:t xml:space="preserve">present </w:t>
      </w:r>
      <w:r w:rsidR="004F546F" w:rsidRPr="00CF10EA">
        <w:rPr>
          <w:b w:val="0"/>
          <w:lang w:val="en-GB"/>
        </w:rPr>
        <w:t xml:space="preserve">project </w:t>
      </w:r>
      <w:r w:rsidR="00506F9F" w:rsidRPr="00CF10EA">
        <w:rPr>
          <w:b w:val="0"/>
          <w:lang w:val="en-GB"/>
        </w:rPr>
        <w:t xml:space="preserve">will </w:t>
      </w:r>
      <w:r w:rsidR="004F546F" w:rsidRPr="00CF10EA">
        <w:rPr>
          <w:b w:val="0"/>
          <w:lang w:val="en-GB"/>
        </w:rPr>
        <w:t>reinforce many of the baseline activities on enhancing biodiversity conservation and PA management</w:t>
      </w:r>
      <w:r w:rsidR="004F546F" w:rsidRPr="00F86254">
        <w:rPr>
          <w:b w:val="0"/>
          <w:lang w:val="en-GB"/>
        </w:rPr>
        <w:t xml:space="preserve"> effectiveness on the ground</w:t>
      </w:r>
      <w:r w:rsidR="00A92AB9" w:rsidRPr="00F86254">
        <w:rPr>
          <w:b w:val="0"/>
          <w:lang w:val="en-GB"/>
        </w:rPr>
        <w:t>. The DGA/UNDP/GEF-6 project</w:t>
      </w:r>
      <w:r w:rsidR="004F546F" w:rsidRPr="00F86254">
        <w:rPr>
          <w:b w:val="0"/>
          <w:lang w:val="en-GB"/>
        </w:rPr>
        <w:t xml:space="preserve"> </w:t>
      </w:r>
      <w:r w:rsidR="00A92AB9" w:rsidRPr="00F86254">
        <w:rPr>
          <w:b w:val="0"/>
          <w:lang w:val="en-GB"/>
        </w:rPr>
        <w:t xml:space="preserve">will </w:t>
      </w:r>
      <w:r w:rsidR="004F546F" w:rsidRPr="00F86254">
        <w:rPr>
          <w:b w:val="0"/>
          <w:lang w:val="en-GB"/>
        </w:rPr>
        <w:t xml:space="preserve">add resources and capacity, but also extend the lifetime </w:t>
      </w:r>
      <w:r w:rsidR="00A92AB9" w:rsidRPr="00F86254">
        <w:rPr>
          <w:b w:val="0"/>
          <w:lang w:val="en-GB"/>
        </w:rPr>
        <w:t xml:space="preserve">of interventions </w:t>
      </w:r>
      <w:r w:rsidR="004F546F" w:rsidRPr="00F86254">
        <w:rPr>
          <w:b w:val="0"/>
          <w:lang w:val="en-GB"/>
        </w:rPr>
        <w:t xml:space="preserve">to beyond the expected duration of ECOFAC-6, which will close at the end of 2022. The anticipated activities of the projects in the </w:t>
      </w:r>
      <w:proofErr w:type="spellStart"/>
      <w:r w:rsidR="004F546F" w:rsidRPr="00F86254">
        <w:rPr>
          <w:b w:val="0"/>
          <w:lang w:val="en-GB"/>
        </w:rPr>
        <w:t>BirdLife</w:t>
      </w:r>
      <w:proofErr w:type="spellEnd"/>
      <w:r w:rsidR="004F546F" w:rsidRPr="00F86254">
        <w:rPr>
          <w:b w:val="0"/>
          <w:lang w:val="en-GB"/>
        </w:rPr>
        <w:t xml:space="preserve"> pipeline will build on the achievements of the coming 1-2 years and remaining gaps.</w:t>
      </w:r>
    </w:p>
    <w:p w14:paraId="3106C007" w14:textId="77777777" w:rsidR="00915848" w:rsidRPr="00F86254" w:rsidRDefault="00915848" w:rsidP="00915848">
      <w:pPr>
        <w:pStyle w:val="CommentSubject"/>
        <w:keepNext/>
        <w:spacing w:before="240" w:after="240"/>
        <w:rPr>
          <w:rFonts w:cs="Calibri"/>
          <w:i/>
          <w:lang w:val="en-GB"/>
        </w:rPr>
      </w:pPr>
      <w:r w:rsidRPr="00F86254">
        <w:rPr>
          <w:rFonts w:cs="Calibri"/>
          <w:bCs w:val="0"/>
          <w:i/>
          <w:lang w:val="en-GB"/>
        </w:rPr>
        <w:t xml:space="preserve">Project Objective: </w:t>
      </w:r>
      <w:r w:rsidRPr="00F86254">
        <w:rPr>
          <w:rFonts w:cs="Calibri"/>
          <w:i/>
          <w:lang w:val="en-GB"/>
        </w:rPr>
        <w:t>Safeguard globally significant terrestrial biodiversity and ecosystems services by strengthening national capacities and frameworks for biodiversity and natural resource management, integrated land use planning and environmental law enforcement as well as enhancing protected area management and the sustainability of charcoal production</w:t>
      </w:r>
      <w:r w:rsidRPr="00F86254">
        <w:rPr>
          <w:rFonts w:cs="Calibri"/>
          <w:bCs w:val="0"/>
          <w:i/>
          <w:lang w:val="en-GB"/>
        </w:rPr>
        <w:t>.</w:t>
      </w:r>
    </w:p>
    <w:p w14:paraId="6B01A076" w14:textId="77777777" w:rsidR="00915848" w:rsidRPr="00F86254" w:rsidRDefault="00915848" w:rsidP="00915848">
      <w:pPr>
        <w:pStyle w:val="CommentSubject"/>
        <w:keepNext/>
        <w:spacing w:before="240" w:after="240"/>
        <w:rPr>
          <w:u w:val="single"/>
          <w:lang w:val="en-GB"/>
        </w:rPr>
      </w:pPr>
      <w:r w:rsidRPr="00F86254">
        <w:rPr>
          <w:b w:val="0"/>
          <w:u w:val="single"/>
          <w:lang w:val="en-GB"/>
        </w:rPr>
        <w:t>Component 1: Enhancing capacities and frameworks for biodiversity and natural resource management, integrated land use planning and environmental law enforcement</w:t>
      </w:r>
    </w:p>
    <w:p w14:paraId="3875B97E" w14:textId="77777777" w:rsidR="00915848" w:rsidRPr="00F86254" w:rsidRDefault="00915848" w:rsidP="002652B0">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This Component will deliver the following Outcomes:</w:t>
      </w:r>
    </w:p>
    <w:p w14:paraId="1759DC89" w14:textId="77777777" w:rsidR="00915848" w:rsidRPr="00F86254" w:rsidRDefault="00915848" w:rsidP="000C5501">
      <w:pPr>
        <w:pStyle w:val="Header"/>
        <w:numPr>
          <w:ilvl w:val="1"/>
          <w:numId w:val="20"/>
        </w:numPr>
        <w:tabs>
          <w:tab w:val="clear" w:pos="4153"/>
          <w:tab w:val="clear" w:pos="8306"/>
        </w:tabs>
        <w:spacing w:after="0"/>
        <w:ind w:left="709" w:hanging="283"/>
        <w:rPr>
          <w:rFonts w:asciiTheme="minorHAnsi" w:hAnsiTheme="minorHAnsi" w:cstheme="minorHAnsi"/>
          <w:bCs/>
          <w:szCs w:val="20"/>
          <w:lang w:val="en-GB"/>
        </w:rPr>
      </w:pPr>
      <w:r w:rsidRPr="00F86254">
        <w:rPr>
          <w:rFonts w:asciiTheme="minorHAnsi" w:hAnsiTheme="minorHAnsi" w:cstheme="minorHAnsi"/>
          <w:szCs w:val="20"/>
          <w:lang w:val="en-GB"/>
        </w:rPr>
        <w:t xml:space="preserve">Outcome 1.1: </w:t>
      </w:r>
      <w:r w:rsidRPr="00F86254">
        <w:rPr>
          <w:rFonts w:asciiTheme="minorHAnsi" w:hAnsiTheme="minorHAnsi" w:cstheme="minorHAnsi"/>
          <w:bCs/>
          <w:szCs w:val="20"/>
          <w:lang w:val="en-GB"/>
        </w:rPr>
        <w:t>Individual capacities and systemic frameworks enhanced for biodiversity and integrated land management</w:t>
      </w:r>
    </w:p>
    <w:p w14:paraId="6D6E2B5D" w14:textId="77777777" w:rsidR="00915848" w:rsidRPr="00F86254" w:rsidRDefault="00915848" w:rsidP="000C5501">
      <w:pPr>
        <w:pStyle w:val="Header"/>
        <w:numPr>
          <w:ilvl w:val="1"/>
          <w:numId w:val="20"/>
        </w:numPr>
        <w:tabs>
          <w:tab w:val="clear" w:pos="4153"/>
          <w:tab w:val="clear" w:pos="8306"/>
        </w:tabs>
        <w:spacing w:after="120"/>
        <w:ind w:left="709" w:hanging="284"/>
        <w:rPr>
          <w:rFonts w:asciiTheme="minorHAnsi" w:hAnsiTheme="minorHAnsi" w:cstheme="minorHAnsi"/>
          <w:szCs w:val="20"/>
          <w:lang w:val="en-GB"/>
        </w:rPr>
      </w:pPr>
      <w:r w:rsidRPr="00F86254">
        <w:rPr>
          <w:rFonts w:asciiTheme="minorHAnsi" w:hAnsiTheme="minorHAnsi" w:cstheme="minorHAnsi"/>
          <w:szCs w:val="20"/>
          <w:lang w:val="en-GB"/>
        </w:rPr>
        <w:t>Outcome 1.2: Nationally adapted environmental law enforcement system agreed and emplaced</w:t>
      </w:r>
    </w:p>
    <w:p w14:paraId="36828672" w14:textId="5D936D4F" w:rsidR="00915848" w:rsidRPr="00F86254" w:rsidRDefault="00915848" w:rsidP="002652B0">
      <w:pPr>
        <w:pStyle w:val="CommentSubject"/>
        <w:numPr>
          <w:ilvl w:val="0"/>
          <w:numId w:val="15"/>
        </w:numPr>
        <w:tabs>
          <w:tab w:val="left" w:pos="426"/>
        </w:tabs>
        <w:spacing w:after="120"/>
        <w:ind w:left="0" w:firstLine="0"/>
        <w:rPr>
          <w:b w:val="0"/>
          <w:lang w:val="en-GB"/>
        </w:rPr>
      </w:pPr>
      <w:r w:rsidRPr="00F86254">
        <w:rPr>
          <w:b w:val="0"/>
          <w:lang w:val="en-GB"/>
        </w:rPr>
        <w:t xml:space="preserve">To achieve this, the </w:t>
      </w:r>
      <w:r w:rsidRPr="00F86254">
        <w:rPr>
          <w:rFonts w:cs="Calibri"/>
          <w:b w:val="0"/>
          <w:bCs w:val="0"/>
          <w:lang w:val="en-GB"/>
        </w:rPr>
        <w:t>project</w:t>
      </w:r>
      <w:r w:rsidRPr="00F86254">
        <w:rPr>
          <w:b w:val="0"/>
          <w:lang w:val="en-GB"/>
        </w:rPr>
        <w:t xml:space="preserve"> will</w:t>
      </w:r>
      <w:r w:rsidR="007F71AE">
        <w:rPr>
          <w:b w:val="0"/>
          <w:lang w:val="en-GB"/>
        </w:rPr>
        <w:t>,</w:t>
      </w:r>
      <w:r w:rsidRPr="00F86254">
        <w:rPr>
          <w:b w:val="0"/>
          <w:lang w:val="en-GB"/>
        </w:rPr>
        <w:t xml:space="preserve"> under this Component</w:t>
      </w:r>
      <w:r w:rsidR="007F71AE">
        <w:rPr>
          <w:b w:val="0"/>
          <w:lang w:val="en-GB"/>
        </w:rPr>
        <w:t>,</w:t>
      </w:r>
      <w:r w:rsidRPr="00F86254">
        <w:rPr>
          <w:b w:val="0"/>
          <w:lang w:val="en-GB"/>
        </w:rPr>
        <w:t xml:space="preserve"> work on the following outputs and activities:</w:t>
      </w:r>
    </w:p>
    <w:p w14:paraId="001E3BFE" w14:textId="15197B6D" w:rsidR="00915848" w:rsidRPr="00F86254" w:rsidRDefault="00915848" w:rsidP="00915848">
      <w:pPr>
        <w:pStyle w:val="CommentSubject"/>
        <w:keepNext/>
        <w:spacing w:before="240" w:after="240"/>
        <w:rPr>
          <w:lang w:val="en-GB"/>
        </w:rPr>
      </w:pPr>
      <w:r w:rsidRPr="00F86254">
        <w:rPr>
          <w:b w:val="0"/>
          <w:i/>
          <w:lang w:val="en-GB"/>
        </w:rPr>
        <w:lastRenderedPageBreak/>
        <w:t xml:space="preserve">Output </w:t>
      </w:r>
      <w:r w:rsidR="00ED0884" w:rsidRPr="00F86254">
        <w:rPr>
          <w:b w:val="0"/>
          <w:i/>
          <w:lang w:val="en-GB"/>
        </w:rPr>
        <w:t>1.1 Frameworks on biodiversity conservation, land-use planning and charcoal strengthened and streamlined</w:t>
      </w:r>
    </w:p>
    <w:p w14:paraId="77138005" w14:textId="5E659DAF" w:rsidR="002652B0" w:rsidRPr="00F86254" w:rsidRDefault="00915848" w:rsidP="002652B0">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 xml:space="preserve">Implementation primarily led by: DGA PMU with DFB and RSESD. </w:t>
      </w:r>
    </w:p>
    <w:p w14:paraId="50831BE2" w14:textId="6BB7E246" w:rsidR="002652B0" w:rsidRPr="00F86254" w:rsidRDefault="00915848" w:rsidP="002652B0">
      <w:pPr>
        <w:pStyle w:val="CommentSubject"/>
        <w:numPr>
          <w:ilvl w:val="0"/>
          <w:numId w:val="15"/>
        </w:numPr>
        <w:tabs>
          <w:tab w:val="left" w:pos="426"/>
        </w:tabs>
        <w:spacing w:after="120"/>
        <w:ind w:left="0" w:firstLine="0"/>
        <w:rPr>
          <w:rFonts w:cs="Calibri"/>
          <w:b w:val="0"/>
          <w:bCs w:val="0"/>
          <w:lang w:val="en-GB"/>
        </w:rPr>
      </w:pPr>
      <w:r w:rsidRPr="00F86254">
        <w:rPr>
          <w:b w:val="0"/>
          <w:lang w:val="en-GB"/>
        </w:rPr>
        <w:t xml:space="preserve">Under this output the project will work to improve the legal and regulatory as well as institutional framework on several inter-related issues to advance biodiversity conservation and sustainable forest management. This will happen through a dedicated participatory process accompanied by technical assistance by an internal expert in environmental law. The laws and regulations for protected areas and buffer zones have gaps that need to be fixed, including on how they </w:t>
      </w:r>
      <w:r w:rsidR="00F86254" w:rsidRPr="00F86254">
        <w:rPr>
          <w:b w:val="0"/>
          <w:lang w:val="en-GB"/>
        </w:rPr>
        <w:t>integrate</w:t>
      </w:r>
      <w:r w:rsidRPr="00F86254">
        <w:rPr>
          <w:b w:val="0"/>
          <w:lang w:val="en-GB"/>
        </w:rPr>
        <w:t xml:space="preserve"> </w:t>
      </w:r>
      <w:r w:rsidR="008E0A3F">
        <w:rPr>
          <w:b w:val="0"/>
          <w:lang w:val="en-GB"/>
        </w:rPr>
        <w:t>Príncipe</w:t>
      </w:r>
      <w:r w:rsidRPr="00F86254">
        <w:rPr>
          <w:b w:val="0"/>
          <w:lang w:val="en-GB"/>
        </w:rPr>
        <w:t xml:space="preserve"> Biosphere Reserve and its zoning, and on the poorly framed and defunct CONFFAP; this will include the revision of the current PA/buffer zoning system (where the latter are not well defined or respected), and the definition of an improved, more practical and more science-based system,</w:t>
      </w:r>
      <w:r w:rsidR="00626C32" w:rsidRPr="00F86254">
        <w:rPr>
          <w:b w:val="0"/>
          <w:lang w:val="en-GB"/>
        </w:rPr>
        <w:t xml:space="preserve"> proposed to be</w:t>
      </w:r>
      <w:r w:rsidRPr="00F86254">
        <w:rPr>
          <w:b w:val="0"/>
          <w:lang w:val="en-GB"/>
        </w:rPr>
        <w:t xml:space="preserve"> focused on High Conservation Value forests in the NPs and adjacent areas to refocus on key areas while rescinding on other less valuable too-degraded ones (*). This will also entail the definition of new management models for PAs and HCV areas including concessions (tourism, etc.), co-management (with NGOs, PPP, etc.) and community-based management (e.g. for an innovative sustainable value chain on medicinal/aromatic plants); work with STP’s APCI could lead the way here. The regulatory goals will establish indicators for key performance areas, such as on biodiversity status and protection, tourism and income, infrastructure and equipment and community-based natural resource management.</w:t>
      </w:r>
      <w:r w:rsidR="00FA18DF">
        <w:rPr>
          <w:b w:val="0"/>
          <w:lang w:val="en-GB"/>
        </w:rPr>
        <w:t xml:space="preserve"> (*)</w:t>
      </w:r>
    </w:p>
    <w:p w14:paraId="0710B3E6" w14:textId="44C4BF05" w:rsidR="00915848" w:rsidRPr="00F86254" w:rsidRDefault="00915848" w:rsidP="002652B0">
      <w:pPr>
        <w:pStyle w:val="CommentSubject"/>
        <w:numPr>
          <w:ilvl w:val="0"/>
          <w:numId w:val="15"/>
        </w:numPr>
        <w:tabs>
          <w:tab w:val="left" w:pos="426"/>
        </w:tabs>
        <w:spacing w:after="120"/>
        <w:ind w:left="0" w:firstLine="0"/>
        <w:rPr>
          <w:rFonts w:cs="Calibri"/>
          <w:b w:val="0"/>
          <w:bCs w:val="0"/>
          <w:lang w:val="en-GB"/>
        </w:rPr>
      </w:pPr>
      <w:r w:rsidRPr="00F86254">
        <w:rPr>
          <w:b w:val="0"/>
          <w:lang w:val="en-GB"/>
        </w:rPr>
        <w:t xml:space="preserve">Work under this Output will also prepare the ground for the much-anticipated future gazettement of marine protected areas in STP. Furthermore, the hunting law and related regulations must be significantly strengthened. And the national Environment Fund and Special PA Fund that are outlined in the PA law yet were never established through regulations and so forth, must be finally activated and in so doing connect with the proposed streamlining of the institutional framework – such that the Environment Fund can effectively support a strengthened or renewed institute for environment and land management, and the PA Special Fund become a conduit for nationally collected income for PA management (which links to above-mentioned work on concessions). </w:t>
      </w:r>
    </w:p>
    <w:p w14:paraId="26D23B53" w14:textId="79B395E7" w:rsidR="00915848" w:rsidRPr="00F86254" w:rsidRDefault="00915848" w:rsidP="000071EC">
      <w:pPr>
        <w:pStyle w:val="CommentSubject"/>
        <w:numPr>
          <w:ilvl w:val="0"/>
          <w:numId w:val="15"/>
        </w:numPr>
        <w:tabs>
          <w:tab w:val="left" w:pos="426"/>
        </w:tabs>
        <w:spacing w:after="120"/>
        <w:ind w:left="0" w:firstLine="0"/>
        <w:rPr>
          <w:b w:val="0"/>
          <w:lang w:val="en-GB"/>
        </w:rPr>
      </w:pPr>
      <w:r w:rsidRPr="00F86254">
        <w:rPr>
          <w:b w:val="0"/>
          <w:lang w:val="en-GB"/>
        </w:rPr>
        <w:t xml:space="preserve">The project will equally </w:t>
      </w:r>
      <w:r w:rsidR="002E3AD1" w:rsidRPr="00F86254">
        <w:rPr>
          <w:b w:val="0"/>
          <w:lang w:val="en-GB"/>
        </w:rPr>
        <w:t xml:space="preserve">revise </w:t>
      </w:r>
      <w:r w:rsidRPr="00F86254">
        <w:rPr>
          <w:b w:val="0"/>
          <w:lang w:val="en-GB"/>
        </w:rPr>
        <w:t xml:space="preserve">the </w:t>
      </w:r>
      <w:r w:rsidR="002E3AD1" w:rsidRPr="00F86254">
        <w:rPr>
          <w:b w:val="0"/>
          <w:lang w:val="en-GB"/>
        </w:rPr>
        <w:t xml:space="preserve">legal and policy </w:t>
      </w:r>
      <w:r w:rsidRPr="00F86254">
        <w:rPr>
          <w:b w:val="0"/>
          <w:lang w:val="en-GB"/>
        </w:rPr>
        <w:t>framework for land use planning and management, one of the action priorities identified under the PNOT to strengthen the hand of land planners in decisions on infrastructure and agricultural investments</w:t>
      </w:r>
      <w:r w:rsidR="00592AB2" w:rsidRPr="00F86254">
        <w:rPr>
          <w:b w:val="0"/>
          <w:lang w:val="en-GB"/>
        </w:rPr>
        <w:t>, and to ensure biodiversity matters are appropriately integrated</w:t>
      </w:r>
      <w:r w:rsidRPr="00F86254">
        <w:rPr>
          <w:b w:val="0"/>
          <w:lang w:val="en-GB"/>
        </w:rPr>
        <w:t xml:space="preserve">; this will </w:t>
      </w:r>
      <w:r w:rsidR="001D1424" w:rsidRPr="00F86254">
        <w:rPr>
          <w:b w:val="0"/>
          <w:lang w:val="en-GB"/>
        </w:rPr>
        <w:t xml:space="preserve">inter alia </w:t>
      </w:r>
      <w:r w:rsidRPr="00F86254">
        <w:rPr>
          <w:b w:val="0"/>
          <w:lang w:val="en-GB"/>
        </w:rPr>
        <w:t xml:space="preserve">look at </w:t>
      </w:r>
      <w:r w:rsidR="00592AB2" w:rsidRPr="00F86254">
        <w:rPr>
          <w:b w:val="0"/>
          <w:lang w:val="en-GB"/>
        </w:rPr>
        <w:t>the Framework Law on Land Management and Urbanisation</w:t>
      </w:r>
      <w:r w:rsidR="001D1424" w:rsidRPr="00F86254">
        <w:rPr>
          <w:b w:val="0"/>
          <w:lang w:val="en-GB"/>
        </w:rPr>
        <w:t>,</w:t>
      </w:r>
      <w:r w:rsidR="00E6579F" w:rsidRPr="00F86254">
        <w:rPr>
          <w:b w:val="0"/>
          <w:lang w:val="en-GB"/>
        </w:rPr>
        <w:t xml:space="preserve"> the Legal Regime </w:t>
      </w:r>
      <w:r w:rsidR="001D1424" w:rsidRPr="00F86254">
        <w:rPr>
          <w:b w:val="0"/>
          <w:lang w:val="en-GB"/>
        </w:rPr>
        <w:t xml:space="preserve">on </w:t>
      </w:r>
      <w:r w:rsidR="00E6579F" w:rsidRPr="00F86254">
        <w:rPr>
          <w:b w:val="0"/>
          <w:lang w:val="en-GB"/>
        </w:rPr>
        <w:t>Land Planning Instruments</w:t>
      </w:r>
      <w:r w:rsidR="001D1424" w:rsidRPr="00F86254">
        <w:rPr>
          <w:b w:val="0"/>
          <w:lang w:val="en-GB"/>
        </w:rPr>
        <w:t xml:space="preserve"> and the </w:t>
      </w:r>
      <w:r w:rsidRPr="00F86254">
        <w:rPr>
          <w:b w:val="0"/>
          <w:lang w:val="en-GB"/>
        </w:rPr>
        <w:t>EIA framework</w:t>
      </w:r>
      <w:r w:rsidR="001D1424" w:rsidRPr="00F86254">
        <w:rPr>
          <w:b w:val="0"/>
          <w:lang w:val="en-GB"/>
        </w:rPr>
        <w:t xml:space="preserve">, as these are </w:t>
      </w:r>
      <w:r w:rsidRPr="00F86254">
        <w:rPr>
          <w:b w:val="0"/>
          <w:lang w:val="en-GB"/>
        </w:rPr>
        <w:t xml:space="preserve">presently weak especially on biodiversity aspects, and expand the </w:t>
      </w:r>
      <w:r w:rsidR="001D1424" w:rsidRPr="00F86254">
        <w:rPr>
          <w:b w:val="0"/>
          <w:lang w:val="en-GB"/>
        </w:rPr>
        <w:t xml:space="preserve">latter </w:t>
      </w:r>
      <w:r w:rsidRPr="00F86254">
        <w:rPr>
          <w:b w:val="0"/>
          <w:lang w:val="en-GB"/>
        </w:rPr>
        <w:t>to include Strategic Environmental Assessments. This outcome is immediately linked to the institutional strengthening on environment and land management that is another workstream under this output.</w:t>
      </w:r>
    </w:p>
    <w:p w14:paraId="6A3A9E8A" w14:textId="77777777" w:rsidR="00915848" w:rsidRPr="00F86254" w:rsidRDefault="00915848" w:rsidP="00364C7B">
      <w:pPr>
        <w:pStyle w:val="CommentSubject"/>
        <w:numPr>
          <w:ilvl w:val="0"/>
          <w:numId w:val="15"/>
        </w:numPr>
        <w:tabs>
          <w:tab w:val="left" w:pos="426"/>
        </w:tabs>
        <w:spacing w:after="120"/>
        <w:ind w:left="0" w:firstLine="0"/>
        <w:rPr>
          <w:b w:val="0"/>
          <w:lang w:val="en-GB"/>
        </w:rPr>
      </w:pPr>
      <w:r w:rsidRPr="00F86254">
        <w:rPr>
          <w:b w:val="0"/>
          <w:lang w:val="en-GB"/>
        </w:rPr>
        <w:t>Working closely with the parallel DFB/FAO/GEF-6 project and the National Forest Restoration Platform, the framework for the exploitation of forests for the purpose of charcoal-making will be revised, to strengthen regulations and best-practice requirements (licensing, oversight, replanting, sale) which are tightly linked with the workstreams under Component 3 on sustainable charcoal.</w:t>
      </w:r>
    </w:p>
    <w:p w14:paraId="65E10798" w14:textId="77777777" w:rsidR="00915848" w:rsidRPr="00F86254" w:rsidRDefault="00915848" w:rsidP="00364C7B">
      <w:pPr>
        <w:pStyle w:val="CommentSubject"/>
        <w:numPr>
          <w:ilvl w:val="0"/>
          <w:numId w:val="15"/>
        </w:numPr>
        <w:tabs>
          <w:tab w:val="left" w:pos="426"/>
        </w:tabs>
        <w:spacing w:after="120"/>
        <w:ind w:left="0" w:firstLine="0"/>
        <w:rPr>
          <w:b w:val="0"/>
          <w:lang w:val="en-GB"/>
        </w:rPr>
      </w:pPr>
      <w:r w:rsidRPr="00F86254">
        <w:rPr>
          <w:b w:val="0"/>
          <w:lang w:val="en-GB"/>
        </w:rPr>
        <w:t>As a key barrier in STP is the application/enforcement of laws, the effectiveness of the above results relies heavily on the environmental law surveillance and enforcement installed under Output 1.3.</w:t>
      </w:r>
    </w:p>
    <w:p w14:paraId="57488951" w14:textId="5FC6F26E" w:rsidR="001B7A32" w:rsidRPr="00F86254" w:rsidRDefault="00915848" w:rsidP="001B7A32">
      <w:pPr>
        <w:pStyle w:val="CommentSubject"/>
        <w:numPr>
          <w:ilvl w:val="0"/>
          <w:numId w:val="15"/>
        </w:numPr>
        <w:tabs>
          <w:tab w:val="left" w:pos="426"/>
        </w:tabs>
        <w:spacing w:after="120"/>
        <w:ind w:left="0" w:firstLine="0"/>
        <w:rPr>
          <w:b w:val="0"/>
          <w:lang w:val="en-GB"/>
        </w:rPr>
      </w:pPr>
      <w:r w:rsidRPr="00F86254">
        <w:rPr>
          <w:b w:val="0"/>
          <w:lang w:val="en-GB"/>
        </w:rPr>
        <w:t xml:space="preserve">In parallel to the revision of the legal and regulatory framework, the project will under this Output also look at improving the institutional framework on nature conservation, forests and protected areas, on the one hand, and on environment and land use planning and management, on the other hand. </w:t>
      </w:r>
      <w:r w:rsidR="006755E9">
        <w:rPr>
          <w:b w:val="0"/>
          <w:lang w:val="en-GB"/>
        </w:rPr>
        <w:t xml:space="preserve">Noting </w:t>
      </w:r>
      <w:r w:rsidR="00695C43" w:rsidRPr="00695C43">
        <w:rPr>
          <w:b w:val="0"/>
          <w:i/>
          <w:lang w:val="en-GB"/>
        </w:rPr>
        <w:t>inter alia</w:t>
      </w:r>
      <w:r w:rsidR="00695C43">
        <w:rPr>
          <w:b w:val="0"/>
          <w:lang w:val="en-GB"/>
        </w:rPr>
        <w:t xml:space="preserve"> </w:t>
      </w:r>
      <w:r w:rsidR="006755E9">
        <w:rPr>
          <w:b w:val="0"/>
          <w:lang w:val="en-GB"/>
        </w:rPr>
        <w:t xml:space="preserve">the overlap between the DFB </w:t>
      </w:r>
      <w:r w:rsidR="00557E00">
        <w:rPr>
          <w:b w:val="0"/>
          <w:lang w:val="en-GB"/>
        </w:rPr>
        <w:t xml:space="preserve">with its Department for the Natural Parks, on the one hand, </w:t>
      </w:r>
      <w:r w:rsidR="006755E9">
        <w:rPr>
          <w:b w:val="0"/>
          <w:lang w:val="en-GB"/>
        </w:rPr>
        <w:t xml:space="preserve">and the </w:t>
      </w:r>
      <w:r w:rsidR="00557E00">
        <w:rPr>
          <w:b w:val="0"/>
          <w:lang w:val="en-GB"/>
        </w:rPr>
        <w:t xml:space="preserve">Department for Nature Conservation </w:t>
      </w:r>
      <w:r w:rsidR="004937B6">
        <w:rPr>
          <w:b w:val="0"/>
          <w:lang w:val="en-GB"/>
        </w:rPr>
        <w:t xml:space="preserve">and Biodiversity Management </w:t>
      </w:r>
      <w:r w:rsidR="00557E00">
        <w:rPr>
          <w:b w:val="0"/>
          <w:lang w:val="en-GB"/>
        </w:rPr>
        <w:t xml:space="preserve">under DGA, </w:t>
      </w:r>
      <w:r w:rsidR="004937B6">
        <w:rPr>
          <w:b w:val="0"/>
          <w:lang w:val="en-GB"/>
        </w:rPr>
        <w:t xml:space="preserve">on </w:t>
      </w:r>
      <w:r w:rsidR="00557E00">
        <w:rPr>
          <w:b w:val="0"/>
          <w:lang w:val="en-GB"/>
        </w:rPr>
        <w:t xml:space="preserve">the other hand. </w:t>
      </w:r>
      <w:r w:rsidRPr="00F86254">
        <w:rPr>
          <w:b w:val="0"/>
          <w:lang w:val="en-GB"/>
        </w:rPr>
        <w:t>Several ideas and plans are under discussion in the two relevant ministries – MOPIRNA and MAPDR. A national discussion will ask fundamental questions on the adequacy and effectiveness of the current setup to come up with a nationally-owned consensus, informed by international expert assistance; presently this is expected to lead to the setup of two agencies/institutes with clearer mandates and at least some financial autonomy, one on Nature Conservation and PAs (possibly including Forests), and another on Environment and Land Management that would integrate currently dispersed units on land planning, land reform, cadast</w:t>
      </w:r>
      <w:r w:rsidR="00695C43">
        <w:rPr>
          <w:b w:val="0"/>
          <w:lang w:val="en-GB"/>
        </w:rPr>
        <w:t>re</w:t>
      </w:r>
      <w:r w:rsidRPr="00F86254">
        <w:rPr>
          <w:b w:val="0"/>
          <w:lang w:val="en-GB"/>
        </w:rPr>
        <w:t xml:space="preserve">, land conflict resolution, EIA, and so forth and provide a platform for the continuity of the recent work on the National Land Use Plan (PNOT). Regional delegations in </w:t>
      </w:r>
      <w:r w:rsidR="008E0A3F">
        <w:rPr>
          <w:b w:val="0"/>
          <w:lang w:val="en-GB"/>
        </w:rPr>
        <w:t>Príncipe</w:t>
      </w:r>
      <w:r w:rsidRPr="00F86254">
        <w:rPr>
          <w:b w:val="0"/>
          <w:lang w:val="en-GB"/>
        </w:rPr>
        <w:t xml:space="preserve"> would need to be defined as appropriate. </w:t>
      </w:r>
      <w:r w:rsidR="00415E86">
        <w:rPr>
          <w:b w:val="0"/>
          <w:lang w:val="en-GB"/>
        </w:rPr>
        <w:t>(*)</w:t>
      </w:r>
    </w:p>
    <w:p w14:paraId="3A278C2C" w14:textId="77777777" w:rsidR="000321DE" w:rsidRPr="00F86254" w:rsidRDefault="000321DE" w:rsidP="000321DE">
      <w:pPr>
        <w:pStyle w:val="CommentSubject"/>
        <w:numPr>
          <w:ilvl w:val="0"/>
          <w:numId w:val="15"/>
        </w:numPr>
        <w:tabs>
          <w:tab w:val="left" w:pos="426"/>
        </w:tabs>
        <w:spacing w:after="120"/>
        <w:ind w:left="0" w:firstLine="0"/>
        <w:rPr>
          <w:b w:val="0"/>
          <w:lang w:val="en-GB"/>
        </w:rPr>
      </w:pPr>
      <w:r w:rsidRPr="00F86254">
        <w:rPr>
          <w:b w:val="0"/>
          <w:lang w:val="en-GB"/>
        </w:rPr>
        <w:t xml:space="preserve">In response to a PIF-stage request from GEF STAP, the above will entail a rigorous analysis of the regulatory requirements; define whether the regulatory agency should be a government agency and how it will be made effective and accountable to society and to achieve environmental benefits; explore whether and how the regulatory functions on these issues could be separated from implementing functions, considering alternatives to the standard model of state agencies as </w:t>
      </w:r>
      <w:r w:rsidRPr="00F86254">
        <w:rPr>
          <w:b w:val="0"/>
          <w:lang w:val="en-GB"/>
        </w:rPr>
        <w:lastRenderedPageBreak/>
        <w:t>well as a delegation of implementation functions to non-government agencies. A further aspect to be considered is linked to staff incentives: the low salary levels of public servant technicians undermine dedication and effectiveness; and while the project cannot address this in a general manner, especially not in a situation where the IMF recently imposed cuts in public service spending, the project can attempt to find specific improvements if institutes are created with a greater degree of autonomy.</w:t>
      </w:r>
    </w:p>
    <w:p w14:paraId="55C9CF6E" w14:textId="71C9FE99" w:rsidR="000321DE" w:rsidRPr="00F86254" w:rsidRDefault="000321DE" w:rsidP="000321DE">
      <w:pPr>
        <w:pStyle w:val="CommentSubject"/>
        <w:numPr>
          <w:ilvl w:val="0"/>
          <w:numId w:val="15"/>
        </w:numPr>
        <w:tabs>
          <w:tab w:val="left" w:pos="426"/>
        </w:tabs>
        <w:spacing w:after="120"/>
        <w:ind w:left="0" w:firstLine="0"/>
        <w:rPr>
          <w:b w:val="0"/>
          <w:lang w:val="en-GB"/>
        </w:rPr>
      </w:pPr>
      <w:r w:rsidRPr="00F86254">
        <w:rPr>
          <w:b w:val="0"/>
          <w:lang w:val="en-GB"/>
        </w:rPr>
        <w:t>This streamlined complementary setup is expected to be more empowered and operational by project-end given the parallel critical work on capacity and finance. To facilitate a smooth and immediate start-up of the new structures these will be provided with rehabilitated office space and basic equipment.</w:t>
      </w:r>
    </w:p>
    <w:p w14:paraId="08A5DCAA" w14:textId="1E78A36A" w:rsidR="001B7A32" w:rsidRPr="00F86254" w:rsidRDefault="001B7A32" w:rsidP="001B7A32">
      <w:pPr>
        <w:pStyle w:val="Caption"/>
        <w:keepNext/>
        <w:spacing w:after="60"/>
        <w:jc w:val="center"/>
        <w:rPr>
          <w:rFonts w:ascii="Calibri" w:hAnsi="Calibri" w:cs="Calibri"/>
          <w:b w:val="0"/>
          <w:i/>
          <w:sz w:val="20"/>
          <w:lang w:val="en-GB"/>
        </w:rPr>
      </w:pPr>
      <w:r w:rsidRPr="00F86254">
        <w:rPr>
          <w:rFonts w:ascii="Calibri" w:hAnsi="Calibri" w:cs="Calibri"/>
          <w:b w:val="0"/>
          <w:i/>
          <w:sz w:val="20"/>
          <w:lang w:val="en-GB"/>
        </w:rPr>
        <w:t xml:space="preserve">Figure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Figure \* ARABIC </w:instrText>
      </w:r>
      <w:r w:rsidRPr="00F86254">
        <w:rPr>
          <w:rFonts w:ascii="Calibri" w:hAnsi="Calibri" w:cs="Calibri"/>
          <w:b w:val="0"/>
          <w:i/>
          <w:sz w:val="20"/>
          <w:lang w:val="en-GB"/>
        </w:rPr>
        <w:fldChar w:fldCharType="separate"/>
      </w:r>
      <w:r w:rsidR="00417469">
        <w:rPr>
          <w:rFonts w:ascii="Calibri" w:hAnsi="Calibri" w:cs="Calibri"/>
          <w:b w:val="0"/>
          <w:i/>
          <w:noProof/>
          <w:sz w:val="20"/>
          <w:lang w:val="en-GB"/>
        </w:rPr>
        <w:t>12</w:t>
      </w:r>
      <w:r w:rsidRPr="00F86254">
        <w:rPr>
          <w:rFonts w:ascii="Calibri" w:hAnsi="Calibri" w:cs="Calibri"/>
          <w:b w:val="0"/>
          <w:i/>
          <w:sz w:val="20"/>
          <w:lang w:val="en-GB"/>
        </w:rPr>
        <w:fldChar w:fldCharType="end"/>
      </w:r>
      <w:r w:rsidRPr="00F86254">
        <w:rPr>
          <w:rFonts w:ascii="Calibri" w:hAnsi="Calibri" w:cs="Calibri"/>
          <w:b w:val="0"/>
          <w:i/>
          <w:sz w:val="20"/>
          <w:lang w:val="en-GB"/>
        </w:rPr>
        <w:t xml:space="preserve">: Agencies to involve in institutional </w:t>
      </w:r>
      <w:r w:rsidR="00367E44" w:rsidRPr="00F86254">
        <w:rPr>
          <w:rFonts w:ascii="Calibri" w:hAnsi="Calibri" w:cs="Calibri"/>
          <w:b w:val="0"/>
          <w:i/>
          <w:sz w:val="20"/>
          <w:lang w:val="en-GB"/>
        </w:rPr>
        <w:t>streamlining</w:t>
      </w:r>
      <w:r w:rsidR="00F64789" w:rsidRPr="00F86254">
        <w:rPr>
          <w:rFonts w:ascii="Calibri" w:hAnsi="Calibri" w:cs="Calibri"/>
          <w:b w:val="0"/>
          <w:i/>
          <w:sz w:val="20"/>
          <w:lang w:val="en-GB"/>
        </w:rPr>
        <w:t xml:space="preserve"> fo</w:t>
      </w:r>
      <w:r w:rsidR="00DD701A" w:rsidRPr="00F86254">
        <w:rPr>
          <w:rFonts w:ascii="Calibri" w:hAnsi="Calibri" w:cs="Calibri"/>
          <w:b w:val="0"/>
          <w:i/>
          <w:sz w:val="20"/>
          <w:lang w:val="en-GB"/>
        </w:rPr>
        <w:t>r biodiversity and protected area management</w:t>
      </w:r>
    </w:p>
    <w:p w14:paraId="5E0F2BAA" w14:textId="77777777" w:rsidR="001B7A32" w:rsidRPr="00F86254" w:rsidRDefault="001B7A32" w:rsidP="001B7A32">
      <w:pPr>
        <w:pStyle w:val="CommentText"/>
        <w:rPr>
          <w:lang w:val="en-GB"/>
        </w:rPr>
      </w:pPr>
      <w:r w:rsidRPr="00F86254">
        <w:rPr>
          <w:rFonts w:cstheme="minorHAnsi"/>
          <w:noProof/>
          <w:color w:val="C00000"/>
          <w:lang w:val="en-GB" w:eastAsia="en-GB"/>
        </w:rPr>
        <w:drawing>
          <wp:inline distT="0" distB="0" distL="0" distR="0" wp14:anchorId="070B04A9" wp14:editId="4CBE6A16">
            <wp:extent cx="6332220" cy="166080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32220" cy="1660801"/>
                    </a:xfrm>
                    <a:prstGeom prst="rect">
                      <a:avLst/>
                    </a:prstGeom>
                    <a:noFill/>
                  </pic:spPr>
                </pic:pic>
              </a:graphicData>
            </a:graphic>
          </wp:inline>
        </w:drawing>
      </w:r>
    </w:p>
    <w:p w14:paraId="4E9A185F" w14:textId="77777777" w:rsidR="001B7A32" w:rsidRPr="00F86254" w:rsidRDefault="001B7A32" w:rsidP="001B7A32">
      <w:pPr>
        <w:pStyle w:val="CommentText"/>
        <w:rPr>
          <w:lang w:val="en-GB"/>
        </w:rPr>
      </w:pPr>
    </w:p>
    <w:p w14:paraId="3B357E2E" w14:textId="0CE50FE1" w:rsidR="00915848" w:rsidRPr="00F86254" w:rsidRDefault="00915848" w:rsidP="00915848">
      <w:pPr>
        <w:pStyle w:val="CommentSubject"/>
        <w:keepNext/>
        <w:spacing w:before="240" w:after="240"/>
        <w:rPr>
          <w:b w:val="0"/>
          <w:i/>
          <w:lang w:val="en-GB"/>
        </w:rPr>
      </w:pPr>
      <w:r w:rsidRPr="00F86254">
        <w:rPr>
          <w:b w:val="0"/>
          <w:i/>
          <w:lang w:val="en-GB"/>
        </w:rPr>
        <w:t xml:space="preserve">Output </w:t>
      </w:r>
      <w:r w:rsidR="00ED0884" w:rsidRPr="00F86254">
        <w:rPr>
          <w:b w:val="0"/>
          <w:i/>
          <w:lang w:val="en-GB"/>
        </w:rPr>
        <w:t>1.2 Environmental sustainability and biodiversity considerations mainstreamed in land-use planning and investments</w:t>
      </w:r>
    </w:p>
    <w:p w14:paraId="56193DA9" w14:textId="01A1DBEC" w:rsidR="001343E4" w:rsidRPr="00F86254" w:rsidRDefault="00915848" w:rsidP="001343E4">
      <w:pPr>
        <w:pStyle w:val="CommentSubject"/>
        <w:numPr>
          <w:ilvl w:val="0"/>
          <w:numId w:val="15"/>
        </w:numPr>
        <w:tabs>
          <w:tab w:val="left" w:pos="426"/>
        </w:tabs>
        <w:spacing w:after="120"/>
        <w:ind w:left="0" w:firstLine="0"/>
        <w:rPr>
          <w:rFonts w:cs="Calibri"/>
          <w:b w:val="0"/>
          <w:bCs w:val="0"/>
          <w:lang w:val="en-GB"/>
        </w:rPr>
      </w:pPr>
      <w:r w:rsidRPr="00F86254">
        <w:rPr>
          <w:b w:val="0"/>
          <w:lang w:val="en-GB"/>
        </w:rPr>
        <w:t>Implementation</w:t>
      </w:r>
      <w:r w:rsidRPr="00F86254">
        <w:rPr>
          <w:rFonts w:cs="Calibri"/>
          <w:b w:val="0"/>
          <w:bCs w:val="0"/>
          <w:lang w:val="en-GB"/>
        </w:rPr>
        <w:t xml:space="preserve"> led by: DGA PMU with RSESD.</w:t>
      </w:r>
    </w:p>
    <w:p w14:paraId="5C3A4A63" w14:textId="0A367CA7" w:rsidR="00915848" w:rsidRPr="00F86254" w:rsidRDefault="00915848" w:rsidP="001343E4">
      <w:pPr>
        <w:pStyle w:val="CommentSubject"/>
        <w:numPr>
          <w:ilvl w:val="0"/>
          <w:numId w:val="15"/>
        </w:numPr>
        <w:tabs>
          <w:tab w:val="left" w:pos="426"/>
        </w:tabs>
        <w:spacing w:after="120"/>
        <w:ind w:left="0" w:firstLine="0"/>
        <w:rPr>
          <w:rFonts w:cs="Calibri"/>
          <w:b w:val="0"/>
          <w:bCs w:val="0"/>
          <w:lang w:val="en-GB"/>
        </w:rPr>
      </w:pPr>
      <w:r w:rsidRPr="00F86254">
        <w:rPr>
          <w:b w:val="0"/>
          <w:lang w:val="en-GB"/>
        </w:rPr>
        <w:t>Building on the institutional realignment under Output 1.1 that will provide a streamlined platform for land use planning and management and related issues – continuing the work initiated on the National Land Use and Spatial Plan (PNOT) – the work under this output will work to further strengthen the integration of environmental and biodiversity concerns into land use planning and management and the related cross-sector oversight. This will happen by emplacing an Environment Mainstreaming Officer</w:t>
      </w:r>
      <w:r w:rsidR="003603A3">
        <w:rPr>
          <w:b w:val="0"/>
          <w:lang w:val="en-GB"/>
        </w:rPr>
        <w:t xml:space="preserve"> </w:t>
      </w:r>
      <w:r w:rsidRPr="00F86254">
        <w:rPr>
          <w:b w:val="0"/>
          <w:lang w:val="en-GB"/>
        </w:rPr>
        <w:t xml:space="preserve">who will with technical assistance by the CTA </w:t>
      </w:r>
      <w:r w:rsidR="003603A3" w:rsidRPr="00F86254">
        <w:rPr>
          <w:b w:val="0"/>
          <w:lang w:val="en-GB"/>
        </w:rPr>
        <w:t>and</w:t>
      </w:r>
      <w:r w:rsidRPr="00F86254">
        <w:rPr>
          <w:b w:val="0"/>
          <w:lang w:val="en-GB"/>
        </w:rPr>
        <w:t xml:space="preserve"> </w:t>
      </w:r>
      <w:proofErr w:type="spellStart"/>
      <w:r w:rsidRPr="00F86254">
        <w:rPr>
          <w:b w:val="0"/>
          <w:lang w:val="en-GB"/>
        </w:rPr>
        <w:t>BirdLife</w:t>
      </w:r>
      <w:proofErr w:type="spellEnd"/>
      <w:r w:rsidRPr="00F86254">
        <w:rPr>
          <w:b w:val="0"/>
          <w:lang w:val="en-GB"/>
        </w:rPr>
        <w:t xml:space="preserve"> International work to</w:t>
      </w:r>
    </w:p>
    <w:p w14:paraId="43448D88" w14:textId="77777777" w:rsidR="00915848" w:rsidRPr="00F86254" w:rsidRDefault="00915848" w:rsidP="000C5501">
      <w:pPr>
        <w:pStyle w:val="CommentSubject"/>
        <w:numPr>
          <w:ilvl w:val="0"/>
          <w:numId w:val="19"/>
        </w:numPr>
        <w:tabs>
          <w:tab w:val="left" w:pos="426"/>
        </w:tabs>
        <w:spacing w:after="0"/>
        <w:ind w:left="709" w:hanging="283"/>
        <w:rPr>
          <w:b w:val="0"/>
          <w:lang w:val="en-GB"/>
        </w:rPr>
      </w:pPr>
      <w:r w:rsidRPr="00F86254">
        <w:rPr>
          <w:b w:val="0"/>
          <w:lang w:val="en-GB"/>
        </w:rPr>
        <w:t>Environment/biodiversity-proof the current version of the PNOT to create an improved benchmark against which development proposals can be held against.</w:t>
      </w:r>
    </w:p>
    <w:p w14:paraId="37F684E1" w14:textId="240E5999" w:rsidR="00915848" w:rsidRPr="00F86254" w:rsidRDefault="00915848" w:rsidP="000C5501">
      <w:pPr>
        <w:pStyle w:val="CommentSubject"/>
        <w:numPr>
          <w:ilvl w:val="0"/>
          <w:numId w:val="19"/>
        </w:numPr>
        <w:tabs>
          <w:tab w:val="left" w:pos="426"/>
        </w:tabs>
        <w:spacing w:after="120"/>
        <w:ind w:left="709" w:hanging="283"/>
        <w:rPr>
          <w:b w:val="0"/>
          <w:lang w:val="en-GB"/>
        </w:rPr>
      </w:pPr>
      <w:r w:rsidRPr="00F86254">
        <w:rPr>
          <w:b w:val="0"/>
          <w:lang w:val="en-GB"/>
        </w:rPr>
        <w:t xml:space="preserve">Monitor sector compliance on the said land-use planning in general but especially on environment and biodiversity, to prevent large-scale developments and investments (in agriculture, tourism, infrastructure, energy, etc.) that could harm natural and productive ecosystems in an undue manner – several such projects have been proposed in the past and are still in the pipeline, such as the construction in the NPs of hydro-dams and of a road-stretch closing the circle around the island of </w:t>
      </w:r>
      <w:r w:rsidR="008E0A3F">
        <w:rPr>
          <w:b w:val="0"/>
          <w:lang w:val="en-GB"/>
        </w:rPr>
        <w:t>São Tomé</w:t>
      </w:r>
      <w:r w:rsidRPr="00F86254">
        <w:rPr>
          <w:b w:val="0"/>
          <w:lang w:val="en-GB"/>
        </w:rPr>
        <w:t xml:space="preserve"> (crossing steep inaccessible parts of the NP in the SW), the creation of tax free zones in the mangroves in southern </w:t>
      </w:r>
      <w:r w:rsidR="008E0A3F">
        <w:rPr>
          <w:b w:val="0"/>
          <w:lang w:val="en-GB"/>
        </w:rPr>
        <w:t>São Tomé</w:t>
      </w:r>
      <w:r w:rsidRPr="00F86254">
        <w:rPr>
          <w:b w:val="0"/>
          <w:lang w:val="en-GB"/>
        </w:rPr>
        <w:t>, of large-scale tourism infrastructures potentially incompatible with the island’s marketing, etc. This workstream will engage closely with the country’s Agency for Commerce and Investment Promotion (APCI).</w:t>
      </w:r>
    </w:p>
    <w:p w14:paraId="075489DA" w14:textId="56E98641" w:rsidR="00915848" w:rsidRPr="00F86254" w:rsidRDefault="00915848" w:rsidP="001343E4">
      <w:pPr>
        <w:pStyle w:val="CommentSubject"/>
        <w:numPr>
          <w:ilvl w:val="0"/>
          <w:numId w:val="15"/>
        </w:numPr>
        <w:tabs>
          <w:tab w:val="left" w:pos="426"/>
        </w:tabs>
        <w:spacing w:after="120"/>
        <w:ind w:left="0" w:firstLine="0"/>
        <w:rPr>
          <w:b w:val="0"/>
          <w:lang w:val="en-GB"/>
        </w:rPr>
      </w:pPr>
      <w:r w:rsidRPr="00F86254">
        <w:rPr>
          <w:b w:val="0"/>
          <w:lang w:val="en-GB"/>
        </w:rPr>
        <w:t xml:space="preserve">Under this Output the project will also field a small team over one year to determine land use across forest and agricultural lands/plots, combining desk work using </w:t>
      </w:r>
      <w:r w:rsidR="003603A3" w:rsidRPr="00F86254">
        <w:rPr>
          <w:b w:val="0"/>
          <w:lang w:val="en-GB"/>
        </w:rPr>
        <w:t>cadastre</w:t>
      </w:r>
      <w:r w:rsidRPr="00F86254">
        <w:rPr>
          <w:b w:val="0"/>
          <w:lang w:val="en-GB"/>
        </w:rPr>
        <w:t xml:space="preserve">, satellite imagery, topographic maps with ground-truthing field work. Guided by the technical assistance provided by the DGA PMU and </w:t>
      </w:r>
      <w:proofErr w:type="spellStart"/>
      <w:r w:rsidRPr="00F86254">
        <w:rPr>
          <w:b w:val="0"/>
          <w:lang w:val="en-GB"/>
        </w:rPr>
        <w:t>BirdLife</w:t>
      </w:r>
      <w:proofErr w:type="spellEnd"/>
      <w:r w:rsidRPr="00F86254">
        <w:rPr>
          <w:b w:val="0"/>
          <w:lang w:val="en-GB"/>
        </w:rPr>
        <w:t>, this will provide a new scientific baseline for future government decisions on land tenure and management.</w:t>
      </w:r>
    </w:p>
    <w:p w14:paraId="51392911" w14:textId="57EA39A5" w:rsidR="00915848" w:rsidRPr="00F86254" w:rsidRDefault="00915848" w:rsidP="00915848">
      <w:pPr>
        <w:pStyle w:val="CommentSubject"/>
        <w:keepNext/>
        <w:spacing w:before="240" w:after="240"/>
        <w:rPr>
          <w:b w:val="0"/>
          <w:i/>
          <w:lang w:val="en-GB"/>
        </w:rPr>
      </w:pPr>
      <w:r w:rsidRPr="00F86254">
        <w:rPr>
          <w:b w:val="0"/>
          <w:i/>
          <w:lang w:val="en-GB"/>
        </w:rPr>
        <w:t xml:space="preserve">Output </w:t>
      </w:r>
      <w:r w:rsidR="00ED0884" w:rsidRPr="00F86254">
        <w:rPr>
          <w:b w:val="0"/>
          <w:i/>
          <w:lang w:val="en-GB"/>
        </w:rPr>
        <w:t>1.3 Framework and delivery system for integrated environmental surveillance and enforcement emplaced</w:t>
      </w:r>
    </w:p>
    <w:p w14:paraId="18E945D9" w14:textId="35FBEEAC" w:rsidR="00915848" w:rsidRPr="00F86254" w:rsidRDefault="00915848" w:rsidP="001343E4">
      <w:pPr>
        <w:pStyle w:val="CommentSubject"/>
        <w:numPr>
          <w:ilvl w:val="0"/>
          <w:numId w:val="15"/>
        </w:numPr>
        <w:tabs>
          <w:tab w:val="left" w:pos="426"/>
        </w:tabs>
        <w:spacing w:after="120"/>
        <w:ind w:left="0" w:firstLine="0"/>
        <w:rPr>
          <w:rFonts w:cs="Calibri"/>
          <w:b w:val="0"/>
          <w:bCs w:val="0"/>
          <w:lang w:val="en-GB"/>
        </w:rPr>
      </w:pPr>
      <w:r w:rsidRPr="00F86254">
        <w:rPr>
          <w:b w:val="0"/>
          <w:lang w:val="en-GB"/>
        </w:rPr>
        <w:t>Implementation</w:t>
      </w:r>
      <w:r w:rsidRPr="00F86254">
        <w:rPr>
          <w:rFonts w:cs="Calibri"/>
          <w:b w:val="0"/>
          <w:bCs w:val="0"/>
          <w:lang w:val="en-GB"/>
        </w:rPr>
        <w:t xml:space="preserve"> led by: DGA PMU with DFB and RSESD.</w:t>
      </w:r>
    </w:p>
    <w:p w14:paraId="4829530C" w14:textId="77777777" w:rsidR="00915848" w:rsidRPr="00F86254" w:rsidRDefault="00915848" w:rsidP="001343E4">
      <w:pPr>
        <w:pStyle w:val="CommentSubject"/>
        <w:numPr>
          <w:ilvl w:val="0"/>
          <w:numId w:val="15"/>
        </w:numPr>
        <w:tabs>
          <w:tab w:val="left" w:pos="426"/>
        </w:tabs>
        <w:spacing w:after="120"/>
        <w:ind w:left="0" w:firstLine="0"/>
        <w:rPr>
          <w:b w:val="0"/>
          <w:lang w:val="en-GB"/>
        </w:rPr>
      </w:pPr>
      <w:r w:rsidRPr="00F86254">
        <w:rPr>
          <w:b w:val="0"/>
          <w:lang w:val="en-GB"/>
        </w:rPr>
        <w:t>Building on Output 1.1, the work under this output and Output 1.4 is to significantly strengthen environmental law enforcement in STP. In order to build and then emplace a realistic, nationally-owned and effective system that at the same time responds to social safeguards, the project will, with the support from international human rights, environmental law and law enforcement experts:</w:t>
      </w:r>
    </w:p>
    <w:p w14:paraId="7AA809BA" w14:textId="6C5EB82F" w:rsidR="001343E4" w:rsidRPr="00F86254" w:rsidRDefault="00CD2A16" w:rsidP="000C5501">
      <w:pPr>
        <w:pStyle w:val="CommentSubject"/>
        <w:numPr>
          <w:ilvl w:val="0"/>
          <w:numId w:val="19"/>
        </w:numPr>
        <w:tabs>
          <w:tab w:val="left" w:pos="426"/>
        </w:tabs>
        <w:spacing w:after="0"/>
        <w:ind w:left="709" w:hanging="283"/>
        <w:rPr>
          <w:b w:val="0"/>
          <w:lang w:val="en-GB"/>
        </w:rPr>
      </w:pPr>
      <w:bookmarkStart w:id="41" w:name="_Hlk27774013"/>
      <w:r w:rsidRPr="00F86254">
        <w:rPr>
          <w:b w:val="0"/>
          <w:lang w:val="en-GB"/>
        </w:rPr>
        <w:lastRenderedPageBreak/>
        <w:t>Before the start of the main project activities, c</w:t>
      </w:r>
      <w:r w:rsidR="00915848" w:rsidRPr="00F86254">
        <w:rPr>
          <w:b w:val="0"/>
          <w:lang w:val="en-GB"/>
        </w:rPr>
        <w:t xml:space="preserve">onduct a Human Rights Risk Assessment that looks at </w:t>
      </w:r>
      <w:r w:rsidR="003D5EC7" w:rsidRPr="00F86254">
        <w:rPr>
          <w:b w:val="0"/>
          <w:lang w:val="en-GB"/>
        </w:rPr>
        <w:t xml:space="preserve">relevant </w:t>
      </w:r>
      <w:r w:rsidR="00915848" w:rsidRPr="00F86254">
        <w:rPr>
          <w:b w:val="0"/>
          <w:lang w:val="en-GB"/>
        </w:rPr>
        <w:t>risks such as increased violence and prepare a Human Rights Action Plan to define appropriate mitigation measures whose adequate implementation will be overseen by project staff, as required.</w:t>
      </w:r>
    </w:p>
    <w:bookmarkEnd w:id="41"/>
    <w:p w14:paraId="223EA62A" w14:textId="77777777" w:rsidR="001343E4" w:rsidRPr="00F86254" w:rsidRDefault="00915848" w:rsidP="000C5501">
      <w:pPr>
        <w:pStyle w:val="CommentSubject"/>
        <w:numPr>
          <w:ilvl w:val="0"/>
          <w:numId w:val="19"/>
        </w:numPr>
        <w:tabs>
          <w:tab w:val="left" w:pos="426"/>
        </w:tabs>
        <w:spacing w:after="0"/>
        <w:ind w:left="709" w:hanging="283"/>
        <w:rPr>
          <w:b w:val="0"/>
          <w:lang w:val="en-GB"/>
        </w:rPr>
      </w:pPr>
      <w:r w:rsidRPr="00F86254">
        <w:rPr>
          <w:b w:val="0"/>
          <w:lang w:val="en-GB"/>
        </w:rPr>
        <w:t>Establish and convene a national platform for environmental law enforcement.</w:t>
      </w:r>
    </w:p>
    <w:p w14:paraId="5448B25F" w14:textId="3290B9A8" w:rsidR="001343E4" w:rsidRPr="00F86254" w:rsidRDefault="00915848" w:rsidP="000C5501">
      <w:pPr>
        <w:pStyle w:val="CommentSubject"/>
        <w:numPr>
          <w:ilvl w:val="0"/>
          <w:numId w:val="19"/>
        </w:numPr>
        <w:tabs>
          <w:tab w:val="left" w:pos="426"/>
        </w:tabs>
        <w:spacing w:after="0"/>
        <w:ind w:left="709" w:hanging="283"/>
        <w:rPr>
          <w:b w:val="0"/>
          <w:lang w:val="en-GB"/>
        </w:rPr>
      </w:pPr>
      <w:r w:rsidRPr="00F86254">
        <w:rPr>
          <w:b w:val="0"/>
          <w:lang w:val="en-GB"/>
        </w:rPr>
        <w:t xml:space="preserve">Facilitate a comprehensive consensus-build process, bringing together current and potential further stakeholders – from forestry, biodiversity/PAs, environment, agriculture, coast guard, military, police, communities, etc. </w:t>
      </w:r>
      <w:r w:rsidR="00A577A1">
        <w:rPr>
          <w:b w:val="0"/>
          <w:lang w:val="en-GB"/>
        </w:rPr>
        <w:t>(*)</w:t>
      </w:r>
    </w:p>
    <w:p w14:paraId="1700DCBA" w14:textId="1BE86FAD" w:rsidR="001343E4" w:rsidRPr="00F86254" w:rsidRDefault="00915848" w:rsidP="000C5501">
      <w:pPr>
        <w:pStyle w:val="CommentSubject"/>
        <w:numPr>
          <w:ilvl w:val="0"/>
          <w:numId w:val="19"/>
        </w:numPr>
        <w:tabs>
          <w:tab w:val="left" w:pos="426"/>
        </w:tabs>
        <w:spacing w:after="0"/>
        <w:ind w:left="709" w:hanging="283"/>
        <w:rPr>
          <w:b w:val="0"/>
          <w:lang w:val="en-GB"/>
        </w:rPr>
      </w:pPr>
      <w:r w:rsidRPr="00F86254">
        <w:rPr>
          <w:b w:val="0"/>
          <w:lang w:val="en-GB"/>
        </w:rPr>
        <w:t xml:space="preserve">Define the most appropriate national environmental law enforcement framework, and prepare a national environmental law enforcement strategy and action plan – considering </w:t>
      </w:r>
      <w:r w:rsidRPr="00F86254">
        <w:rPr>
          <w:b w:val="0"/>
          <w:i/>
          <w:lang w:val="en-GB"/>
        </w:rPr>
        <w:t>inter alia</w:t>
      </w:r>
      <w:r w:rsidRPr="00F86254">
        <w:rPr>
          <w:b w:val="0"/>
          <w:lang w:val="en-GB"/>
        </w:rPr>
        <w:t>, hosting agency/</w:t>
      </w:r>
      <w:proofErr w:type="spellStart"/>
      <w:r w:rsidRPr="00F86254">
        <w:rPr>
          <w:b w:val="0"/>
          <w:lang w:val="en-GB"/>
        </w:rPr>
        <w:t>ies</w:t>
      </w:r>
      <w:proofErr w:type="spellEnd"/>
      <w:r w:rsidRPr="00F86254">
        <w:rPr>
          <w:b w:val="0"/>
          <w:lang w:val="en-GB"/>
        </w:rPr>
        <w:t>, scope, post-project financing, integration of existing officers/forest guards, role of police and military, community-based surveillance, income/health plans for environmental guard families for the case of accident in the performance of duties, etc.; and deciding on sector scope from amongst protected areas, forests, agriculture, land use, coastal management, etc.; and anticipating the future inclusion of the marine environment (marine protected areas, fisheries, oil &amp; gas).</w:t>
      </w:r>
      <w:r w:rsidR="0071153A" w:rsidRPr="00F86254">
        <w:rPr>
          <w:b w:val="0"/>
          <w:lang w:val="en-GB"/>
        </w:rPr>
        <w:t xml:space="preserve"> (</w:t>
      </w:r>
      <w:r w:rsidR="00F96977" w:rsidRPr="00F86254">
        <w:rPr>
          <w:b w:val="0"/>
          <w:lang w:val="en-GB"/>
        </w:rPr>
        <w:t>*)</w:t>
      </w:r>
    </w:p>
    <w:p w14:paraId="5C5C61B2" w14:textId="77777777" w:rsidR="001343E4" w:rsidRPr="00F86254" w:rsidRDefault="00915848" w:rsidP="000C5501">
      <w:pPr>
        <w:pStyle w:val="CommentSubject"/>
        <w:numPr>
          <w:ilvl w:val="0"/>
          <w:numId w:val="19"/>
        </w:numPr>
        <w:tabs>
          <w:tab w:val="left" w:pos="426"/>
        </w:tabs>
        <w:spacing w:after="0"/>
        <w:ind w:left="709" w:hanging="283"/>
        <w:rPr>
          <w:b w:val="0"/>
          <w:lang w:val="en-GB"/>
        </w:rPr>
      </w:pPr>
      <w:r w:rsidRPr="00F86254">
        <w:rPr>
          <w:b w:val="0"/>
          <w:lang w:val="en-GB"/>
        </w:rPr>
        <w:t>Working in conjunction with Output 1.1, adapt the legal and regulatory framework as required for the enforcement system (institutions, statutes, mandates, responsibilities, prevention, inspections, detentions, negotiations, responses civil and criminal legal/penalties, jurisprudence, etc.; balancing stringency and feasibility).</w:t>
      </w:r>
    </w:p>
    <w:p w14:paraId="2FFAF55A" w14:textId="01CF5CB8" w:rsidR="001343E4" w:rsidRPr="00F86254" w:rsidRDefault="00915848" w:rsidP="000C5501">
      <w:pPr>
        <w:pStyle w:val="CommentSubject"/>
        <w:numPr>
          <w:ilvl w:val="0"/>
          <w:numId w:val="19"/>
        </w:numPr>
        <w:tabs>
          <w:tab w:val="left" w:pos="426"/>
        </w:tabs>
        <w:spacing w:after="0"/>
        <w:ind w:left="709" w:hanging="283"/>
        <w:rPr>
          <w:b w:val="0"/>
          <w:lang w:val="en-GB"/>
        </w:rPr>
      </w:pPr>
      <w:r w:rsidRPr="00F86254">
        <w:rPr>
          <w:b w:val="0"/>
          <w:lang w:val="en-GB"/>
        </w:rPr>
        <w:t xml:space="preserve">Emplace the newly defined integrated environmental guard (or similar as appropriate) and equip and train it so it becomes operational. </w:t>
      </w:r>
      <w:r w:rsidR="00F96977" w:rsidRPr="00F86254">
        <w:rPr>
          <w:b w:val="0"/>
          <w:lang w:val="en-GB"/>
        </w:rPr>
        <w:t>(*)</w:t>
      </w:r>
    </w:p>
    <w:p w14:paraId="76093941" w14:textId="67CAC4B1" w:rsidR="00915848" w:rsidRPr="00F86254" w:rsidRDefault="00915848" w:rsidP="000C5501">
      <w:pPr>
        <w:pStyle w:val="CommentSubject"/>
        <w:numPr>
          <w:ilvl w:val="0"/>
          <w:numId w:val="19"/>
        </w:numPr>
        <w:tabs>
          <w:tab w:val="left" w:pos="426"/>
        </w:tabs>
        <w:spacing w:after="120"/>
        <w:ind w:left="709" w:hanging="283"/>
        <w:rPr>
          <w:b w:val="0"/>
          <w:lang w:val="en-GB"/>
        </w:rPr>
      </w:pPr>
      <w:r w:rsidRPr="00F86254">
        <w:rPr>
          <w:b w:val="0"/>
          <w:lang w:val="en-GB"/>
        </w:rPr>
        <w:t>Implementation of the national environmental law enforcement strategy and action plan, to include surveillance at key transit points.</w:t>
      </w:r>
      <w:r w:rsidR="00F96977" w:rsidRPr="00F86254">
        <w:rPr>
          <w:b w:val="0"/>
          <w:lang w:val="en-GB"/>
        </w:rPr>
        <w:t xml:space="preserve"> (*)</w:t>
      </w:r>
    </w:p>
    <w:p w14:paraId="5AE67BBB" w14:textId="6DB56024" w:rsidR="00915848" w:rsidRPr="00962B1B" w:rsidRDefault="00915848" w:rsidP="001343E4">
      <w:pPr>
        <w:pStyle w:val="CommentSubject"/>
        <w:numPr>
          <w:ilvl w:val="0"/>
          <w:numId w:val="15"/>
        </w:numPr>
        <w:tabs>
          <w:tab w:val="left" w:pos="426"/>
        </w:tabs>
        <w:spacing w:after="120"/>
        <w:ind w:left="0" w:firstLine="0"/>
        <w:rPr>
          <w:b w:val="0"/>
          <w:lang w:val="en-GB"/>
        </w:rPr>
      </w:pPr>
      <w:r w:rsidRPr="00962B1B">
        <w:rPr>
          <w:b w:val="0"/>
          <w:lang w:val="en-GB"/>
        </w:rPr>
        <w:t xml:space="preserve">The work on the environment funds under Output </w:t>
      </w:r>
      <w:r w:rsidR="007F71AE" w:rsidRPr="00962B1B">
        <w:rPr>
          <w:b w:val="0"/>
          <w:lang w:val="en-GB"/>
        </w:rPr>
        <w:t xml:space="preserve">2.4 </w:t>
      </w:r>
      <w:r w:rsidRPr="00962B1B">
        <w:rPr>
          <w:b w:val="0"/>
          <w:lang w:val="en-GB"/>
        </w:rPr>
        <w:t>is key for the system’s sustainability post-project.</w:t>
      </w:r>
    </w:p>
    <w:p w14:paraId="57259E5B" w14:textId="25EB30A9" w:rsidR="00915848" w:rsidRPr="00F86254" w:rsidRDefault="00915848" w:rsidP="00915848">
      <w:pPr>
        <w:pStyle w:val="CommentSubject"/>
        <w:keepNext/>
        <w:spacing w:before="240" w:after="240"/>
        <w:rPr>
          <w:b w:val="0"/>
          <w:i/>
          <w:lang w:val="en-GB"/>
        </w:rPr>
      </w:pPr>
      <w:r w:rsidRPr="00F86254">
        <w:rPr>
          <w:b w:val="0"/>
          <w:i/>
          <w:lang w:val="en-GB"/>
        </w:rPr>
        <w:t xml:space="preserve">Output </w:t>
      </w:r>
      <w:r w:rsidR="00ED0884" w:rsidRPr="00F86254">
        <w:rPr>
          <w:b w:val="0"/>
          <w:i/>
          <w:lang w:val="en-GB"/>
        </w:rPr>
        <w:t>1.4 Capacity developed on environmental law surveillance and enforcement</w:t>
      </w:r>
    </w:p>
    <w:p w14:paraId="5938F8B3" w14:textId="4AD33910" w:rsidR="00915848" w:rsidRPr="00F86254" w:rsidRDefault="00915848" w:rsidP="001343E4">
      <w:pPr>
        <w:pStyle w:val="CommentSubject"/>
        <w:numPr>
          <w:ilvl w:val="0"/>
          <w:numId w:val="15"/>
        </w:numPr>
        <w:tabs>
          <w:tab w:val="left" w:pos="426"/>
        </w:tabs>
        <w:spacing w:after="120"/>
        <w:ind w:left="0" w:firstLine="0"/>
        <w:rPr>
          <w:rFonts w:cs="Calibri"/>
          <w:b w:val="0"/>
          <w:bCs w:val="0"/>
          <w:lang w:val="en-GB"/>
        </w:rPr>
      </w:pPr>
      <w:r w:rsidRPr="00F86254">
        <w:rPr>
          <w:b w:val="0"/>
          <w:lang w:val="en-GB"/>
        </w:rPr>
        <w:t>Implementation</w:t>
      </w:r>
      <w:r w:rsidRPr="00F86254">
        <w:rPr>
          <w:rFonts w:cs="Calibri"/>
          <w:b w:val="0"/>
          <w:bCs w:val="0"/>
          <w:lang w:val="en-GB"/>
        </w:rPr>
        <w:t xml:space="preserve"> led by: DGA PMU with DFB and RSESD.</w:t>
      </w:r>
    </w:p>
    <w:p w14:paraId="79A9DD97" w14:textId="77E72FF6" w:rsidR="00915848" w:rsidRPr="00F86254" w:rsidRDefault="00915848" w:rsidP="001343E4">
      <w:pPr>
        <w:pStyle w:val="CommentSubject"/>
        <w:numPr>
          <w:ilvl w:val="0"/>
          <w:numId w:val="15"/>
        </w:numPr>
        <w:tabs>
          <w:tab w:val="left" w:pos="426"/>
        </w:tabs>
        <w:spacing w:after="120"/>
        <w:ind w:left="0" w:firstLine="0"/>
        <w:rPr>
          <w:b w:val="0"/>
          <w:lang w:val="en-GB"/>
        </w:rPr>
      </w:pPr>
      <w:r w:rsidRPr="00F86254">
        <w:rPr>
          <w:b w:val="0"/>
          <w:lang w:val="en-GB"/>
        </w:rPr>
        <w:t xml:space="preserve">This Output will provide the necessary </w:t>
      </w:r>
      <w:r w:rsidR="007F71AE" w:rsidRPr="007F71AE">
        <w:rPr>
          <w:b w:val="0"/>
          <w:lang w:val="en-GB"/>
        </w:rPr>
        <w:t xml:space="preserve">capacity building </w:t>
      </w:r>
      <w:r w:rsidRPr="00F86254">
        <w:rPr>
          <w:b w:val="0"/>
          <w:lang w:val="en-GB"/>
        </w:rPr>
        <w:t xml:space="preserve">and outreach to enable the discussions and results under Output 1.3. The project will, under the leadership of the international environmental law and law enforcement experts, provide a series of trainings: </w:t>
      </w:r>
      <w:proofErr w:type="spellStart"/>
      <w:r w:rsidRPr="00F86254">
        <w:rPr>
          <w:b w:val="0"/>
          <w:lang w:val="en-GB"/>
        </w:rPr>
        <w:t>i</w:t>
      </w:r>
      <w:proofErr w:type="spellEnd"/>
      <w:r w:rsidRPr="00F86254">
        <w:rPr>
          <w:b w:val="0"/>
          <w:lang w:val="en-GB"/>
        </w:rPr>
        <w:t>) annual 3-day workshops for senior staff and technicians in relevant government agencies (forestry, biodiversity/PAs, environment, agriculture, land use planning, NGOs; in addition to lawyers, judges, police, military, coast guard); ii) annual 12-day field training for the newly defined integrated environmental guard; and iii) international distance evening courses in environmental law, providing up to 6 academic fees and guidance by the international experts to carefully selected key agents in government critical for the effective legal application of the system (prosecutors, judges, etc.).</w:t>
      </w:r>
    </w:p>
    <w:p w14:paraId="1477C8A4" w14:textId="19D6DE57" w:rsidR="00774188" w:rsidRPr="00F86254" w:rsidRDefault="00915848" w:rsidP="00774188">
      <w:pPr>
        <w:pStyle w:val="CommentSubject"/>
        <w:numPr>
          <w:ilvl w:val="0"/>
          <w:numId w:val="15"/>
        </w:numPr>
        <w:tabs>
          <w:tab w:val="left" w:pos="426"/>
        </w:tabs>
        <w:spacing w:after="120"/>
        <w:ind w:left="0" w:firstLine="0"/>
        <w:rPr>
          <w:b w:val="0"/>
          <w:lang w:val="en-GB"/>
        </w:rPr>
      </w:pPr>
      <w:r w:rsidRPr="00F86254">
        <w:rPr>
          <w:b w:val="0"/>
          <w:lang w:val="en-GB"/>
        </w:rPr>
        <w:t>This will also entail regular outreach to communities, especially those most affected by the strengthening of the environmental law enforcement system, raising awareness and understanding, promoting compliance, and engaging on community-based surveillance. This will be conducted by the community organisers together with government staff and by the environmental guards once emplaced</w:t>
      </w:r>
      <w:r w:rsidR="00646A4F" w:rsidRPr="00F86254">
        <w:rPr>
          <w:b w:val="0"/>
          <w:lang w:val="en-GB"/>
        </w:rPr>
        <w:t>.</w:t>
      </w:r>
    </w:p>
    <w:p w14:paraId="10DE851A" w14:textId="534D58FE" w:rsidR="00915848" w:rsidRPr="00F86254" w:rsidRDefault="00915848" w:rsidP="00915848">
      <w:pPr>
        <w:pStyle w:val="CommentSubject"/>
        <w:keepNext/>
        <w:spacing w:before="240" w:after="240"/>
        <w:rPr>
          <w:b w:val="0"/>
          <w:i/>
          <w:lang w:val="en-GB"/>
        </w:rPr>
      </w:pPr>
      <w:r w:rsidRPr="00F86254">
        <w:rPr>
          <w:b w:val="0"/>
          <w:i/>
          <w:lang w:val="en-GB"/>
        </w:rPr>
        <w:t xml:space="preserve">Output </w:t>
      </w:r>
      <w:r w:rsidR="00ED0884" w:rsidRPr="00F86254">
        <w:rPr>
          <w:b w:val="0"/>
          <w:i/>
          <w:lang w:val="en-GB"/>
        </w:rPr>
        <w:t>1.5 Key environmental CSOs and CBOs strengthened</w:t>
      </w:r>
    </w:p>
    <w:p w14:paraId="43A4E6D9" w14:textId="5A5E95BE" w:rsidR="00915848" w:rsidRPr="00F86254" w:rsidRDefault="00915848" w:rsidP="001343E4">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 xml:space="preserve">Implementation led by: Responsible Party </w:t>
      </w:r>
      <w:proofErr w:type="spellStart"/>
      <w:r w:rsidRPr="00F86254">
        <w:rPr>
          <w:b w:val="0"/>
          <w:lang w:val="en-GB"/>
        </w:rPr>
        <w:t>BirdLife</w:t>
      </w:r>
      <w:proofErr w:type="spellEnd"/>
      <w:r w:rsidRPr="00F86254">
        <w:rPr>
          <w:rFonts w:cs="Calibri"/>
          <w:b w:val="0"/>
          <w:bCs w:val="0"/>
          <w:lang w:val="en-GB"/>
        </w:rPr>
        <w:t xml:space="preserve"> International</w:t>
      </w:r>
      <w:r w:rsidR="00F96977" w:rsidRPr="00F86254">
        <w:rPr>
          <w:rFonts w:cs="Calibri"/>
          <w:b w:val="0"/>
          <w:bCs w:val="0"/>
          <w:lang w:val="en-GB"/>
        </w:rPr>
        <w:t>.</w:t>
      </w:r>
      <w:r w:rsidR="00A51CC0" w:rsidRPr="00F86254">
        <w:rPr>
          <w:rFonts w:cs="Calibri"/>
          <w:b w:val="0"/>
          <w:bCs w:val="0"/>
          <w:lang w:val="en-GB"/>
        </w:rPr>
        <w:t xml:space="preserve"> (*)</w:t>
      </w:r>
    </w:p>
    <w:p w14:paraId="2838F9B6" w14:textId="77777777" w:rsidR="00915848" w:rsidRPr="00F86254" w:rsidRDefault="00915848" w:rsidP="001343E4">
      <w:pPr>
        <w:pStyle w:val="CommentSubject"/>
        <w:numPr>
          <w:ilvl w:val="0"/>
          <w:numId w:val="15"/>
        </w:numPr>
        <w:tabs>
          <w:tab w:val="left" w:pos="426"/>
        </w:tabs>
        <w:spacing w:after="120"/>
        <w:ind w:left="0" w:firstLine="0"/>
        <w:rPr>
          <w:b w:val="0"/>
          <w:lang w:val="en-GB"/>
        </w:rPr>
      </w:pPr>
      <w:r w:rsidRPr="00F86254">
        <w:rPr>
          <w:b w:val="0"/>
          <w:lang w:val="en-GB"/>
        </w:rPr>
        <w:t xml:space="preserve">Under this Output, the project will aim to significantly strengthen the country’s civil society involved in biodiversity conservation, sustainable natural resource management and sustainable communities. This will involve the international NGOs represented in STP and their local staff, but especially national NGOs, local NGOs – and CBOs. </w:t>
      </w:r>
    </w:p>
    <w:p w14:paraId="033713B1" w14:textId="77777777" w:rsidR="00A84669" w:rsidRPr="00F86254" w:rsidRDefault="00915848" w:rsidP="001343E4">
      <w:pPr>
        <w:pStyle w:val="CommentSubject"/>
        <w:numPr>
          <w:ilvl w:val="0"/>
          <w:numId w:val="15"/>
        </w:numPr>
        <w:tabs>
          <w:tab w:val="left" w:pos="426"/>
        </w:tabs>
        <w:spacing w:after="120"/>
        <w:ind w:left="0" w:firstLine="0"/>
        <w:rPr>
          <w:b w:val="0"/>
          <w:lang w:val="en-GB"/>
        </w:rPr>
      </w:pPr>
      <w:r w:rsidRPr="00F86254">
        <w:rPr>
          <w:b w:val="0"/>
          <w:lang w:val="en-GB"/>
        </w:rPr>
        <w:t xml:space="preserve">Capacity development for NGOs will focus especially on strategic and operational aspects including planning, management, finance, human resources, results-based management, reporting, advocacy, communication, fundraising and so forth. It will take place in the form of </w:t>
      </w:r>
    </w:p>
    <w:p w14:paraId="02FD8A9E" w14:textId="751DE14D" w:rsidR="00A84669" w:rsidRPr="00F86254" w:rsidRDefault="00915848" w:rsidP="00A84669">
      <w:pPr>
        <w:pStyle w:val="CommentSubject"/>
        <w:numPr>
          <w:ilvl w:val="0"/>
          <w:numId w:val="19"/>
        </w:numPr>
        <w:tabs>
          <w:tab w:val="left" w:pos="426"/>
        </w:tabs>
        <w:spacing w:after="0"/>
        <w:ind w:left="709" w:hanging="283"/>
        <w:rPr>
          <w:b w:val="0"/>
          <w:lang w:val="en-GB"/>
        </w:rPr>
      </w:pPr>
      <w:r w:rsidRPr="00F86254">
        <w:rPr>
          <w:b w:val="0"/>
          <w:lang w:val="en-GB"/>
        </w:rPr>
        <w:t xml:space="preserve">two advanced 12-day workshops over the duration of the project facilitated by international organisational development experts (presumably from the </w:t>
      </w:r>
      <w:proofErr w:type="spellStart"/>
      <w:r w:rsidRPr="00F86254">
        <w:rPr>
          <w:b w:val="0"/>
          <w:lang w:val="en-GB"/>
        </w:rPr>
        <w:t>BirdLife</w:t>
      </w:r>
      <w:proofErr w:type="spellEnd"/>
      <w:r w:rsidRPr="00F86254">
        <w:rPr>
          <w:b w:val="0"/>
          <w:lang w:val="en-GB"/>
        </w:rPr>
        <w:t xml:space="preserve"> partnership), for an estimated 20 participants from both </w:t>
      </w:r>
      <w:r w:rsidR="008E0A3F">
        <w:rPr>
          <w:b w:val="0"/>
          <w:lang w:val="en-GB"/>
        </w:rPr>
        <w:t>São Tomé</w:t>
      </w:r>
      <w:r w:rsidRPr="00F86254">
        <w:rPr>
          <w:b w:val="0"/>
          <w:lang w:val="en-GB"/>
        </w:rPr>
        <w:t xml:space="preserve"> and </w:t>
      </w:r>
      <w:r w:rsidR="008E0A3F">
        <w:rPr>
          <w:b w:val="0"/>
          <w:lang w:val="en-GB"/>
        </w:rPr>
        <w:t>Príncipe</w:t>
      </w:r>
      <w:r w:rsidRPr="00F86254">
        <w:rPr>
          <w:b w:val="0"/>
          <w:lang w:val="en-GB"/>
        </w:rPr>
        <w:t xml:space="preserve">; </w:t>
      </w:r>
    </w:p>
    <w:p w14:paraId="67034362" w14:textId="77777777" w:rsidR="00A84669" w:rsidRPr="00F86254" w:rsidRDefault="00915848" w:rsidP="00A84669">
      <w:pPr>
        <w:pStyle w:val="CommentSubject"/>
        <w:numPr>
          <w:ilvl w:val="0"/>
          <w:numId w:val="19"/>
        </w:numPr>
        <w:tabs>
          <w:tab w:val="left" w:pos="426"/>
        </w:tabs>
        <w:spacing w:after="0"/>
        <w:ind w:left="709" w:hanging="283"/>
        <w:rPr>
          <w:b w:val="0"/>
          <w:lang w:val="en-GB"/>
        </w:rPr>
      </w:pPr>
      <w:r w:rsidRPr="00F86254">
        <w:rPr>
          <w:b w:val="0"/>
          <w:lang w:val="en-GB"/>
        </w:rPr>
        <w:t xml:space="preserve">ten subsidised 6-month domestic internships, competitively selected from amongst Santomean NGO staff, in the actual project to be exposed to its day-to-day operations; and </w:t>
      </w:r>
    </w:p>
    <w:p w14:paraId="2CD07DA8" w14:textId="033CE457" w:rsidR="00915848" w:rsidRPr="00F86254" w:rsidRDefault="00915848" w:rsidP="00A84669">
      <w:pPr>
        <w:pStyle w:val="CommentSubject"/>
        <w:numPr>
          <w:ilvl w:val="0"/>
          <w:numId w:val="19"/>
        </w:numPr>
        <w:tabs>
          <w:tab w:val="left" w:pos="426"/>
        </w:tabs>
        <w:spacing w:after="120"/>
        <w:ind w:left="709" w:hanging="283"/>
        <w:rPr>
          <w:b w:val="0"/>
          <w:lang w:val="en-GB"/>
        </w:rPr>
      </w:pPr>
      <w:r w:rsidRPr="00F86254">
        <w:rPr>
          <w:b w:val="0"/>
          <w:lang w:val="en-GB"/>
        </w:rPr>
        <w:lastRenderedPageBreak/>
        <w:t xml:space="preserve">three subsidised 6-month internships, competitively selected from amongst Santomean NGO staff, in well-run foreign NGOs such as in Brazil or in anglophone countries (incl. to promote essential language skills). </w:t>
      </w:r>
    </w:p>
    <w:p w14:paraId="557154E5" w14:textId="3193AE92" w:rsidR="00915848" w:rsidRPr="00F86254" w:rsidRDefault="00915848" w:rsidP="001343E4">
      <w:pPr>
        <w:pStyle w:val="CommentSubject"/>
        <w:numPr>
          <w:ilvl w:val="0"/>
          <w:numId w:val="15"/>
        </w:numPr>
        <w:tabs>
          <w:tab w:val="left" w:pos="426"/>
        </w:tabs>
        <w:spacing w:after="120"/>
        <w:ind w:left="0" w:firstLine="0"/>
        <w:rPr>
          <w:b w:val="0"/>
          <w:lang w:val="en-GB"/>
        </w:rPr>
      </w:pPr>
      <w:r w:rsidRPr="00F86254">
        <w:rPr>
          <w:b w:val="0"/>
          <w:lang w:val="en-GB"/>
        </w:rPr>
        <w:t>Capacity development for CBOs will touch on similar issues yet at lower levels, adding more focus on their role in community organising and governance, awareness, and sustainable development and livelihoods. The training events under the present Output for CBOs are proposed to be limited to 1 day only, twice a year throughout the duration of the project. The CBO capacitation is directly linked to the informal regular community engagement on sustainable charcoal and livelihoods under Component 3.</w:t>
      </w:r>
    </w:p>
    <w:p w14:paraId="7712A141" w14:textId="77777777" w:rsidR="00171AC4" w:rsidRPr="00F86254" w:rsidRDefault="00171AC4" w:rsidP="00171AC4">
      <w:pPr>
        <w:pStyle w:val="CommentSubject"/>
        <w:keepNext/>
        <w:spacing w:before="240" w:after="240"/>
        <w:rPr>
          <w:u w:val="single"/>
          <w:lang w:val="en-GB"/>
        </w:rPr>
      </w:pPr>
      <w:r w:rsidRPr="00F86254">
        <w:rPr>
          <w:b w:val="0"/>
          <w:u w:val="single"/>
          <w:lang w:val="en-GB"/>
        </w:rPr>
        <w:t>Component 2: Management, monitoring and financing of PAs and adjacent key biodiversity and forest areas</w:t>
      </w:r>
    </w:p>
    <w:p w14:paraId="20C14469" w14:textId="7A988BD7" w:rsidR="00171AC4" w:rsidRPr="00F86254" w:rsidRDefault="00171AC4" w:rsidP="009F7E35">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This Component will deliver the following Outcomes:</w:t>
      </w:r>
    </w:p>
    <w:p w14:paraId="316A251F" w14:textId="77777777" w:rsidR="00171AC4" w:rsidRPr="00F86254" w:rsidRDefault="00171AC4" w:rsidP="003808FD">
      <w:pPr>
        <w:pStyle w:val="Header"/>
        <w:numPr>
          <w:ilvl w:val="1"/>
          <w:numId w:val="51"/>
        </w:numPr>
        <w:tabs>
          <w:tab w:val="clear" w:pos="4153"/>
          <w:tab w:val="clear" w:pos="8306"/>
        </w:tabs>
        <w:spacing w:after="0"/>
        <w:ind w:left="709" w:hanging="283"/>
        <w:rPr>
          <w:rFonts w:asciiTheme="minorHAnsi" w:hAnsiTheme="minorHAnsi" w:cstheme="minorHAnsi"/>
          <w:bCs/>
          <w:szCs w:val="20"/>
          <w:lang w:val="en-GB"/>
        </w:rPr>
      </w:pPr>
      <w:r w:rsidRPr="00F86254">
        <w:rPr>
          <w:rFonts w:asciiTheme="minorHAnsi" w:hAnsiTheme="minorHAnsi" w:cstheme="minorHAnsi"/>
          <w:szCs w:val="20"/>
          <w:lang w:val="en-GB"/>
        </w:rPr>
        <w:t>Outcome</w:t>
      </w:r>
      <w:r w:rsidRPr="00F86254">
        <w:rPr>
          <w:rFonts w:asciiTheme="minorHAnsi" w:hAnsiTheme="minorHAnsi" w:cstheme="minorHAnsi"/>
          <w:bCs/>
          <w:szCs w:val="20"/>
          <w:lang w:val="en-GB"/>
        </w:rPr>
        <w:t xml:space="preserve"> 2.1: Protection of the two existing PAs and adjacent HCV forest areas enhanced</w:t>
      </w:r>
    </w:p>
    <w:p w14:paraId="63A38C0F" w14:textId="01838D47" w:rsidR="007F0FD0" w:rsidRPr="00F86254" w:rsidRDefault="00171AC4" w:rsidP="003808FD">
      <w:pPr>
        <w:pStyle w:val="Header"/>
        <w:numPr>
          <w:ilvl w:val="1"/>
          <w:numId w:val="51"/>
        </w:numPr>
        <w:tabs>
          <w:tab w:val="clear" w:pos="4153"/>
          <w:tab w:val="clear" w:pos="8306"/>
        </w:tabs>
        <w:spacing w:after="120"/>
        <w:ind w:left="709" w:hanging="284"/>
        <w:rPr>
          <w:rFonts w:asciiTheme="minorHAnsi" w:hAnsiTheme="minorHAnsi" w:cstheme="minorHAnsi"/>
          <w:szCs w:val="20"/>
          <w:lang w:val="en-GB"/>
        </w:rPr>
      </w:pPr>
      <w:r w:rsidRPr="00F86254">
        <w:rPr>
          <w:rFonts w:asciiTheme="minorHAnsi" w:hAnsiTheme="minorHAnsi" w:cstheme="minorHAnsi"/>
          <w:szCs w:val="20"/>
          <w:lang w:val="en-GB"/>
        </w:rPr>
        <w:t>Outcome 2.2: Finance for biodiversity conservation and PA management increased</w:t>
      </w:r>
    </w:p>
    <w:p w14:paraId="4A982D87" w14:textId="477E5772" w:rsidR="00171AC4" w:rsidRPr="00F86254" w:rsidRDefault="00171AC4" w:rsidP="009F7E35">
      <w:pPr>
        <w:pStyle w:val="CommentSubject"/>
        <w:numPr>
          <w:ilvl w:val="0"/>
          <w:numId w:val="15"/>
        </w:numPr>
        <w:tabs>
          <w:tab w:val="left" w:pos="426"/>
        </w:tabs>
        <w:spacing w:after="120"/>
        <w:ind w:left="0" w:firstLine="0"/>
        <w:rPr>
          <w:b w:val="0"/>
          <w:lang w:val="en-GB"/>
        </w:rPr>
      </w:pPr>
      <w:r w:rsidRPr="00F86254">
        <w:rPr>
          <w:b w:val="0"/>
          <w:lang w:val="en-GB"/>
        </w:rPr>
        <w:t xml:space="preserve">To achieve </w:t>
      </w:r>
      <w:r w:rsidRPr="00F86254">
        <w:rPr>
          <w:rFonts w:cs="Calibri"/>
          <w:b w:val="0"/>
          <w:bCs w:val="0"/>
          <w:lang w:val="en-GB"/>
        </w:rPr>
        <w:t>this</w:t>
      </w:r>
      <w:r w:rsidRPr="00F86254">
        <w:rPr>
          <w:b w:val="0"/>
          <w:lang w:val="en-GB"/>
        </w:rPr>
        <w:t xml:space="preserve">, the </w:t>
      </w:r>
      <w:r w:rsidRPr="00F86254">
        <w:rPr>
          <w:rFonts w:cs="Calibri"/>
          <w:b w:val="0"/>
          <w:bCs w:val="0"/>
          <w:lang w:val="en-GB"/>
        </w:rPr>
        <w:t>project</w:t>
      </w:r>
      <w:r w:rsidRPr="00F86254">
        <w:rPr>
          <w:b w:val="0"/>
          <w:lang w:val="en-GB"/>
        </w:rPr>
        <w:t xml:space="preserve"> will</w:t>
      </w:r>
      <w:r w:rsidR="007F71AE">
        <w:rPr>
          <w:b w:val="0"/>
          <w:lang w:val="en-GB"/>
        </w:rPr>
        <w:t>,</w:t>
      </w:r>
      <w:r w:rsidRPr="00F86254">
        <w:rPr>
          <w:b w:val="0"/>
          <w:lang w:val="en-GB"/>
        </w:rPr>
        <w:t xml:space="preserve"> under this Component</w:t>
      </w:r>
      <w:r w:rsidR="007F71AE">
        <w:rPr>
          <w:b w:val="0"/>
          <w:lang w:val="en-GB"/>
        </w:rPr>
        <w:t>,</w:t>
      </w:r>
      <w:r w:rsidRPr="00F86254">
        <w:rPr>
          <w:b w:val="0"/>
          <w:lang w:val="en-GB"/>
        </w:rPr>
        <w:t xml:space="preserve"> work on the following outputs and activities:</w:t>
      </w:r>
    </w:p>
    <w:p w14:paraId="15EAC34E" w14:textId="1B5616EA" w:rsidR="00274788" w:rsidRPr="00F86254" w:rsidRDefault="00171AC4" w:rsidP="00274788">
      <w:pPr>
        <w:pStyle w:val="CommentSubject"/>
        <w:keepNext/>
        <w:spacing w:before="240" w:after="240"/>
        <w:rPr>
          <w:b w:val="0"/>
          <w:i/>
          <w:lang w:val="en-GB"/>
        </w:rPr>
      </w:pPr>
      <w:r w:rsidRPr="00F86254">
        <w:rPr>
          <w:b w:val="0"/>
          <w:i/>
          <w:lang w:val="en-GB"/>
        </w:rPr>
        <w:t xml:space="preserve">Output </w:t>
      </w:r>
      <w:r w:rsidR="00ED0884" w:rsidRPr="00F86254">
        <w:rPr>
          <w:b w:val="0"/>
          <w:i/>
          <w:lang w:val="en-GB"/>
        </w:rPr>
        <w:t>2.1 Management effectiveness of protected areas and adjacent High Conservation Value areas enhanced</w:t>
      </w:r>
    </w:p>
    <w:p w14:paraId="6A535795" w14:textId="77777777" w:rsidR="00274788" w:rsidRPr="00F86254" w:rsidRDefault="00274788" w:rsidP="00274788">
      <w:pPr>
        <w:pStyle w:val="CommentSubject"/>
        <w:numPr>
          <w:ilvl w:val="0"/>
          <w:numId w:val="15"/>
        </w:numPr>
        <w:tabs>
          <w:tab w:val="left" w:pos="426"/>
        </w:tabs>
        <w:spacing w:after="120"/>
        <w:ind w:left="0" w:firstLine="0"/>
        <w:rPr>
          <w:b w:val="0"/>
          <w:lang w:val="en-GB"/>
        </w:rPr>
      </w:pPr>
      <w:r w:rsidRPr="00F86254">
        <w:rPr>
          <w:b w:val="0"/>
          <w:lang w:val="en-GB"/>
        </w:rPr>
        <w:t xml:space="preserve">Implementation led by: Responsible Party </w:t>
      </w:r>
      <w:proofErr w:type="spellStart"/>
      <w:r w:rsidRPr="00F86254">
        <w:rPr>
          <w:b w:val="0"/>
          <w:lang w:val="en-GB"/>
        </w:rPr>
        <w:t>BirdLife</w:t>
      </w:r>
      <w:proofErr w:type="spellEnd"/>
      <w:r w:rsidRPr="00F86254">
        <w:rPr>
          <w:b w:val="0"/>
          <w:lang w:val="en-GB"/>
        </w:rPr>
        <w:t xml:space="preserve"> International with DFB and RSESD. </w:t>
      </w:r>
    </w:p>
    <w:p w14:paraId="1A53DD93" w14:textId="7799B749" w:rsidR="00274788" w:rsidRPr="00F86254" w:rsidRDefault="00274788" w:rsidP="00274788">
      <w:pPr>
        <w:pStyle w:val="CommentSubject"/>
        <w:numPr>
          <w:ilvl w:val="0"/>
          <w:numId w:val="15"/>
        </w:numPr>
        <w:tabs>
          <w:tab w:val="left" w:pos="426"/>
        </w:tabs>
        <w:spacing w:after="120"/>
        <w:ind w:left="0" w:firstLine="0"/>
        <w:rPr>
          <w:b w:val="0"/>
          <w:lang w:val="en-GB"/>
        </w:rPr>
      </w:pPr>
      <w:r w:rsidRPr="00F86254">
        <w:rPr>
          <w:b w:val="0"/>
          <w:lang w:val="en-GB"/>
        </w:rPr>
        <w:t xml:space="preserve">Under this Output – in which the integration of the critical </w:t>
      </w:r>
      <w:proofErr w:type="spellStart"/>
      <w:r w:rsidRPr="00F86254">
        <w:rPr>
          <w:b w:val="0"/>
          <w:lang w:val="en-GB"/>
        </w:rPr>
        <w:t>BirdLife</w:t>
      </w:r>
      <w:proofErr w:type="spellEnd"/>
      <w:r w:rsidRPr="00F86254">
        <w:rPr>
          <w:b w:val="0"/>
          <w:lang w:val="en-GB"/>
        </w:rPr>
        <w:t xml:space="preserve"> International co-financing is most prominent – the project will further operationalise the emerging governance structure for the national PA system, focusing on STP’s two existing PAs – Sao Tomé </w:t>
      </w:r>
      <w:proofErr w:type="spellStart"/>
      <w:r w:rsidRPr="00F86254">
        <w:rPr>
          <w:b w:val="0"/>
          <w:lang w:val="en-GB"/>
        </w:rPr>
        <w:t>Obô</w:t>
      </w:r>
      <w:proofErr w:type="spellEnd"/>
      <w:r w:rsidRPr="00F86254">
        <w:rPr>
          <w:b w:val="0"/>
          <w:lang w:val="en-GB"/>
        </w:rPr>
        <w:t xml:space="preserve"> Natural Park and </w:t>
      </w:r>
      <w:r w:rsidR="008E0A3F">
        <w:rPr>
          <w:b w:val="0"/>
          <w:lang w:val="en-GB"/>
        </w:rPr>
        <w:t>Príncipe</w:t>
      </w:r>
      <w:r w:rsidRPr="00F86254">
        <w:rPr>
          <w:b w:val="0"/>
          <w:lang w:val="en-GB"/>
        </w:rPr>
        <w:t xml:space="preserve"> Natural Park – and considering regional specificities. This involves a multi-stakeholder coordination mechanism involving government, NGOs and CBOs, private sector, research institutions, and Government.), allowing information exchange, involving local communities adjacent to the NPs, and facilitating participatory decision-making on the implementation of the NP management plans. (*)</w:t>
      </w:r>
    </w:p>
    <w:p w14:paraId="1E682034" w14:textId="77777777" w:rsidR="00274788" w:rsidRPr="00F86254" w:rsidRDefault="00274788" w:rsidP="00274788">
      <w:pPr>
        <w:pStyle w:val="CommentSubject"/>
        <w:numPr>
          <w:ilvl w:val="0"/>
          <w:numId w:val="15"/>
        </w:numPr>
        <w:tabs>
          <w:tab w:val="left" w:pos="426"/>
        </w:tabs>
        <w:spacing w:after="120"/>
        <w:ind w:left="0" w:firstLine="0"/>
        <w:rPr>
          <w:b w:val="0"/>
          <w:lang w:val="en-GB"/>
        </w:rPr>
      </w:pPr>
      <w:r w:rsidRPr="00F86254">
        <w:rPr>
          <w:b w:val="0"/>
          <w:lang w:val="en-GB"/>
        </w:rPr>
        <w:t xml:space="preserve">In 2020, the project will prepare the next iteration of the 5-year PA Management Plans for the two existing NPs, which then will be updated again in 2025 during the project’s final year. The latter update will then be informed by a SMART Management Based Biodiversity Monitoring System, as explained under Output 2.2 below. </w:t>
      </w:r>
      <w:bookmarkStart w:id="42" w:name="_Hlk27691559"/>
      <w:r w:rsidRPr="00F86254">
        <w:rPr>
          <w:b w:val="0"/>
          <w:lang w:val="en-GB"/>
        </w:rPr>
        <w:t>(*)</w:t>
      </w:r>
    </w:p>
    <w:p w14:paraId="1BA82F87" w14:textId="35C347C2" w:rsidR="00274788" w:rsidRPr="00962B1B" w:rsidRDefault="00274788" w:rsidP="00274788">
      <w:pPr>
        <w:pStyle w:val="CommentSubject"/>
        <w:numPr>
          <w:ilvl w:val="0"/>
          <w:numId w:val="15"/>
        </w:numPr>
        <w:tabs>
          <w:tab w:val="left" w:pos="426"/>
        </w:tabs>
        <w:spacing w:after="120"/>
        <w:ind w:left="0" w:firstLine="0"/>
        <w:rPr>
          <w:b w:val="0"/>
          <w:lang w:val="en-GB"/>
        </w:rPr>
      </w:pPr>
      <w:r w:rsidRPr="00962B1B">
        <w:rPr>
          <w:b w:val="0"/>
          <w:lang w:val="en-GB"/>
        </w:rPr>
        <w:t xml:space="preserve">To provide adequate bases from which PA surveillance and management interventions can take place, and to provide better facilities for PA visitors, the project will support the rehabilitation/construction of key infrastructures, including the renovation of old park buildings and reopening and maintaining </w:t>
      </w:r>
      <w:r w:rsidR="007F71AE" w:rsidRPr="00962B1B">
        <w:rPr>
          <w:b w:val="0"/>
          <w:lang w:val="en-GB"/>
        </w:rPr>
        <w:t xml:space="preserve">of </w:t>
      </w:r>
      <w:r w:rsidRPr="00962B1B">
        <w:rPr>
          <w:b w:val="0"/>
          <w:lang w:val="en-GB"/>
        </w:rPr>
        <w:t xml:space="preserve">nature trails. In </w:t>
      </w:r>
      <w:r w:rsidR="008E0A3F" w:rsidRPr="00962B1B">
        <w:rPr>
          <w:b w:val="0"/>
          <w:lang w:val="en-GB"/>
        </w:rPr>
        <w:t>Príncipe</w:t>
      </w:r>
      <w:r w:rsidRPr="00962B1B">
        <w:rPr>
          <w:b w:val="0"/>
          <w:lang w:val="en-GB"/>
        </w:rPr>
        <w:t xml:space="preserve">, the rehabilitation of the island nature conservation centre and PA headquarters in Porto Real, most of which was already financed under baseline investments, will be finalised, to provide a platform for PA visibility, scientific residence and ecotourism. A gate to the PA will be built next to the Porto Real centre, which is the main access road; two further entrance gates/outposts will be built in </w:t>
      </w:r>
      <w:proofErr w:type="spellStart"/>
      <w:r w:rsidRPr="00962B1B">
        <w:rPr>
          <w:b w:val="0"/>
          <w:lang w:val="en-GB"/>
        </w:rPr>
        <w:t>Barracão</w:t>
      </w:r>
      <w:proofErr w:type="spellEnd"/>
      <w:r w:rsidRPr="00962B1B">
        <w:rPr>
          <w:b w:val="0"/>
          <w:lang w:val="en-GB"/>
        </w:rPr>
        <w:t xml:space="preserve"> and Alto </w:t>
      </w:r>
      <w:proofErr w:type="spellStart"/>
      <w:r w:rsidRPr="00962B1B">
        <w:rPr>
          <w:b w:val="0"/>
          <w:lang w:val="en-GB"/>
        </w:rPr>
        <w:t>Camarão</w:t>
      </w:r>
      <w:proofErr w:type="spellEnd"/>
      <w:r w:rsidRPr="00962B1B">
        <w:rPr>
          <w:b w:val="0"/>
          <w:lang w:val="en-GB"/>
        </w:rPr>
        <w:t xml:space="preserve">. In São Tomé, the Bom </w:t>
      </w:r>
      <w:proofErr w:type="spellStart"/>
      <w:r w:rsidRPr="00962B1B">
        <w:rPr>
          <w:b w:val="0"/>
          <w:lang w:val="en-GB"/>
        </w:rPr>
        <w:t>Sucesso</w:t>
      </w:r>
      <w:proofErr w:type="spellEnd"/>
      <w:r w:rsidRPr="00962B1B">
        <w:rPr>
          <w:b w:val="0"/>
          <w:lang w:val="en-GB"/>
        </w:rPr>
        <w:t xml:space="preserve"> Botanical Gardens at the existing PA entrance will be rehabilitated; and two new infrastructures will be built to expand the number of official park entrances from one to three, to increase access for park surveillance and monitoring; these are expected to be built uphill from Ponta Figo (north-western ST) and near Monte </w:t>
      </w:r>
      <w:proofErr w:type="spellStart"/>
      <w:r w:rsidRPr="00962B1B">
        <w:rPr>
          <w:b w:val="0"/>
          <w:lang w:val="en-GB"/>
        </w:rPr>
        <w:t>Carmo</w:t>
      </w:r>
      <w:proofErr w:type="spellEnd"/>
      <w:r w:rsidRPr="00962B1B">
        <w:rPr>
          <w:b w:val="0"/>
          <w:lang w:val="en-GB"/>
        </w:rPr>
        <w:t xml:space="preserve"> (southern ST). Simple infrastructures / base camps will be developed in Ponta Figo close to the boundary of the park near </w:t>
      </w:r>
      <w:proofErr w:type="spellStart"/>
      <w:r w:rsidRPr="00962B1B">
        <w:rPr>
          <w:b w:val="0"/>
          <w:lang w:val="en-GB"/>
        </w:rPr>
        <w:t>Rebordelo</w:t>
      </w:r>
      <w:proofErr w:type="spellEnd"/>
      <w:r w:rsidRPr="00962B1B">
        <w:rPr>
          <w:b w:val="0"/>
          <w:lang w:val="en-GB"/>
        </w:rPr>
        <w:t xml:space="preserve"> or </w:t>
      </w:r>
      <w:proofErr w:type="spellStart"/>
      <w:r w:rsidRPr="00962B1B">
        <w:rPr>
          <w:b w:val="0"/>
          <w:lang w:val="en-GB"/>
        </w:rPr>
        <w:t>Cascata</w:t>
      </w:r>
      <w:proofErr w:type="spellEnd"/>
      <w:r w:rsidRPr="00962B1B">
        <w:rPr>
          <w:b w:val="0"/>
          <w:lang w:val="en-GB"/>
        </w:rPr>
        <w:t>, and possibly at Carvalho and Mesa. While the vast majority of these infrastructure investment</w:t>
      </w:r>
      <w:r w:rsidR="007F71AE" w:rsidRPr="00962B1B">
        <w:rPr>
          <w:b w:val="0"/>
          <w:lang w:val="en-GB"/>
        </w:rPr>
        <w:t>s</w:t>
      </w:r>
      <w:r w:rsidRPr="00962B1B">
        <w:rPr>
          <w:b w:val="0"/>
          <w:lang w:val="en-GB"/>
        </w:rPr>
        <w:t xml:space="preserve"> will be financed by the ECOFAC-6 co-financing, USD 40,000 of GEF resources have been earmarked for the completion of the renovation of the Porto Real PA headquarters in </w:t>
      </w:r>
      <w:r w:rsidR="008E0A3F" w:rsidRPr="00962B1B">
        <w:rPr>
          <w:b w:val="0"/>
          <w:lang w:val="en-GB"/>
        </w:rPr>
        <w:t>Príncipe</w:t>
      </w:r>
      <w:r w:rsidRPr="00962B1B">
        <w:rPr>
          <w:b w:val="0"/>
          <w:lang w:val="en-GB"/>
        </w:rPr>
        <w:t>.  (*)</w:t>
      </w:r>
    </w:p>
    <w:p w14:paraId="1E341035" w14:textId="77777777" w:rsidR="00274788" w:rsidRPr="00F86254" w:rsidRDefault="00274788" w:rsidP="00274788">
      <w:pPr>
        <w:pStyle w:val="CommentSubject"/>
        <w:numPr>
          <w:ilvl w:val="0"/>
          <w:numId w:val="15"/>
        </w:numPr>
        <w:tabs>
          <w:tab w:val="left" w:pos="426"/>
        </w:tabs>
        <w:spacing w:after="120"/>
        <w:ind w:left="0" w:firstLine="0"/>
        <w:rPr>
          <w:b w:val="0"/>
          <w:lang w:val="en-GB"/>
        </w:rPr>
      </w:pPr>
      <w:r w:rsidRPr="00F86254">
        <w:rPr>
          <w:b w:val="0"/>
          <w:lang w:val="en-GB"/>
        </w:rPr>
        <w:t>PA staff will be recruited by the project as well as capacitated and provided with the necessary field equipment to engage in PA management interventions, conducting patrols against illegal activities including hunting of endangered species and illegal logging. (*)</w:t>
      </w:r>
    </w:p>
    <w:p w14:paraId="4E5E83A4" w14:textId="740239CB" w:rsidR="00274788" w:rsidRPr="00F86254" w:rsidRDefault="00274788" w:rsidP="00274788">
      <w:pPr>
        <w:pStyle w:val="CommentSubject"/>
        <w:numPr>
          <w:ilvl w:val="0"/>
          <w:numId w:val="15"/>
        </w:numPr>
        <w:tabs>
          <w:tab w:val="left" w:pos="426"/>
        </w:tabs>
        <w:spacing w:after="120"/>
        <w:ind w:left="0" w:firstLine="0"/>
        <w:rPr>
          <w:b w:val="0"/>
          <w:lang w:val="en-GB"/>
        </w:rPr>
      </w:pPr>
      <w:r w:rsidRPr="00F86254">
        <w:rPr>
          <w:b w:val="0"/>
          <w:lang w:val="en-GB"/>
        </w:rPr>
        <w:t xml:space="preserve">A key objective will be to provide better access and services for local and foreign tourists visiting the park. Tourism activities will be developed, based around the rehabilitated park buildings, including development of multi-lingual visitor information and services. The project will hire and train local eco-guides to improve the trail network and provide nature-based guiding services. In doing so, the project will capitalise on efforts made on ecotourism in the </w:t>
      </w:r>
      <w:r w:rsidR="008E0A3F">
        <w:rPr>
          <w:b w:val="0"/>
          <w:lang w:val="en-GB"/>
        </w:rPr>
        <w:t>Príncipe</w:t>
      </w:r>
      <w:r w:rsidRPr="00F86254">
        <w:rPr>
          <w:b w:val="0"/>
          <w:lang w:val="en-GB"/>
        </w:rPr>
        <w:t xml:space="preserve"> Biosphere Reserve and replicate this in São Tomé via the Platform for Responsible and Sustainable Tourism. The work on tourism will also allow the </w:t>
      </w:r>
      <w:r w:rsidR="00F86254" w:rsidRPr="00F86254">
        <w:rPr>
          <w:b w:val="0"/>
          <w:lang w:val="en-GB"/>
        </w:rPr>
        <w:t>set-up</w:t>
      </w:r>
      <w:r w:rsidRPr="00F86254">
        <w:rPr>
          <w:b w:val="0"/>
          <w:lang w:val="en-GB"/>
        </w:rPr>
        <w:t xml:space="preserve"> of a clearer process for the collection, accounting and utilisation of park visitor fees. (*)</w:t>
      </w:r>
    </w:p>
    <w:p w14:paraId="1AED01DF" w14:textId="77777777" w:rsidR="00274788" w:rsidRPr="00F86254" w:rsidRDefault="00274788" w:rsidP="00274788">
      <w:pPr>
        <w:pStyle w:val="CommentSubject"/>
        <w:numPr>
          <w:ilvl w:val="0"/>
          <w:numId w:val="15"/>
        </w:numPr>
        <w:tabs>
          <w:tab w:val="left" w:pos="426"/>
        </w:tabs>
        <w:spacing w:after="120"/>
        <w:ind w:left="0" w:firstLine="0"/>
        <w:rPr>
          <w:b w:val="0"/>
          <w:lang w:val="en-GB"/>
        </w:rPr>
      </w:pPr>
      <w:r w:rsidRPr="00F86254">
        <w:rPr>
          <w:b w:val="0"/>
          <w:lang w:val="en-GB"/>
        </w:rPr>
        <w:lastRenderedPageBreak/>
        <w:t>The project will moreover design and implement a communication campaign for biodiversity, protected areas and ecotourism, bringing together several parallel attempts promoted by different stakeholders (DFB, UNDP CO, BLI) and working with the Ministry of Tourism, Culture, Commerce and Industry. (*)</w:t>
      </w:r>
    </w:p>
    <w:p w14:paraId="4BEBF74A" w14:textId="1AA1A43D" w:rsidR="00A56E0D" w:rsidRPr="00F86254" w:rsidRDefault="00274788" w:rsidP="00A56E0D">
      <w:pPr>
        <w:pStyle w:val="CommentSubject"/>
        <w:numPr>
          <w:ilvl w:val="0"/>
          <w:numId w:val="15"/>
        </w:numPr>
        <w:tabs>
          <w:tab w:val="left" w:pos="426"/>
        </w:tabs>
        <w:spacing w:after="120"/>
        <w:ind w:left="0" w:firstLine="0"/>
        <w:rPr>
          <w:b w:val="0"/>
          <w:lang w:val="en-GB"/>
        </w:rPr>
      </w:pPr>
      <w:r w:rsidRPr="00F86254">
        <w:rPr>
          <w:b w:val="0"/>
          <w:lang w:val="en-GB"/>
        </w:rPr>
        <w:t xml:space="preserve">Enhanced on-the-ground PA management, like biodiversity conservation in STP more widely, will hinge on a better protection and management of forest areas inside and outside the two NPs. The latter is linked to the delineation and management of the </w:t>
      </w:r>
      <w:proofErr w:type="spellStart"/>
      <w:r w:rsidRPr="00F86254">
        <w:rPr>
          <w:b w:val="0"/>
          <w:lang w:val="en-GB"/>
        </w:rPr>
        <w:t>PAs’</w:t>
      </w:r>
      <w:proofErr w:type="spellEnd"/>
      <w:r w:rsidRPr="00F86254">
        <w:rPr>
          <w:b w:val="0"/>
          <w:lang w:val="en-GB"/>
        </w:rPr>
        <w:t xml:space="preserve"> “buffer zones”, which as explained above are not adequately defined in legal terms, not scientifically delineated and not recognised on the ground in terms of awareness or livelihood practices. Working in conjunction with the revision of the legal and regulatory framework for PAs under Output 1.1 and the Park Authorities, the project will therefore devise a new zoning system that integrates emerging data on HCV Forests. The available data (</w:t>
      </w:r>
      <w:r w:rsidR="008E0A3F">
        <w:rPr>
          <w:b w:val="0"/>
          <w:lang w:val="en-GB"/>
        </w:rPr>
        <w:t>São Tomé</w:t>
      </w:r>
      <w:r w:rsidRPr="00F86254">
        <w:rPr>
          <w:b w:val="0"/>
          <w:lang w:val="en-GB"/>
        </w:rPr>
        <w:t xml:space="preserve"> only) shows that </w:t>
      </w:r>
      <w:proofErr w:type="spellStart"/>
      <w:r w:rsidRPr="00F86254">
        <w:rPr>
          <w:b w:val="0"/>
          <w:lang w:val="en-GB"/>
        </w:rPr>
        <w:t>i</w:t>
      </w:r>
      <w:proofErr w:type="spellEnd"/>
      <w:r w:rsidRPr="00F86254">
        <w:rPr>
          <w:b w:val="0"/>
          <w:lang w:val="en-GB"/>
        </w:rPr>
        <w:t xml:space="preserve">) most of the forests remaining in the “buffer zone” are HCV forests; ii) the remainder of the buffer zone are agricultural lands including under shade plantations but also open agriculture; iii) there are important HCV forests outside the buffer zone requiring conservation management (under a protection regime or under a sustainable management scheme) and these areas are larger than the (poorly defined) current buffer zone. The revised zonation could therefore </w:t>
      </w:r>
      <w:proofErr w:type="spellStart"/>
      <w:r w:rsidRPr="00F86254">
        <w:rPr>
          <w:b w:val="0"/>
          <w:lang w:val="en-GB"/>
        </w:rPr>
        <w:t>i</w:t>
      </w:r>
      <w:proofErr w:type="spellEnd"/>
      <w:r w:rsidRPr="00F86254">
        <w:rPr>
          <w:b w:val="0"/>
          <w:lang w:val="en-GB"/>
        </w:rPr>
        <w:t>) exclude degraded agricultural areas with limited realistic recovery potential from the buffer zone, while ii) focusing more attention on HCV forest areas outside the NPs, whether these are included in the current buffer zones or not. The project</w:t>
      </w:r>
      <w:r w:rsidR="00A56E0D" w:rsidRPr="00F86254">
        <w:rPr>
          <w:b w:val="0"/>
          <w:lang w:val="en-GB"/>
        </w:rPr>
        <w:t>/</w:t>
      </w:r>
      <w:r w:rsidRPr="00F86254">
        <w:rPr>
          <w:b w:val="0"/>
          <w:lang w:val="en-GB"/>
        </w:rPr>
        <w:t xml:space="preserve">government may eventually </w:t>
      </w:r>
      <w:r w:rsidR="00A56E0D" w:rsidRPr="00F86254">
        <w:rPr>
          <w:b w:val="0"/>
          <w:lang w:val="en-GB"/>
        </w:rPr>
        <w:t xml:space="preserve">decide </w:t>
      </w:r>
      <w:r w:rsidRPr="00F86254">
        <w:rPr>
          <w:b w:val="0"/>
          <w:lang w:val="en-GB"/>
        </w:rPr>
        <w:t xml:space="preserve">to integrate some </w:t>
      </w:r>
      <w:r w:rsidR="007B22EB" w:rsidRPr="00F86254">
        <w:rPr>
          <w:b w:val="0"/>
          <w:lang w:val="en-GB"/>
        </w:rPr>
        <w:t xml:space="preserve">key </w:t>
      </w:r>
      <w:r w:rsidRPr="00F86254">
        <w:rPr>
          <w:b w:val="0"/>
          <w:lang w:val="en-GB"/>
        </w:rPr>
        <w:t xml:space="preserve">HCV areas in the NP (e.g. </w:t>
      </w:r>
      <w:r w:rsidR="007B22EB" w:rsidRPr="00F86254">
        <w:rPr>
          <w:b w:val="0"/>
          <w:lang w:val="en-GB"/>
        </w:rPr>
        <w:t xml:space="preserve">areas near the </w:t>
      </w:r>
      <w:proofErr w:type="spellStart"/>
      <w:r w:rsidR="007B22EB" w:rsidRPr="00F86254">
        <w:rPr>
          <w:b w:val="0"/>
          <w:lang w:val="en-GB"/>
        </w:rPr>
        <w:t>AgriPalma</w:t>
      </w:r>
      <w:proofErr w:type="spellEnd"/>
      <w:r w:rsidR="007B22EB" w:rsidRPr="00F86254">
        <w:rPr>
          <w:b w:val="0"/>
          <w:lang w:val="en-GB"/>
        </w:rPr>
        <w:t xml:space="preserve"> oil palm plantation </w:t>
      </w:r>
      <w:r w:rsidR="003831DC" w:rsidRPr="00F86254">
        <w:rPr>
          <w:b w:val="0"/>
          <w:lang w:val="en-GB"/>
        </w:rPr>
        <w:t xml:space="preserve">in southern </w:t>
      </w:r>
      <w:r w:rsidR="008E0A3F">
        <w:rPr>
          <w:b w:val="0"/>
          <w:lang w:val="en-GB"/>
        </w:rPr>
        <w:t>São Tomé</w:t>
      </w:r>
      <w:r w:rsidR="003831DC" w:rsidRPr="00F86254">
        <w:rPr>
          <w:b w:val="0"/>
          <w:lang w:val="en-GB"/>
        </w:rPr>
        <w:t xml:space="preserve"> </w:t>
      </w:r>
      <w:r w:rsidRPr="00F86254">
        <w:rPr>
          <w:b w:val="0"/>
          <w:lang w:val="en-GB"/>
        </w:rPr>
        <w:t xml:space="preserve">important for </w:t>
      </w:r>
      <w:r w:rsidR="003831DC" w:rsidRPr="00F86254">
        <w:rPr>
          <w:b w:val="0"/>
          <w:lang w:val="en-GB"/>
        </w:rPr>
        <w:t>the 3 C</w:t>
      </w:r>
      <w:r w:rsidRPr="00F86254">
        <w:rPr>
          <w:b w:val="0"/>
          <w:lang w:val="en-GB"/>
        </w:rPr>
        <w:t xml:space="preserve">ritically </w:t>
      </w:r>
      <w:r w:rsidR="003831DC" w:rsidRPr="00F86254">
        <w:rPr>
          <w:b w:val="0"/>
          <w:lang w:val="en-GB"/>
        </w:rPr>
        <w:t>E</w:t>
      </w:r>
      <w:r w:rsidRPr="00F86254">
        <w:rPr>
          <w:b w:val="0"/>
          <w:lang w:val="en-GB"/>
        </w:rPr>
        <w:t xml:space="preserve">ndangered </w:t>
      </w:r>
      <w:r w:rsidR="003831DC" w:rsidRPr="00F86254">
        <w:rPr>
          <w:b w:val="0"/>
          <w:lang w:val="en-GB"/>
        </w:rPr>
        <w:t xml:space="preserve">bird </w:t>
      </w:r>
      <w:r w:rsidRPr="00F86254">
        <w:rPr>
          <w:b w:val="0"/>
          <w:lang w:val="en-GB"/>
        </w:rPr>
        <w:t>species), but this isn’t defined as an objective of the project at this stage. (*)</w:t>
      </w:r>
    </w:p>
    <w:p w14:paraId="33AAF39B" w14:textId="6862518F" w:rsidR="00274788" w:rsidRPr="00F86254" w:rsidRDefault="00274788" w:rsidP="00274788">
      <w:pPr>
        <w:pStyle w:val="CommentSubject"/>
        <w:numPr>
          <w:ilvl w:val="0"/>
          <w:numId w:val="15"/>
        </w:numPr>
        <w:tabs>
          <w:tab w:val="left" w:pos="426"/>
        </w:tabs>
        <w:spacing w:after="120"/>
        <w:ind w:left="0" w:firstLine="0"/>
        <w:rPr>
          <w:b w:val="0"/>
          <w:lang w:val="en-GB"/>
        </w:rPr>
      </w:pPr>
      <w:r w:rsidRPr="00F86254">
        <w:rPr>
          <w:b w:val="0"/>
          <w:lang w:val="en-GB"/>
        </w:rPr>
        <w:t xml:space="preserve">Given that the HCV assessment has so far only been concluded for the island of </w:t>
      </w:r>
      <w:r w:rsidR="008E0A3F">
        <w:rPr>
          <w:b w:val="0"/>
          <w:lang w:val="en-GB"/>
        </w:rPr>
        <w:t>São Tomé</w:t>
      </w:r>
      <w:r w:rsidRPr="00F86254">
        <w:rPr>
          <w:b w:val="0"/>
          <w:lang w:val="en-GB"/>
        </w:rPr>
        <w:t xml:space="preserve">, the project will therefore replicate this work on the Island of </w:t>
      </w:r>
      <w:r w:rsidR="008E0A3F">
        <w:rPr>
          <w:b w:val="0"/>
          <w:lang w:val="en-GB"/>
        </w:rPr>
        <w:t>Príncipe</w:t>
      </w:r>
      <w:r w:rsidRPr="00F86254">
        <w:rPr>
          <w:b w:val="0"/>
          <w:lang w:val="en-GB"/>
        </w:rPr>
        <w:t xml:space="preserve">, which will be </w:t>
      </w:r>
      <w:r w:rsidR="007F71AE">
        <w:rPr>
          <w:b w:val="0"/>
          <w:lang w:val="en-GB"/>
        </w:rPr>
        <w:t xml:space="preserve">a </w:t>
      </w:r>
      <w:r w:rsidRPr="00F86254">
        <w:rPr>
          <w:b w:val="0"/>
          <w:lang w:val="en-GB"/>
        </w:rPr>
        <w:t>work package contracted to a competent provider working with the project team, to conduct the necessary desk review and develop the baseline field mapping of HCV and HCV forest classification together with competent authorities and local NGOs.</w:t>
      </w:r>
    </w:p>
    <w:p w14:paraId="5E9DBB9F" w14:textId="48A750A8" w:rsidR="00274788" w:rsidRPr="00F86254" w:rsidRDefault="00274788" w:rsidP="00274788">
      <w:pPr>
        <w:pStyle w:val="CommentSubject"/>
        <w:numPr>
          <w:ilvl w:val="0"/>
          <w:numId w:val="15"/>
        </w:numPr>
        <w:tabs>
          <w:tab w:val="left" w:pos="426"/>
        </w:tabs>
        <w:spacing w:after="120"/>
        <w:ind w:left="0" w:firstLine="0"/>
        <w:rPr>
          <w:b w:val="0"/>
          <w:lang w:val="en-GB"/>
        </w:rPr>
      </w:pPr>
      <w:r w:rsidRPr="00F86254">
        <w:rPr>
          <w:b w:val="0"/>
          <w:lang w:val="en-GB"/>
        </w:rPr>
        <w:t>In Príncipe, the</w:t>
      </w:r>
      <w:r w:rsidR="007F71AE">
        <w:rPr>
          <w:b w:val="0"/>
          <w:lang w:val="en-GB"/>
        </w:rPr>
        <w:t>re is a</w:t>
      </w:r>
      <w:r w:rsidRPr="00F86254">
        <w:rPr>
          <w:b w:val="0"/>
          <w:lang w:val="en-GB"/>
        </w:rPr>
        <w:t xml:space="preserve"> potential conflict of usage of a zone located close to the Floresta da </w:t>
      </w:r>
      <w:proofErr w:type="spellStart"/>
      <w:r w:rsidRPr="00F86254">
        <w:rPr>
          <w:b w:val="0"/>
          <w:lang w:val="en-GB"/>
        </w:rPr>
        <w:t>Azeitona</w:t>
      </w:r>
      <w:proofErr w:type="spellEnd"/>
      <w:r w:rsidRPr="00F86254">
        <w:rPr>
          <w:b w:val="0"/>
          <w:lang w:val="en-GB"/>
        </w:rPr>
        <w:t xml:space="preserve"> and disconnected from the rest of the Park. This zone is located close to agricultural areas and used by communities. The zone is considered as a Type 1 Partial Protection zone in the current version of the Management Plan but is not clearly mentioned as such in the law of the Park. Stakeholders will need to be brought together to work on the mapping and legislation, in order to provide an addendum to the regulation.</w:t>
      </w:r>
    </w:p>
    <w:p w14:paraId="53664826" w14:textId="78CC2D4C" w:rsidR="00274788" w:rsidRPr="00F86254" w:rsidRDefault="00274788" w:rsidP="00274788">
      <w:pPr>
        <w:pStyle w:val="CommentSubject"/>
        <w:numPr>
          <w:ilvl w:val="0"/>
          <w:numId w:val="15"/>
        </w:numPr>
        <w:tabs>
          <w:tab w:val="left" w:pos="426"/>
        </w:tabs>
        <w:spacing w:after="120"/>
        <w:ind w:left="0" w:firstLine="0"/>
        <w:rPr>
          <w:b w:val="0"/>
          <w:lang w:val="en-GB"/>
        </w:rPr>
      </w:pPr>
      <w:r w:rsidRPr="00F86254">
        <w:rPr>
          <w:b w:val="0"/>
          <w:lang w:val="en-GB"/>
        </w:rPr>
        <w:t>To complement the above new zonation system focused on HCV areas, the project will work to introduce and formalise internationally benchmarked innovative management/partnership models for PA and HCV areas, regarding concessions and the involvement of the private sector and NGOs, co-management, community-based management that can be linked to sustainable agroforestry (e.g. for new NTFP value chains), etc. (*)</w:t>
      </w:r>
      <w:bookmarkEnd w:id="42"/>
      <w:r w:rsidRPr="00F86254">
        <w:rPr>
          <w:b w:val="0"/>
          <w:lang w:val="en-GB"/>
        </w:rPr>
        <w:t xml:space="preserve"> </w:t>
      </w:r>
    </w:p>
    <w:p w14:paraId="516319C7" w14:textId="60590D76" w:rsidR="00171AC4" w:rsidRPr="00F86254" w:rsidRDefault="00171AC4" w:rsidP="00171AC4">
      <w:pPr>
        <w:pStyle w:val="CommentSubject"/>
        <w:keepNext/>
        <w:spacing w:before="240" w:after="240"/>
        <w:rPr>
          <w:b w:val="0"/>
          <w:i/>
          <w:lang w:val="en-GB"/>
        </w:rPr>
      </w:pPr>
      <w:r w:rsidRPr="00F86254">
        <w:rPr>
          <w:b w:val="0"/>
          <w:i/>
          <w:lang w:val="en-GB"/>
        </w:rPr>
        <w:t xml:space="preserve">Output </w:t>
      </w:r>
      <w:r w:rsidR="00ED0884" w:rsidRPr="00F86254">
        <w:rPr>
          <w:b w:val="0"/>
          <w:i/>
          <w:lang w:val="en-GB"/>
        </w:rPr>
        <w:t>2.2 Capacity developed on biodiversity, zoology/botany, ecosystem services, conservation and PA management</w:t>
      </w:r>
    </w:p>
    <w:p w14:paraId="5460FBD8" w14:textId="00F0B434" w:rsidR="00572ED7" w:rsidRPr="00F86254" w:rsidRDefault="00572ED7" w:rsidP="00572ED7">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Implementation led by: DGA PMU with DFB and RSESD.</w:t>
      </w:r>
    </w:p>
    <w:p w14:paraId="7D13C4A7" w14:textId="0B5F0E87" w:rsidR="00572ED7" w:rsidRPr="00F86254" w:rsidRDefault="00572ED7" w:rsidP="00572ED7">
      <w:pPr>
        <w:pStyle w:val="CommentSubject"/>
        <w:numPr>
          <w:ilvl w:val="0"/>
          <w:numId w:val="15"/>
        </w:numPr>
        <w:tabs>
          <w:tab w:val="left" w:pos="426"/>
        </w:tabs>
        <w:spacing w:after="120"/>
        <w:ind w:left="0" w:firstLine="0"/>
        <w:rPr>
          <w:rFonts w:cs="Calibri"/>
          <w:b w:val="0"/>
          <w:bCs w:val="0"/>
          <w:lang w:val="en-GB"/>
        </w:rPr>
      </w:pPr>
      <w:r w:rsidRPr="00F86254">
        <w:rPr>
          <w:b w:val="0"/>
          <w:lang w:val="en-GB"/>
        </w:rPr>
        <w:t xml:space="preserve">Under this Output, the project will aim to raise awareness and technical capacity about biodiversity science, threats and conservation responses, across a variety of stakeholders in STP, with the content suitably adapted to each particular stakeholder group. As some technicians during the PPG requested advanced/specialised trainings (e.g. on remote sensing data), the project will at project start conduct a consensus-building training needs assessment guided by the CTA and prepare a capacity development plan for the project. The project will then, under the leadership of </w:t>
      </w:r>
      <w:r w:rsidR="0060080C" w:rsidRPr="00F86254">
        <w:rPr>
          <w:b w:val="0"/>
          <w:lang w:val="en-GB"/>
        </w:rPr>
        <w:t xml:space="preserve">the </w:t>
      </w:r>
      <w:r w:rsidRPr="00F86254">
        <w:rPr>
          <w:b w:val="0"/>
          <w:lang w:val="en-GB"/>
        </w:rPr>
        <w:t xml:space="preserve">CTA and working closely with </w:t>
      </w:r>
      <w:proofErr w:type="spellStart"/>
      <w:r w:rsidRPr="00F86254">
        <w:rPr>
          <w:b w:val="0"/>
          <w:lang w:val="en-GB"/>
        </w:rPr>
        <w:t>BirdLife</w:t>
      </w:r>
      <w:proofErr w:type="spellEnd"/>
      <w:r w:rsidRPr="00F86254">
        <w:rPr>
          <w:b w:val="0"/>
          <w:lang w:val="en-GB"/>
        </w:rPr>
        <w:t xml:space="preserve"> International, provide a series of trainings:</w:t>
      </w:r>
    </w:p>
    <w:p w14:paraId="6067B7AA" w14:textId="0F4B4E0D" w:rsidR="00572ED7" w:rsidRPr="00F86254" w:rsidRDefault="00572ED7" w:rsidP="003808FD">
      <w:pPr>
        <w:pStyle w:val="Header"/>
        <w:numPr>
          <w:ilvl w:val="1"/>
          <w:numId w:val="51"/>
        </w:numPr>
        <w:tabs>
          <w:tab w:val="clear" w:pos="4153"/>
          <w:tab w:val="clear" w:pos="8306"/>
        </w:tabs>
        <w:spacing w:after="0"/>
        <w:ind w:left="709" w:hanging="283"/>
        <w:rPr>
          <w:rFonts w:asciiTheme="minorHAnsi" w:hAnsiTheme="minorHAnsi" w:cstheme="minorHAnsi"/>
          <w:szCs w:val="20"/>
          <w:lang w:val="en-GB"/>
        </w:rPr>
      </w:pPr>
      <w:r w:rsidRPr="00F86254">
        <w:rPr>
          <w:rFonts w:asciiTheme="minorHAnsi" w:hAnsiTheme="minorHAnsi" w:cstheme="minorHAnsi"/>
          <w:szCs w:val="20"/>
          <w:lang w:val="en-GB"/>
        </w:rPr>
        <w:t xml:space="preserve">annual 5-day training workshops for technicians, NGOs and community staff working in biodiversity/PAs, forests, environment, land use planning, agriculture, enforcement, etc., for an estimated 40 participants </w:t>
      </w:r>
      <w:r w:rsidR="00672007" w:rsidRPr="00F86254">
        <w:rPr>
          <w:rFonts w:asciiTheme="minorHAnsi" w:hAnsiTheme="minorHAnsi" w:cstheme="minorHAnsi"/>
          <w:szCs w:val="20"/>
          <w:lang w:val="en-GB"/>
        </w:rPr>
        <w:t xml:space="preserve">on </w:t>
      </w:r>
      <w:r w:rsidR="008E0A3F">
        <w:rPr>
          <w:rFonts w:asciiTheme="minorHAnsi" w:hAnsiTheme="minorHAnsi" w:cstheme="minorHAnsi"/>
          <w:szCs w:val="20"/>
          <w:lang w:val="en-GB"/>
        </w:rPr>
        <w:t>São Tomé</w:t>
      </w:r>
      <w:r w:rsidRPr="00F86254">
        <w:rPr>
          <w:rFonts w:asciiTheme="minorHAnsi" w:hAnsiTheme="minorHAnsi" w:cstheme="minorHAnsi"/>
          <w:szCs w:val="20"/>
          <w:lang w:val="en-GB"/>
        </w:rPr>
        <w:t xml:space="preserve"> and </w:t>
      </w:r>
      <w:r w:rsidR="00672007" w:rsidRPr="00F86254">
        <w:rPr>
          <w:rFonts w:asciiTheme="minorHAnsi" w:hAnsiTheme="minorHAnsi" w:cstheme="minorHAnsi"/>
          <w:szCs w:val="20"/>
          <w:lang w:val="en-GB"/>
        </w:rPr>
        <w:t xml:space="preserve">20 participants on </w:t>
      </w:r>
      <w:r w:rsidR="008E0A3F">
        <w:rPr>
          <w:rFonts w:asciiTheme="minorHAnsi" w:hAnsiTheme="minorHAnsi" w:cstheme="minorHAnsi"/>
          <w:szCs w:val="20"/>
          <w:lang w:val="en-GB"/>
        </w:rPr>
        <w:t>Príncipe</w:t>
      </w:r>
      <w:r w:rsidRPr="00F86254">
        <w:rPr>
          <w:rFonts w:asciiTheme="minorHAnsi" w:hAnsiTheme="minorHAnsi" w:cstheme="minorHAnsi"/>
          <w:szCs w:val="20"/>
          <w:lang w:val="en-GB"/>
        </w:rPr>
        <w:t xml:space="preserve">; </w:t>
      </w:r>
    </w:p>
    <w:p w14:paraId="05FDED3F" w14:textId="77777777" w:rsidR="00572ED7" w:rsidRPr="00F86254" w:rsidRDefault="00572ED7" w:rsidP="003808FD">
      <w:pPr>
        <w:pStyle w:val="Header"/>
        <w:numPr>
          <w:ilvl w:val="1"/>
          <w:numId w:val="51"/>
        </w:numPr>
        <w:tabs>
          <w:tab w:val="clear" w:pos="4153"/>
          <w:tab w:val="clear" w:pos="8306"/>
        </w:tabs>
        <w:spacing w:after="0"/>
        <w:ind w:left="709" w:hanging="283"/>
        <w:rPr>
          <w:rFonts w:asciiTheme="minorHAnsi" w:hAnsiTheme="minorHAnsi" w:cstheme="minorHAnsi"/>
          <w:szCs w:val="20"/>
          <w:lang w:val="en-GB"/>
        </w:rPr>
      </w:pPr>
      <w:r w:rsidRPr="00F86254">
        <w:rPr>
          <w:rFonts w:asciiTheme="minorHAnsi" w:hAnsiTheme="minorHAnsi" w:cstheme="minorHAnsi"/>
          <w:szCs w:val="20"/>
          <w:lang w:val="en-GB"/>
        </w:rPr>
        <w:t xml:space="preserve">annual one-day awareness/training seminars on key topics for decision-makers/parliamentarians/political parties, key business people, NGOs, etc., highlighting linkages to both global matters (sustainable development goals, climate change) and national well-being; </w:t>
      </w:r>
    </w:p>
    <w:p w14:paraId="7983405B" w14:textId="6BC35F8A" w:rsidR="00572ED7" w:rsidRPr="00F86254" w:rsidRDefault="00572ED7" w:rsidP="003808FD">
      <w:pPr>
        <w:pStyle w:val="Header"/>
        <w:numPr>
          <w:ilvl w:val="1"/>
          <w:numId w:val="51"/>
        </w:numPr>
        <w:tabs>
          <w:tab w:val="clear" w:pos="4153"/>
          <w:tab w:val="clear" w:pos="8306"/>
        </w:tabs>
        <w:spacing w:after="0"/>
        <w:ind w:left="709" w:hanging="283"/>
        <w:rPr>
          <w:lang w:val="en-GB"/>
        </w:rPr>
      </w:pPr>
      <w:r w:rsidRPr="00F86254">
        <w:rPr>
          <w:rFonts w:asciiTheme="minorHAnsi" w:hAnsiTheme="minorHAnsi" w:cstheme="minorHAnsi"/>
          <w:szCs w:val="20"/>
          <w:lang w:val="en-GB"/>
        </w:rPr>
        <w:t xml:space="preserve">with the aim to build a small new cohort of competent national conservationists, four subsidised one-year post-graduate conservationist courses abroad such as in Brazil or in anglophone countries (incl. to promote essential language skills competitively selected from amongst Santomean graduates and/or young professionals (noting that a more basic diploma course should be considered if 1-2 candidates from </w:t>
      </w:r>
      <w:r w:rsidR="008E0A3F">
        <w:rPr>
          <w:rFonts w:asciiTheme="minorHAnsi" w:hAnsiTheme="minorHAnsi" w:cstheme="minorHAnsi"/>
          <w:szCs w:val="20"/>
          <w:lang w:val="en-GB"/>
        </w:rPr>
        <w:t>Príncipe</w:t>
      </w:r>
      <w:r w:rsidRPr="00F86254">
        <w:rPr>
          <w:rFonts w:asciiTheme="minorHAnsi" w:hAnsiTheme="minorHAnsi" w:cstheme="minorHAnsi"/>
          <w:szCs w:val="20"/>
          <w:lang w:val="en-GB"/>
        </w:rPr>
        <w:t xml:space="preserve"> can be found that are bound to have less advanced formal</w:t>
      </w:r>
      <w:r w:rsidRPr="00F86254">
        <w:rPr>
          <w:lang w:val="en-GB"/>
        </w:rPr>
        <w:t xml:space="preserve"> education);</w:t>
      </w:r>
    </w:p>
    <w:p w14:paraId="57C5F57E" w14:textId="60DACBC5" w:rsidR="00572ED7" w:rsidRPr="00F86254" w:rsidRDefault="00572ED7" w:rsidP="001343E4">
      <w:pPr>
        <w:pStyle w:val="CommentSubject"/>
        <w:numPr>
          <w:ilvl w:val="0"/>
          <w:numId w:val="19"/>
        </w:numPr>
        <w:tabs>
          <w:tab w:val="left" w:pos="426"/>
        </w:tabs>
        <w:spacing w:after="120"/>
        <w:ind w:left="709" w:hanging="283"/>
        <w:rPr>
          <w:b w:val="0"/>
          <w:lang w:val="en-GB"/>
        </w:rPr>
      </w:pPr>
      <w:bookmarkStart w:id="43" w:name="_Hlk27754335"/>
      <w:r w:rsidRPr="00F86254">
        <w:rPr>
          <w:b w:val="0"/>
          <w:lang w:val="en-GB"/>
        </w:rPr>
        <w:lastRenderedPageBreak/>
        <w:t>regular training and one-day workshops and support missions to targeted communities (200+ pax)</w:t>
      </w:r>
    </w:p>
    <w:bookmarkEnd w:id="43"/>
    <w:p w14:paraId="65BAE481" w14:textId="53C59AEF" w:rsidR="00572ED7" w:rsidRPr="00F86254" w:rsidRDefault="00572ED7" w:rsidP="0020507B">
      <w:pPr>
        <w:pStyle w:val="CommentSubject"/>
        <w:numPr>
          <w:ilvl w:val="0"/>
          <w:numId w:val="15"/>
        </w:numPr>
        <w:tabs>
          <w:tab w:val="left" w:pos="426"/>
        </w:tabs>
        <w:spacing w:after="120"/>
        <w:ind w:left="0" w:firstLine="0"/>
        <w:rPr>
          <w:b w:val="0"/>
          <w:lang w:val="en-GB"/>
        </w:rPr>
      </w:pPr>
      <w:r w:rsidRPr="00F86254">
        <w:rPr>
          <w:b w:val="0"/>
          <w:lang w:val="en-GB"/>
        </w:rPr>
        <w:t xml:space="preserve">In addition, </w:t>
      </w:r>
      <w:r w:rsidRPr="00F86254">
        <w:rPr>
          <w:rFonts w:cs="Calibri"/>
          <w:b w:val="0"/>
          <w:bCs w:val="0"/>
          <w:lang w:val="en-GB"/>
        </w:rPr>
        <w:t>and</w:t>
      </w:r>
      <w:r w:rsidRPr="00F86254">
        <w:rPr>
          <w:b w:val="0"/>
          <w:lang w:val="en-GB"/>
        </w:rPr>
        <w:t xml:space="preserve"> at least as important to achieve impacts, PMU staff including the CTA and other experts, as well as the team of </w:t>
      </w:r>
      <w:proofErr w:type="spellStart"/>
      <w:r w:rsidRPr="00F86254">
        <w:rPr>
          <w:b w:val="0"/>
          <w:lang w:val="en-GB"/>
        </w:rPr>
        <w:t>BirdLife</w:t>
      </w:r>
      <w:proofErr w:type="spellEnd"/>
      <w:r w:rsidRPr="00F86254">
        <w:rPr>
          <w:b w:val="0"/>
          <w:lang w:val="en-GB"/>
        </w:rPr>
        <w:t xml:space="preserve"> International with its NGO partners</w:t>
      </w:r>
      <w:bookmarkStart w:id="44" w:name="_Hlk27691574"/>
      <w:r w:rsidRPr="00F86254">
        <w:rPr>
          <w:b w:val="0"/>
          <w:lang w:val="en-GB"/>
        </w:rPr>
        <w:t xml:space="preserve"> will regularly engage these stakeholder groups to build awareness and capacity.</w:t>
      </w:r>
      <w:r w:rsidR="00C45D23">
        <w:rPr>
          <w:b w:val="0"/>
          <w:lang w:val="en-GB"/>
        </w:rPr>
        <w:t xml:space="preserve"> (*)</w:t>
      </w:r>
    </w:p>
    <w:bookmarkEnd w:id="44"/>
    <w:p w14:paraId="02D32ED9" w14:textId="08118361" w:rsidR="00171AC4" w:rsidRPr="00F86254" w:rsidRDefault="00171AC4" w:rsidP="00171AC4">
      <w:pPr>
        <w:pStyle w:val="CommentSubject"/>
        <w:keepNext/>
        <w:spacing w:before="240" w:after="240"/>
        <w:rPr>
          <w:b w:val="0"/>
          <w:i/>
          <w:lang w:val="en-GB"/>
        </w:rPr>
      </w:pPr>
      <w:r w:rsidRPr="00F86254">
        <w:rPr>
          <w:b w:val="0"/>
          <w:i/>
          <w:lang w:val="en-GB"/>
        </w:rPr>
        <w:t xml:space="preserve">Output </w:t>
      </w:r>
      <w:r w:rsidR="00ED0884" w:rsidRPr="00F86254">
        <w:rPr>
          <w:b w:val="0"/>
          <w:i/>
          <w:lang w:val="en-GB"/>
        </w:rPr>
        <w:t>2.3 New technologies, systems and tools for information-based biodiversity and PA management emplaced</w:t>
      </w:r>
    </w:p>
    <w:p w14:paraId="7AB8DC06" w14:textId="46010243" w:rsidR="00171AC4" w:rsidRPr="00F86254" w:rsidRDefault="00171AC4" w:rsidP="009F7E35">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 xml:space="preserve">Implementation led by: Responsible Party </w:t>
      </w:r>
      <w:proofErr w:type="spellStart"/>
      <w:r w:rsidRPr="00F86254">
        <w:rPr>
          <w:rFonts w:cs="Calibri"/>
          <w:b w:val="0"/>
          <w:bCs w:val="0"/>
          <w:lang w:val="en-GB"/>
        </w:rPr>
        <w:t>BirdLife</w:t>
      </w:r>
      <w:proofErr w:type="spellEnd"/>
      <w:r w:rsidRPr="00F86254">
        <w:rPr>
          <w:rFonts w:cs="Calibri"/>
          <w:b w:val="0"/>
          <w:bCs w:val="0"/>
          <w:lang w:val="en-GB"/>
        </w:rPr>
        <w:t xml:space="preserve"> International with DFB and RSESD.</w:t>
      </w:r>
    </w:p>
    <w:p w14:paraId="20DDBDEE" w14:textId="2939BD60" w:rsidR="00171AC4" w:rsidRPr="00F86254" w:rsidRDefault="00171AC4" w:rsidP="009F7E35">
      <w:pPr>
        <w:pStyle w:val="CommentSubject"/>
        <w:numPr>
          <w:ilvl w:val="0"/>
          <w:numId w:val="15"/>
        </w:numPr>
        <w:tabs>
          <w:tab w:val="left" w:pos="426"/>
        </w:tabs>
        <w:spacing w:after="120"/>
        <w:ind w:left="0" w:firstLine="0"/>
        <w:rPr>
          <w:b w:val="0"/>
          <w:lang w:val="en-GB"/>
        </w:rPr>
      </w:pPr>
      <w:r w:rsidRPr="00F86254">
        <w:rPr>
          <w:b w:val="0"/>
          <w:lang w:val="en-GB"/>
        </w:rPr>
        <w:t>This Output will in a sequential manner emplace two systems for monitoring the status and threats to ecosystems and biodiversity in STP. The first, and already-planned under the BLI/ECOFAC project, is a transect-based system that was already piloted and provided some of the indicator data used in the GEF PA Management Effectiveness Tracking Tool; this will be done from the project’s first year</w:t>
      </w:r>
      <w:r w:rsidR="0059099D" w:rsidRPr="00F86254">
        <w:rPr>
          <w:b w:val="0"/>
          <w:lang w:val="en-GB"/>
        </w:rPr>
        <w:t>.</w:t>
      </w:r>
      <w:r w:rsidRPr="00F86254">
        <w:rPr>
          <w:b w:val="0"/>
          <w:lang w:val="en-GB"/>
        </w:rPr>
        <w:t xml:space="preserve"> The second, more ambitious and complex and planned as a subsequent step once relevant capacity has been built, will set up a Management Oriented Biodiversity Monitoring System (MOBMS), based on a Spatial Monitoring and Reporting Tool (SMART) – that can be linked to the existing ESRI-based National Forest Monitoring System at DFB and other similar platforms. This will require support from an International IT Expert working with an experienced biodiversity expert in the development of the software, the definition of database format and content, and data collection protocols </w:t>
      </w:r>
      <w:r w:rsidRPr="00F86254">
        <w:rPr>
          <w:b w:val="0"/>
          <w:lang w:val="en-GB"/>
        </w:rPr>
        <w:softHyphen/>
        <w:t xml:space="preserve">– where data can be contributed by project staff, government and NGO technicians, from community-based surveillance activities, etc. Once operational and proven, the second system can replace the former. </w:t>
      </w:r>
      <w:r w:rsidR="0059099D" w:rsidRPr="00F86254">
        <w:rPr>
          <w:b w:val="0"/>
          <w:lang w:val="en-GB"/>
        </w:rPr>
        <w:t>(*)</w:t>
      </w:r>
    </w:p>
    <w:p w14:paraId="75CC25A8" w14:textId="77777777" w:rsidR="00171AC4" w:rsidRPr="00F86254" w:rsidRDefault="00171AC4" w:rsidP="009F7E35">
      <w:pPr>
        <w:pStyle w:val="CommentSubject"/>
        <w:numPr>
          <w:ilvl w:val="0"/>
          <w:numId w:val="15"/>
        </w:numPr>
        <w:tabs>
          <w:tab w:val="left" w:pos="426"/>
        </w:tabs>
        <w:spacing w:after="120"/>
        <w:ind w:left="0" w:firstLine="0"/>
        <w:rPr>
          <w:b w:val="0"/>
          <w:lang w:val="en-GB"/>
        </w:rPr>
      </w:pPr>
      <w:r w:rsidRPr="00F86254">
        <w:rPr>
          <w:b w:val="0"/>
          <w:lang w:val="en-GB"/>
        </w:rPr>
        <w:t>As both systems will provide information useful for the management of the NPs and adjacent areas, they are thus complementary to and directly support Output 2.1. It is expected that the MOBMS data can be integrated into the 2025 update of the two PA Management Plans.</w:t>
      </w:r>
    </w:p>
    <w:p w14:paraId="17FB8D96" w14:textId="2C17F704" w:rsidR="001343E4" w:rsidRPr="00F86254" w:rsidRDefault="00171AC4" w:rsidP="009F7E35">
      <w:pPr>
        <w:pStyle w:val="CommentSubject"/>
        <w:numPr>
          <w:ilvl w:val="0"/>
          <w:numId w:val="15"/>
        </w:numPr>
        <w:tabs>
          <w:tab w:val="left" w:pos="426"/>
        </w:tabs>
        <w:spacing w:after="120"/>
        <w:ind w:left="0" w:firstLine="0"/>
        <w:rPr>
          <w:b w:val="0"/>
          <w:lang w:val="en-GB"/>
        </w:rPr>
      </w:pPr>
      <w:r w:rsidRPr="00F86254">
        <w:rPr>
          <w:b w:val="0"/>
          <w:lang w:val="en-GB"/>
        </w:rPr>
        <w:t xml:space="preserve">A further assessment and tool that will be prepared by the project under this Output is an economic valuation of the ecosystem services provided by the NPs and their importance to local communities and the national economy. It can inform the management of the NPs and biodiversity, such as on the cost/benefit of tourism concessions or NTFP exploitation, but if favourable, can be used to make a better case for a more sustainable management of natural capital on the islands more widely, especially given the existence of champions such as the President of the </w:t>
      </w:r>
      <w:r w:rsidR="008E0A3F">
        <w:rPr>
          <w:b w:val="0"/>
          <w:lang w:val="en-GB"/>
        </w:rPr>
        <w:t>Príncipe</w:t>
      </w:r>
      <w:r w:rsidRPr="00F86254">
        <w:rPr>
          <w:b w:val="0"/>
          <w:lang w:val="en-GB"/>
        </w:rPr>
        <w:t xml:space="preserve"> Government who promotes his view also amongst national-level decision-makers. The economic valuation work with embedded cost-benefit analyses will be undertaken by </w:t>
      </w:r>
      <w:proofErr w:type="spellStart"/>
      <w:r w:rsidRPr="00F86254">
        <w:rPr>
          <w:b w:val="0"/>
          <w:lang w:val="en-GB"/>
        </w:rPr>
        <w:t>BirdLife</w:t>
      </w:r>
      <w:proofErr w:type="spellEnd"/>
      <w:r w:rsidRPr="00F86254">
        <w:rPr>
          <w:b w:val="0"/>
          <w:lang w:val="en-GB"/>
        </w:rPr>
        <w:t xml:space="preserve"> International under ECOFAC co-financing, and </w:t>
      </w:r>
      <w:proofErr w:type="spellStart"/>
      <w:r w:rsidRPr="00F86254">
        <w:rPr>
          <w:b w:val="0"/>
          <w:lang w:val="en-GB"/>
        </w:rPr>
        <w:t>BirdLife</w:t>
      </w:r>
      <w:proofErr w:type="spellEnd"/>
      <w:r w:rsidRPr="00F86254">
        <w:rPr>
          <w:b w:val="0"/>
          <w:lang w:val="en-GB"/>
        </w:rPr>
        <w:t xml:space="preserve"> intends to use the TESSA Toolkit for Ecosystem Service Site-Based Assessment (</w:t>
      </w:r>
      <w:hyperlink r:id="rId37" w:history="1">
        <w:r w:rsidRPr="00F86254">
          <w:rPr>
            <w:rStyle w:val="Hyperlink"/>
            <w:b w:val="0"/>
            <w:color w:val="auto"/>
            <w:lang w:val="en-GB"/>
          </w:rPr>
          <w:t>http://tessa.tools</w:t>
        </w:r>
      </w:hyperlink>
      <w:r w:rsidRPr="00F86254">
        <w:rPr>
          <w:b w:val="0"/>
          <w:lang w:val="en-GB"/>
        </w:rPr>
        <w:t>). The toolkit is designed to provide practical guidance on identifying those ecosystem services significant at a site of interest, what data are needed to measure them, what methods or sources can be used to obtain the data and how to communicate the results; the toolkit emphasizes the importance of comparing estimates for alternative states of a site (for example, before and after conversion to agriculture) so that decision-makers can assess the net consequences of such a change, and hence the benefits for human well-being that may be lost through the change or gained by conservation.</w:t>
      </w:r>
      <w:r w:rsidR="00133815" w:rsidRPr="00F86254">
        <w:rPr>
          <w:b w:val="0"/>
          <w:lang w:val="en-GB"/>
        </w:rPr>
        <w:t xml:space="preserve"> (*)</w:t>
      </w:r>
    </w:p>
    <w:p w14:paraId="219532B7" w14:textId="1E61C85E" w:rsidR="00171AC4" w:rsidRPr="00F86254" w:rsidRDefault="00171AC4" w:rsidP="00171AC4">
      <w:pPr>
        <w:pStyle w:val="CommentSubject"/>
        <w:keepNext/>
        <w:spacing w:before="240" w:after="240"/>
        <w:rPr>
          <w:b w:val="0"/>
          <w:i/>
          <w:lang w:val="en-GB"/>
        </w:rPr>
      </w:pPr>
      <w:r w:rsidRPr="00F86254">
        <w:rPr>
          <w:b w:val="0"/>
          <w:i/>
          <w:lang w:val="en-GB"/>
        </w:rPr>
        <w:t xml:space="preserve">Output </w:t>
      </w:r>
      <w:r w:rsidR="00ED0884" w:rsidRPr="00F86254">
        <w:rPr>
          <w:b w:val="0"/>
          <w:i/>
          <w:lang w:val="en-GB"/>
        </w:rPr>
        <w:t>2.4 Proven structures and tools to capture and distribute new finance for the national system of protected areas and biodiversity created</w:t>
      </w:r>
    </w:p>
    <w:p w14:paraId="0B37BFB1" w14:textId="7CA9B225" w:rsidR="007F0FD0" w:rsidRPr="00F86254" w:rsidRDefault="007F0FD0" w:rsidP="007F0FD0">
      <w:pPr>
        <w:pStyle w:val="CommentSubject"/>
        <w:numPr>
          <w:ilvl w:val="0"/>
          <w:numId w:val="15"/>
        </w:numPr>
        <w:tabs>
          <w:tab w:val="left" w:pos="426"/>
        </w:tabs>
        <w:spacing w:after="120"/>
        <w:ind w:left="0" w:firstLine="0"/>
        <w:rPr>
          <w:b w:val="0"/>
          <w:lang w:val="en-GB"/>
        </w:rPr>
      </w:pPr>
      <w:r w:rsidRPr="00F86254">
        <w:rPr>
          <w:b w:val="0"/>
          <w:lang w:val="en-GB"/>
        </w:rPr>
        <w:t xml:space="preserve">Implementation led by: Responsible Party </w:t>
      </w:r>
      <w:proofErr w:type="spellStart"/>
      <w:r w:rsidRPr="00F86254">
        <w:rPr>
          <w:b w:val="0"/>
          <w:lang w:val="en-GB"/>
        </w:rPr>
        <w:t>BirdLife</w:t>
      </w:r>
      <w:proofErr w:type="spellEnd"/>
      <w:r w:rsidRPr="00F86254">
        <w:rPr>
          <w:b w:val="0"/>
          <w:lang w:val="en-GB"/>
        </w:rPr>
        <w:t xml:space="preserve"> International.</w:t>
      </w:r>
    </w:p>
    <w:p w14:paraId="288B2BAD" w14:textId="77777777" w:rsidR="007F0FD0" w:rsidRPr="00F86254" w:rsidRDefault="007F0FD0" w:rsidP="007F0FD0">
      <w:pPr>
        <w:pStyle w:val="CommentSubject"/>
        <w:numPr>
          <w:ilvl w:val="0"/>
          <w:numId w:val="15"/>
        </w:numPr>
        <w:tabs>
          <w:tab w:val="left" w:pos="426"/>
        </w:tabs>
        <w:spacing w:after="120"/>
        <w:ind w:left="0" w:firstLine="0"/>
        <w:rPr>
          <w:b w:val="0"/>
          <w:lang w:val="en-GB"/>
        </w:rPr>
      </w:pPr>
      <w:r w:rsidRPr="00F86254">
        <w:rPr>
          <w:b w:val="0"/>
          <w:lang w:val="en-GB"/>
        </w:rPr>
        <w:t>Under this Output, the project will advance the PA/biodiversity finance agenda in the country, complementing the work on the National Environment Fund and Special PA Fund under Output 1.1.</w:t>
      </w:r>
    </w:p>
    <w:p w14:paraId="1F010C22" w14:textId="49CA2379" w:rsidR="007F0FD0" w:rsidRPr="00F86254" w:rsidRDefault="00BE4BC9" w:rsidP="00BE4BC9">
      <w:pPr>
        <w:pStyle w:val="CommentSubject"/>
        <w:numPr>
          <w:ilvl w:val="0"/>
          <w:numId w:val="15"/>
        </w:numPr>
        <w:tabs>
          <w:tab w:val="left" w:pos="426"/>
        </w:tabs>
        <w:spacing w:after="120"/>
        <w:ind w:left="0" w:firstLine="0"/>
        <w:rPr>
          <w:b w:val="0"/>
          <w:lang w:val="en-GB"/>
        </w:rPr>
      </w:pPr>
      <w:r w:rsidRPr="00F86254">
        <w:rPr>
          <w:b w:val="0"/>
          <w:lang w:val="en-GB"/>
        </w:rPr>
        <w:t>However, w</w:t>
      </w:r>
      <w:r w:rsidR="007F0FD0" w:rsidRPr="00F86254">
        <w:rPr>
          <w:b w:val="0"/>
          <w:lang w:val="en-GB"/>
        </w:rPr>
        <w:t xml:space="preserve">ith approximately 95% of the national budget coming from ODA and a weak private sector in the country, </w:t>
      </w:r>
      <w:r w:rsidRPr="00F86254">
        <w:rPr>
          <w:b w:val="0"/>
          <w:lang w:val="en-GB"/>
        </w:rPr>
        <w:t>t</w:t>
      </w:r>
      <w:r w:rsidR="007F0FD0" w:rsidRPr="00F86254">
        <w:rPr>
          <w:b w:val="0"/>
          <w:lang w:val="en-GB"/>
        </w:rPr>
        <w:t xml:space="preserve">he government will </w:t>
      </w:r>
      <w:r w:rsidRPr="00F86254">
        <w:rPr>
          <w:b w:val="0"/>
          <w:lang w:val="en-GB"/>
        </w:rPr>
        <w:t xml:space="preserve">likely </w:t>
      </w:r>
      <w:r w:rsidR="007F0FD0" w:rsidRPr="00F86254">
        <w:rPr>
          <w:b w:val="0"/>
          <w:lang w:val="en-GB"/>
        </w:rPr>
        <w:t xml:space="preserve">continue to have only limited domestic resources available </w:t>
      </w:r>
      <w:r w:rsidRPr="00F86254">
        <w:rPr>
          <w:b w:val="0"/>
          <w:lang w:val="en-GB"/>
        </w:rPr>
        <w:t xml:space="preserve">for its PA system and sustainable land/forest management </w:t>
      </w:r>
      <w:r w:rsidR="007F0FD0" w:rsidRPr="00F86254">
        <w:rPr>
          <w:b w:val="0"/>
          <w:lang w:val="en-GB"/>
        </w:rPr>
        <w:t>and depend on external funding for another while as well as on continuing efforts to diversify sources further in the future.</w:t>
      </w:r>
    </w:p>
    <w:p w14:paraId="0C2BC333" w14:textId="3DBA4781" w:rsidR="007F0FD0" w:rsidRPr="00F86254" w:rsidRDefault="007F0FD0" w:rsidP="007F0FD0">
      <w:pPr>
        <w:pStyle w:val="CommentSubject"/>
        <w:numPr>
          <w:ilvl w:val="0"/>
          <w:numId w:val="15"/>
        </w:numPr>
        <w:tabs>
          <w:tab w:val="left" w:pos="426"/>
        </w:tabs>
        <w:spacing w:after="120"/>
        <w:ind w:left="0" w:firstLine="0"/>
        <w:rPr>
          <w:b w:val="0"/>
          <w:lang w:val="en-GB"/>
        </w:rPr>
      </w:pPr>
      <w:r w:rsidRPr="00F86254">
        <w:rPr>
          <w:b w:val="0"/>
          <w:lang w:val="en-GB"/>
        </w:rPr>
        <w:t>To take the next steps along this way, the project will:</w:t>
      </w:r>
    </w:p>
    <w:p w14:paraId="17522A7D" w14:textId="02B2590A" w:rsidR="007F0FD0" w:rsidRPr="00F86254" w:rsidRDefault="007F0FD0" w:rsidP="007F0FD0">
      <w:pPr>
        <w:pStyle w:val="CommentSubject"/>
        <w:numPr>
          <w:ilvl w:val="0"/>
          <w:numId w:val="19"/>
        </w:numPr>
        <w:tabs>
          <w:tab w:val="left" w:pos="426"/>
        </w:tabs>
        <w:spacing w:after="0"/>
        <w:ind w:left="709" w:hanging="283"/>
        <w:rPr>
          <w:b w:val="0"/>
          <w:lang w:val="en-GB"/>
        </w:rPr>
      </w:pPr>
      <w:r w:rsidRPr="00F86254">
        <w:rPr>
          <w:b w:val="0"/>
          <w:lang w:val="en-GB"/>
        </w:rPr>
        <w:t xml:space="preserve">Prepare a Finance </w:t>
      </w:r>
      <w:r w:rsidRPr="00F86254">
        <w:rPr>
          <w:rFonts w:ascii="LiberationSansNarrow" w:hAnsi="LiberationSansNarrow" w:cs="LiberationSansNarrow"/>
          <w:b w:val="0"/>
          <w:lang w:val="en-GB" w:eastAsia="ja-JP"/>
        </w:rPr>
        <w:t>Plan</w:t>
      </w:r>
      <w:r w:rsidRPr="00F86254">
        <w:rPr>
          <w:b w:val="0"/>
          <w:lang w:val="en-GB"/>
        </w:rPr>
        <w:t xml:space="preserve"> for Biodiversity and Protected Areas for STP that that will include a PA System Finance Needs</w:t>
      </w:r>
      <w:r w:rsidR="00587FDA" w:rsidRPr="00F86254">
        <w:rPr>
          <w:b w:val="0"/>
          <w:lang w:val="en-GB"/>
        </w:rPr>
        <w:t xml:space="preserve"> and Gap</w:t>
      </w:r>
      <w:r w:rsidRPr="00F86254">
        <w:rPr>
          <w:b w:val="0"/>
          <w:lang w:val="en-GB"/>
        </w:rPr>
        <w:t xml:space="preserve"> Assessment, considering the regional specificity for the Autonomous Region of </w:t>
      </w:r>
      <w:r w:rsidR="008E0A3F">
        <w:rPr>
          <w:b w:val="0"/>
          <w:lang w:val="en-GB"/>
        </w:rPr>
        <w:t>Príncipe</w:t>
      </w:r>
      <w:r w:rsidRPr="00F86254">
        <w:rPr>
          <w:b w:val="0"/>
          <w:lang w:val="en-GB"/>
        </w:rPr>
        <w:t xml:space="preserve"> and including viability studies and a suitable revenue management model in line with the legislation. The project will then begin its implementation</w:t>
      </w:r>
      <w:r w:rsidR="00E11211" w:rsidRPr="00F86254">
        <w:rPr>
          <w:b w:val="0"/>
          <w:lang w:val="en-GB"/>
        </w:rPr>
        <w:t>.</w:t>
      </w:r>
      <w:r w:rsidRPr="00F86254">
        <w:rPr>
          <w:b w:val="0"/>
          <w:lang w:val="en-GB"/>
        </w:rPr>
        <w:t xml:space="preserve"> (*)</w:t>
      </w:r>
    </w:p>
    <w:p w14:paraId="30CC41D3" w14:textId="77777777" w:rsidR="007F0FD0" w:rsidRPr="00F86254" w:rsidRDefault="007F0FD0" w:rsidP="007F0FD0">
      <w:pPr>
        <w:pStyle w:val="CommentSubject"/>
        <w:numPr>
          <w:ilvl w:val="0"/>
          <w:numId w:val="19"/>
        </w:numPr>
        <w:tabs>
          <w:tab w:val="left" w:pos="426"/>
        </w:tabs>
        <w:spacing w:after="0"/>
        <w:ind w:left="709" w:hanging="283"/>
        <w:rPr>
          <w:b w:val="0"/>
          <w:lang w:val="en-GB"/>
        </w:rPr>
      </w:pPr>
      <w:r w:rsidRPr="00F86254">
        <w:rPr>
          <w:b w:val="0"/>
          <w:lang w:val="en-GB"/>
        </w:rPr>
        <w:t>Create and maintain a database on biodiversity and PA financing in STP.</w:t>
      </w:r>
    </w:p>
    <w:p w14:paraId="1ADE9729" w14:textId="3D23795A" w:rsidR="007F0FD0" w:rsidRPr="00F86254" w:rsidRDefault="007F0FD0" w:rsidP="007F0FD0">
      <w:pPr>
        <w:pStyle w:val="CommentSubject"/>
        <w:numPr>
          <w:ilvl w:val="0"/>
          <w:numId w:val="19"/>
        </w:numPr>
        <w:tabs>
          <w:tab w:val="left" w:pos="426"/>
        </w:tabs>
        <w:spacing w:after="0"/>
        <w:ind w:left="709" w:hanging="283"/>
        <w:rPr>
          <w:b w:val="0"/>
          <w:color w:val="000000"/>
          <w:lang w:val="en-GB"/>
        </w:rPr>
      </w:pPr>
      <w:r w:rsidRPr="00F86254">
        <w:rPr>
          <w:b w:val="0"/>
          <w:lang w:val="en-GB"/>
        </w:rPr>
        <w:lastRenderedPageBreak/>
        <w:t xml:space="preserve">Design, establish and legally register an international and independent Conservation Trust Fund for </w:t>
      </w:r>
      <w:r w:rsidR="008E0A3F">
        <w:rPr>
          <w:b w:val="0"/>
          <w:lang w:val="en-GB"/>
        </w:rPr>
        <w:t>São Tomé</w:t>
      </w:r>
      <w:r w:rsidRPr="00F86254">
        <w:rPr>
          <w:b w:val="0"/>
          <w:lang w:val="en-GB"/>
        </w:rPr>
        <w:t xml:space="preserve"> and </w:t>
      </w:r>
      <w:r w:rsidR="008E0A3F">
        <w:rPr>
          <w:b w:val="0"/>
          <w:lang w:val="en-GB"/>
        </w:rPr>
        <w:t>Príncipe</w:t>
      </w:r>
      <w:r w:rsidRPr="00F86254">
        <w:rPr>
          <w:b w:val="0"/>
          <w:lang w:val="en-GB"/>
        </w:rPr>
        <w:t xml:space="preserve">, to diversify the funding available for </w:t>
      </w:r>
      <w:r w:rsidR="00E51DF4" w:rsidRPr="00F86254">
        <w:rPr>
          <w:b w:val="0"/>
          <w:lang w:val="en-GB"/>
        </w:rPr>
        <w:t>the conservation of the country’s terrestrial and marine</w:t>
      </w:r>
      <w:r w:rsidR="007679A5" w:rsidRPr="00F86254">
        <w:rPr>
          <w:b w:val="0"/>
          <w:lang w:val="en-GB"/>
        </w:rPr>
        <w:t xml:space="preserve"> </w:t>
      </w:r>
      <w:r w:rsidRPr="00F86254">
        <w:rPr>
          <w:b w:val="0"/>
          <w:lang w:val="en-GB"/>
        </w:rPr>
        <w:t xml:space="preserve">biodiversity </w:t>
      </w:r>
      <w:r w:rsidR="00E51DF4" w:rsidRPr="00F86254">
        <w:rPr>
          <w:b w:val="0"/>
          <w:lang w:val="en-GB"/>
        </w:rPr>
        <w:t>and protected area management</w:t>
      </w:r>
      <w:r w:rsidRPr="00F86254">
        <w:rPr>
          <w:b w:val="0"/>
          <w:lang w:val="en-GB"/>
        </w:rPr>
        <w:t xml:space="preserve">. The PPG concluded that this could be the most promising route for STP given the relatively limited potential of alternative sources at this point in time: </w:t>
      </w:r>
      <w:r w:rsidR="00DD321B" w:rsidRPr="00F86254">
        <w:rPr>
          <w:b w:val="0"/>
          <w:lang w:val="en-GB"/>
        </w:rPr>
        <w:t xml:space="preserve">the raising of additional PA-specific taxes or levies </w:t>
      </w:r>
      <w:r w:rsidR="007F65B2" w:rsidRPr="00F86254">
        <w:rPr>
          <w:b w:val="0"/>
          <w:lang w:val="en-GB"/>
        </w:rPr>
        <w:t>from the public or</w:t>
      </w:r>
      <w:r w:rsidR="00DD321B" w:rsidRPr="00F86254">
        <w:rPr>
          <w:b w:val="0"/>
          <w:lang w:val="en-GB"/>
        </w:rPr>
        <w:t xml:space="preserve"> </w:t>
      </w:r>
      <w:r w:rsidRPr="00F86254">
        <w:rPr>
          <w:b w:val="0"/>
          <w:lang w:val="en-GB"/>
        </w:rPr>
        <w:t>touris</w:t>
      </w:r>
      <w:r w:rsidR="00DD321B" w:rsidRPr="00F86254">
        <w:rPr>
          <w:b w:val="0"/>
          <w:lang w:val="en-GB"/>
        </w:rPr>
        <w:t>ts</w:t>
      </w:r>
      <w:r w:rsidRPr="00F86254">
        <w:rPr>
          <w:b w:val="0"/>
          <w:lang w:val="en-GB"/>
        </w:rPr>
        <w:t xml:space="preserve">, </w:t>
      </w:r>
      <w:r w:rsidR="00DD321B" w:rsidRPr="00F86254">
        <w:rPr>
          <w:b w:val="0"/>
          <w:lang w:val="en-GB"/>
        </w:rPr>
        <w:t xml:space="preserve">payments from tourism </w:t>
      </w:r>
      <w:r w:rsidR="007F65B2" w:rsidRPr="00F86254">
        <w:rPr>
          <w:b w:val="0"/>
          <w:lang w:val="en-GB"/>
        </w:rPr>
        <w:t>companies</w:t>
      </w:r>
      <w:r w:rsidR="00DD321B" w:rsidRPr="00F86254">
        <w:rPr>
          <w:b w:val="0"/>
          <w:lang w:val="en-GB"/>
        </w:rPr>
        <w:t xml:space="preserve">, </w:t>
      </w:r>
      <w:r w:rsidRPr="00F86254">
        <w:rPr>
          <w:b w:val="0"/>
          <w:lang w:val="en-GB"/>
        </w:rPr>
        <w:t>REDD+ carbon credit sales, or oil &amp; gas sector offset payments are</w:t>
      </w:r>
      <w:r w:rsidR="00785E5B" w:rsidRPr="00F86254">
        <w:rPr>
          <w:b w:val="0"/>
          <w:lang w:val="en-GB"/>
        </w:rPr>
        <w:t xml:space="preserve"> </w:t>
      </w:r>
      <w:r w:rsidRPr="00F86254">
        <w:rPr>
          <w:b w:val="0"/>
          <w:lang w:val="en-GB"/>
        </w:rPr>
        <w:t>not</w:t>
      </w:r>
      <w:r w:rsidR="009714B5" w:rsidRPr="00F86254">
        <w:rPr>
          <w:b w:val="0"/>
          <w:lang w:val="en-GB"/>
        </w:rPr>
        <w:t xml:space="preserve"> presently</w:t>
      </w:r>
      <w:r w:rsidRPr="00F86254">
        <w:rPr>
          <w:b w:val="0"/>
          <w:lang w:val="en-GB"/>
        </w:rPr>
        <w:t xml:space="preserve"> viable</w:t>
      </w:r>
      <w:r w:rsidR="00D313A7" w:rsidRPr="00F86254">
        <w:rPr>
          <w:b w:val="0"/>
          <w:lang w:val="en-GB"/>
        </w:rPr>
        <w:t xml:space="preserve">, and tourism numbers are still too low to generate </w:t>
      </w:r>
      <w:r w:rsidR="00462C16" w:rsidRPr="00F86254">
        <w:rPr>
          <w:b w:val="0"/>
          <w:lang w:val="en-GB"/>
        </w:rPr>
        <w:t>significant</w:t>
      </w:r>
      <w:r w:rsidR="00D313A7" w:rsidRPr="00F86254">
        <w:rPr>
          <w:b w:val="0"/>
          <w:lang w:val="en-GB"/>
        </w:rPr>
        <w:t xml:space="preserve"> revenue through PA fees</w:t>
      </w:r>
      <w:r w:rsidRPr="00F86254">
        <w:rPr>
          <w:b w:val="0"/>
          <w:lang w:val="en-GB"/>
        </w:rPr>
        <w:t xml:space="preserve">. Responding to a comment from GEF STAP, </w:t>
      </w:r>
      <w:r w:rsidRPr="00F86254">
        <w:rPr>
          <w:b w:val="0"/>
          <w:color w:val="000000"/>
          <w:lang w:val="en-GB"/>
        </w:rPr>
        <w:t>a CTF once operationalized would</w:t>
      </w:r>
      <w:r w:rsidR="00462C16" w:rsidRPr="00F86254">
        <w:rPr>
          <w:b w:val="0"/>
          <w:color w:val="000000"/>
          <w:lang w:val="en-GB"/>
        </w:rPr>
        <w:t xml:space="preserve"> also</w:t>
      </w:r>
      <w:r w:rsidRPr="00F86254">
        <w:rPr>
          <w:b w:val="0"/>
          <w:color w:val="000000"/>
          <w:lang w:val="en-GB"/>
        </w:rPr>
        <w:t xml:space="preserve"> create a decentralised way to capture resources – and eventually to distribute them to a diversity of stakeholders offering biodiversity solutions including different government agencies, private sector, NGOs and CBOs – which will need to be reflected in the CTF’s </w:t>
      </w:r>
      <w:r w:rsidR="00462C16" w:rsidRPr="00F86254">
        <w:rPr>
          <w:b w:val="0"/>
          <w:color w:val="000000"/>
          <w:lang w:val="en-GB"/>
        </w:rPr>
        <w:t xml:space="preserve">objectives, </w:t>
      </w:r>
      <w:r w:rsidRPr="00F86254">
        <w:rPr>
          <w:b w:val="0"/>
          <w:color w:val="000000"/>
          <w:lang w:val="en-GB"/>
        </w:rPr>
        <w:t>statutes</w:t>
      </w:r>
      <w:r w:rsidR="00462C16" w:rsidRPr="00F86254">
        <w:rPr>
          <w:b w:val="0"/>
          <w:color w:val="000000"/>
          <w:lang w:val="en-GB"/>
        </w:rPr>
        <w:t xml:space="preserve"> </w:t>
      </w:r>
      <w:r w:rsidRPr="00F86254">
        <w:rPr>
          <w:b w:val="0"/>
          <w:color w:val="000000"/>
          <w:lang w:val="en-GB"/>
        </w:rPr>
        <w:t>and manuals.</w:t>
      </w:r>
    </w:p>
    <w:p w14:paraId="1763C056" w14:textId="71E432DC" w:rsidR="007F0FD0" w:rsidRPr="00F86254" w:rsidRDefault="007F0FD0" w:rsidP="007F0FD0">
      <w:pPr>
        <w:pStyle w:val="CommentSubject"/>
        <w:numPr>
          <w:ilvl w:val="0"/>
          <w:numId w:val="19"/>
        </w:numPr>
        <w:tabs>
          <w:tab w:val="left" w:pos="426"/>
        </w:tabs>
        <w:spacing w:after="120"/>
        <w:ind w:left="709" w:hanging="284"/>
        <w:rPr>
          <w:b w:val="0"/>
          <w:color w:val="000000"/>
          <w:lang w:val="en-GB"/>
        </w:rPr>
      </w:pPr>
      <w:r w:rsidRPr="00F86254">
        <w:rPr>
          <w:b w:val="0"/>
          <w:lang w:val="en-GB"/>
        </w:rPr>
        <w:t>Design and implement an international campaign to capitalise the CTF’s endowment fund, mobilising promotional support from national and international partners from government and the private sector (e.g. (e.g. tourism ministry, the tourism company HBD, oil &amp; gas companies, leading agribusinesses, etc).</w:t>
      </w:r>
      <w:r w:rsidR="00170F94" w:rsidRPr="00F86254">
        <w:rPr>
          <w:b w:val="0"/>
          <w:lang w:val="en-GB"/>
        </w:rPr>
        <w:t xml:space="preserve"> No GEF resources will be used to capitalise the CTF</w:t>
      </w:r>
      <w:r w:rsidR="001E291A" w:rsidRPr="00F86254">
        <w:rPr>
          <w:b w:val="0"/>
          <w:lang w:val="en-GB"/>
        </w:rPr>
        <w:t>.</w:t>
      </w:r>
    </w:p>
    <w:p w14:paraId="3291F77A" w14:textId="77777777" w:rsidR="007F0FD0" w:rsidRPr="00F86254" w:rsidRDefault="007F0FD0" w:rsidP="007F0FD0">
      <w:pPr>
        <w:pStyle w:val="CommentSubject"/>
        <w:numPr>
          <w:ilvl w:val="0"/>
          <w:numId w:val="15"/>
        </w:numPr>
        <w:tabs>
          <w:tab w:val="left" w:pos="426"/>
        </w:tabs>
        <w:spacing w:after="120"/>
        <w:ind w:left="0" w:firstLine="0"/>
        <w:rPr>
          <w:rFonts w:cs="Calibri"/>
          <w:b w:val="0"/>
          <w:bCs w:val="0"/>
          <w:lang w:val="en-GB"/>
        </w:rPr>
      </w:pPr>
      <w:r w:rsidRPr="00F86254">
        <w:rPr>
          <w:b w:val="0"/>
          <w:lang w:val="en-GB"/>
        </w:rPr>
        <w:t>To advance the work under this Output, the project will procure the services of an experienced international expert with a proven track record in CTF creation and fundraising, as well as the services by a specialised lawyer for the cost/fees of its registration. It will also procure a national counterpart to support this at national level, receive on the job-training to build the national skills in this domain.</w:t>
      </w:r>
    </w:p>
    <w:p w14:paraId="4AF0EA1D" w14:textId="72C960C2" w:rsidR="007F0FD0" w:rsidRPr="00F86254" w:rsidRDefault="007F0FD0" w:rsidP="007F0FD0">
      <w:pPr>
        <w:pStyle w:val="CommentSubject"/>
        <w:numPr>
          <w:ilvl w:val="0"/>
          <w:numId w:val="15"/>
        </w:numPr>
        <w:tabs>
          <w:tab w:val="left" w:pos="426"/>
        </w:tabs>
        <w:spacing w:after="120"/>
        <w:ind w:left="0" w:firstLine="0"/>
        <w:rPr>
          <w:rFonts w:cs="Calibri"/>
          <w:b w:val="0"/>
          <w:bCs w:val="0"/>
          <w:lang w:val="en-GB"/>
        </w:rPr>
      </w:pPr>
      <w:r w:rsidRPr="00F86254">
        <w:rPr>
          <w:b w:val="0"/>
          <w:lang w:val="en-GB"/>
        </w:rPr>
        <w:t>There will be a need to follow up with additional support in the future should there be some initial success during the project in terms of endowment fund capitalisation.</w:t>
      </w:r>
    </w:p>
    <w:p w14:paraId="3889FBB2" w14:textId="77777777" w:rsidR="00A41E65" w:rsidRPr="00F86254" w:rsidRDefault="00A41E65" w:rsidP="00A41E65">
      <w:pPr>
        <w:pStyle w:val="CommentSubject"/>
        <w:keepNext/>
        <w:spacing w:before="240" w:after="240"/>
        <w:rPr>
          <w:u w:val="single"/>
          <w:lang w:val="en-GB"/>
        </w:rPr>
      </w:pPr>
      <w:r w:rsidRPr="00F86254">
        <w:rPr>
          <w:b w:val="0"/>
          <w:u w:val="single"/>
          <w:lang w:val="en-GB"/>
        </w:rPr>
        <w:t xml:space="preserve">Component 3: Reducing forest degradation and ecosystem services loss from unsustainable charcoal-making </w:t>
      </w:r>
    </w:p>
    <w:p w14:paraId="31D33FFB" w14:textId="3691C3F0" w:rsidR="00A41E65" w:rsidRPr="00F86254" w:rsidRDefault="00A41E65" w:rsidP="009F7E35">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This Component will deliver the following Outcomes:</w:t>
      </w:r>
    </w:p>
    <w:p w14:paraId="104A5F1F" w14:textId="77777777" w:rsidR="00A41E65" w:rsidRPr="00F86254" w:rsidRDefault="00A41E65" w:rsidP="003808FD">
      <w:pPr>
        <w:pStyle w:val="Header"/>
        <w:numPr>
          <w:ilvl w:val="1"/>
          <w:numId w:val="52"/>
        </w:numPr>
        <w:tabs>
          <w:tab w:val="clear" w:pos="4153"/>
          <w:tab w:val="clear" w:pos="8306"/>
        </w:tabs>
        <w:spacing w:after="0"/>
        <w:ind w:left="709" w:hanging="283"/>
        <w:rPr>
          <w:rFonts w:asciiTheme="minorHAnsi" w:hAnsiTheme="minorHAnsi" w:cstheme="minorHAnsi"/>
          <w:bCs/>
          <w:szCs w:val="20"/>
          <w:lang w:val="en-GB"/>
        </w:rPr>
      </w:pPr>
      <w:r w:rsidRPr="00F86254">
        <w:rPr>
          <w:rFonts w:asciiTheme="minorHAnsi" w:hAnsiTheme="minorHAnsi" w:cstheme="minorHAnsi"/>
          <w:bCs/>
          <w:szCs w:val="20"/>
          <w:lang w:val="en-GB"/>
        </w:rPr>
        <w:t>Outcome 3.1: Forest degradation from charcoal making reduced and compensated</w:t>
      </w:r>
    </w:p>
    <w:p w14:paraId="102FE110" w14:textId="77777777" w:rsidR="00A41E65" w:rsidRPr="00F86254" w:rsidRDefault="00A41E65" w:rsidP="003808FD">
      <w:pPr>
        <w:pStyle w:val="Header"/>
        <w:numPr>
          <w:ilvl w:val="1"/>
          <w:numId w:val="52"/>
        </w:numPr>
        <w:tabs>
          <w:tab w:val="clear" w:pos="4153"/>
          <w:tab w:val="clear" w:pos="8306"/>
        </w:tabs>
        <w:spacing w:after="120"/>
        <w:ind w:left="709" w:hanging="284"/>
        <w:rPr>
          <w:rFonts w:asciiTheme="minorHAnsi" w:hAnsiTheme="minorHAnsi" w:cstheme="minorHAnsi"/>
          <w:szCs w:val="20"/>
          <w:lang w:val="en-GB"/>
        </w:rPr>
      </w:pPr>
      <w:r w:rsidRPr="00F86254">
        <w:rPr>
          <w:rFonts w:asciiTheme="minorHAnsi" w:hAnsiTheme="minorHAnsi" w:cstheme="minorHAnsi"/>
          <w:szCs w:val="20"/>
          <w:lang w:val="en-GB"/>
        </w:rPr>
        <w:t>Outcome 3.2: Prevalence of traditional high-impact charcoal-making livelihoods reduced in favour of more sustainable options</w:t>
      </w:r>
    </w:p>
    <w:p w14:paraId="17D9CA27" w14:textId="77777777" w:rsidR="00A41E65" w:rsidRPr="00F86254" w:rsidRDefault="00A41E65" w:rsidP="009F7E35">
      <w:pPr>
        <w:pStyle w:val="CommentSubject"/>
        <w:numPr>
          <w:ilvl w:val="0"/>
          <w:numId w:val="15"/>
        </w:numPr>
        <w:tabs>
          <w:tab w:val="left" w:pos="426"/>
        </w:tabs>
        <w:spacing w:after="120"/>
        <w:ind w:left="0" w:firstLine="0"/>
        <w:rPr>
          <w:b w:val="0"/>
          <w:lang w:val="en-GB"/>
        </w:rPr>
      </w:pPr>
      <w:r w:rsidRPr="00F86254">
        <w:rPr>
          <w:b w:val="0"/>
          <w:lang w:val="en-GB"/>
        </w:rPr>
        <w:t xml:space="preserve">To achieve </w:t>
      </w:r>
      <w:r w:rsidRPr="00F86254">
        <w:rPr>
          <w:rFonts w:cs="Calibri"/>
          <w:b w:val="0"/>
          <w:bCs w:val="0"/>
          <w:lang w:val="en-GB"/>
        </w:rPr>
        <w:t>this</w:t>
      </w:r>
      <w:r w:rsidRPr="00F86254">
        <w:rPr>
          <w:b w:val="0"/>
          <w:lang w:val="en-GB"/>
        </w:rPr>
        <w:t xml:space="preserve">, the </w:t>
      </w:r>
      <w:r w:rsidRPr="00F86254">
        <w:rPr>
          <w:rFonts w:cs="Calibri"/>
          <w:b w:val="0"/>
          <w:bCs w:val="0"/>
          <w:lang w:val="en-GB"/>
        </w:rPr>
        <w:t>project</w:t>
      </w:r>
      <w:r w:rsidRPr="00F86254">
        <w:rPr>
          <w:b w:val="0"/>
          <w:lang w:val="en-GB"/>
        </w:rPr>
        <w:t xml:space="preserve"> will under this Component work on the following outputs and activities:</w:t>
      </w:r>
    </w:p>
    <w:p w14:paraId="532CEB5D" w14:textId="55C76792" w:rsidR="00096EAE" w:rsidRPr="00F86254" w:rsidRDefault="00096EAE" w:rsidP="00096EAE">
      <w:pPr>
        <w:pStyle w:val="CommentSubject"/>
        <w:keepNext/>
        <w:spacing w:before="240" w:after="240"/>
        <w:rPr>
          <w:b w:val="0"/>
          <w:i/>
          <w:lang w:val="en-GB"/>
        </w:rPr>
      </w:pPr>
      <w:r w:rsidRPr="00F86254">
        <w:rPr>
          <w:b w:val="0"/>
          <w:i/>
          <w:lang w:val="en-GB"/>
        </w:rPr>
        <w:t xml:space="preserve">Output </w:t>
      </w:r>
      <w:r w:rsidR="00ED0884" w:rsidRPr="00F86254">
        <w:rPr>
          <w:b w:val="0"/>
          <w:i/>
          <w:lang w:val="en-GB"/>
        </w:rPr>
        <w:t>3.1 Charcoal supply and value chain analysis prepared to identify further options for reducing wood-based charcoal extraction drivers</w:t>
      </w:r>
    </w:p>
    <w:p w14:paraId="0B0BA586" w14:textId="5E612695" w:rsidR="00096EAE" w:rsidRPr="00F86254" w:rsidRDefault="00096EAE" w:rsidP="001B7450">
      <w:pPr>
        <w:pStyle w:val="CommentSubject"/>
        <w:numPr>
          <w:ilvl w:val="0"/>
          <w:numId w:val="15"/>
        </w:numPr>
        <w:tabs>
          <w:tab w:val="left" w:pos="426"/>
        </w:tabs>
        <w:spacing w:after="120"/>
        <w:ind w:left="0" w:firstLine="0"/>
        <w:rPr>
          <w:b w:val="0"/>
          <w:lang w:val="en-GB"/>
        </w:rPr>
      </w:pPr>
      <w:r w:rsidRPr="00F86254">
        <w:rPr>
          <w:b w:val="0"/>
          <w:lang w:val="en-GB"/>
        </w:rPr>
        <w:t>Implementation led by: DGA PMU with DFB and RSESD.</w:t>
      </w:r>
    </w:p>
    <w:p w14:paraId="58D9BAF4" w14:textId="55F30970" w:rsidR="00096EAE" w:rsidRPr="00F86254" w:rsidRDefault="00096EAE" w:rsidP="001B7450">
      <w:pPr>
        <w:pStyle w:val="CommentSubject"/>
        <w:numPr>
          <w:ilvl w:val="0"/>
          <w:numId w:val="15"/>
        </w:numPr>
        <w:tabs>
          <w:tab w:val="left" w:pos="426"/>
        </w:tabs>
        <w:spacing w:after="120"/>
        <w:ind w:left="0" w:firstLine="0"/>
        <w:rPr>
          <w:b w:val="0"/>
          <w:lang w:val="en-GB"/>
        </w:rPr>
      </w:pPr>
      <w:r w:rsidRPr="00F86254">
        <w:rPr>
          <w:b w:val="0"/>
          <w:lang w:val="en-GB"/>
        </w:rPr>
        <w:t xml:space="preserve">While the PPG compiled and reviewed much information on the threat from charcoal-making, as is presented in the preceding chapters, the project will under this Output prepare a more comprehensive assessment of the entire charcoal value chain on both </w:t>
      </w:r>
      <w:r w:rsidR="008E0A3F">
        <w:rPr>
          <w:b w:val="0"/>
          <w:lang w:val="en-GB"/>
        </w:rPr>
        <w:t>São Tomé</w:t>
      </w:r>
      <w:r w:rsidRPr="00F86254">
        <w:rPr>
          <w:b w:val="0"/>
          <w:lang w:val="en-GB"/>
        </w:rPr>
        <w:t xml:space="preserve"> and </w:t>
      </w:r>
      <w:r w:rsidR="008E0A3F">
        <w:rPr>
          <w:b w:val="0"/>
          <w:lang w:val="en-GB"/>
        </w:rPr>
        <w:t>Príncipe</w:t>
      </w:r>
      <w:r w:rsidRPr="00F86254">
        <w:rPr>
          <w:b w:val="0"/>
          <w:lang w:val="en-GB"/>
        </w:rPr>
        <w:t xml:space="preserve"> to further define and quantify the threat and its impact on different forest areas of the islands (inside and outside the NPs) – and to identify further solutions along the value chain. There are different opinions in the country about solutions both on the supply side and the demand side, yet no structured assessment. The project’s intervention on charcoal – improved kilns and coconut-based charcoal as explained under the following Outputs – is one obvious route that is in line with the BD and LD eligibility criteria, yet other routes may need to be followed in the future to complement this. The assessment could thus provide guidance to the project but also to future interventions – determining the viability of further supply-side solutions (e.g. charcoal briquettes based on wood shavings/sawdust (from largely illegal logging operations) as proposed during the PPG; importation of charcoal from nearby Africa, which only relocates the problem) and demand-side solutions (e.g. efficient charcoal-based cooking stoves, alternative energy sources such as gas/</w:t>
      </w:r>
      <w:r w:rsidR="008379DD" w:rsidRPr="00F86254">
        <w:rPr>
          <w:b w:val="0"/>
          <w:lang w:val="en-GB"/>
        </w:rPr>
        <w:t>LPG/</w:t>
      </w:r>
      <w:r w:rsidRPr="00F86254">
        <w:rPr>
          <w:b w:val="0"/>
          <w:lang w:val="en-GB"/>
        </w:rPr>
        <w:t xml:space="preserve">biogas or electricity). </w:t>
      </w:r>
    </w:p>
    <w:p w14:paraId="7F3C8088" w14:textId="6E957444" w:rsidR="00EB1DB6" w:rsidRPr="00F86254" w:rsidRDefault="00096EAE" w:rsidP="0017795E">
      <w:pPr>
        <w:pStyle w:val="CommentSubject"/>
        <w:numPr>
          <w:ilvl w:val="0"/>
          <w:numId w:val="15"/>
        </w:numPr>
        <w:tabs>
          <w:tab w:val="left" w:pos="426"/>
        </w:tabs>
        <w:spacing w:after="120"/>
        <w:ind w:left="0" w:firstLine="0"/>
        <w:rPr>
          <w:b w:val="0"/>
          <w:lang w:val="en-GB"/>
        </w:rPr>
      </w:pPr>
      <w:r w:rsidRPr="00F86254">
        <w:rPr>
          <w:b w:val="0"/>
          <w:lang w:val="en-GB"/>
        </w:rPr>
        <w:t>The value chain assessment will involve desk review but also comprehensive field surveys and interviews wit</w:t>
      </w:r>
      <w:r w:rsidR="008C69C1" w:rsidRPr="00F86254">
        <w:rPr>
          <w:b w:val="0"/>
          <w:lang w:val="en-GB"/>
        </w:rPr>
        <w:t>h</w:t>
      </w:r>
      <w:r w:rsidRPr="00F86254">
        <w:rPr>
          <w:b w:val="0"/>
          <w:lang w:val="en-GB"/>
        </w:rPr>
        <w:t xml:space="preserve"> stakeholders </w:t>
      </w:r>
      <w:r w:rsidR="002F7BC0" w:rsidRPr="00F86254">
        <w:rPr>
          <w:b w:val="0"/>
          <w:lang w:val="en-GB"/>
        </w:rPr>
        <w:t xml:space="preserve">to provide quantitative data </w:t>
      </w:r>
      <w:r w:rsidRPr="00F86254">
        <w:rPr>
          <w:b w:val="0"/>
          <w:lang w:val="en-GB"/>
        </w:rPr>
        <w:t>along the supply chain</w:t>
      </w:r>
      <w:r w:rsidR="002F7BC0" w:rsidRPr="00F86254">
        <w:rPr>
          <w:b w:val="0"/>
          <w:lang w:val="en-GB"/>
        </w:rPr>
        <w:t xml:space="preserve"> (see F</w:t>
      </w:r>
      <w:r w:rsidR="006B53FD" w:rsidRPr="00F86254">
        <w:rPr>
          <w:b w:val="0"/>
          <w:lang w:val="en-GB"/>
        </w:rPr>
        <w:t>ig</w:t>
      </w:r>
      <w:r w:rsidR="002F7BC0" w:rsidRPr="00F86254">
        <w:rPr>
          <w:b w:val="0"/>
          <w:lang w:val="en-GB"/>
        </w:rPr>
        <w:t>. 10</w:t>
      </w:r>
      <w:r w:rsidR="00E175C5" w:rsidRPr="00F86254">
        <w:rPr>
          <w:b w:val="0"/>
          <w:lang w:val="en-GB"/>
        </w:rPr>
        <w:t xml:space="preserve">) considering </w:t>
      </w:r>
      <w:r w:rsidR="004955DB" w:rsidRPr="00F86254">
        <w:rPr>
          <w:b w:val="0"/>
          <w:i/>
          <w:lang w:val="en-GB"/>
        </w:rPr>
        <w:t>inter alia</w:t>
      </w:r>
      <w:r w:rsidR="004955DB" w:rsidRPr="00F86254">
        <w:rPr>
          <w:b w:val="0"/>
          <w:lang w:val="en-GB"/>
        </w:rPr>
        <w:t>, extraction rates</w:t>
      </w:r>
      <w:r w:rsidR="00162C38" w:rsidRPr="00F86254">
        <w:rPr>
          <w:b w:val="0"/>
          <w:lang w:val="en-GB"/>
        </w:rPr>
        <w:t xml:space="preserve">, trees </w:t>
      </w:r>
      <w:r w:rsidR="004955DB" w:rsidRPr="00F86254">
        <w:rPr>
          <w:b w:val="0"/>
          <w:lang w:val="en-GB"/>
        </w:rPr>
        <w:t>species, location</w:t>
      </w:r>
      <w:r w:rsidR="00581D75" w:rsidRPr="00F86254">
        <w:rPr>
          <w:b w:val="0"/>
          <w:lang w:val="en-GB"/>
        </w:rPr>
        <w:t>, seasonality</w:t>
      </w:r>
      <w:r w:rsidR="00162C38" w:rsidRPr="00F86254">
        <w:rPr>
          <w:b w:val="0"/>
          <w:lang w:val="en-GB"/>
        </w:rPr>
        <w:t>, other livelihoods and degree of dependency</w:t>
      </w:r>
      <w:r w:rsidR="004955DB" w:rsidRPr="00F86254">
        <w:rPr>
          <w:b w:val="0"/>
          <w:lang w:val="en-GB"/>
        </w:rPr>
        <w:t xml:space="preserve">, role of men/women, </w:t>
      </w:r>
      <w:r w:rsidR="00581D75" w:rsidRPr="00F86254">
        <w:rPr>
          <w:b w:val="0"/>
          <w:lang w:val="en-GB"/>
        </w:rPr>
        <w:t>cost, risk, transport, market access, sales price</w:t>
      </w:r>
      <w:r w:rsidR="00162C38" w:rsidRPr="00F86254">
        <w:rPr>
          <w:b w:val="0"/>
          <w:lang w:val="en-GB"/>
        </w:rPr>
        <w:t>, income level, education</w:t>
      </w:r>
      <w:r w:rsidR="00581D75" w:rsidRPr="00F86254">
        <w:rPr>
          <w:b w:val="0"/>
          <w:lang w:val="en-GB"/>
        </w:rPr>
        <w:t>,</w:t>
      </w:r>
      <w:r w:rsidR="00E175C5" w:rsidRPr="00F86254">
        <w:rPr>
          <w:b w:val="0"/>
          <w:lang w:val="en-GB"/>
        </w:rPr>
        <w:t xml:space="preserve"> </w:t>
      </w:r>
      <w:r w:rsidR="00581D75" w:rsidRPr="00F86254">
        <w:rPr>
          <w:b w:val="0"/>
          <w:lang w:val="en-GB"/>
        </w:rPr>
        <w:t xml:space="preserve">charcoal </w:t>
      </w:r>
      <w:r w:rsidRPr="00F86254">
        <w:rPr>
          <w:b w:val="0"/>
          <w:lang w:val="en-GB"/>
        </w:rPr>
        <w:t>quality</w:t>
      </w:r>
      <w:r w:rsidR="00581D75" w:rsidRPr="00F86254">
        <w:rPr>
          <w:b w:val="0"/>
          <w:lang w:val="en-GB"/>
        </w:rPr>
        <w:t xml:space="preserve">, </w:t>
      </w:r>
      <w:r w:rsidR="00446AA4" w:rsidRPr="00F86254">
        <w:rPr>
          <w:b w:val="0"/>
          <w:lang w:val="en-GB"/>
        </w:rPr>
        <w:t xml:space="preserve">type of end use, openness to substitutes, </w:t>
      </w:r>
      <w:r w:rsidRPr="00F86254">
        <w:rPr>
          <w:b w:val="0"/>
          <w:lang w:val="en-GB"/>
        </w:rPr>
        <w:t>health</w:t>
      </w:r>
      <w:r w:rsidR="00E175C5" w:rsidRPr="00F86254">
        <w:rPr>
          <w:b w:val="0"/>
          <w:lang w:val="en-GB"/>
        </w:rPr>
        <w:t xml:space="preserve"> impacts</w:t>
      </w:r>
      <w:r w:rsidR="00581D75" w:rsidRPr="00F86254">
        <w:rPr>
          <w:b w:val="0"/>
          <w:lang w:val="en-GB"/>
        </w:rPr>
        <w:t xml:space="preserve"> and </w:t>
      </w:r>
      <w:r w:rsidR="00446AA4" w:rsidRPr="00F86254">
        <w:rPr>
          <w:b w:val="0"/>
          <w:lang w:val="en-GB"/>
        </w:rPr>
        <w:t>so forth</w:t>
      </w:r>
      <w:r w:rsidRPr="00F86254">
        <w:rPr>
          <w:b w:val="0"/>
          <w:lang w:val="en-GB"/>
        </w:rPr>
        <w:t>. It will be conducted in conjunction with the Human Rights and Economic Displacement Risk Assessments required under UNDP safeguards requirements.</w:t>
      </w:r>
      <w:bookmarkStart w:id="45" w:name="_Hlk27691627"/>
    </w:p>
    <w:p w14:paraId="3BB58E1C" w14:textId="7F78FDBC" w:rsidR="00D356BC" w:rsidRPr="00F86254" w:rsidRDefault="007A3B3A" w:rsidP="00D356BC">
      <w:pPr>
        <w:pStyle w:val="Caption"/>
        <w:keepNext/>
        <w:spacing w:after="60"/>
        <w:jc w:val="center"/>
        <w:rPr>
          <w:rFonts w:ascii="Calibri" w:hAnsi="Calibri" w:cs="Calibri"/>
          <w:b w:val="0"/>
          <w:i/>
          <w:sz w:val="20"/>
          <w:lang w:val="en-GB"/>
        </w:rPr>
      </w:pPr>
      <w:r w:rsidRPr="00F86254">
        <w:rPr>
          <w:rFonts w:ascii="Calibri" w:hAnsi="Calibri" w:cs="Calibri"/>
          <w:b w:val="0"/>
          <w:i/>
          <w:sz w:val="20"/>
          <w:lang w:val="en-GB"/>
        </w:rPr>
        <w:lastRenderedPageBreak/>
        <w:t>Figure</w:t>
      </w:r>
      <w:r w:rsidR="00D356BC" w:rsidRPr="00F86254">
        <w:rPr>
          <w:rFonts w:ascii="Calibri" w:hAnsi="Calibri" w:cs="Calibri"/>
          <w:b w:val="0"/>
          <w:i/>
          <w:sz w:val="20"/>
          <w:lang w:val="en-GB"/>
        </w:rPr>
        <w:t xml:space="preserve">. </w:t>
      </w:r>
      <w:r w:rsidR="00D356BC" w:rsidRPr="00F86254">
        <w:rPr>
          <w:rFonts w:ascii="Calibri" w:hAnsi="Calibri" w:cs="Calibri"/>
          <w:b w:val="0"/>
          <w:i/>
          <w:sz w:val="20"/>
          <w:lang w:val="en-GB"/>
        </w:rPr>
        <w:fldChar w:fldCharType="begin"/>
      </w:r>
      <w:r w:rsidR="00D356BC" w:rsidRPr="00F86254">
        <w:rPr>
          <w:rFonts w:ascii="Calibri" w:hAnsi="Calibri" w:cs="Calibri"/>
          <w:b w:val="0"/>
          <w:i/>
          <w:sz w:val="20"/>
          <w:lang w:val="en-GB"/>
        </w:rPr>
        <w:instrText xml:space="preserve"> SEQ Figure \* ARABIC </w:instrText>
      </w:r>
      <w:r w:rsidR="00D356BC" w:rsidRPr="00F86254">
        <w:rPr>
          <w:rFonts w:ascii="Calibri" w:hAnsi="Calibri" w:cs="Calibri"/>
          <w:b w:val="0"/>
          <w:i/>
          <w:sz w:val="20"/>
          <w:lang w:val="en-GB"/>
        </w:rPr>
        <w:fldChar w:fldCharType="separate"/>
      </w:r>
      <w:r w:rsidR="00417469">
        <w:rPr>
          <w:rFonts w:ascii="Calibri" w:hAnsi="Calibri" w:cs="Calibri"/>
          <w:b w:val="0"/>
          <w:i/>
          <w:noProof/>
          <w:sz w:val="20"/>
          <w:lang w:val="en-GB"/>
        </w:rPr>
        <w:t>13</w:t>
      </w:r>
      <w:r w:rsidR="00D356BC" w:rsidRPr="00F86254">
        <w:rPr>
          <w:rFonts w:ascii="Calibri" w:hAnsi="Calibri" w:cs="Calibri"/>
          <w:b w:val="0"/>
          <w:i/>
          <w:sz w:val="20"/>
          <w:lang w:val="en-GB"/>
        </w:rPr>
        <w:fldChar w:fldCharType="end"/>
      </w:r>
      <w:r w:rsidR="00D356BC" w:rsidRPr="00F86254">
        <w:rPr>
          <w:rFonts w:ascii="Calibri" w:hAnsi="Calibri" w:cs="Calibri"/>
          <w:b w:val="0"/>
          <w:i/>
          <w:sz w:val="20"/>
          <w:lang w:val="en-GB"/>
        </w:rPr>
        <w:t xml:space="preserve">: </w:t>
      </w:r>
      <w:r w:rsidR="005D7893" w:rsidRPr="00F86254">
        <w:rPr>
          <w:rFonts w:ascii="Calibri" w:hAnsi="Calibri" w:cs="Calibri"/>
          <w:b w:val="0"/>
          <w:i/>
          <w:sz w:val="20"/>
          <w:lang w:val="en-GB"/>
        </w:rPr>
        <w:t xml:space="preserve">5-step charcoal </w:t>
      </w:r>
      <w:r w:rsidR="00D356BC" w:rsidRPr="00F86254">
        <w:rPr>
          <w:rFonts w:ascii="Calibri" w:hAnsi="Calibri" w:cs="Calibri"/>
          <w:b w:val="0"/>
          <w:i/>
          <w:sz w:val="20"/>
          <w:lang w:val="en-GB"/>
        </w:rPr>
        <w:t>value chain</w:t>
      </w:r>
      <w:r w:rsidR="00624C2C" w:rsidRPr="00F86254">
        <w:rPr>
          <w:rFonts w:ascii="Calibri" w:hAnsi="Calibri" w:cs="Calibri"/>
          <w:b w:val="0"/>
          <w:i/>
          <w:sz w:val="20"/>
          <w:lang w:val="en-GB"/>
        </w:rPr>
        <w:t>: wood extraction/forest management</w:t>
      </w:r>
      <w:r w:rsidR="005D7893" w:rsidRPr="00F86254">
        <w:rPr>
          <w:rFonts w:ascii="Calibri" w:hAnsi="Calibri" w:cs="Calibri"/>
          <w:b w:val="0"/>
          <w:i/>
          <w:sz w:val="20"/>
          <w:lang w:val="en-GB"/>
        </w:rPr>
        <w:t xml:space="preserve">; </w:t>
      </w:r>
      <w:r w:rsidR="00624C2C" w:rsidRPr="00F86254">
        <w:rPr>
          <w:rFonts w:ascii="Calibri" w:hAnsi="Calibri" w:cs="Calibri"/>
          <w:b w:val="0"/>
          <w:i/>
          <w:sz w:val="20"/>
          <w:lang w:val="en-GB"/>
        </w:rPr>
        <w:t>carbonisation</w:t>
      </w:r>
      <w:r w:rsidR="005D7893" w:rsidRPr="00F86254">
        <w:rPr>
          <w:rFonts w:ascii="Calibri" w:hAnsi="Calibri" w:cs="Calibri"/>
          <w:b w:val="0"/>
          <w:i/>
          <w:sz w:val="20"/>
          <w:lang w:val="en-GB"/>
        </w:rPr>
        <w:t xml:space="preserve">; </w:t>
      </w:r>
      <w:r w:rsidR="00624C2C" w:rsidRPr="00F86254">
        <w:rPr>
          <w:rFonts w:ascii="Calibri" w:hAnsi="Calibri" w:cs="Calibri"/>
          <w:b w:val="0"/>
          <w:i/>
          <w:sz w:val="20"/>
          <w:lang w:val="en-GB"/>
        </w:rPr>
        <w:t>transport</w:t>
      </w:r>
      <w:r w:rsidR="005D7893" w:rsidRPr="00F86254">
        <w:rPr>
          <w:rFonts w:ascii="Calibri" w:hAnsi="Calibri" w:cs="Calibri"/>
          <w:b w:val="0"/>
          <w:i/>
          <w:sz w:val="20"/>
          <w:lang w:val="en-GB"/>
        </w:rPr>
        <w:t xml:space="preserve">; </w:t>
      </w:r>
      <w:r w:rsidR="00624C2C" w:rsidRPr="00F86254">
        <w:rPr>
          <w:rFonts w:ascii="Calibri" w:hAnsi="Calibri" w:cs="Calibri"/>
          <w:b w:val="0"/>
          <w:i/>
          <w:sz w:val="20"/>
          <w:lang w:val="en-GB"/>
        </w:rPr>
        <w:t>distribution</w:t>
      </w:r>
      <w:r w:rsidR="005D7893" w:rsidRPr="00F86254">
        <w:rPr>
          <w:rFonts w:ascii="Calibri" w:hAnsi="Calibri" w:cs="Calibri"/>
          <w:b w:val="0"/>
          <w:i/>
          <w:sz w:val="20"/>
          <w:lang w:val="en-GB"/>
        </w:rPr>
        <w:t xml:space="preserve">, warehousing </w:t>
      </w:r>
      <w:r w:rsidR="00624C2C" w:rsidRPr="00F86254">
        <w:rPr>
          <w:rFonts w:ascii="Calibri" w:hAnsi="Calibri" w:cs="Calibri"/>
          <w:b w:val="0"/>
          <w:i/>
          <w:sz w:val="20"/>
          <w:lang w:val="en-GB"/>
        </w:rPr>
        <w:t>and retail</w:t>
      </w:r>
      <w:r w:rsidR="005D7893" w:rsidRPr="00F86254">
        <w:rPr>
          <w:rFonts w:ascii="Calibri" w:hAnsi="Calibri" w:cs="Calibri"/>
          <w:b w:val="0"/>
          <w:i/>
          <w:sz w:val="20"/>
          <w:lang w:val="en-GB"/>
        </w:rPr>
        <w:t xml:space="preserve">; </w:t>
      </w:r>
      <w:r w:rsidR="00624C2C" w:rsidRPr="00F86254">
        <w:rPr>
          <w:rFonts w:ascii="Calibri" w:hAnsi="Calibri" w:cs="Calibri"/>
          <w:b w:val="0"/>
          <w:i/>
          <w:sz w:val="20"/>
          <w:lang w:val="en-GB"/>
        </w:rPr>
        <w:t>and consumption.</w:t>
      </w:r>
    </w:p>
    <w:p w14:paraId="0A02E24B" w14:textId="0D39D8BD" w:rsidR="001E5F63" w:rsidRPr="00F86254" w:rsidRDefault="001E5F63" w:rsidP="00D356BC">
      <w:pPr>
        <w:pStyle w:val="CommentSubject"/>
        <w:keepNext/>
        <w:spacing w:after="240"/>
        <w:jc w:val="center"/>
        <w:rPr>
          <w:b w:val="0"/>
          <w:i/>
          <w:lang w:val="en-GB"/>
        </w:rPr>
      </w:pPr>
      <w:r w:rsidRPr="00F86254">
        <w:rPr>
          <w:b w:val="0"/>
          <w:i/>
          <w:noProof/>
          <w:lang w:val="en-GB"/>
        </w:rPr>
        <w:drawing>
          <wp:inline distT="0" distB="0" distL="0" distR="0" wp14:anchorId="3F658153" wp14:editId="341F257E">
            <wp:extent cx="5467719" cy="1075419"/>
            <wp:effectExtent l="38100" t="38100" r="95250" b="8699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467350" cy="1075055"/>
                    </a:xfrm>
                    <a:prstGeom prst="rect">
                      <a:avLst/>
                    </a:prstGeom>
                    <a:effectLst>
                      <a:outerShdw blurRad="50800" dist="38100" dir="2700000" algn="tl" rotWithShape="0">
                        <a:prstClr val="black">
                          <a:alpha val="40000"/>
                        </a:prstClr>
                      </a:outerShdw>
                    </a:effectLst>
                  </pic:spPr>
                </pic:pic>
              </a:graphicData>
            </a:graphic>
          </wp:inline>
        </w:drawing>
      </w:r>
    </w:p>
    <w:bookmarkEnd w:id="45"/>
    <w:p w14:paraId="163DE603" w14:textId="673E01E0" w:rsidR="0079590C" w:rsidRPr="00F86254" w:rsidRDefault="0079590C" w:rsidP="0079590C">
      <w:pPr>
        <w:pStyle w:val="CommentSubject"/>
        <w:keepNext/>
        <w:spacing w:before="240" w:after="240"/>
        <w:rPr>
          <w:b w:val="0"/>
          <w:i/>
          <w:lang w:val="en-GB"/>
        </w:rPr>
      </w:pPr>
      <w:r w:rsidRPr="00F86254">
        <w:rPr>
          <w:b w:val="0"/>
          <w:i/>
          <w:lang w:val="en-GB"/>
        </w:rPr>
        <w:t xml:space="preserve">Output </w:t>
      </w:r>
      <w:r w:rsidR="00ED0884" w:rsidRPr="00F86254">
        <w:rPr>
          <w:b w:val="0"/>
          <w:i/>
          <w:lang w:val="en-GB"/>
        </w:rPr>
        <w:t>3.2 More sustainable charcoal kilns and charcoal sources mobilised</w:t>
      </w:r>
    </w:p>
    <w:p w14:paraId="481DC4C3" w14:textId="77777777" w:rsidR="0079590C" w:rsidRPr="00F86254" w:rsidRDefault="0079590C" w:rsidP="0079590C">
      <w:pPr>
        <w:pStyle w:val="CommentSubject"/>
        <w:numPr>
          <w:ilvl w:val="0"/>
          <w:numId w:val="15"/>
        </w:numPr>
        <w:tabs>
          <w:tab w:val="left" w:pos="426"/>
        </w:tabs>
        <w:spacing w:after="120"/>
        <w:ind w:left="0" w:firstLine="0"/>
        <w:rPr>
          <w:b w:val="0"/>
          <w:lang w:val="en-GB"/>
        </w:rPr>
      </w:pPr>
      <w:r w:rsidRPr="00F86254">
        <w:rPr>
          <w:b w:val="0"/>
          <w:lang w:val="en-GB"/>
        </w:rPr>
        <w:t>Implementation led by: DGA PMU with DFB and RSESD.</w:t>
      </w:r>
    </w:p>
    <w:p w14:paraId="4CFD0ABB" w14:textId="77777777" w:rsidR="00C87C6A" w:rsidRPr="00F86254" w:rsidRDefault="00C87C6A" w:rsidP="0079590C">
      <w:pPr>
        <w:pStyle w:val="CommentSubject"/>
        <w:numPr>
          <w:ilvl w:val="0"/>
          <w:numId w:val="15"/>
        </w:numPr>
        <w:tabs>
          <w:tab w:val="left" w:pos="426"/>
        </w:tabs>
        <w:spacing w:after="120"/>
        <w:ind w:left="0" w:firstLine="0"/>
        <w:rPr>
          <w:b w:val="0"/>
          <w:lang w:val="en-GB"/>
        </w:rPr>
      </w:pPr>
      <w:r w:rsidRPr="00F86254">
        <w:rPr>
          <w:b w:val="0"/>
          <w:lang w:val="en-GB"/>
        </w:rPr>
        <w:t>Traditional charcoal production relies on a combination of rudimentary technology, involving virtually zero capital investment, and basic operator skills. The traditional charcoal kiln type is the earth mound built from local soil. Conversion efficiencies are very low (10% or lower) and process cycles (firing, pyrolysis and cooling down) are long. If the wood is wet or the kiln is improperly operated, large emissions of methane and of harmful smoke particles and volatile organic substances are released.</w:t>
      </w:r>
    </w:p>
    <w:p w14:paraId="5E10BE24" w14:textId="6FF960A2" w:rsidR="0079590C" w:rsidRPr="00F86254" w:rsidRDefault="0079590C" w:rsidP="0079590C">
      <w:pPr>
        <w:pStyle w:val="CommentSubject"/>
        <w:numPr>
          <w:ilvl w:val="0"/>
          <w:numId w:val="15"/>
        </w:numPr>
        <w:tabs>
          <w:tab w:val="left" w:pos="426"/>
        </w:tabs>
        <w:spacing w:after="120"/>
        <w:ind w:left="0" w:firstLine="0"/>
        <w:rPr>
          <w:b w:val="0"/>
          <w:lang w:val="en-GB"/>
        </w:rPr>
      </w:pPr>
      <w:r w:rsidRPr="00F86254">
        <w:rPr>
          <w:b w:val="0"/>
          <w:lang w:val="en-GB"/>
        </w:rPr>
        <w:t>Under this Output, the project will introduce and establish new approaches, technologies and value chains to reduce rampant forest degradation and ecosystem loss caused by traditional wood-based charcoal-making. It aims to achieve this by targeting the charcoal value chain’s supply side – the unsustainable and often illegal sourcing of wood. The project will introduce and demonstrate improved charcoal kilns to enhance the efficiency of traditional charcoal-making, which will be required during at least a transitional phase for social reasons. In addition, and more importantly for the medium and long term, the project will help establish a new value chain on coconut-based charcoal.</w:t>
      </w:r>
    </w:p>
    <w:p w14:paraId="1133CEC8" w14:textId="7E7014CB" w:rsidR="0079590C" w:rsidRPr="00F86254" w:rsidRDefault="0079590C" w:rsidP="0079590C">
      <w:pPr>
        <w:pStyle w:val="CommentSubject"/>
        <w:numPr>
          <w:ilvl w:val="0"/>
          <w:numId w:val="15"/>
        </w:numPr>
        <w:tabs>
          <w:tab w:val="left" w:pos="426"/>
        </w:tabs>
        <w:spacing w:after="120"/>
        <w:ind w:left="0" w:firstLine="0"/>
        <w:rPr>
          <w:b w:val="0"/>
          <w:lang w:val="en-GB"/>
        </w:rPr>
      </w:pPr>
      <w:r w:rsidRPr="00F86254">
        <w:rPr>
          <w:b w:val="0"/>
          <w:lang w:val="en-GB"/>
        </w:rPr>
        <w:t xml:space="preserve">To achieve these ambitious goals – which are judged realistic given the growing awareness about the problem both at government and community level, the political commitment by at least the President of the </w:t>
      </w:r>
      <w:r w:rsidR="008E0A3F">
        <w:rPr>
          <w:b w:val="0"/>
          <w:lang w:val="en-GB"/>
        </w:rPr>
        <w:t>Príncipe</w:t>
      </w:r>
      <w:r w:rsidRPr="00F86254">
        <w:rPr>
          <w:b w:val="0"/>
          <w:lang w:val="en-GB"/>
        </w:rPr>
        <w:t xml:space="preserve"> Regional Government, and the interest by a key private sector company – the project will, with the support from the CTA who is expected to have experience in sustainable charcoal kilns:</w:t>
      </w:r>
    </w:p>
    <w:p w14:paraId="7E05C799" w14:textId="77777777" w:rsidR="0079590C" w:rsidRPr="00F86254" w:rsidRDefault="0079590C" w:rsidP="003808FD">
      <w:pPr>
        <w:pStyle w:val="Header"/>
        <w:numPr>
          <w:ilvl w:val="1"/>
          <w:numId w:val="52"/>
        </w:numPr>
        <w:tabs>
          <w:tab w:val="clear" w:pos="4153"/>
          <w:tab w:val="clear" w:pos="8306"/>
        </w:tabs>
        <w:spacing w:after="0"/>
        <w:ind w:left="709" w:hanging="283"/>
        <w:rPr>
          <w:rFonts w:asciiTheme="minorHAnsi" w:hAnsiTheme="minorHAnsi" w:cstheme="minorHAnsi"/>
          <w:szCs w:val="20"/>
          <w:lang w:val="en-GB"/>
        </w:rPr>
      </w:pPr>
      <w:r w:rsidRPr="00F86254">
        <w:rPr>
          <w:rFonts w:asciiTheme="minorHAnsi" w:hAnsiTheme="minorHAnsi" w:cstheme="minorHAnsi"/>
          <w:szCs w:val="20"/>
          <w:lang w:val="en-GB"/>
        </w:rPr>
        <w:t xml:space="preserve">Create and convene a National Sustainable Charcoal Platform, possibly under the recently constituted National Forest </w:t>
      </w:r>
      <w:r w:rsidRPr="00F86254">
        <w:rPr>
          <w:rFonts w:asciiTheme="minorHAnsi" w:hAnsiTheme="minorHAnsi" w:cstheme="minorHAnsi"/>
          <w:bCs/>
          <w:szCs w:val="20"/>
          <w:lang w:val="en-GB"/>
        </w:rPr>
        <w:t>Landscape</w:t>
      </w:r>
      <w:r w:rsidRPr="00F86254">
        <w:rPr>
          <w:rFonts w:asciiTheme="minorHAnsi" w:hAnsiTheme="minorHAnsi" w:cstheme="minorHAnsi"/>
          <w:szCs w:val="20"/>
          <w:lang w:val="en-GB"/>
        </w:rPr>
        <w:t xml:space="preserve"> Restoration Platform, to create a multi-stakeholder consultation and coordination forum to guide actions by the project and other stakeholders on sustainable charcoal, identifying any emerging needs in terms of enabling framework, social intervention, reforestation, investments, linkages to the DFB/FAO/GEF-6 project, etc.;</w:t>
      </w:r>
    </w:p>
    <w:p w14:paraId="3EC7461F" w14:textId="629E4DAB" w:rsidR="0079590C" w:rsidRPr="00F86254" w:rsidRDefault="0079590C" w:rsidP="003808FD">
      <w:pPr>
        <w:pStyle w:val="Header"/>
        <w:numPr>
          <w:ilvl w:val="1"/>
          <w:numId w:val="52"/>
        </w:numPr>
        <w:tabs>
          <w:tab w:val="clear" w:pos="4153"/>
          <w:tab w:val="clear" w:pos="8306"/>
        </w:tabs>
        <w:spacing w:after="0"/>
        <w:ind w:left="709" w:hanging="283"/>
        <w:rPr>
          <w:rFonts w:asciiTheme="minorHAnsi" w:hAnsiTheme="minorHAnsi" w:cstheme="minorHAnsi"/>
          <w:szCs w:val="20"/>
          <w:lang w:val="en-GB"/>
        </w:rPr>
      </w:pPr>
      <w:r w:rsidRPr="00F86254">
        <w:rPr>
          <w:lang w:val="en-GB"/>
        </w:rPr>
        <w:t xml:space="preserve">Integrating the consultations with charcoal-makers conducted in the context of the charcoal-value chain assessment (Output 3.1), decide on the types of low-cost, improved charcoal kiln </w:t>
      </w:r>
      <w:r w:rsidRPr="00F86254">
        <w:rPr>
          <w:rFonts w:asciiTheme="minorHAnsi" w:hAnsiTheme="minorHAnsi" w:cstheme="minorHAnsi"/>
          <w:szCs w:val="20"/>
          <w:lang w:val="en-GB"/>
        </w:rPr>
        <w:t>technology</w:t>
      </w:r>
      <w:r w:rsidRPr="00F86254">
        <w:rPr>
          <w:lang w:val="en-GB"/>
        </w:rPr>
        <w:t xml:space="preserve"> to be demonstrated</w:t>
      </w:r>
      <w:r w:rsidRPr="00F86254">
        <w:rPr>
          <w:rFonts w:asciiTheme="minorHAnsi" w:hAnsiTheme="minorHAnsi" w:cstheme="minorHAnsi"/>
          <w:szCs w:val="20"/>
          <w:lang w:val="en-GB"/>
        </w:rPr>
        <w:t xml:space="preserve">; </w:t>
      </w:r>
      <w:r w:rsidRPr="00F86254">
        <w:rPr>
          <w:lang w:val="en-GB"/>
        </w:rPr>
        <w:t xml:space="preserve">depending on the model, the improved kilns may be imported from mainland Africa and/or locally built wherefore </w:t>
      </w:r>
      <w:r w:rsidRPr="00F86254">
        <w:rPr>
          <w:rFonts w:asciiTheme="minorHAnsi" w:hAnsiTheme="minorHAnsi" w:cstheme="minorHAnsi"/>
          <w:szCs w:val="20"/>
          <w:lang w:val="en-GB"/>
        </w:rPr>
        <w:t xml:space="preserve">locally available materials and construction capabilities will be considered; tentatively, the model will be individual portable Casamance kilns or drum kilns made from barrels – which </w:t>
      </w:r>
      <w:r w:rsidR="0011320E" w:rsidRPr="00F86254">
        <w:rPr>
          <w:rFonts w:asciiTheme="minorHAnsi" w:hAnsiTheme="minorHAnsi" w:cstheme="minorHAnsi"/>
          <w:szCs w:val="20"/>
          <w:lang w:val="en-GB"/>
        </w:rPr>
        <w:t xml:space="preserve">in combination with proper operator skills and pre-treatment of wood resources can boost conversion rates from 10% to up to 25%, </w:t>
      </w:r>
      <w:r w:rsidRPr="00F86254">
        <w:rPr>
          <w:rFonts w:asciiTheme="minorHAnsi" w:hAnsiTheme="minorHAnsi" w:cstheme="minorHAnsi"/>
          <w:szCs w:val="20"/>
          <w:lang w:val="en-GB"/>
        </w:rPr>
        <w:t xml:space="preserve">yet cost less than $50 with a lifetime of more than 3 years and can be produced by local welders. </w:t>
      </w:r>
    </w:p>
    <w:p w14:paraId="7DD9F1BE" w14:textId="77777777" w:rsidR="0079590C" w:rsidRPr="00F86254" w:rsidRDefault="0079590C" w:rsidP="003808FD">
      <w:pPr>
        <w:pStyle w:val="Header"/>
        <w:numPr>
          <w:ilvl w:val="1"/>
          <w:numId w:val="52"/>
        </w:numPr>
        <w:tabs>
          <w:tab w:val="clear" w:pos="4153"/>
          <w:tab w:val="clear" w:pos="8306"/>
        </w:tabs>
        <w:spacing w:after="0"/>
        <w:ind w:left="709" w:hanging="283"/>
        <w:rPr>
          <w:rFonts w:asciiTheme="minorHAnsi" w:hAnsiTheme="minorHAnsi" w:cstheme="minorHAnsi"/>
          <w:szCs w:val="20"/>
          <w:lang w:val="en-GB"/>
        </w:rPr>
      </w:pPr>
      <w:r w:rsidRPr="00F86254">
        <w:rPr>
          <w:rFonts w:cs="Calibri"/>
          <w:bCs/>
          <w:lang w:val="en-GB"/>
        </w:rPr>
        <w:t xml:space="preserve">Import and/or </w:t>
      </w:r>
      <w:r w:rsidRPr="00F86254">
        <w:rPr>
          <w:rFonts w:asciiTheme="minorHAnsi" w:hAnsiTheme="minorHAnsi" w:cstheme="minorHAnsi"/>
          <w:szCs w:val="20"/>
          <w:lang w:val="en-GB"/>
        </w:rPr>
        <w:t>locally produce the selected kilns and demonstrate their functioning in selected centralised sites on both islands;</w:t>
      </w:r>
    </w:p>
    <w:p w14:paraId="04A1AEE6" w14:textId="5C85D00F" w:rsidR="00DD4290" w:rsidRPr="00F86254" w:rsidRDefault="0079590C" w:rsidP="003808FD">
      <w:pPr>
        <w:pStyle w:val="Header"/>
        <w:numPr>
          <w:ilvl w:val="1"/>
          <w:numId w:val="52"/>
        </w:numPr>
        <w:tabs>
          <w:tab w:val="clear" w:pos="4153"/>
          <w:tab w:val="clear" w:pos="8306"/>
        </w:tabs>
        <w:spacing w:after="0"/>
        <w:ind w:left="709" w:hanging="283"/>
        <w:rPr>
          <w:rFonts w:asciiTheme="minorHAnsi" w:hAnsiTheme="minorHAnsi" w:cstheme="minorHAnsi"/>
          <w:szCs w:val="20"/>
          <w:lang w:val="en-GB"/>
        </w:rPr>
      </w:pPr>
      <w:r w:rsidRPr="00F86254">
        <w:rPr>
          <w:rFonts w:asciiTheme="minorHAnsi" w:hAnsiTheme="minorHAnsi" w:cstheme="minorHAnsi"/>
          <w:szCs w:val="20"/>
          <w:lang w:val="en-GB"/>
        </w:rPr>
        <w:t xml:space="preserve">The project will facilitate the dissemination and initial operation of use of improved kilns by charcoal-makers in selected pilot communities on both </w:t>
      </w:r>
      <w:r w:rsidR="008E0A3F">
        <w:rPr>
          <w:rFonts w:asciiTheme="minorHAnsi" w:hAnsiTheme="minorHAnsi" w:cstheme="minorHAnsi"/>
          <w:szCs w:val="20"/>
          <w:lang w:val="en-GB"/>
        </w:rPr>
        <w:t>São Tomé</w:t>
      </w:r>
      <w:r w:rsidRPr="00F86254">
        <w:rPr>
          <w:rFonts w:asciiTheme="minorHAnsi" w:hAnsiTheme="minorHAnsi" w:cstheme="minorHAnsi"/>
          <w:szCs w:val="20"/>
          <w:lang w:val="en-GB"/>
        </w:rPr>
        <w:t xml:space="preserve"> and </w:t>
      </w:r>
      <w:r w:rsidR="008E0A3F">
        <w:rPr>
          <w:rFonts w:asciiTheme="minorHAnsi" w:hAnsiTheme="minorHAnsi" w:cstheme="minorHAnsi"/>
          <w:szCs w:val="20"/>
          <w:lang w:val="en-GB"/>
        </w:rPr>
        <w:t>Príncipe</w:t>
      </w:r>
      <w:r w:rsidRPr="00F86254">
        <w:rPr>
          <w:rFonts w:asciiTheme="minorHAnsi" w:hAnsiTheme="minorHAnsi" w:cstheme="minorHAnsi"/>
          <w:szCs w:val="20"/>
          <w:lang w:val="en-GB"/>
        </w:rPr>
        <w:t xml:space="preserve">. To promote acceptance of the technology, emplace an interactive process to adjust the technology to match local needs and skills. Ongoing training and joint learning to identify and materialize benefits will be provided under Output 3.3. A total throughput time of 3-4 years is envisaged with recurrent training activities, monitoring and expert assistance. </w:t>
      </w:r>
    </w:p>
    <w:p w14:paraId="4FB1A06F" w14:textId="5B28E248" w:rsidR="0079590C" w:rsidRPr="00F86254" w:rsidRDefault="0079590C" w:rsidP="003808FD">
      <w:pPr>
        <w:pStyle w:val="Header"/>
        <w:numPr>
          <w:ilvl w:val="1"/>
          <w:numId w:val="52"/>
        </w:numPr>
        <w:tabs>
          <w:tab w:val="clear" w:pos="4153"/>
          <w:tab w:val="clear" w:pos="8306"/>
        </w:tabs>
        <w:spacing w:after="0"/>
        <w:ind w:left="709" w:hanging="283"/>
        <w:rPr>
          <w:rFonts w:asciiTheme="minorHAnsi" w:hAnsiTheme="minorHAnsi" w:cstheme="minorHAnsi"/>
          <w:szCs w:val="20"/>
          <w:lang w:val="en-GB"/>
        </w:rPr>
      </w:pPr>
      <w:r w:rsidRPr="00F86254">
        <w:rPr>
          <w:rFonts w:asciiTheme="minorHAnsi" w:hAnsiTheme="minorHAnsi" w:cstheme="minorHAnsi"/>
          <w:szCs w:val="20"/>
          <w:lang w:val="en-GB"/>
        </w:rPr>
        <w:t xml:space="preserve">In addition, under a parallel workstream, the project will work together with STP’s leading coconut-product manufacturing/trading company, </w:t>
      </w:r>
      <w:proofErr w:type="spellStart"/>
      <w:r w:rsidRPr="00F86254">
        <w:rPr>
          <w:rFonts w:asciiTheme="minorHAnsi" w:hAnsiTheme="minorHAnsi" w:cstheme="minorHAnsi"/>
          <w:szCs w:val="20"/>
          <w:lang w:val="en-GB"/>
        </w:rPr>
        <w:t>Val</w:t>
      </w:r>
      <w:r w:rsidR="00295CB0">
        <w:rPr>
          <w:rFonts w:asciiTheme="minorHAnsi" w:hAnsiTheme="minorHAnsi" w:cstheme="minorHAnsi"/>
          <w:szCs w:val="20"/>
          <w:lang w:val="en-GB"/>
        </w:rPr>
        <w:t>u</w:t>
      </w:r>
      <w:r w:rsidRPr="00F86254">
        <w:rPr>
          <w:rFonts w:asciiTheme="minorHAnsi" w:hAnsiTheme="minorHAnsi" w:cstheme="minorHAnsi"/>
          <w:szCs w:val="20"/>
          <w:lang w:val="en-GB"/>
        </w:rPr>
        <w:t>do</w:t>
      </w:r>
      <w:proofErr w:type="spellEnd"/>
      <w:r w:rsidRPr="00F86254">
        <w:rPr>
          <w:rFonts w:asciiTheme="minorHAnsi" w:hAnsiTheme="minorHAnsi" w:cstheme="minorHAnsi"/>
          <w:szCs w:val="20"/>
          <w:lang w:val="en-GB"/>
        </w:rPr>
        <w:t xml:space="preserve">, which expressed interest in entering the charcoal value-chain making use of its </w:t>
      </w:r>
      <w:r w:rsidR="00DD4290" w:rsidRPr="00F86254">
        <w:rPr>
          <w:rFonts w:asciiTheme="minorHAnsi" w:hAnsiTheme="minorHAnsi" w:cstheme="minorHAnsi"/>
          <w:szCs w:val="20"/>
          <w:lang w:val="en-GB"/>
        </w:rPr>
        <w:t xml:space="preserve">20 </w:t>
      </w:r>
      <w:r w:rsidRPr="00F86254">
        <w:rPr>
          <w:rFonts w:asciiTheme="minorHAnsi" w:hAnsiTheme="minorHAnsi" w:cstheme="minorHAnsi"/>
          <w:szCs w:val="20"/>
          <w:lang w:val="en-GB"/>
        </w:rPr>
        <w:t>tons of daily coconut plant waste (</w:t>
      </w:r>
      <w:r w:rsidR="007E2FB2" w:rsidRPr="00F86254">
        <w:rPr>
          <w:rFonts w:asciiTheme="minorHAnsi" w:hAnsiTheme="minorHAnsi" w:cstheme="minorHAnsi"/>
          <w:szCs w:val="20"/>
          <w:lang w:val="en-GB"/>
        </w:rPr>
        <w:t xml:space="preserve">12,000 units </w:t>
      </w:r>
      <w:r w:rsidR="008E07F2" w:rsidRPr="00F86254">
        <w:rPr>
          <w:rFonts w:asciiTheme="minorHAnsi" w:hAnsiTheme="minorHAnsi" w:cstheme="minorHAnsi"/>
          <w:szCs w:val="20"/>
          <w:lang w:val="en-GB"/>
        </w:rPr>
        <w:t>@</w:t>
      </w:r>
      <w:r w:rsidR="007E2FB2" w:rsidRPr="00F86254">
        <w:rPr>
          <w:rFonts w:asciiTheme="minorHAnsi" w:hAnsiTheme="minorHAnsi" w:cstheme="minorHAnsi"/>
          <w:szCs w:val="20"/>
          <w:lang w:val="en-GB"/>
        </w:rPr>
        <w:t xml:space="preserve"> 150g = 1</w:t>
      </w:r>
      <w:r w:rsidR="008E07F2" w:rsidRPr="00F86254">
        <w:rPr>
          <w:rFonts w:asciiTheme="minorHAnsi" w:hAnsiTheme="minorHAnsi" w:cstheme="minorHAnsi"/>
          <w:szCs w:val="20"/>
          <w:lang w:val="en-GB"/>
        </w:rPr>
        <w:t>.8 t/</w:t>
      </w:r>
      <w:r w:rsidR="007E2FB2" w:rsidRPr="00F86254">
        <w:rPr>
          <w:rFonts w:asciiTheme="minorHAnsi" w:hAnsiTheme="minorHAnsi" w:cstheme="minorHAnsi"/>
          <w:szCs w:val="20"/>
          <w:lang w:val="en-GB"/>
        </w:rPr>
        <w:t>day of coconut shell</w:t>
      </w:r>
      <w:r w:rsidR="008E07F2" w:rsidRPr="00F86254">
        <w:rPr>
          <w:rFonts w:asciiTheme="minorHAnsi" w:hAnsiTheme="minorHAnsi" w:cstheme="minorHAnsi"/>
          <w:szCs w:val="20"/>
          <w:lang w:val="en-GB"/>
        </w:rPr>
        <w:t>, and</w:t>
      </w:r>
      <w:r w:rsidR="007E2FB2" w:rsidRPr="00F86254">
        <w:rPr>
          <w:rFonts w:asciiTheme="minorHAnsi" w:hAnsiTheme="minorHAnsi" w:cstheme="minorHAnsi"/>
          <w:szCs w:val="20"/>
          <w:lang w:val="en-GB"/>
        </w:rPr>
        <w:t xml:space="preserve"> 12</w:t>
      </w:r>
      <w:r w:rsidR="008E07F2" w:rsidRPr="00F86254">
        <w:rPr>
          <w:rFonts w:asciiTheme="minorHAnsi" w:hAnsiTheme="minorHAnsi" w:cstheme="minorHAnsi"/>
          <w:szCs w:val="20"/>
          <w:lang w:val="en-GB"/>
        </w:rPr>
        <w:t>,</w:t>
      </w:r>
      <w:r w:rsidR="007E2FB2" w:rsidRPr="00F86254">
        <w:rPr>
          <w:rFonts w:asciiTheme="minorHAnsi" w:hAnsiTheme="minorHAnsi" w:cstheme="minorHAnsi"/>
          <w:szCs w:val="20"/>
          <w:lang w:val="en-GB"/>
        </w:rPr>
        <w:t xml:space="preserve">000 units </w:t>
      </w:r>
      <w:r w:rsidR="008E07F2" w:rsidRPr="00F86254">
        <w:rPr>
          <w:rFonts w:asciiTheme="minorHAnsi" w:hAnsiTheme="minorHAnsi" w:cstheme="minorHAnsi"/>
          <w:szCs w:val="20"/>
          <w:lang w:val="en-GB"/>
        </w:rPr>
        <w:t>@</w:t>
      </w:r>
      <w:r w:rsidR="007E2FB2" w:rsidRPr="00F86254">
        <w:rPr>
          <w:rFonts w:asciiTheme="minorHAnsi" w:hAnsiTheme="minorHAnsi" w:cstheme="minorHAnsi"/>
          <w:szCs w:val="20"/>
          <w:lang w:val="en-GB"/>
        </w:rPr>
        <w:t xml:space="preserve"> 1500g = 18</w:t>
      </w:r>
      <w:r w:rsidR="008E07F2" w:rsidRPr="00F86254">
        <w:rPr>
          <w:rFonts w:asciiTheme="minorHAnsi" w:hAnsiTheme="minorHAnsi" w:cstheme="minorHAnsi"/>
          <w:szCs w:val="20"/>
          <w:lang w:val="en-GB"/>
        </w:rPr>
        <w:t xml:space="preserve"> tons/d</w:t>
      </w:r>
      <w:r w:rsidR="00DD4290" w:rsidRPr="00F86254">
        <w:rPr>
          <w:rFonts w:asciiTheme="minorHAnsi" w:hAnsiTheme="minorHAnsi" w:cstheme="minorHAnsi"/>
          <w:szCs w:val="20"/>
          <w:lang w:val="en-GB"/>
        </w:rPr>
        <w:t>ay</w:t>
      </w:r>
      <w:r w:rsidR="008E07F2" w:rsidRPr="00F86254">
        <w:rPr>
          <w:rFonts w:asciiTheme="minorHAnsi" w:hAnsiTheme="minorHAnsi" w:cstheme="minorHAnsi"/>
          <w:szCs w:val="20"/>
          <w:lang w:val="en-GB"/>
        </w:rPr>
        <w:t xml:space="preserve"> </w:t>
      </w:r>
      <w:r w:rsidR="007E2FB2" w:rsidRPr="00F86254">
        <w:rPr>
          <w:rFonts w:asciiTheme="minorHAnsi" w:hAnsiTheme="minorHAnsi" w:cstheme="minorHAnsi"/>
          <w:szCs w:val="20"/>
          <w:lang w:val="en-GB"/>
        </w:rPr>
        <w:t>of coconut fib</w:t>
      </w:r>
      <w:r w:rsidR="00DD4290" w:rsidRPr="00F86254">
        <w:rPr>
          <w:rFonts w:asciiTheme="minorHAnsi" w:hAnsiTheme="minorHAnsi" w:cstheme="minorHAnsi"/>
          <w:szCs w:val="20"/>
          <w:lang w:val="en-GB"/>
        </w:rPr>
        <w:t>re</w:t>
      </w:r>
      <w:r w:rsidRPr="00F86254">
        <w:rPr>
          <w:rFonts w:asciiTheme="minorHAnsi" w:hAnsiTheme="minorHAnsi" w:cstheme="minorHAnsi"/>
          <w:szCs w:val="20"/>
          <w:lang w:val="en-GB"/>
        </w:rPr>
        <w:t>) to produce coconut-based charcoal</w:t>
      </w:r>
      <w:r w:rsidR="00781EDB" w:rsidRPr="00F86254">
        <w:rPr>
          <w:rFonts w:asciiTheme="minorHAnsi" w:hAnsiTheme="minorHAnsi" w:cstheme="minorHAnsi"/>
          <w:szCs w:val="20"/>
          <w:lang w:val="en-GB"/>
        </w:rPr>
        <w:t xml:space="preserve"> briquettes</w:t>
      </w:r>
      <w:r w:rsidRPr="00F86254">
        <w:rPr>
          <w:rFonts w:asciiTheme="minorHAnsi" w:hAnsiTheme="minorHAnsi" w:cstheme="minorHAnsi"/>
          <w:szCs w:val="20"/>
          <w:lang w:val="en-GB"/>
        </w:rPr>
        <w:t>, a well-established product in some countries in Africa</w:t>
      </w:r>
      <w:r w:rsidR="00E67541" w:rsidRPr="00F86254">
        <w:rPr>
          <w:rFonts w:asciiTheme="minorHAnsi" w:hAnsiTheme="minorHAnsi" w:cstheme="minorHAnsi"/>
          <w:szCs w:val="20"/>
          <w:lang w:val="en-GB"/>
        </w:rPr>
        <w:t xml:space="preserve"> (e.g. </w:t>
      </w:r>
      <w:hyperlink r:id="rId39" w:history="1">
        <w:r w:rsidR="00E67541" w:rsidRPr="00F86254">
          <w:rPr>
            <w:rStyle w:val="Hyperlink"/>
            <w:rFonts w:asciiTheme="minorHAnsi" w:hAnsiTheme="minorHAnsi" w:cstheme="minorHAnsi"/>
            <w:szCs w:val="20"/>
            <w:lang w:val="en-GB"/>
          </w:rPr>
          <w:t>http://zaacoal.com</w:t>
        </w:r>
      </w:hyperlink>
      <w:r w:rsidR="00E67541" w:rsidRPr="00F86254">
        <w:rPr>
          <w:rFonts w:asciiTheme="minorHAnsi" w:hAnsiTheme="minorHAnsi" w:cstheme="minorHAnsi"/>
          <w:szCs w:val="20"/>
          <w:lang w:val="en-GB"/>
        </w:rPr>
        <w:t>)</w:t>
      </w:r>
      <w:r w:rsidRPr="00F86254">
        <w:rPr>
          <w:rFonts w:asciiTheme="minorHAnsi" w:hAnsiTheme="minorHAnsi" w:cstheme="minorHAnsi"/>
          <w:szCs w:val="20"/>
          <w:lang w:val="en-GB"/>
        </w:rPr>
        <w:t xml:space="preserve">. </w:t>
      </w:r>
      <w:r w:rsidR="00781EDB" w:rsidRPr="00F86254">
        <w:rPr>
          <w:rFonts w:asciiTheme="minorHAnsi" w:hAnsiTheme="minorHAnsi" w:cstheme="minorHAnsi"/>
          <w:szCs w:val="20"/>
          <w:lang w:val="en-GB"/>
        </w:rPr>
        <w:t xml:space="preserve">Coconut charcoal briquette is a compact block charcoal made from coconut </w:t>
      </w:r>
      <w:r w:rsidR="005F7B84" w:rsidRPr="00F86254">
        <w:rPr>
          <w:rFonts w:asciiTheme="minorHAnsi" w:hAnsiTheme="minorHAnsi" w:cstheme="minorHAnsi"/>
          <w:szCs w:val="20"/>
          <w:lang w:val="en-GB"/>
        </w:rPr>
        <w:t xml:space="preserve">waste </w:t>
      </w:r>
      <w:r w:rsidR="00781EDB" w:rsidRPr="00F86254">
        <w:rPr>
          <w:rFonts w:asciiTheme="minorHAnsi" w:hAnsiTheme="minorHAnsi" w:cstheme="minorHAnsi"/>
          <w:szCs w:val="20"/>
          <w:lang w:val="en-GB"/>
        </w:rPr>
        <w:t xml:space="preserve">that is </w:t>
      </w:r>
      <w:r w:rsidR="00020B5E" w:rsidRPr="00F86254">
        <w:rPr>
          <w:rFonts w:asciiTheme="minorHAnsi" w:hAnsiTheme="minorHAnsi" w:cstheme="minorHAnsi"/>
          <w:szCs w:val="20"/>
          <w:lang w:val="en-GB"/>
        </w:rPr>
        <w:t>carbonised</w:t>
      </w:r>
      <w:r w:rsidR="005F7B84" w:rsidRPr="00F86254">
        <w:rPr>
          <w:rFonts w:asciiTheme="minorHAnsi" w:hAnsiTheme="minorHAnsi" w:cstheme="minorHAnsi"/>
          <w:szCs w:val="20"/>
          <w:lang w:val="en-GB"/>
        </w:rPr>
        <w:t>,</w:t>
      </w:r>
      <w:r w:rsidR="00781EDB" w:rsidRPr="00F86254">
        <w:rPr>
          <w:rFonts w:asciiTheme="minorHAnsi" w:hAnsiTheme="minorHAnsi" w:cstheme="minorHAnsi"/>
          <w:szCs w:val="20"/>
          <w:lang w:val="en-GB"/>
        </w:rPr>
        <w:t xml:space="preserve"> </w:t>
      </w:r>
      <w:r w:rsidR="005F7B84" w:rsidRPr="00F86254">
        <w:rPr>
          <w:rFonts w:asciiTheme="minorHAnsi" w:hAnsiTheme="minorHAnsi" w:cstheme="minorHAnsi"/>
          <w:szCs w:val="20"/>
          <w:lang w:val="en-GB"/>
        </w:rPr>
        <w:t xml:space="preserve">crushed and </w:t>
      </w:r>
      <w:r w:rsidR="008A46CE" w:rsidRPr="00F86254">
        <w:rPr>
          <w:rFonts w:asciiTheme="minorHAnsi" w:hAnsiTheme="minorHAnsi" w:cstheme="minorHAnsi"/>
          <w:szCs w:val="20"/>
          <w:lang w:val="en-GB"/>
        </w:rPr>
        <w:t>moulded</w:t>
      </w:r>
      <w:r w:rsidR="00781EDB" w:rsidRPr="00F86254">
        <w:rPr>
          <w:rFonts w:asciiTheme="minorHAnsi" w:hAnsiTheme="minorHAnsi" w:cstheme="minorHAnsi"/>
          <w:szCs w:val="20"/>
          <w:lang w:val="en-GB"/>
        </w:rPr>
        <w:t xml:space="preserve"> using a natural binder</w:t>
      </w:r>
      <w:r w:rsidR="008A46CE" w:rsidRPr="00F86254">
        <w:rPr>
          <w:rFonts w:asciiTheme="minorHAnsi" w:hAnsiTheme="minorHAnsi" w:cstheme="minorHAnsi"/>
          <w:szCs w:val="20"/>
          <w:lang w:val="en-GB"/>
        </w:rPr>
        <w:t>/</w:t>
      </w:r>
      <w:r w:rsidR="00020B5E" w:rsidRPr="00F86254">
        <w:rPr>
          <w:rFonts w:asciiTheme="minorHAnsi" w:hAnsiTheme="minorHAnsi" w:cstheme="minorHAnsi"/>
          <w:szCs w:val="20"/>
          <w:lang w:val="en-GB"/>
        </w:rPr>
        <w:t xml:space="preserve">agglutinant. </w:t>
      </w:r>
      <w:r w:rsidR="008A46CE" w:rsidRPr="00F86254">
        <w:rPr>
          <w:rFonts w:asciiTheme="minorHAnsi" w:hAnsiTheme="minorHAnsi" w:cstheme="minorHAnsi"/>
          <w:szCs w:val="20"/>
          <w:lang w:val="en-GB"/>
        </w:rPr>
        <w:t xml:space="preserve">It is a high-quality </w:t>
      </w:r>
      <w:r w:rsidR="008A46CE" w:rsidRPr="00F86254">
        <w:rPr>
          <w:rFonts w:asciiTheme="minorHAnsi" w:hAnsiTheme="minorHAnsi" w:cstheme="minorHAnsi"/>
          <w:szCs w:val="20"/>
          <w:lang w:val="en-GB"/>
        </w:rPr>
        <w:lastRenderedPageBreak/>
        <w:t xml:space="preserve">charcoal, </w:t>
      </w:r>
      <w:r w:rsidR="00781EDB" w:rsidRPr="00F86254">
        <w:rPr>
          <w:rFonts w:asciiTheme="minorHAnsi" w:hAnsiTheme="minorHAnsi" w:cstheme="minorHAnsi"/>
          <w:szCs w:val="20"/>
          <w:lang w:val="en-GB"/>
        </w:rPr>
        <w:t>hotter and last</w:t>
      </w:r>
      <w:r w:rsidR="008A46CE" w:rsidRPr="00F86254">
        <w:rPr>
          <w:rFonts w:asciiTheme="minorHAnsi" w:hAnsiTheme="minorHAnsi" w:cstheme="minorHAnsi"/>
          <w:szCs w:val="20"/>
          <w:lang w:val="en-GB"/>
        </w:rPr>
        <w:t>ing</w:t>
      </w:r>
      <w:r w:rsidR="00781EDB" w:rsidRPr="00F86254">
        <w:rPr>
          <w:rFonts w:asciiTheme="minorHAnsi" w:hAnsiTheme="minorHAnsi" w:cstheme="minorHAnsi"/>
          <w:szCs w:val="20"/>
          <w:lang w:val="en-GB"/>
        </w:rPr>
        <w:t xml:space="preserve"> longer than </w:t>
      </w:r>
      <w:r w:rsidR="008A46CE" w:rsidRPr="00F86254">
        <w:rPr>
          <w:rFonts w:asciiTheme="minorHAnsi" w:hAnsiTheme="minorHAnsi" w:cstheme="minorHAnsi"/>
          <w:szCs w:val="20"/>
          <w:lang w:val="en-GB"/>
        </w:rPr>
        <w:t xml:space="preserve">most traditional </w:t>
      </w:r>
      <w:r w:rsidR="00781EDB" w:rsidRPr="00F86254">
        <w:rPr>
          <w:rFonts w:asciiTheme="minorHAnsi" w:hAnsiTheme="minorHAnsi" w:cstheme="minorHAnsi"/>
          <w:szCs w:val="20"/>
          <w:lang w:val="en-GB"/>
        </w:rPr>
        <w:t>charcoal</w:t>
      </w:r>
      <w:r w:rsidR="008A46CE" w:rsidRPr="00F86254">
        <w:rPr>
          <w:rFonts w:asciiTheme="minorHAnsi" w:hAnsiTheme="minorHAnsi" w:cstheme="minorHAnsi"/>
          <w:szCs w:val="20"/>
          <w:lang w:val="en-GB"/>
        </w:rPr>
        <w:t xml:space="preserve">, and </w:t>
      </w:r>
      <w:r w:rsidR="00781EDB" w:rsidRPr="00F86254">
        <w:rPr>
          <w:rFonts w:asciiTheme="minorHAnsi" w:hAnsiTheme="minorHAnsi" w:cstheme="minorHAnsi"/>
          <w:szCs w:val="20"/>
          <w:lang w:val="en-GB"/>
        </w:rPr>
        <w:t xml:space="preserve">suitable for </w:t>
      </w:r>
      <w:r w:rsidR="00717A59" w:rsidRPr="00F86254">
        <w:rPr>
          <w:rFonts w:asciiTheme="minorHAnsi" w:hAnsiTheme="minorHAnsi" w:cstheme="minorHAnsi"/>
          <w:szCs w:val="20"/>
          <w:lang w:val="en-GB"/>
        </w:rPr>
        <w:t xml:space="preserve">a variety of domestic and larger-scale </w:t>
      </w:r>
      <w:r w:rsidR="00190F56" w:rsidRPr="00F86254">
        <w:rPr>
          <w:rFonts w:asciiTheme="minorHAnsi" w:hAnsiTheme="minorHAnsi" w:cstheme="minorHAnsi"/>
          <w:szCs w:val="20"/>
          <w:lang w:val="en-GB"/>
        </w:rPr>
        <w:t>utilisation</w:t>
      </w:r>
      <w:r w:rsidR="00781EDB" w:rsidRPr="00F86254">
        <w:rPr>
          <w:rFonts w:asciiTheme="minorHAnsi" w:hAnsiTheme="minorHAnsi" w:cstheme="minorHAnsi"/>
          <w:szCs w:val="20"/>
          <w:lang w:val="en-GB"/>
        </w:rPr>
        <w:t>.</w:t>
      </w:r>
      <w:r w:rsidR="00801018" w:rsidRPr="00F86254">
        <w:rPr>
          <w:rFonts w:asciiTheme="minorHAnsi" w:hAnsiTheme="minorHAnsi" w:cstheme="minorHAnsi"/>
          <w:szCs w:val="20"/>
          <w:lang w:val="en-GB"/>
        </w:rPr>
        <w:t xml:space="preserve"> </w:t>
      </w:r>
      <w:r w:rsidRPr="00F86254">
        <w:rPr>
          <w:rFonts w:asciiTheme="minorHAnsi" w:hAnsiTheme="minorHAnsi" w:cstheme="minorHAnsi"/>
          <w:szCs w:val="20"/>
          <w:lang w:val="en-GB"/>
        </w:rPr>
        <w:t xml:space="preserve">To this end, the project will facilitate the negotiation of a public-private partnership between the Government and </w:t>
      </w:r>
      <w:proofErr w:type="spellStart"/>
      <w:r w:rsidR="00295CB0">
        <w:rPr>
          <w:rFonts w:asciiTheme="minorHAnsi" w:hAnsiTheme="minorHAnsi" w:cstheme="minorHAnsi"/>
          <w:szCs w:val="20"/>
          <w:lang w:val="en-GB"/>
        </w:rPr>
        <w:t>Valudo</w:t>
      </w:r>
      <w:proofErr w:type="spellEnd"/>
      <w:r w:rsidRPr="00F86254">
        <w:rPr>
          <w:rFonts w:asciiTheme="minorHAnsi" w:hAnsiTheme="minorHAnsi" w:cstheme="minorHAnsi"/>
          <w:szCs w:val="20"/>
          <w:lang w:val="en-GB"/>
        </w:rPr>
        <w:t xml:space="preserve">, under which the project will provide technical and financial assistance to </w:t>
      </w:r>
      <w:proofErr w:type="spellStart"/>
      <w:r w:rsidR="00295CB0">
        <w:rPr>
          <w:rFonts w:asciiTheme="minorHAnsi" w:hAnsiTheme="minorHAnsi" w:cstheme="minorHAnsi"/>
          <w:szCs w:val="20"/>
          <w:lang w:val="en-GB"/>
        </w:rPr>
        <w:t>Valudo</w:t>
      </w:r>
      <w:proofErr w:type="spellEnd"/>
      <w:r w:rsidRPr="00F86254">
        <w:rPr>
          <w:rFonts w:asciiTheme="minorHAnsi" w:hAnsiTheme="minorHAnsi" w:cstheme="minorHAnsi"/>
          <w:szCs w:val="20"/>
          <w:lang w:val="en-GB"/>
        </w:rPr>
        <w:t xml:space="preserve"> including for the procurement from abroad of at least one semi-industrial charcoal kiln (including pre and post carbonisation steps), while </w:t>
      </w:r>
      <w:proofErr w:type="spellStart"/>
      <w:r w:rsidR="00295CB0">
        <w:rPr>
          <w:rFonts w:asciiTheme="minorHAnsi" w:hAnsiTheme="minorHAnsi" w:cstheme="minorHAnsi"/>
          <w:szCs w:val="20"/>
          <w:lang w:val="en-GB"/>
        </w:rPr>
        <w:t>Valudo</w:t>
      </w:r>
      <w:proofErr w:type="spellEnd"/>
      <w:r w:rsidRPr="00F86254">
        <w:rPr>
          <w:rFonts w:asciiTheme="minorHAnsi" w:hAnsiTheme="minorHAnsi" w:cstheme="minorHAnsi"/>
          <w:szCs w:val="20"/>
          <w:lang w:val="en-GB"/>
        </w:rPr>
        <w:t xml:space="preserve"> commits to providing the coconut plant waste, to ensuring their collection and transport to the kiln(s) (with the first based at its main plant in </w:t>
      </w:r>
      <w:proofErr w:type="spellStart"/>
      <w:r w:rsidRPr="00F86254">
        <w:rPr>
          <w:rFonts w:asciiTheme="minorHAnsi" w:hAnsiTheme="minorHAnsi" w:cstheme="minorHAnsi"/>
          <w:szCs w:val="20"/>
          <w:lang w:val="en-GB"/>
        </w:rPr>
        <w:t>Favorita</w:t>
      </w:r>
      <w:proofErr w:type="spellEnd"/>
      <w:r w:rsidRPr="00F86254">
        <w:rPr>
          <w:rFonts w:asciiTheme="minorHAnsi" w:hAnsiTheme="minorHAnsi" w:cstheme="minorHAnsi"/>
          <w:szCs w:val="20"/>
          <w:lang w:val="en-GB"/>
        </w:rPr>
        <w:t xml:space="preserve">/ST), to producing and storing coconut-based charcoal briquettes, and to promoting and distributing it to national sales points. The contribution from </w:t>
      </w:r>
      <w:proofErr w:type="spellStart"/>
      <w:r w:rsidRPr="00F86254">
        <w:rPr>
          <w:rFonts w:asciiTheme="minorHAnsi" w:hAnsiTheme="minorHAnsi" w:cstheme="minorHAnsi"/>
          <w:szCs w:val="20"/>
          <w:lang w:val="en-GB"/>
        </w:rPr>
        <w:t>Valudo</w:t>
      </w:r>
      <w:proofErr w:type="spellEnd"/>
      <w:r w:rsidRPr="00F86254">
        <w:rPr>
          <w:rFonts w:asciiTheme="minorHAnsi" w:hAnsiTheme="minorHAnsi" w:cstheme="minorHAnsi"/>
          <w:szCs w:val="20"/>
          <w:lang w:val="en-GB"/>
        </w:rPr>
        <w:t xml:space="preserve"> moreover includes manpower, health, safety &amp; security procedures, and insurance and maintenance of equipment. </w:t>
      </w:r>
      <w:r w:rsidR="0067134B" w:rsidRPr="00F86254">
        <w:rPr>
          <w:rFonts w:asciiTheme="minorHAnsi" w:hAnsiTheme="minorHAnsi" w:cstheme="minorHAnsi"/>
          <w:szCs w:val="20"/>
          <w:lang w:val="en-GB"/>
        </w:rPr>
        <w:t xml:space="preserve">No GEF resources will be channelled </w:t>
      </w:r>
      <w:r w:rsidR="009D6FEF" w:rsidRPr="00F86254">
        <w:rPr>
          <w:rFonts w:asciiTheme="minorHAnsi" w:hAnsiTheme="minorHAnsi" w:cstheme="minorHAnsi"/>
          <w:szCs w:val="20"/>
          <w:lang w:val="en-GB"/>
        </w:rPr>
        <w:t>through</w:t>
      </w:r>
      <w:r w:rsidR="0067134B" w:rsidRPr="00F86254">
        <w:rPr>
          <w:rFonts w:asciiTheme="minorHAnsi" w:hAnsiTheme="minorHAnsi" w:cstheme="minorHAnsi"/>
          <w:szCs w:val="20"/>
          <w:lang w:val="en-GB"/>
        </w:rPr>
        <w:t xml:space="preserve"> </w:t>
      </w:r>
      <w:proofErr w:type="spellStart"/>
      <w:r w:rsidR="00295CB0">
        <w:rPr>
          <w:rFonts w:asciiTheme="minorHAnsi" w:hAnsiTheme="minorHAnsi" w:cstheme="minorHAnsi"/>
          <w:szCs w:val="20"/>
          <w:lang w:val="en-GB"/>
        </w:rPr>
        <w:t>Valudo</w:t>
      </w:r>
      <w:proofErr w:type="spellEnd"/>
      <w:r w:rsidR="0067134B" w:rsidRPr="00F86254">
        <w:rPr>
          <w:rFonts w:asciiTheme="minorHAnsi" w:hAnsiTheme="minorHAnsi" w:cstheme="minorHAnsi"/>
          <w:szCs w:val="20"/>
          <w:lang w:val="en-GB"/>
        </w:rPr>
        <w:t>.</w:t>
      </w:r>
    </w:p>
    <w:p w14:paraId="1B420171" w14:textId="48E76D16" w:rsidR="00545B1A" w:rsidRPr="00F86254" w:rsidRDefault="00545B1A" w:rsidP="00545B1A">
      <w:pPr>
        <w:pStyle w:val="CommentSubject"/>
        <w:keepNext/>
        <w:spacing w:before="240" w:after="240"/>
        <w:rPr>
          <w:b w:val="0"/>
          <w:i/>
          <w:lang w:val="en-GB"/>
        </w:rPr>
      </w:pPr>
      <w:r w:rsidRPr="00F86254">
        <w:rPr>
          <w:b w:val="0"/>
          <w:i/>
          <w:lang w:val="en-GB"/>
        </w:rPr>
        <w:t xml:space="preserve">Output </w:t>
      </w:r>
      <w:r w:rsidR="00ED0884" w:rsidRPr="00F86254">
        <w:rPr>
          <w:b w:val="0"/>
          <w:i/>
          <w:lang w:val="en-GB"/>
        </w:rPr>
        <w:t>3.3 Awareness raised and capacity developed on more sustainable charcoal production and alternatives</w:t>
      </w:r>
    </w:p>
    <w:p w14:paraId="4E3E1D0C" w14:textId="1507B8C4" w:rsidR="00545B1A" w:rsidRPr="00F86254" w:rsidRDefault="00545B1A" w:rsidP="00545B1A">
      <w:pPr>
        <w:pStyle w:val="CommentSubject"/>
        <w:numPr>
          <w:ilvl w:val="0"/>
          <w:numId w:val="15"/>
        </w:numPr>
        <w:tabs>
          <w:tab w:val="left" w:pos="426"/>
        </w:tabs>
        <w:spacing w:after="120"/>
        <w:ind w:left="0" w:firstLine="0"/>
        <w:rPr>
          <w:b w:val="0"/>
          <w:lang w:val="en-GB"/>
        </w:rPr>
      </w:pPr>
      <w:bookmarkStart w:id="46" w:name="_Hlk27691634"/>
      <w:r w:rsidRPr="00F86254">
        <w:rPr>
          <w:b w:val="0"/>
          <w:lang w:val="en-GB"/>
        </w:rPr>
        <w:t>Implementation led by: DGA PMU with DFB and RSESD.</w:t>
      </w:r>
    </w:p>
    <w:p w14:paraId="3FED3CC3" w14:textId="5450A056" w:rsidR="00545B1A" w:rsidRPr="00F86254" w:rsidRDefault="00545B1A" w:rsidP="00D71A33">
      <w:pPr>
        <w:pStyle w:val="CommentSubject"/>
        <w:numPr>
          <w:ilvl w:val="0"/>
          <w:numId w:val="15"/>
        </w:numPr>
        <w:tabs>
          <w:tab w:val="left" w:pos="426"/>
        </w:tabs>
        <w:spacing w:after="120"/>
        <w:ind w:left="0" w:firstLine="0"/>
        <w:rPr>
          <w:b w:val="0"/>
          <w:lang w:val="en-GB"/>
        </w:rPr>
      </w:pPr>
      <w:r w:rsidRPr="00F86254">
        <w:rPr>
          <w:b w:val="0"/>
          <w:lang w:val="en-GB"/>
        </w:rPr>
        <w:t xml:space="preserve">Under this Output, the project will aim to raise awareness and </w:t>
      </w:r>
      <w:r w:rsidR="001D5421" w:rsidRPr="00F86254">
        <w:rPr>
          <w:b w:val="0"/>
          <w:lang w:val="en-GB"/>
        </w:rPr>
        <w:t xml:space="preserve">transfer relevant knowledge </w:t>
      </w:r>
      <w:r w:rsidR="00662E5E" w:rsidRPr="00F86254">
        <w:rPr>
          <w:b w:val="0"/>
          <w:lang w:val="en-GB"/>
        </w:rPr>
        <w:t xml:space="preserve">and technology skills </w:t>
      </w:r>
      <w:r w:rsidR="001D5421" w:rsidRPr="00F86254">
        <w:rPr>
          <w:b w:val="0"/>
          <w:lang w:val="en-GB"/>
        </w:rPr>
        <w:t>enabling them to understand the causes and impact</w:t>
      </w:r>
      <w:r w:rsidR="0009257B" w:rsidRPr="00F86254">
        <w:rPr>
          <w:b w:val="0"/>
          <w:lang w:val="en-GB"/>
        </w:rPr>
        <w:t xml:space="preserve"> of</w:t>
      </w:r>
      <w:r w:rsidR="001D5421" w:rsidRPr="00F86254">
        <w:rPr>
          <w:b w:val="0"/>
          <w:lang w:val="en-GB"/>
        </w:rPr>
        <w:t xml:space="preserve"> unsustainable charcoal production; to understand the benefits of </w:t>
      </w:r>
      <w:r w:rsidR="0009257B" w:rsidRPr="00F86254">
        <w:rPr>
          <w:b w:val="0"/>
          <w:lang w:val="en-GB"/>
        </w:rPr>
        <w:t xml:space="preserve">sustainable charcoal solutions achieved through </w:t>
      </w:r>
      <w:r w:rsidR="001D5421" w:rsidRPr="00F86254">
        <w:rPr>
          <w:b w:val="0"/>
          <w:lang w:val="en-GB"/>
        </w:rPr>
        <w:t>improved production and consumption technologies and practices; and to take ownership of measures proposed to sustain a more sustainable charcoal value chain</w:t>
      </w:r>
      <w:r w:rsidR="00D71A33" w:rsidRPr="00F86254">
        <w:rPr>
          <w:b w:val="0"/>
          <w:lang w:val="en-GB"/>
        </w:rPr>
        <w:t>. A</w:t>
      </w:r>
      <w:r w:rsidRPr="00F86254">
        <w:rPr>
          <w:b w:val="0"/>
          <w:lang w:val="en-GB"/>
        </w:rPr>
        <w:t xml:space="preserve"> variety of stakeholder</w:t>
      </w:r>
      <w:r w:rsidR="00D71A33" w:rsidRPr="00F86254">
        <w:rPr>
          <w:b w:val="0"/>
          <w:lang w:val="en-GB"/>
        </w:rPr>
        <w:t xml:space="preserve"> groups</w:t>
      </w:r>
      <w:r w:rsidRPr="00F86254">
        <w:rPr>
          <w:b w:val="0"/>
          <w:lang w:val="en-GB"/>
        </w:rPr>
        <w:t xml:space="preserve"> </w:t>
      </w:r>
      <w:r w:rsidR="00D71A33" w:rsidRPr="00F86254">
        <w:rPr>
          <w:b w:val="0"/>
          <w:lang w:val="en-GB"/>
        </w:rPr>
        <w:t>will be targeted</w:t>
      </w:r>
      <w:r w:rsidRPr="00F86254">
        <w:rPr>
          <w:b w:val="0"/>
          <w:lang w:val="en-GB"/>
        </w:rPr>
        <w:t xml:space="preserve">, with the content suitably adapted to </w:t>
      </w:r>
      <w:r w:rsidR="00D71A33" w:rsidRPr="00F86254">
        <w:rPr>
          <w:b w:val="0"/>
          <w:lang w:val="en-GB"/>
        </w:rPr>
        <w:t>each</w:t>
      </w:r>
      <w:r w:rsidRPr="00F86254">
        <w:rPr>
          <w:b w:val="0"/>
          <w:lang w:val="en-GB"/>
        </w:rPr>
        <w:t>.</w:t>
      </w:r>
      <w:r w:rsidR="00D71A33" w:rsidRPr="00F86254">
        <w:rPr>
          <w:b w:val="0"/>
          <w:lang w:val="en-GB"/>
        </w:rPr>
        <w:t xml:space="preserve"> To this aim, the </w:t>
      </w:r>
      <w:r w:rsidRPr="00F86254">
        <w:rPr>
          <w:b w:val="0"/>
          <w:lang w:val="en-GB"/>
        </w:rPr>
        <w:t>project will, under the leadership of the PMU and CTA:</w:t>
      </w:r>
    </w:p>
    <w:p w14:paraId="50BD2120" w14:textId="77777777" w:rsidR="00545B1A" w:rsidRPr="00F86254" w:rsidRDefault="00545B1A" w:rsidP="003808FD">
      <w:pPr>
        <w:pStyle w:val="Header"/>
        <w:numPr>
          <w:ilvl w:val="1"/>
          <w:numId w:val="52"/>
        </w:numPr>
        <w:tabs>
          <w:tab w:val="clear" w:pos="4153"/>
          <w:tab w:val="clear" w:pos="8306"/>
        </w:tabs>
        <w:spacing w:after="0"/>
        <w:ind w:left="709" w:hanging="283"/>
        <w:rPr>
          <w:rFonts w:asciiTheme="minorHAnsi" w:hAnsiTheme="minorHAnsi" w:cstheme="minorHAnsi"/>
          <w:szCs w:val="20"/>
          <w:lang w:val="en-GB"/>
        </w:rPr>
      </w:pPr>
      <w:r w:rsidRPr="00F86254">
        <w:rPr>
          <w:rFonts w:asciiTheme="minorHAnsi" w:hAnsiTheme="minorHAnsi" w:cstheme="minorHAnsi"/>
          <w:szCs w:val="20"/>
          <w:lang w:val="en-GB"/>
        </w:rPr>
        <w:t>Produce, print and disseminate information on sustainable charcoal and coconut-based charcoal manuals/posters;</w:t>
      </w:r>
    </w:p>
    <w:p w14:paraId="02ACB44D" w14:textId="4D156B9D" w:rsidR="00545B1A" w:rsidRPr="00F86254" w:rsidRDefault="00545B1A" w:rsidP="003808FD">
      <w:pPr>
        <w:pStyle w:val="Header"/>
        <w:numPr>
          <w:ilvl w:val="1"/>
          <w:numId w:val="52"/>
        </w:numPr>
        <w:tabs>
          <w:tab w:val="clear" w:pos="4153"/>
          <w:tab w:val="clear" w:pos="8306"/>
        </w:tabs>
        <w:spacing w:after="0"/>
        <w:ind w:left="709" w:hanging="283"/>
        <w:rPr>
          <w:rFonts w:asciiTheme="minorHAnsi" w:hAnsiTheme="minorHAnsi" w:cstheme="minorHAnsi"/>
          <w:szCs w:val="20"/>
          <w:lang w:val="en-GB"/>
        </w:rPr>
      </w:pPr>
      <w:r w:rsidRPr="00F86254">
        <w:rPr>
          <w:rFonts w:asciiTheme="minorHAnsi" w:hAnsiTheme="minorHAnsi" w:cstheme="minorHAnsi"/>
          <w:szCs w:val="20"/>
          <w:lang w:val="en-GB"/>
        </w:rPr>
        <w:t>Organise two 3-day training workshops for technicians, community staff and interested NGOs and private companies working in biodiversity/PA, forests, agriculture, enforcement, NGOs, energy, etc</w:t>
      </w:r>
      <w:r w:rsidR="003C7B2D" w:rsidRPr="00F86254">
        <w:rPr>
          <w:rFonts w:asciiTheme="minorHAnsi" w:hAnsiTheme="minorHAnsi" w:cstheme="minorHAnsi"/>
          <w:szCs w:val="20"/>
          <w:lang w:val="en-GB"/>
        </w:rPr>
        <w:t>.</w:t>
      </w:r>
      <w:r w:rsidR="009F6FD2" w:rsidRPr="00F86254">
        <w:rPr>
          <w:rFonts w:asciiTheme="minorHAnsi" w:hAnsiTheme="minorHAnsi" w:cstheme="minorHAnsi"/>
          <w:szCs w:val="20"/>
          <w:lang w:val="en-GB"/>
        </w:rPr>
        <w:t xml:space="preserve">, </w:t>
      </w:r>
      <w:r w:rsidRPr="00F86254">
        <w:rPr>
          <w:rFonts w:asciiTheme="minorHAnsi" w:hAnsiTheme="minorHAnsi" w:cstheme="minorHAnsi"/>
          <w:szCs w:val="20"/>
          <w:lang w:val="en-GB"/>
        </w:rPr>
        <w:t xml:space="preserve">for an estimated 40 participants from both </w:t>
      </w:r>
      <w:r w:rsidR="008E0A3F">
        <w:rPr>
          <w:rFonts w:asciiTheme="minorHAnsi" w:hAnsiTheme="minorHAnsi" w:cstheme="minorHAnsi"/>
          <w:szCs w:val="20"/>
          <w:lang w:val="en-GB"/>
        </w:rPr>
        <w:t>São Tomé</w:t>
      </w:r>
      <w:r w:rsidRPr="00F86254">
        <w:rPr>
          <w:rFonts w:asciiTheme="minorHAnsi" w:hAnsiTheme="minorHAnsi" w:cstheme="minorHAnsi"/>
          <w:szCs w:val="20"/>
          <w:lang w:val="en-GB"/>
        </w:rPr>
        <w:t xml:space="preserve"> and </w:t>
      </w:r>
      <w:r w:rsidR="008E0A3F">
        <w:rPr>
          <w:rFonts w:asciiTheme="minorHAnsi" w:hAnsiTheme="minorHAnsi" w:cstheme="minorHAnsi"/>
          <w:szCs w:val="20"/>
          <w:lang w:val="en-GB"/>
        </w:rPr>
        <w:t>Príncipe</w:t>
      </w:r>
      <w:r w:rsidRPr="00F86254">
        <w:rPr>
          <w:rFonts w:asciiTheme="minorHAnsi" w:hAnsiTheme="minorHAnsi" w:cstheme="minorHAnsi"/>
          <w:szCs w:val="20"/>
          <w:lang w:val="en-GB"/>
        </w:rPr>
        <w:t>;</w:t>
      </w:r>
    </w:p>
    <w:p w14:paraId="24DC26C9" w14:textId="70D15F1F" w:rsidR="004B1300" w:rsidRPr="00F86254" w:rsidRDefault="00545B1A" w:rsidP="003808FD">
      <w:pPr>
        <w:pStyle w:val="Header"/>
        <w:numPr>
          <w:ilvl w:val="1"/>
          <w:numId w:val="52"/>
        </w:numPr>
        <w:tabs>
          <w:tab w:val="clear" w:pos="4153"/>
          <w:tab w:val="clear" w:pos="8306"/>
        </w:tabs>
        <w:spacing w:after="0"/>
        <w:ind w:left="709" w:hanging="283"/>
        <w:rPr>
          <w:rFonts w:asciiTheme="minorHAnsi" w:hAnsiTheme="minorHAnsi" w:cstheme="minorHAnsi"/>
          <w:szCs w:val="20"/>
          <w:lang w:val="en-GB"/>
        </w:rPr>
      </w:pPr>
      <w:r w:rsidRPr="00F86254">
        <w:rPr>
          <w:rFonts w:asciiTheme="minorHAnsi" w:hAnsiTheme="minorHAnsi" w:cstheme="minorHAnsi"/>
          <w:szCs w:val="20"/>
          <w:lang w:val="en-GB"/>
        </w:rPr>
        <w:t>Organise regular trainings and one-day workshops and support missions to charcoal-makers and their communities</w:t>
      </w:r>
      <w:bookmarkEnd w:id="46"/>
      <w:r w:rsidR="00AE472F" w:rsidRPr="00F86254">
        <w:rPr>
          <w:rFonts w:asciiTheme="minorHAnsi" w:hAnsiTheme="minorHAnsi" w:cstheme="minorHAnsi"/>
          <w:szCs w:val="20"/>
          <w:lang w:val="en-GB"/>
        </w:rPr>
        <w:t xml:space="preserve"> throughout the duration of the project</w:t>
      </w:r>
      <w:r w:rsidR="004B1300" w:rsidRPr="00F86254">
        <w:rPr>
          <w:rFonts w:asciiTheme="minorHAnsi" w:hAnsiTheme="minorHAnsi" w:cstheme="minorHAnsi"/>
          <w:szCs w:val="20"/>
          <w:lang w:val="en-GB"/>
        </w:rPr>
        <w:t>;</w:t>
      </w:r>
    </w:p>
    <w:p w14:paraId="7BC4D8F7" w14:textId="7994F20D" w:rsidR="00405F46" w:rsidRPr="00F86254" w:rsidRDefault="004B1300" w:rsidP="003808FD">
      <w:pPr>
        <w:pStyle w:val="Header"/>
        <w:numPr>
          <w:ilvl w:val="1"/>
          <w:numId w:val="52"/>
        </w:numPr>
        <w:tabs>
          <w:tab w:val="clear" w:pos="4153"/>
          <w:tab w:val="clear" w:pos="8306"/>
        </w:tabs>
        <w:spacing w:after="120"/>
        <w:ind w:left="709" w:hanging="284"/>
        <w:rPr>
          <w:rFonts w:asciiTheme="minorHAnsi" w:hAnsiTheme="minorHAnsi" w:cstheme="minorHAnsi"/>
          <w:szCs w:val="20"/>
          <w:lang w:val="en-GB"/>
        </w:rPr>
      </w:pPr>
      <w:r w:rsidRPr="00F86254">
        <w:rPr>
          <w:rFonts w:asciiTheme="minorHAnsi" w:hAnsiTheme="minorHAnsi" w:cstheme="minorHAnsi"/>
          <w:szCs w:val="20"/>
          <w:lang w:val="en-GB"/>
        </w:rPr>
        <w:t>D</w:t>
      </w:r>
      <w:r w:rsidR="00405F46" w:rsidRPr="00F86254">
        <w:rPr>
          <w:rFonts w:asciiTheme="minorHAnsi" w:hAnsiTheme="minorHAnsi" w:cstheme="minorHAnsi"/>
          <w:szCs w:val="20"/>
          <w:lang w:val="en-GB"/>
        </w:rPr>
        <w:t xml:space="preserve">emonstrate the value of sustainable charcoal for productive processes in rural areas, including institutional kitchens, laundries, and food processing. </w:t>
      </w:r>
    </w:p>
    <w:p w14:paraId="0937806C" w14:textId="2865F201" w:rsidR="0017795E" w:rsidRPr="00F86254" w:rsidRDefault="00A41E65" w:rsidP="0017795E">
      <w:pPr>
        <w:pStyle w:val="CommentSubject"/>
        <w:keepNext/>
        <w:spacing w:before="240" w:after="240"/>
        <w:rPr>
          <w:b w:val="0"/>
          <w:i/>
          <w:lang w:val="en-GB"/>
        </w:rPr>
      </w:pPr>
      <w:r w:rsidRPr="00F86254">
        <w:rPr>
          <w:b w:val="0"/>
          <w:i/>
          <w:lang w:val="en-GB"/>
        </w:rPr>
        <w:t xml:space="preserve">Output </w:t>
      </w:r>
      <w:r w:rsidR="00ED0884" w:rsidRPr="00F86254">
        <w:rPr>
          <w:b w:val="0"/>
          <w:i/>
          <w:lang w:val="en-GB"/>
        </w:rPr>
        <w:t>3.4 Fast-growing native charcoal tree species planted in degraded forests and shade plantations</w:t>
      </w:r>
    </w:p>
    <w:p w14:paraId="5FBE0D7B" w14:textId="77777777" w:rsidR="0017795E" w:rsidRPr="00F86254" w:rsidRDefault="0017795E" w:rsidP="0017795E">
      <w:pPr>
        <w:pStyle w:val="CommentSubject"/>
        <w:numPr>
          <w:ilvl w:val="0"/>
          <w:numId w:val="15"/>
        </w:numPr>
        <w:tabs>
          <w:tab w:val="left" w:pos="426"/>
        </w:tabs>
        <w:spacing w:after="120"/>
        <w:ind w:left="0" w:firstLine="0"/>
        <w:rPr>
          <w:b w:val="0"/>
          <w:lang w:val="en-GB"/>
        </w:rPr>
      </w:pPr>
      <w:r w:rsidRPr="00F86254">
        <w:rPr>
          <w:b w:val="0"/>
          <w:lang w:val="en-GB"/>
        </w:rPr>
        <w:t>Implementation led by: DGA PMU with DFB and RSESD, with technical assistance and UNDP procurement support.</w:t>
      </w:r>
    </w:p>
    <w:p w14:paraId="5F14C35F" w14:textId="77777777" w:rsidR="003C36D0" w:rsidRPr="00F86254" w:rsidRDefault="0017795E" w:rsidP="0017795E">
      <w:pPr>
        <w:pStyle w:val="CommentSubject"/>
        <w:numPr>
          <w:ilvl w:val="0"/>
          <w:numId w:val="15"/>
        </w:numPr>
        <w:tabs>
          <w:tab w:val="left" w:pos="426"/>
        </w:tabs>
        <w:spacing w:after="120"/>
        <w:ind w:left="0" w:firstLine="0"/>
        <w:rPr>
          <w:b w:val="0"/>
          <w:lang w:val="en-GB"/>
        </w:rPr>
      </w:pPr>
      <w:r w:rsidRPr="00F86254">
        <w:rPr>
          <w:b w:val="0"/>
          <w:lang w:val="en-GB"/>
        </w:rPr>
        <w:t xml:space="preserve">To complement the above interventions on increasing the efficiency of traditional charcoal-making through improved kilns, better monitoring and law enforcement, the project will in addition counter the pressures on forests exerted by charcoal-makers by restocking the resource base. </w:t>
      </w:r>
    </w:p>
    <w:p w14:paraId="2720A020" w14:textId="633B665D" w:rsidR="000071EC" w:rsidRPr="00F86254" w:rsidRDefault="0017795E" w:rsidP="000071EC">
      <w:pPr>
        <w:pStyle w:val="CommentSubject"/>
        <w:numPr>
          <w:ilvl w:val="0"/>
          <w:numId w:val="15"/>
        </w:numPr>
        <w:tabs>
          <w:tab w:val="left" w:pos="426"/>
        </w:tabs>
        <w:spacing w:after="120"/>
        <w:ind w:left="0" w:firstLine="0"/>
        <w:rPr>
          <w:b w:val="0"/>
          <w:lang w:val="en-GB"/>
        </w:rPr>
      </w:pPr>
      <w:r w:rsidRPr="00F86254">
        <w:rPr>
          <w:b w:val="0"/>
          <w:lang w:val="en-GB"/>
        </w:rPr>
        <w:t>Working closely with the DFB/FAO/GEF-6 project that focuses primarily on reducing pressures from logging for construction timber purposes yet is expected to produce a Forest Landscape Restoration Plan, the project here will focus on the restocking with fast-growing native charcoal tree species. The native African Oil Bean (</w:t>
      </w:r>
      <w:proofErr w:type="spellStart"/>
      <w:r w:rsidRPr="00F86254">
        <w:rPr>
          <w:b w:val="0"/>
          <w:lang w:val="en-GB"/>
        </w:rPr>
        <w:t>Moandi</w:t>
      </w:r>
      <w:proofErr w:type="spellEnd"/>
      <w:r w:rsidRPr="00F86254">
        <w:rPr>
          <w:b w:val="0"/>
          <w:lang w:val="en-GB"/>
        </w:rPr>
        <w:t xml:space="preserve">) </w:t>
      </w:r>
      <w:proofErr w:type="spellStart"/>
      <w:r w:rsidRPr="00F86254">
        <w:rPr>
          <w:b w:val="0"/>
          <w:i/>
          <w:lang w:val="en-GB"/>
        </w:rPr>
        <w:t>Pentaclethra</w:t>
      </w:r>
      <w:proofErr w:type="spellEnd"/>
      <w:r w:rsidRPr="00F86254">
        <w:rPr>
          <w:b w:val="0"/>
          <w:i/>
          <w:lang w:val="en-GB"/>
        </w:rPr>
        <w:t xml:space="preserve"> macrophylla</w:t>
      </w:r>
      <w:r w:rsidRPr="00F86254">
        <w:rPr>
          <w:b w:val="0"/>
          <w:lang w:val="en-GB"/>
        </w:rPr>
        <w:t xml:space="preserve"> and endemic and endangered </w:t>
      </w:r>
      <w:proofErr w:type="spellStart"/>
      <w:r w:rsidRPr="00F86254">
        <w:rPr>
          <w:b w:val="0"/>
          <w:i/>
          <w:lang w:val="en-GB"/>
        </w:rPr>
        <w:t>Polyscias</w:t>
      </w:r>
      <w:proofErr w:type="spellEnd"/>
      <w:r w:rsidRPr="00F86254">
        <w:rPr>
          <w:b w:val="0"/>
          <w:i/>
          <w:lang w:val="en-GB"/>
        </w:rPr>
        <w:t xml:space="preserve"> </w:t>
      </w:r>
      <w:proofErr w:type="spellStart"/>
      <w:r w:rsidRPr="00F86254">
        <w:rPr>
          <w:b w:val="0"/>
          <w:i/>
          <w:lang w:val="en-GB"/>
        </w:rPr>
        <w:t>quintasii</w:t>
      </w:r>
      <w:proofErr w:type="spellEnd"/>
      <w:r w:rsidRPr="00F86254">
        <w:rPr>
          <w:b w:val="0"/>
          <w:lang w:val="en-GB"/>
        </w:rPr>
        <w:t xml:space="preserve"> were already identified during the PPG, yet further species should be considered based on their growth rates, regeneration patterns, suitability for nursery reproduction, replanting survival rates, etc. </w:t>
      </w:r>
      <w:r w:rsidR="003C36D0" w:rsidRPr="00F86254">
        <w:rPr>
          <w:b w:val="0"/>
          <w:lang w:val="en-GB"/>
        </w:rPr>
        <w:t>To this end, t</w:t>
      </w:r>
      <w:r w:rsidRPr="00F86254">
        <w:rPr>
          <w:b w:val="0"/>
          <w:lang w:val="en-GB"/>
        </w:rPr>
        <w:t xml:space="preserve">he project will </w:t>
      </w:r>
      <w:proofErr w:type="spellStart"/>
      <w:r w:rsidR="00757BAD" w:rsidRPr="00F86254">
        <w:rPr>
          <w:b w:val="0"/>
          <w:lang w:val="en-GB"/>
        </w:rPr>
        <w:t>i</w:t>
      </w:r>
      <w:proofErr w:type="spellEnd"/>
      <w:r w:rsidR="00757BAD" w:rsidRPr="00F86254">
        <w:rPr>
          <w:b w:val="0"/>
          <w:lang w:val="en-GB"/>
        </w:rPr>
        <w:t xml:space="preserve">) </w:t>
      </w:r>
      <w:r w:rsidRPr="00F86254">
        <w:rPr>
          <w:b w:val="0"/>
          <w:lang w:val="en-GB"/>
        </w:rPr>
        <w:t xml:space="preserve">boost </w:t>
      </w:r>
      <w:r w:rsidR="003C36D0" w:rsidRPr="00F86254">
        <w:rPr>
          <w:b w:val="0"/>
          <w:lang w:val="en-GB"/>
        </w:rPr>
        <w:t xml:space="preserve">the </w:t>
      </w:r>
      <w:r w:rsidRPr="00F86254">
        <w:rPr>
          <w:b w:val="0"/>
          <w:lang w:val="en-GB"/>
        </w:rPr>
        <w:t xml:space="preserve">seedling production capacity </w:t>
      </w:r>
      <w:r w:rsidR="003C36D0" w:rsidRPr="00F86254">
        <w:rPr>
          <w:b w:val="0"/>
          <w:lang w:val="en-GB"/>
        </w:rPr>
        <w:t xml:space="preserve">specifically </w:t>
      </w:r>
      <w:r w:rsidRPr="00F86254">
        <w:rPr>
          <w:b w:val="0"/>
          <w:lang w:val="en-GB"/>
        </w:rPr>
        <w:t>for these species by providing basic construction, equipment and staffing</w:t>
      </w:r>
      <w:r w:rsidR="00757BAD" w:rsidRPr="00F86254">
        <w:rPr>
          <w:b w:val="0"/>
          <w:lang w:val="en-GB"/>
        </w:rPr>
        <w:t xml:space="preserve"> to nurseries under DFB and RSESD</w:t>
      </w:r>
      <w:r w:rsidRPr="00F86254">
        <w:rPr>
          <w:b w:val="0"/>
          <w:lang w:val="en-GB"/>
        </w:rPr>
        <w:t>,</w:t>
      </w:r>
      <w:r w:rsidR="004D60A4" w:rsidRPr="00F86254">
        <w:rPr>
          <w:b w:val="0"/>
          <w:lang w:val="en-GB"/>
        </w:rPr>
        <w:t xml:space="preserve"> including for seed or seedling collection and treatment; </w:t>
      </w:r>
      <w:r w:rsidRPr="00F86254">
        <w:rPr>
          <w:b w:val="0"/>
          <w:lang w:val="en-GB"/>
        </w:rPr>
        <w:t xml:space="preserve">and </w:t>
      </w:r>
      <w:r w:rsidR="00757BAD" w:rsidRPr="00F86254">
        <w:rPr>
          <w:b w:val="0"/>
          <w:lang w:val="en-GB"/>
        </w:rPr>
        <w:t xml:space="preserve">ii) </w:t>
      </w:r>
      <w:r w:rsidRPr="00F86254">
        <w:rPr>
          <w:b w:val="0"/>
          <w:lang w:val="en-GB"/>
        </w:rPr>
        <w:t xml:space="preserve">field one itinerant tree planting team (each employing c. 8-10 selected professional charcoal-makers) on each </w:t>
      </w:r>
      <w:r w:rsidR="008E0A3F">
        <w:rPr>
          <w:b w:val="0"/>
          <w:lang w:val="en-GB"/>
        </w:rPr>
        <w:t>São Tomé</w:t>
      </w:r>
      <w:r w:rsidRPr="00F86254">
        <w:rPr>
          <w:b w:val="0"/>
          <w:lang w:val="en-GB"/>
        </w:rPr>
        <w:t xml:space="preserve"> and </w:t>
      </w:r>
      <w:r w:rsidR="008E0A3F">
        <w:rPr>
          <w:b w:val="0"/>
          <w:lang w:val="en-GB"/>
        </w:rPr>
        <w:t>Príncipe</w:t>
      </w:r>
      <w:r w:rsidRPr="00F86254">
        <w:rPr>
          <w:b w:val="0"/>
          <w:lang w:val="en-GB"/>
        </w:rPr>
        <w:t xml:space="preserve"> for the duration of the project</w:t>
      </w:r>
      <w:r w:rsidR="006726D6" w:rsidRPr="00F86254">
        <w:rPr>
          <w:b w:val="0"/>
          <w:lang w:val="en-GB"/>
        </w:rPr>
        <w:t xml:space="preserve"> to restock resources in</w:t>
      </w:r>
      <w:r w:rsidR="0093760F" w:rsidRPr="00F86254">
        <w:rPr>
          <w:b w:val="0"/>
          <w:lang w:val="en-GB"/>
        </w:rPr>
        <w:t xml:space="preserve"> areas that have suffered from forest degradation</w:t>
      </w:r>
      <w:r w:rsidRPr="00F86254">
        <w:rPr>
          <w:b w:val="0"/>
          <w:lang w:val="en-GB"/>
        </w:rPr>
        <w:t>.</w:t>
      </w:r>
    </w:p>
    <w:p w14:paraId="67AC06DA" w14:textId="5D0A0926" w:rsidR="00A41E65" w:rsidRPr="00F86254" w:rsidRDefault="00A41E65" w:rsidP="00A41E65">
      <w:pPr>
        <w:pStyle w:val="CommentSubject"/>
        <w:keepNext/>
        <w:spacing w:before="240" w:after="240"/>
        <w:rPr>
          <w:b w:val="0"/>
          <w:i/>
          <w:lang w:val="en-GB"/>
        </w:rPr>
      </w:pPr>
      <w:r w:rsidRPr="00F86254">
        <w:rPr>
          <w:b w:val="0"/>
          <w:i/>
          <w:lang w:val="en-GB"/>
        </w:rPr>
        <w:t xml:space="preserve">Output </w:t>
      </w:r>
      <w:r w:rsidR="00ED0884" w:rsidRPr="00F86254">
        <w:rPr>
          <w:b w:val="0"/>
          <w:i/>
          <w:lang w:val="en-GB"/>
        </w:rPr>
        <w:t>3.5 Community stakeholders consulted and sustainable livelihoods introduced and adopted</w:t>
      </w:r>
    </w:p>
    <w:p w14:paraId="6FDE50ED" w14:textId="77777777" w:rsidR="00C65EF2" w:rsidRPr="00F86254" w:rsidRDefault="00C65EF2" w:rsidP="00C65EF2">
      <w:pPr>
        <w:pStyle w:val="CommentSubject"/>
        <w:numPr>
          <w:ilvl w:val="0"/>
          <w:numId w:val="15"/>
        </w:numPr>
        <w:tabs>
          <w:tab w:val="left" w:pos="426"/>
        </w:tabs>
        <w:spacing w:after="120"/>
        <w:ind w:left="0" w:firstLine="0"/>
        <w:rPr>
          <w:b w:val="0"/>
          <w:lang w:val="en-GB"/>
        </w:rPr>
      </w:pPr>
      <w:r w:rsidRPr="00F86254">
        <w:rPr>
          <w:b w:val="0"/>
          <w:lang w:val="en-GB"/>
        </w:rPr>
        <w:t xml:space="preserve">Implementation led by: Responsible Party </w:t>
      </w:r>
      <w:proofErr w:type="spellStart"/>
      <w:r w:rsidRPr="00F86254">
        <w:rPr>
          <w:b w:val="0"/>
          <w:lang w:val="en-GB"/>
        </w:rPr>
        <w:t>BirdLife</w:t>
      </w:r>
      <w:proofErr w:type="spellEnd"/>
      <w:r w:rsidRPr="00F86254">
        <w:rPr>
          <w:b w:val="0"/>
          <w:lang w:val="en-GB"/>
        </w:rPr>
        <w:t xml:space="preserve"> International with DGA, DFB and RSESD.</w:t>
      </w:r>
    </w:p>
    <w:p w14:paraId="5A64F4B8" w14:textId="77777777" w:rsidR="00C65EF2" w:rsidRPr="00F86254" w:rsidRDefault="00C65EF2" w:rsidP="00C65EF2">
      <w:pPr>
        <w:pStyle w:val="CommentSubject"/>
        <w:numPr>
          <w:ilvl w:val="0"/>
          <w:numId w:val="15"/>
        </w:numPr>
        <w:tabs>
          <w:tab w:val="left" w:pos="426"/>
        </w:tabs>
        <w:spacing w:after="120"/>
        <w:ind w:left="0" w:firstLine="0"/>
        <w:rPr>
          <w:b w:val="0"/>
          <w:lang w:val="en-GB"/>
        </w:rPr>
      </w:pPr>
      <w:r w:rsidRPr="00F86254">
        <w:rPr>
          <w:b w:val="0"/>
          <w:lang w:val="en-GB"/>
        </w:rPr>
        <w:t>This Output critically underpins the work under Components 1-3 on strengthening protected area management, environmental law enforcement and sustainable charcoal, where it seeks to positively engage and strengthen the targeted rural communities in terms of governance and organisation, and support sustainable livelihoods, particularly for charcoal-makers and others reliant on unsustainable if not illegal natural resource extraction in valuable forest areas.</w:t>
      </w:r>
    </w:p>
    <w:p w14:paraId="39FB38CF" w14:textId="77777777" w:rsidR="00C65EF2" w:rsidRPr="00F86254" w:rsidRDefault="00C65EF2" w:rsidP="00C65EF2">
      <w:pPr>
        <w:pStyle w:val="CommentSubject"/>
        <w:numPr>
          <w:ilvl w:val="0"/>
          <w:numId w:val="15"/>
        </w:numPr>
        <w:tabs>
          <w:tab w:val="left" w:pos="426"/>
        </w:tabs>
        <w:spacing w:after="120"/>
        <w:ind w:left="0" w:firstLine="0"/>
        <w:rPr>
          <w:b w:val="0"/>
          <w:lang w:val="en-GB"/>
        </w:rPr>
      </w:pPr>
      <w:r w:rsidRPr="00F86254">
        <w:rPr>
          <w:b w:val="0"/>
          <w:lang w:val="en-GB"/>
        </w:rPr>
        <w:lastRenderedPageBreak/>
        <w:t>Before the start of the main project activities, the project will conduct an Economic Displacement Risk Assessment that looks at the related risk and prepare a Livelihood Action Plan to define appropriate mitigation measures whose adequate implementation will be overseen by project staff, as required.</w:t>
      </w:r>
    </w:p>
    <w:p w14:paraId="47228D9E" w14:textId="6AE6D42C" w:rsidR="00C65EF2" w:rsidRPr="00F86254" w:rsidRDefault="00C65EF2" w:rsidP="00C65EF2">
      <w:pPr>
        <w:pStyle w:val="CommentSubject"/>
        <w:numPr>
          <w:ilvl w:val="0"/>
          <w:numId w:val="15"/>
        </w:numPr>
        <w:tabs>
          <w:tab w:val="left" w:pos="426"/>
        </w:tabs>
        <w:spacing w:after="120"/>
        <w:ind w:left="0" w:firstLine="0"/>
        <w:rPr>
          <w:b w:val="0"/>
          <w:lang w:val="en-GB"/>
        </w:rPr>
      </w:pPr>
      <w:r w:rsidRPr="00F86254">
        <w:rPr>
          <w:b w:val="0"/>
          <w:lang w:val="en-GB"/>
        </w:rPr>
        <w:t>The project will provide regular engagement of rural community stakeholders by two gender-focused community organisers and other project staff and technical experts, aimed at community strengthening and sustainable / green livelihood capacity development, addressing gaps in entrepreneurial and administrative skills (e.g. book</w:t>
      </w:r>
      <w:r w:rsidR="00E11211" w:rsidRPr="00F86254">
        <w:rPr>
          <w:b w:val="0"/>
          <w:lang w:val="en-GB"/>
        </w:rPr>
        <w:t>-</w:t>
      </w:r>
      <w:r w:rsidRPr="00F86254">
        <w:rPr>
          <w:b w:val="0"/>
          <w:lang w:val="en-GB"/>
        </w:rPr>
        <w:t>keeping, budgeting, and implementing sales and revenue analysis and so forth. (*)</w:t>
      </w:r>
    </w:p>
    <w:p w14:paraId="33C7FEB4" w14:textId="43F8589E" w:rsidR="00C65EF2" w:rsidRPr="00F86254" w:rsidRDefault="00C65EF2" w:rsidP="00C65EF2">
      <w:pPr>
        <w:pStyle w:val="CommentSubject"/>
        <w:numPr>
          <w:ilvl w:val="0"/>
          <w:numId w:val="15"/>
        </w:numPr>
        <w:tabs>
          <w:tab w:val="left" w:pos="426"/>
        </w:tabs>
        <w:spacing w:after="120"/>
        <w:ind w:left="0" w:firstLine="0"/>
        <w:rPr>
          <w:b w:val="0"/>
          <w:lang w:val="en-GB"/>
        </w:rPr>
      </w:pPr>
      <w:r w:rsidRPr="00F86254">
        <w:rPr>
          <w:b w:val="0"/>
          <w:lang w:val="en-GB"/>
        </w:rPr>
        <w:t xml:space="preserve">Finally, the project will issue an estimated 40 micro-grants (30 in Sao Tomé and 10 in Príncipe, for an average of USD 5000, provided in equipment and material, in addition to technical support for identification, implementation and follow up) for catalysing sustainable livelihoods, to be carefully screened and distributed to individuals/ communities/ associations/ companies; this will entail local-level sustainable charcoal and alternative energy initiatives (e.g. rural biogas pilots), sustainable extraction of new NTFP value chains (medicinal and aromatic plants), apiculture, sustainable forestry, etc.; grants may also be issued to boost already-existing low-impact livelihoods where these allow a professional reorientation of high-impact charcoal-makers. It is hoped that by project end, at least 80 key actors of the charcoal value chain (20 in </w:t>
      </w:r>
      <w:r w:rsidR="008E0A3F">
        <w:rPr>
          <w:b w:val="0"/>
          <w:lang w:val="en-GB"/>
        </w:rPr>
        <w:t>Príncipe</w:t>
      </w:r>
      <w:r w:rsidRPr="00F86254">
        <w:rPr>
          <w:b w:val="0"/>
          <w:lang w:val="en-GB"/>
        </w:rPr>
        <w:t xml:space="preserve"> and 60 in Sao Tomé) are engaged in alternative income generating activities, from green enterprise and other sustainable livelihood initiatives. In São Tomé, the project will primarily target communities that are important charcoal production or trade hotspot</w:t>
      </w:r>
      <w:r w:rsidR="0044337F">
        <w:rPr>
          <w:b w:val="0"/>
          <w:lang w:val="en-GB"/>
        </w:rPr>
        <w:t>s</w:t>
      </w:r>
      <w:r w:rsidRPr="00F86254">
        <w:rPr>
          <w:b w:val="0"/>
          <w:lang w:val="en-GB"/>
        </w:rPr>
        <w:t xml:space="preserve"> (Praia das </w:t>
      </w:r>
      <w:proofErr w:type="spellStart"/>
      <w:r w:rsidRPr="00F86254">
        <w:rPr>
          <w:b w:val="0"/>
          <w:lang w:val="en-GB"/>
        </w:rPr>
        <w:t>Conchas</w:t>
      </w:r>
      <w:proofErr w:type="spellEnd"/>
      <w:r w:rsidRPr="00F86254">
        <w:rPr>
          <w:b w:val="0"/>
          <w:lang w:val="en-GB"/>
        </w:rPr>
        <w:t xml:space="preserve">, </w:t>
      </w:r>
      <w:proofErr w:type="spellStart"/>
      <w:r w:rsidRPr="00F86254">
        <w:rPr>
          <w:b w:val="0"/>
          <w:lang w:val="en-GB"/>
        </w:rPr>
        <w:t>Plancas</w:t>
      </w:r>
      <w:proofErr w:type="spellEnd"/>
      <w:r w:rsidRPr="00F86254">
        <w:rPr>
          <w:b w:val="0"/>
          <w:lang w:val="en-GB"/>
        </w:rPr>
        <w:t xml:space="preserve"> 1&amp;2, </w:t>
      </w:r>
      <w:proofErr w:type="spellStart"/>
      <w:r w:rsidRPr="00F86254">
        <w:rPr>
          <w:b w:val="0"/>
          <w:lang w:val="en-GB"/>
        </w:rPr>
        <w:t>Ribeira</w:t>
      </w:r>
      <w:proofErr w:type="spellEnd"/>
      <w:r w:rsidRPr="00F86254">
        <w:rPr>
          <w:b w:val="0"/>
          <w:lang w:val="en-GB"/>
        </w:rPr>
        <w:t xml:space="preserve"> </w:t>
      </w:r>
      <w:proofErr w:type="spellStart"/>
      <w:r w:rsidRPr="00F86254">
        <w:rPr>
          <w:b w:val="0"/>
          <w:lang w:val="en-GB"/>
        </w:rPr>
        <w:t>Funda</w:t>
      </w:r>
      <w:proofErr w:type="spellEnd"/>
      <w:r w:rsidRPr="00F86254">
        <w:rPr>
          <w:b w:val="0"/>
          <w:lang w:val="en-GB"/>
        </w:rPr>
        <w:t xml:space="preserve">, Ponta </w:t>
      </w:r>
      <w:proofErr w:type="spellStart"/>
      <w:r w:rsidRPr="00F86254">
        <w:rPr>
          <w:b w:val="0"/>
          <w:lang w:val="en-GB"/>
        </w:rPr>
        <w:t>Figa</w:t>
      </w:r>
      <w:proofErr w:type="spellEnd"/>
      <w:r w:rsidRPr="00F86254">
        <w:rPr>
          <w:b w:val="0"/>
          <w:lang w:val="en-GB"/>
        </w:rPr>
        <w:t xml:space="preserve">; Neves, Guadalupe). In Príncipe, the project will target São Joaquim, Gaspar and </w:t>
      </w:r>
      <w:proofErr w:type="spellStart"/>
      <w:r w:rsidRPr="00F86254">
        <w:rPr>
          <w:b w:val="0"/>
          <w:lang w:val="en-GB"/>
        </w:rPr>
        <w:t>Azeitona</w:t>
      </w:r>
      <w:proofErr w:type="spellEnd"/>
      <w:r w:rsidRPr="00F86254">
        <w:rPr>
          <w:b w:val="0"/>
          <w:lang w:val="en-GB"/>
        </w:rPr>
        <w:t>, all known to be important charcoal production centres. Other communities may be included upon further research on the value chain. (*)</w:t>
      </w:r>
    </w:p>
    <w:p w14:paraId="7D2A54D0" w14:textId="77777777" w:rsidR="00A41E65" w:rsidRPr="00F86254" w:rsidRDefault="00A41E65" w:rsidP="00A41E65">
      <w:pPr>
        <w:pStyle w:val="CommentSubject"/>
        <w:keepNext/>
        <w:spacing w:before="240" w:after="240"/>
        <w:rPr>
          <w:u w:val="single"/>
          <w:lang w:val="en-GB"/>
        </w:rPr>
      </w:pPr>
      <w:r w:rsidRPr="00F86254">
        <w:rPr>
          <w:b w:val="0"/>
          <w:u w:val="single"/>
          <w:lang w:val="en-GB"/>
        </w:rPr>
        <w:t>Component 4: M&amp;E, Knowledge Management and Gender</w:t>
      </w:r>
    </w:p>
    <w:p w14:paraId="5C04ABDE" w14:textId="77777777" w:rsidR="00A41E65" w:rsidRPr="00F86254" w:rsidRDefault="00A41E65" w:rsidP="009F7E35">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This Component will deliver the following Outcomes:</w:t>
      </w:r>
    </w:p>
    <w:p w14:paraId="5F8A1690" w14:textId="0215D1A0" w:rsidR="00742C1D" w:rsidRPr="00F86254" w:rsidRDefault="00A41E65" w:rsidP="003808FD">
      <w:pPr>
        <w:pStyle w:val="Header"/>
        <w:numPr>
          <w:ilvl w:val="1"/>
          <w:numId w:val="52"/>
        </w:numPr>
        <w:tabs>
          <w:tab w:val="clear" w:pos="4153"/>
          <w:tab w:val="clear" w:pos="8306"/>
        </w:tabs>
        <w:spacing w:after="120"/>
        <w:ind w:left="709" w:hanging="284"/>
        <w:rPr>
          <w:rFonts w:asciiTheme="minorHAnsi" w:hAnsiTheme="minorHAnsi" w:cstheme="minorHAnsi"/>
          <w:bCs/>
          <w:szCs w:val="20"/>
          <w:lang w:val="en-GB"/>
        </w:rPr>
      </w:pPr>
      <w:r w:rsidRPr="00F86254">
        <w:rPr>
          <w:rFonts w:asciiTheme="minorHAnsi" w:hAnsiTheme="minorHAnsi" w:cstheme="minorHAnsi"/>
          <w:szCs w:val="20"/>
          <w:lang w:val="en-GB"/>
        </w:rPr>
        <w:t>Outcome</w:t>
      </w:r>
      <w:r w:rsidRPr="00F86254">
        <w:rPr>
          <w:rFonts w:asciiTheme="minorHAnsi" w:hAnsiTheme="minorHAnsi" w:cstheme="minorHAnsi"/>
          <w:bCs/>
          <w:szCs w:val="20"/>
          <w:lang w:val="en-GB"/>
        </w:rPr>
        <w:t xml:space="preserve"> 4.1: </w:t>
      </w:r>
      <w:r w:rsidR="00742C1D" w:rsidRPr="00F86254">
        <w:rPr>
          <w:rFonts w:asciiTheme="minorHAnsi" w:hAnsiTheme="minorHAnsi" w:cstheme="minorHAnsi"/>
          <w:bCs/>
          <w:szCs w:val="20"/>
          <w:lang w:val="en-GB"/>
        </w:rPr>
        <w:t xml:space="preserve">M&amp;E, knowledge management and gender work fully and successfully implemented </w:t>
      </w:r>
    </w:p>
    <w:p w14:paraId="1C379F53" w14:textId="77777777" w:rsidR="00A41E65" w:rsidRPr="00F86254" w:rsidRDefault="00A41E65" w:rsidP="009F7E35">
      <w:pPr>
        <w:pStyle w:val="CommentSubject"/>
        <w:numPr>
          <w:ilvl w:val="0"/>
          <w:numId w:val="15"/>
        </w:numPr>
        <w:tabs>
          <w:tab w:val="left" w:pos="426"/>
        </w:tabs>
        <w:spacing w:after="120"/>
        <w:ind w:left="0" w:firstLine="0"/>
        <w:rPr>
          <w:b w:val="0"/>
          <w:lang w:val="en-GB"/>
        </w:rPr>
      </w:pPr>
      <w:r w:rsidRPr="00F86254">
        <w:rPr>
          <w:b w:val="0"/>
          <w:lang w:val="en-GB"/>
        </w:rPr>
        <w:t xml:space="preserve">To achieve this, the </w:t>
      </w:r>
      <w:r w:rsidRPr="00F86254">
        <w:rPr>
          <w:rFonts w:cs="Calibri"/>
          <w:b w:val="0"/>
          <w:bCs w:val="0"/>
          <w:lang w:val="en-GB"/>
        </w:rPr>
        <w:t>project</w:t>
      </w:r>
      <w:r w:rsidRPr="00F86254">
        <w:rPr>
          <w:b w:val="0"/>
          <w:lang w:val="en-GB"/>
        </w:rPr>
        <w:t xml:space="preserve"> will under this Component work on the following outputs and activities:</w:t>
      </w:r>
    </w:p>
    <w:p w14:paraId="1CE7E9C7" w14:textId="0B5AB1DB" w:rsidR="00A41E65" w:rsidRPr="00F86254" w:rsidRDefault="00A41E65" w:rsidP="00A41E65">
      <w:pPr>
        <w:pStyle w:val="CommentSubject"/>
        <w:keepNext/>
        <w:spacing w:before="240" w:after="240"/>
        <w:rPr>
          <w:b w:val="0"/>
          <w:i/>
          <w:lang w:val="en-GB"/>
        </w:rPr>
      </w:pPr>
      <w:r w:rsidRPr="00F86254">
        <w:rPr>
          <w:b w:val="0"/>
          <w:i/>
          <w:lang w:val="en-GB"/>
        </w:rPr>
        <w:t xml:space="preserve">Output 4.1: </w:t>
      </w:r>
      <w:r w:rsidR="00331E90" w:rsidRPr="00F86254">
        <w:rPr>
          <w:b w:val="0"/>
          <w:i/>
          <w:lang w:val="en-GB"/>
        </w:rPr>
        <w:t>M&amp;E and knowledge management plans implemented</w:t>
      </w:r>
    </w:p>
    <w:p w14:paraId="6DDD530D" w14:textId="77777777" w:rsidR="00314844" w:rsidRPr="00F86254" w:rsidRDefault="00314844" w:rsidP="00314844">
      <w:pPr>
        <w:pStyle w:val="CommentSubject"/>
        <w:numPr>
          <w:ilvl w:val="0"/>
          <w:numId w:val="15"/>
        </w:numPr>
        <w:tabs>
          <w:tab w:val="left" w:pos="426"/>
        </w:tabs>
        <w:spacing w:after="120"/>
        <w:ind w:left="0" w:firstLine="0"/>
        <w:rPr>
          <w:b w:val="0"/>
          <w:lang w:val="en-GB"/>
        </w:rPr>
      </w:pPr>
      <w:bookmarkStart w:id="47" w:name="_Hlk27691690"/>
      <w:r w:rsidRPr="00F86254">
        <w:rPr>
          <w:b w:val="0"/>
          <w:lang w:val="en-GB"/>
        </w:rPr>
        <w:t>Implementation led by: DGA PMU with DFB and RSESD.</w:t>
      </w:r>
    </w:p>
    <w:p w14:paraId="5EC808D7" w14:textId="77777777" w:rsidR="00314844" w:rsidRPr="00F86254" w:rsidRDefault="00314844" w:rsidP="00314844">
      <w:pPr>
        <w:pStyle w:val="CommentSubject"/>
        <w:numPr>
          <w:ilvl w:val="0"/>
          <w:numId w:val="15"/>
        </w:numPr>
        <w:tabs>
          <w:tab w:val="left" w:pos="426"/>
        </w:tabs>
        <w:spacing w:after="120"/>
        <w:ind w:left="0" w:firstLine="0"/>
        <w:rPr>
          <w:b w:val="0"/>
          <w:lang w:val="en-GB"/>
        </w:rPr>
      </w:pPr>
      <w:r w:rsidRPr="00F86254">
        <w:rPr>
          <w:b w:val="0"/>
          <w:lang w:val="en-GB"/>
        </w:rPr>
        <w:t>The project will employ a full-time M&amp;E &amp; KM and Safeguards Officer to oversee the implementation of this Output.</w:t>
      </w:r>
    </w:p>
    <w:p w14:paraId="3B080855" w14:textId="77777777" w:rsidR="00314844" w:rsidRPr="00F86254" w:rsidRDefault="00314844" w:rsidP="00314844">
      <w:pPr>
        <w:pStyle w:val="CommentSubject"/>
        <w:numPr>
          <w:ilvl w:val="0"/>
          <w:numId w:val="15"/>
        </w:numPr>
        <w:tabs>
          <w:tab w:val="left" w:pos="426"/>
        </w:tabs>
        <w:spacing w:after="120"/>
        <w:ind w:left="0" w:firstLine="0"/>
        <w:rPr>
          <w:b w:val="0"/>
          <w:lang w:val="en-GB"/>
        </w:rPr>
      </w:pPr>
      <w:r w:rsidRPr="00F86254">
        <w:rPr>
          <w:b w:val="0"/>
          <w:lang w:val="en-GB"/>
        </w:rPr>
        <w:t>It will work to fully implement the stipulated M&amp;E requirements that are spread across the Project Results Framework (Section IV), M&amp;E Plan (Section V), Monitoring Plan (Annex 5), Risk Log (Annex 4), and also the Gender Action Plan (Annex 11). The project will equally fully implement its Knowledge Management Plan (Section XX). Both together will provide the basis to guide adaptive management, and promote the uptake of knowledge, good practices and successful approaches. The project will promote a participatory approach to monitoring, evaluation and learning, involving all relevant stakeholders, including local communities. To boost its visibility and impact potential, the project will also set up a project website.</w:t>
      </w:r>
    </w:p>
    <w:p w14:paraId="586832E1" w14:textId="39EEF693" w:rsidR="009A72A1" w:rsidRPr="00F86254" w:rsidRDefault="00314844" w:rsidP="003521A3">
      <w:pPr>
        <w:pStyle w:val="CommentSubject"/>
        <w:numPr>
          <w:ilvl w:val="0"/>
          <w:numId w:val="15"/>
        </w:numPr>
        <w:tabs>
          <w:tab w:val="left" w:pos="426"/>
        </w:tabs>
        <w:spacing w:after="120"/>
        <w:ind w:left="0" w:firstLine="0"/>
        <w:rPr>
          <w:b w:val="0"/>
          <w:lang w:val="en-GB"/>
        </w:rPr>
      </w:pPr>
      <w:r w:rsidRPr="00F86254">
        <w:rPr>
          <w:b w:val="0"/>
          <w:lang w:val="en-GB"/>
        </w:rPr>
        <w:t>In addition, the project will support the government in meeting one of its outstanding international KM commitments, namely the establishment of a national biodiversity clearing-house mechanism for STP – such that important information about biodiversity and its management can become more publicly accessible and also provide a repository for information from international organisations and academia working in STP that currently have no reliable platform.</w:t>
      </w:r>
      <w:bookmarkEnd w:id="47"/>
    </w:p>
    <w:p w14:paraId="60E6D0FD" w14:textId="77777777" w:rsidR="00A41E65" w:rsidRPr="00F86254" w:rsidRDefault="00A41E65" w:rsidP="00A41E65">
      <w:pPr>
        <w:pStyle w:val="CommentSubject"/>
        <w:keepNext/>
        <w:spacing w:before="240" w:after="240"/>
        <w:rPr>
          <w:b w:val="0"/>
          <w:i/>
          <w:lang w:val="en-GB"/>
        </w:rPr>
      </w:pPr>
      <w:r w:rsidRPr="00F86254">
        <w:rPr>
          <w:b w:val="0"/>
          <w:i/>
          <w:lang w:val="en-GB"/>
        </w:rPr>
        <w:t>Output 4.2: Gender strategy and action plan operationalised to guide project implementation, monitoring and reporting</w:t>
      </w:r>
    </w:p>
    <w:p w14:paraId="309A842C" w14:textId="77777777" w:rsidR="002D35B6" w:rsidRPr="002F3F18" w:rsidRDefault="002D35B6" w:rsidP="002D35B6">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 xml:space="preserve">Implementation led by: DGA PMU with DFB and RSESD, with technical assistance and UNDP procurement </w:t>
      </w:r>
      <w:r w:rsidRPr="002F3F18">
        <w:rPr>
          <w:rFonts w:cs="Calibri"/>
          <w:b w:val="0"/>
          <w:bCs w:val="0"/>
          <w:lang w:val="en-GB"/>
        </w:rPr>
        <w:t>support.</w:t>
      </w:r>
    </w:p>
    <w:p w14:paraId="51712878" w14:textId="559636B7" w:rsidR="00A41E65" w:rsidRPr="00F86254" w:rsidRDefault="002D35B6" w:rsidP="001343E4">
      <w:pPr>
        <w:pStyle w:val="CommentSubject"/>
        <w:numPr>
          <w:ilvl w:val="0"/>
          <w:numId w:val="15"/>
        </w:numPr>
        <w:tabs>
          <w:tab w:val="left" w:pos="426"/>
        </w:tabs>
        <w:spacing w:after="120"/>
        <w:ind w:left="0" w:firstLine="0"/>
        <w:rPr>
          <w:b w:val="0"/>
          <w:lang w:val="en-GB"/>
        </w:rPr>
      </w:pPr>
      <w:r w:rsidRPr="002F3F18">
        <w:rPr>
          <w:b w:val="0"/>
          <w:lang w:val="en-GB"/>
        </w:rPr>
        <w:t xml:space="preserve">The project will work to fully implement its Gender Strategy and Action Plan with its 54 indicator targets (Annex 11). Every PMU team </w:t>
      </w:r>
      <w:r w:rsidRPr="002F3F18">
        <w:rPr>
          <w:rFonts w:cs="Calibri"/>
          <w:b w:val="0"/>
          <w:bCs w:val="0"/>
          <w:lang w:val="en-GB"/>
        </w:rPr>
        <w:t>member</w:t>
      </w:r>
      <w:r w:rsidRPr="002F3F18">
        <w:rPr>
          <w:b w:val="0"/>
          <w:lang w:val="en-GB"/>
        </w:rPr>
        <w:t xml:space="preserve"> will be sensitised about gender aspects such that this aspect is considered throughout implementation. To achieve its stipulated results and indicator targets the NPC and CTA will be responsible for</w:t>
      </w:r>
      <w:r w:rsidRPr="00F86254">
        <w:rPr>
          <w:b w:val="0"/>
          <w:lang w:val="en-GB"/>
        </w:rPr>
        <w:t xml:space="preserve"> ensuring this is met in dealings with government, NGO and private sector stakeholders; while the work on gender with communities is handled by the two “gender-focused community organisers”.</w:t>
      </w:r>
      <w:r w:rsidR="00927C64" w:rsidRPr="00F86254">
        <w:rPr>
          <w:b w:val="0"/>
          <w:lang w:val="en-GB"/>
        </w:rPr>
        <w:t xml:space="preserve"> The project will ensure good participation by women in decision-making platforms, employment by project and government</w:t>
      </w:r>
      <w:r w:rsidR="009A72A1" w:rsidRPr="00F86254">
        <w:rPr>
          <w:b w:val="0"/>
          <w:lang w:val="en-GB"/>
        </w:rPr>
        <w:t xml:space="preserve"> (including also for environmental law enforcement </w:t>
      </w:r>
      <w:r w:rsidR="009A72A1" w:rsidRPr="00F86254">
        <w:rPr>
          <w:b w:val="0"/>
          <w:lang w:val="en-GB"/>
        </w:rPr>
        <w:lastRenderedPageBreak/>
        <w:t>which has proven successful in other countries in Africa)</w:t>
      </w:r>
      <w:r w:rsidR="00927C64" w:rsidRPr="00F86254">
        <w:rPr>
          <w:b w:val="0"/>
          <w:lang w:val="en-GB"/>
        </w:rPr>
        <w:t xml:space="preserve">, trainings, and </w:t>
      </w:r>
      <w:r w:rsidR="009A72A1" w:rsidRPr="00F86254">
        <w:rPr>
          <w:b w:val="0"/>
          <w:lang w:val="en-GB"/>
        </w:rPr>
        <w:t xml:space="preserve">as direct beneficiaries in </w:t>
      </w:r>
      <w:r w:rsidR="00927C64" w:rsidRPr="00F86254">
        <w:rPr>
          <w:b w:val="0"/>
          <w:lang w:val="en-GB"/>
        </w:rPr>
        <w:t>sustainable livelihood diversification.</w:t>
      </w:r>
    </w:p>
    <w:p w14:paraId="392E715A" w14:textId="25E79AD7" w:rsidR="00485F4C" w:rsidRPr="00F86254" w:rsidRDefault="00D42319" w:rsidP="00485F4C">
      <w:pPr>
        <w:pStyle w:val="Heading2"/>
        <w:spacing w:before="240" w:after="240"/>
        <w:ind w:left="0"/>
        <w:rPr>
          <w:rFonts w:asciiTheme="minorHAnsi" w:hAnsiTheme="minorHAnsi" w:cstheme="minorHAnsi"/>
          <w:lang w:val="en-GB"/>
        </w:rPr>
      </w:pPr>
      <w:bookmarkStart w:id="48" w:name="_Toc27313383"/>
      <w:bookmarkStart w:id="49" w:name="_Toc37242855"/>
      <w:bookmarkStart w:id="50" w:name="_Hlk5017523"/>
      <w:bookmarkStart w:id="51" w:name="_Hlk28306784"/>
      <w:r w:rsidRPr="00F86254">
        <w:rPr>
          <w:rFonts w:asciiTheme="minorHAnsi" w:hAnsiTheme="minorHAnsi" w:cstheme="minorHAnsi"/>
          <w:lang w:val="en-GB"/>
        </w:rPr>
        <w:t xml:space="preserve">3.2 Project </w:t>
      </w:r>
      <w:r w:rsidR="00485F4C" w:rsidRPr="00F86254">
        <w:rPr>
          <w:rFonts w:asciiTheme="minorHAnsi" w:hAnsiTheme="minorHAnsi" w:cstheme="minorHAnsi"/>
          <w:lang w:val="en-GB"/>
        </w:rPr>
        <w:t>a</w:t>
      </w:r>
      <w:r w:rsidRPr="00F86254">
        <w:rPr>
          <w:rFonts w:asciiTheme="minorHAnsi" w:hAnsiTheme="minorHAnsi" w:cstheme="minorHAnsi"/>
          <w:lang w:val="en-GB"/>
        </w:rPr>
        <w:t>rea</w:t>
      </w:r>
      <w:bookmarkEnd w:id="48"/>
      <w:r w:rsidR="00485F4C" w:rsidRPr="00F86254">
        <w:rPr>
          <w:rFonts w:asciiTheme="minorHAnsi" w:hAnsiTheme="minorHAnsi" w:cstheme="minorHAnsi"/>
          <w:lang w:val="en-GB"/>
        </w:rPr>
        <w:t xml:space="preserve"> and sites with map and geospatial coordinates</w:t>
      </w:r>
      <w:bookmarkEnd w:id="49"/>
      <w:r w:rsidR="00485F4C" w:rsidRPr="00F86254">
        <w:rPr>
          <w:rFonts w:asciiTheme="minorHAnsi" w:hAnsiTheme="minorHAnsi" w:cstheme="minorHAnsi"/>
          <w:lang w:val="en-GB"/>
        </w:rPr>
        <w:t xml:space="preserve"> </w:t>
      </w:r>
    </w:p>
    <w:bookmarkEnd w:id="50"/>
    <w:p w14:paraId="716D4673" w14:textId="0AF63F0A" w:rsidR="00D42319" w:rsidRPr="00F86254" w:rsidRDefault="00D42319" w:rsidP="009F7E35">
      <w:pPr>
        <w:pStyle w:val="CommentSubject"/>
        <w:numPr>
          <w:ilvl w:val="0"/>
          <w:numId w:val="15"/>
        </w:numPr>
        <w:tabs>
          <w:tab w:val="left" w:pos="426"/>
        </w:tabs>
        <w:spacing w:after="120"/>
        <w:ind w:left="0" w:firstLine="0"/>
        <w:rPr>
          <w:b w:val="0"/>
          <w:lang w:val="en-GB"/>
        </w:rPr>
      </w:pPr>
      <w:r w:rsidRPr="00F86254">
        <w:rPr>
          <w:b w:val="0"/>
          <w:lang w:val="en-GB"/>
        </w:rPr>
        <w:t xml:space="preserve">Through a systemic national level approach that includes work on the enabling framework, environmental law enforcement and on land use planning with an integration of environment and biodiversity concerns, the project will at the highest level target the entirety of the two main islands of STP – Sao </w:t>
      </w:r>
      <w:r w:rsidRPr="00F86254">
        <w:rPr>
          <w:rFonts w:cs="Calibri"/>
          <w:b w:val="0"/>
          <w:bCs w:val="0"/>
          <w:lang w:val="en-GB"/>
        </w:rPr>
        <w:t>Tomé</w:t>
      </w:r>
      <w:r w:rsidRPr="00F86254">
        <w:rPr>
          <w:b w:val="0"/>
          <w:lang w:val="en-GB"/>
        </w:rPr>
        <w:t xml:space="preserve"> Island and </w:t>
      </w:r>
      <w:r w:rsidR="008E0A3F">
        <w:rPr>
          <w:b w:val="0"/>
          <w:lang w:val="en-GB"/>
        </w:rPr>
        <w:t>Príncipe</w:t>
      </w:r>
      <w:r w:rsidRPr="00F86254">
        <w:rPr>
          <w:b w:val="0"/>
          <w:lang w:val="en-GB"/>
        </w:rPr>
        <w:t xml:space="preserve"> Island.</w:t>
      </w:r>
    </w:p>
    <w:p w14:paraId="08348E7C" w14:textId="71FC94FB" w:rsidR="00D42319" w:rsidRPr="00977675" w:rsidRDefault="00D42319" w:rsidP="009F7E35">
      <w:pPr>
        <w:pStyle w:val="CommentSubject"/>
        <w:numPr>
          <w:ilvl w:val="0"/>
          <w:numId w:val="15"/>
        </w:numPr>
        <w:tabs>
          <w:tab w:val="left" w:pos="426"/>
        </w:tabs>
        <w:spacing w:after="120"/>
        <w:ind w:left="0" w:firstLine="0"/>
        <w:rPr>
          <w:b w:val="0"/>
          <w:lang w:val="en-GB"/>
        </w:rPr>
      </w:pPr>
      <w:r w:rsidRPr="00F86254">
        <w:rPr>
          <w:b w:val="0"/>
          <w:lang w:val="en-GB"/>
        </w:rPr>
        <w:t xml:space="preserve">At lower levels, the project will support the consolidation of achievements relating to the island’s two protected areas (Sao Tomé </w:t>
      </w:r>
      <w:proofErr w:type="spellStart"/>
      <w:r w:rsidRPr="00F86254">
        <w:rPr>
          <w:b w:val="0"/>
          <w:lang w:val="en-GB"/>
        </w:rPr>
        <w:t>Obô</w:t>
      </w:r>
      <w:proofErr w:type="spellEnd"/>
      <w:r w:rsidRPr="00F86254">
        <w:rPr>
          <w:b w:val="0"/>
          <w:lang w:val="en-GB"/>
        </w:rPr>
        <w:t xml:space="preserve"> Natural Park and </w:t>
      </w:r>
      <w:r w:rsidR="008E0A3F">
        <w:rPr>
          <w:b w:val="0"/>
          <w:lang w:val="en-GB"/>
        </w:rPr>
        <w:t>Príncipe</w:t>
      </w:r>
      <w:r w:rsidRPr="00F86254">
        <w:rPr>
          <w:b w:val="0"/>
          <w:lang w:val="en-GB"/>
        </w:rPr>
        <w:t xml:space="preserve"> Natural Park) and work on a more sustainable management of the surrounding </w:t>
      </w:r>
      <w:r w:rsidRPr="00977675">
        <w:rPr>
          <w:b w:val="0"/>
          <w:lang w:val="en-GB"/>
        </w:rPr>
        <w:t>landscapes. The project will thus support a conservation gradient from the parks in the highest and remotest areas of the islands to the coast – crossing the main forest formations, native forest, secondary forest and productive sh</w:t>
      </w:r>
      <w:r w:rsidR="001F6966" w:rsidRPr="00977675">
        <w:rPr>
          <w:b w:val="0"/>
          <w:lang w:val="en-GB"/>
        </w:rPr>
        <w:t>ad</w:t>
      </w:r>
      <w:r w:rsidRPr="00977675">
        <w:rPr>
          <w:b w:val="0"/>
          <w:lang w:val="en-GB"/>
        </w:rPr>
        <w:t>e/</w:t>
      </w:r>
      <w:proofErr w:type="spellStart"/>
      <w:r w:rsidRPr="00977675">
        <w:rPr>
          <w:b w:val="0"/>
          <w:lang w:val="en-GB"/>
        </w:rPr>
        <w:t>agro</w:t>
      </w:r>
      <w:proofErr w:type="spellEnd"/>
      <w:r w:rsidR="00483529" w:rsidRPr="00977675">
        <w:rPr>
          <w:b w:val="0"/>
          <w:lang w:val="en-GB"/>
        </w:rPr>
        <w:t>-</w:t>
      </w:r>
      <w:r w:rsidRPr="00977675">
        <w:rPr>
          <w:b w:val="0"/>
          <w:lang w:val="en-GB"/>
        </w:rPr>
        <w:t>forest</w:t>
      </w:r>
      <w:r w:rsidR="001F6966" w:rsidRPr="00977675">
        <w:rPr>
          <w:b w:val="0"/>
          <w:lang w:val="en-GB"/>
        </w:rPr>
        <w:t>s</w:t>
      </w:r>
      <w:r w:rsidRPr="00977675">
        <w:rPr>
          <w:b w:val="0"/>
          <w:lang w:val="en-GB"/>
        </w:rPr>
        <w:t xml:space="preserve"> – including the important areas forests (HCV) these contain. </w:t>
      </w:r>
    </w:p>
    <w:p w14:paraId="634AE351" w14:textId="75B29A99" w:rsidR="00D42319" w:rsidRPr="0010740F" w:rsidRDefault="00D42319" w:rsidP="009F7E35">
      <w:pPr>
        <w:pStyle w:val="CommentSubject"/>
        <w:numPr>
          <w:ilvl w:val="0"/>
          <w:numId w:val="15"/>
        </w:numPr>
        <w:tabs>
          <w:tab w:val="left" w:pos="426"/>
        </w:tabs>
        <w:spacing w:after="120"/>
        <w:ind w:left="0" w:firstLine="0"/>
        <w:rPr>
          <w:b w:val="0"/>
          <w:lang w:val="en-GB"/>
        </w:rPr>
      </w:pPr>
      <w:r w:rsidRPr="0010740F">
        <w:rPr>
          <w:b w:val="0"/>
          <w:lang w:val="en-GB"/>
        </w:rPr>
        <w:t xml:space="preserve">Table </w:t>
      </w:r>
      <w:r w:rsidR="00977675" w:rsidRPr="0010740F">
        <w:rPr>
          <w:b w:val="0"/>
          <w:lang w:val="en-GB"/>
        </w:rPr>
        <w:t>8</w:t>
      </w:r>
      <w:r w:rsidRPr="0010740F">
        <w:rPr>
          <w:b w:val="0"/>
          <w:lang w:val="en-GB"/>
        </w:rPr>
        <w:t xml:space="preserve"> below summarises the degree of direct and indirect support to STP by the project across the different landscapes. The extent of the NPs and of the HCV areas </w:t>
      </w:r>
      <w:r w:rsidR="002A0DDE" w:rsidRPr="0010740F">
        <w:rPr>
          <w:b w:val="0"/>
          <w:lang w:val="en-GB"/>
        </w:rPr>
        <w:t xml:space="preserve">(defined on </w:t>
      </w:r>
      <w:r w:rsidR="008E0A3F" w:rsidRPr="0010740F">
        <w:rPr>
          <w:b w:val="0"/>
          <w:lang w:val="en-GB"/>
        </w:rPr>
        <w:t>São Tomé</w:t>
      </w:r>
      <w:r w:rsidR="002A0DDE" w:rsidRPr="0010740F">
        <w:rPr>
          <w:b w:val="0"/>
          <w:lang w:val="en-GB"/>
        </w:rPr>
        <w:t xml:space="preserve">, pending for </w:t>
      </w:r>
      <w:r w:rsidR="008E0A3F" w:rsidRPr="0010740F">
        <w:rPr>
          <w:b w:val="0"/>
          <w:lang w:val="en-GB"/>
        </w:rPr>
        <w:t>Príncipe</w:t>
      </w:r>
      <w:r w:rsidR="002A0DDE" w:rsidRPr="0010740F">
        <w:rPr>
          <w:b w:val="0"/>
          <w:lang w:val="en-GB"/>
        </w:rPr>
        <w:t xml:space="preserve">) as well as the communities targeted by the project are </w:t>
      </w:r>
      <w:r w:rsidRPr="0010740F">
        <w:rPr>
          <w:b w:val="0"/>
          <w:lang w:val="en-GB"/>
        </w:rPr>
        <w:t>show</w:t>
      </w:r>
      <w:r w:rsidR="002A0DDE" w:rsidRPr="0010740F">
        <w:rPr>
          <w:b w:val="0"/>
          <w:lang w:val="en-GB"/>
        </w:rPr>
        <w:t>n</w:t>
      </w:r>
      <w:r w:rsidRPr="0010740F">
        <w:rPr>
          <w:b w:val="0"/>
          <w:lang w:val="en-GB"/>
        </w:rPr>
        <w:t xml:space="preserve"> in the map</w:t>
      </w:r>
      <w:r w:rsidR="002A0DDE" w:rsidRPr="0010740F">
        <w:rPr>
          <w:b w:val="0"/>
          <w:lang w:val="en-GB"/>
        </w:rPr>
        <w:t>s</w:t>
      </w:r>
      <w:r w:rsidRPr="0010740F">
        <w:rPr>
          <w:b w:val="0"/>
          <w:lang w:val="en-GB"/>
        </w:rPr>
        <w:t xml:space="preserve"> in Figure</w:t>
      </w:r>
      <w:r w:rsidR="002A0DDE" w:rsidRPr="0010740F">
        <w:rPr>
          <w:b w:val="0"/>
          <w:lang w:val="en-GB"/>
        </w:rPr>
        <w:t>s</w:t>
      </w:r>
      <w:r w:rsidRPr="0010740F">
        <w:rPr>
          <w:b w:val="0"/>
          <w:lang w:val="en-GB"/>
        </w:rPr>
        <w:t xml:space="preserve"> </w:t>
      </w:r>
      <w:r w:rsidR="0010740F" w:rsidRPr="0010740F">
        <w:rPr>
          <w:b w:val="0"/>
          <w:lang w:val="en-GB"/>
        </w:rPr>
        <w:t>14 and 15</w:t>
      </w:r>
      <w:r w:rsidR="002A0DDE" w:rsidRPr="0010740F">
        <w:rPr>
          <w:b w:val="0"/>
          <w:lang w:val="en-GB"/>
        </w:rPr>
        <w:t xml:space="preserve"> </w:t>
      </w:r>
      <w:r w:rsidRPr="0010740F">
        <w:rPr>
          <w:b w:val="0"/>
          <w:lang w:val="en-GB"/>
        </w:rPr>
        <w:t xml:space="preserve">below. </w:t>
      </w:r>
      <w:r w:rsidR="002A0DDE" w:rsidRPr="0010740F">
        <w:rPr>
          <w:b w:val="0"/>
          <w:lang w:val="en-GB"/>
        </w:rPr>
        <w:t xml:space="preserve">The communities are </w:t>
      </w:r>
      <w:r w:rsidRPr="0010740F">
        <w:rPr>
          <w:b w:val="0"/>
          <w:lang w:val="en-GB"/>
        </w:rPr>
        <w:t xml:space="preserve">listed in detail in Table </w:t>
      </w:r>
      <w:r w:rsidR="0010740F" w:rsidRPr="0010740F">
        <w:rPr>
          <w:b w:val="0"/>
          <w:lang w:val="en-GB"/>
        </w:rPr>
        <w:t>9</w:t>
      </w:r>
      <w:r w:rsidRPr="0010740F">
        <w:rPr>
          <w:b w:val="0"/>
          <w:lang w:val="en-GB"/>
        </w:rPr>
        <w:t xml:space="preserve"> with their geographic coordinates.</w:t>
      </w:r>
    </w:p>
    <w:p w14:paraId="4AFF8413" w14:textId="502A2C38" w:rsidR="00D42319" w:rsidRPr="00F86254" w:rsidRDefault="00D42319" w:rsidP="00D42319">
      <w:pPr>
        <w:pStyle w:val="Caption"/>
        <w:keepNext/>
        <w:spacing w:after="60"/>
        <w:rPr>
          <w:rFonts w:ascii="Calibri" w:hAnsi="Calibri" w:cs="Calibri"/>
          <w:b w:val="0"/>
          <w:i/>
          <w:sz w:val="20"/>
          <w:lang w:val="en-GB"/>
        </w:rPr>
      </w:pPr>
      <w:r w:rsidRPr="00F86254">
        <w:rPr>
          <w:rFonts w:ascii="Calibri" w:hAnsi="Calibri" w:cs="Calibri"/>
          <w:b w:val="0"/>
          <w:i/>
          <w:sz w:val="20"/>
          <w:lang w:val="en-GB"/>
        </w:rPr>
        <w:t xml:space="preserve">Table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Table \* ARABIC </w:instrText>
      </w:r>
      <w:r w:rsidRPr="00F86254">
        <w:rPr>
          <w:rFonts w:ascii="Calibri" w:hAnsi="Calibri" w:cs="Calibri"/>
          <w:b w:val="0"/>
          <w:i/>
          <w:sz w:val="20"/>
          <w:lang w:val="en-GB"/>
        </w:rPr>
        <w:fldChar w:fldCharType="separate"/>
      </w:r>
      <w:r w:rsidR="00977675">
        <w:rPr>
          <w:rFonts w:ascii="Calibri" w:hAnsi="Calibri" w:cs="Calibri"/>
          <w:b w:val="0"/>
          <w:i/>
          <w:noProof/>
          <w:sz w:val="20"/>
          <w:lang w:val="en-GB"/>
        </w:rPr>
        <w:t>8</w:t>
      </w:r>
      <w:r w:rsidRPr="00F86254">
        <w:rPr>
          <w:rFonts w:ascii="Calibri" w:hAnsi="Calibri" w:cs="Calibri"/>
          <w:b w:val="0"/>
          <w:i/>
          <w:sz w:val="20"/>
          <w:lang w:val="en-GB"/>
        </w:rPr>
        <w:fldChar w:fldCharType="end"/>
      </w:r>
      <w:r w:rsidRPr="00F86254">
        <w:rPr>
          <w:rFonts w:ascii="Calibri" w:hAnsi="Calibri" w:cs="Calibri"/>
          <w:b w:val="0"/>
          <w:i/>
          <w:sz w:val="20"/>
          <w:lang w:val="en-GB"/>
        </w:rPr>
        <w:t xml:space="preserve">: Direct and indirect project support to landscapes of STP, by Component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79"/>
        <w:gridCol w:w="2480"/>
        <w:gridCol w:w="2479"/>
        <w:gridCol w:w="2480"/>
      </w:tblGrid>
      <w:tr w:rsidR="00D42319" w:rsidRPr="00F86254" w14:paraId="5BBDAD37" w14:textId="77777777" w:rsidTr="002C5F99">
        <w:trPr>
          <w:trHeight w:val="20"/>
          <w:tblHeader/>
        </w:trPr>
        <w:tc>
          <w:tcPr>
            <w:tcW w:w="2479" w:type="dxa"/>
            <w:shd w:val="clear" w:color="auto" w:fill="BFBFBF" w:themeFill="background1" w:themeFillShade="BF"/>
            <w:noWrap/>
            <w:tcMar>
              <w:top w:w="0" w:type="dxa"/>
              <w:left w:w="108" w:type="dxa"/>
              <w:bottom w:w="0" w:type="dxa"/>
              <w:right w:w="108" w:type="dxa"/>
            </w:tcMar>
            <w:hideMark/>
          </w:tcPr>
          <w:p w14:paraId="477AAB16" w14:textId="77777777" w:rsidR="00D42319" w:rsidRPr="00F86254" w:rsidRDefault="00D42319" w:rsidP="002C5F99">
            <w:pPr>
              <w:spacing w:after="0"/>
              <w:jc w:val="center"/>
              <w:rPr>
                <w:b/>
                <w:sz w:val="18"/>
                <w:szCs w:val="18"/>
                <w:lang w:val="en-GB"/>
              </w:rPr>
            </w:pPr>
            <w:r w:rsidRPr="00F86254">
              <w:rPr>
                <w:b/>
                <w:sz w:val="18"/>
                <w:szCs w:val="18"/>
                <w:lang w:val="en-GB"/>
              </w:rPr>
              <w:t>Project Area</w:t>
            </w:r>
          </w:p>
        </w:tc>
        <w:tc>
          <w:tcPr>
            <w:tcW w:w="2480" w:type="dxa"/>
            <w:shd w:val="clear" w:color="auto" w:fill="BFBFBF" w:themeFill="background1" w:themeFillShade="BF"/>
            <w:noWrap/>
            <w:tcMar>
              <w:top w:w="0" w:type="dxa"/>
              <w:left w:w="108" w:type="dxa"/>
              <w:bottom w:w="0" w:type="dxa"/>
              <w:right w:w="108" w:type="dxa"/>
            </w:tcMar>
            <w:hideMark/>
          </w:tcPr>
          <w:p w14:paraId="48025132" w14:textId="77777777" w:rsidR="00D42319" w:rsidRPr="00F86254" w:rsidRDefault="00D42319" w:rsidP="002C5F99">
            <w:pPr>
              <w:spacing w:after="0"/>
              <w:jc w:val="center"/>
              <w:rPr>
                <w:b/>
                <w:sz w:val="18"/>
                <w:szCs w:val="18"/>
                <w:lang w:val="en-GB"/>
              </w:rPr>
            </w:pPr>
            <w:r w:rsidRPr="00F86254">
              <w:rPr>
                <w:b/>
                <w:sz w:val="18"/>
                <w:szCs w:val="18"/>
                <w:lang w:val="en-GB"/>
              </w:rPr>
              <w:t xml:space="preserve">Component 1 </w:t>
            </w:r>
          </w:p>
        </w:tc>
        <w:tc>
          <w:tcPr>
            <w:tcW w:w="2479" w:type="dxa"/>
            <w:shd w:val="clear" w:color="auto" w:fill="BFBFBF" w:themeFill="background1" w:themeFillShade="BF"/>
            <w:noWrap/>
            <w:tcMar>
              <w:top w:w="0" w:type="dxa"/>
              <w:left w:w="108" w:type="dxa"/>
              <w:bottom w:w="0" w:type="dxa"/>
              <w:right w:w="108" w:type="dxa"/>
            </w:tcMar>
            <w:hideMark/>
          </w:tcPr>
          <w:p w14:paraId="1BF1BBB7" w14:textId="77777777" w:rsidR="00D42319" w:rsidRPr="00F86254" w:rsidRDefault="00D42319" w:rsidP="002C5F99">
            <w:pPr>
              <w:spacing w:after="0"/>
              <w:jc w:val="center"/>
              <w:rPr>
                <w:b/>
                <w:sz w:val="18"/>
                <w:szCs w:val="18"/>
                <w:lang w:val="en-GB"/>
              </w:rPr>
            </w:pPr>
            <w:r w:rsidRPr="00F86254">
              <w:rPr>
                <w:b/>
                <w:sz w:val="18"/>
                <w:szCs w:val="18"/>
                <w:lang w:val="en-GB"/>
              </w:rPr>
              <w:t xml:space="preserve">Component 2 </w:t>
            </w:r>
          </w:p>
        </w:tc>
        <w:tc>
          <w:tcPr>
            <w:tcW w:w="2480" w:type="dxa"/>
            <w:shd w:val="clear" w:color="auto" w:fill="BFBFBF" w:themeFill="background1" w:themeFillShade="BF"/>
            <w:noWrap/>
            <w:tcMar>
              <w:top w:w="0" w:type="dxa"/>
              <w:left w:w="108" w:type="dxa"/>
              <w:bottom w:w="0" w:type="dxa"/>
              <w:right w:w="108" w:type="dxa"/>
            </w:tcMar>
            <w:hideMark/>
          </w:tcPr>
          <w:p w14:paraId="23BB1913" w14:textId="77777777" w:rsidR="00D42319" w:rsidRPr="00F86254" w:rsidRDefault="00D42319" w:rsidP="002C5F99">
            <w:pPr>
              <w:spacing w:after="0"/>
              <w:jc w:val="center"/>
              <w:rPr>
                <w:b/>
                <w:sz w:val="18"/>
                <w:szCs w:val="18"/>
                <w:lang w:val="en-GB"/>
              </w:rPr>
            </w:pPr>
            <w:r w:rsidRPr="00F86254">
              <w:rPr>
                <w:b/>
                <w:sz w:val="18"/>
                <w:szCs w:val="18"/>
                <w:lang w:val="en-GB"/>
              </w:rPr>
              <w:t xml:space="preserve">Component 3 </w:t>
            </w:r>
          </w:p>
        </w:tc>
      </w:tr>
      <w:tr w:rsidR="00D42319" w:rsidRPr="00F86254" w14:paraId="0E78E307" w14:textId="77777777" w:rsidTr="002C5F99">
        <w:trPr>
          <w:trHeight w:val="20"/>
        </w:trPr>
        <w:tc>
          <w:tcPr>
            <w:tcW w:w="2479" w:type="dxa"/>
            <w:noWrap/>
            <w:tcMar>
              <w:top w:w="0" w:type="dxa"/>
              <w:left w:w="108" w:type="dxa"/>
              <w:bottom w:w="0" w:type="dxa"/>
              <w:right w:w="108" w:type="dxa"/>
            </w:tcMar>
          </w:tcPr>
          <w:p w14:paraId="16AB037B" w14:textId="77777777" w:rsidR="00D42319" w:rsidRPr="0012349D" w:rsidRDefault="00D42319" w:rsidP="002C5F99">
            <w:pPr>
              <w:spacing w:after="0"/>
              <w:jc w:val="left"/>
              <w:rPr>
                <w:sz w:val="18"/>
                <w:szCs w:val="18"/>
                <w:lang w:val="pt-PT"/>
              </w:rPr>
            </w:pPr>
            <w:r w:rsidRPr="0012349D">
              <w:rPr>
                <w:sz w:val="18"/>
                <w:szCs w:val="18"/>
                <w:lang w:val="pt-PT"/>
              </w:rPr>
              <w:t>Sao Tomé Obô Natural Park</w:t>
            </w:r>
          </w:p>
        </w:tc>
        <w:tc>
          <w:tcPr>
            <w:tcW w:w="2480" w:type="dxa"/>
            <w:vMerge w:val="restart"/>
            <w:noWrap/>
            <w:tcMar>
              <w:top w:w="0" w:type="dxa"/>
              <w:left w:w="108" w:type="dxa"/>
              <w:bottom w:w="0" w:type="dxa"/>
              <w:right w:w="108" w:type="dxa"/>
            </w:tcMar>
          </w:tcPr>
          <w:p w14:paraId="39B139C2" w14:textId="77777777" w:rsidR="00D42319" w:rsidRPr="00F86254" w:rsidRDefault="00D42319" w:rsidP="002C5F99">
            <w:pPr>
              <w:pStyle w:val="BalloonText"/>
              <w:jc w:val="left"/>
              <w:rPr>
                <w:rFonts w:ascii="Calibri" w:hAnsi="Calibri" w:cs="Calibri"/>
                <w:sz w:val="18"/>
                <w:szCs w:val="18"/>
                <w:lang w:val="en-GB"/>
              </w:rPr>
            </w:pPr>
            <w:r w:rsidRPr="00F86254">
              <w:rPr>
                <w:rFonts w:ascii="Calibri" w:hAnsi="Calibri" w:cs="Calibri"/>
                <w:sz w:val="18"/>
                <w:szCs w:val="18"/>
                <w:lang w:val="en-GB"/>
              </w:rPr>
              <w:t>Review of legal / regulatory framework, institutional framework for nature conservation and protected areas, law-enforcement (direct)</w:t>
            </w:r>
          </w:p>
        </w:tc>
        <w:tc>
          <w:tcPr>
            <w:tcW w:w="2479" w:type="dxa"/>
            <w:vMerge w:val="restart"/>
            <w:noWrap/>
            <w:tcMar>
              <w:top w:w="0" w:type="dxa"/>
              <w:left w:w="108" w:type="dxa"/>
              <w:bottom w:w="0" w:type="dxa"/>
              <w:right w:w="108" w:type="dxa"/>
            </w:tcMar>
          </w:tcPr>
          <w:p w14:paraId="5F01AA88" w14:textId="77777777" w:rsidR="00D42319" w:rsidRPr="00F86254" w:rsidRDefault="00D42319" w:rsidP="002C5F99">
            <w:pPr>
              <w:spacing w:after="0"/>
              <w:jc w:val="left"/>
              <w:rPr>
                <w:sz w:val="18"/>
                <w:szCs w:val="18"/>
                <w:lang w:val="en-GB"/>
              </w:rPr>
            </w:pPr>
            <w:r w:rsidRPr="00F86254">
              <w:rPr>
                <w:sz w:val="18"/>
                <w:szCs w:val="18"/>
                <w:lang w:val="en-GB"/>
              </w:rPr>
              <w:t>Direct Support / PA management effectiveness, sustainable finance</w:t>
            </w:r>
          </w:p>
        </w:tc>
        <w:tc>
          <w:tcPr>
            <w:tcW w:w="2480" w:type="dxa"/>
            <w:vMerge w:val="restart"/>
            <w:noWrap/>
            <w:tcMar>
              <w:top w:w="0" w:type="dxa"/>
              <w:left w:w="108" w:type="dxa"/>
              <w:bottom w:w="0" w:type="dxa"/>
              <w:right w:w="108" w:type="dxa"/>
            </w:tcMar>
          </w:tcPr>
          <w:p w14:paraId="5DF80230" w14:textId="77777777" w:rsidR="00D42319" w:rsidRPr="00F86254" w:rsidRDefault="00D42319" w:rsidP="002C5F99">
            <w:pPr>
              <w:spacing w:after="0"/>
              <w:jc w:val="left"/>
              <w:rPr>
                <w:sz w:val="18"/>
                <w:szCs w:val="18"/>
                <w:lang w:val="en-GB"/>
              </w:rPr>
            </w:pPr>
            <w:r w:rsidRPr="00F86254">
              <w:rPr>
                <w:sz w:val="18"/>
                <w:szCs w:val="18"/>
                <w:lang w:val="en-GB"/>
              </w:rPr>
              <w:t>Reduction of threats related to the extraction of natural resources (indirect)</w:t>
            </w:r>
          </w:p>
        </w:tc>
      </w:tr>
      <w:tr w:rsidR="00D42319" w:rsidRPr="00F86254" w14:paraId="57E55D76" w14:textId="77777777" w:rsidTr="002C5F99">
        <w:trPr>
          <w:trHeight w:val="20"/>
        </w:trPr>
        <w:tc>
          <w:tcPr>
            <w:tcW w:w="2479" w:type="dxa"/>
            <w:noWrap/>
            <w:tcMar>
              <w:top w:w="0" w:type="dxa"/>
              <w:left w:w="108" w:type="dxa"/>
              <w:bottom w:w="0" w:type="dxa"/>
              <w:right w:w="108" w:type="dxa"/>
            </w:tcMar>
          </w:tcPr>
          <w:p w14:paraId="4EAA331F" w14:textId="2375CFAB" w:rsidR="00D42319" w:rsidRPr="00F86254" w:rsidRDefault="008E0A3F" w:rsidP="002C5F99">
            <w:pPr>
              <w:spacing w:after="0"/>
              <w:jc w:val="left"/>
              <w:rPr>
                <w:sz w:val="18"/>
                <w:szCs w:val="18"/>
                <w:lang w:val="en-GB"/>
              </w:rPr>
            </w:pPr>
            <w:r>
              <w:rPr>
                <w:sz w:val="18"/>
                <w:szCs w:val="18"/>
                <w:lang w:val="en-GB"/>
              </w:rPr>
              <w:t>Príncipe</w:t>
            </w:r>
            <w:r w:rsidR="00D42319" w:rsidRPr="00F86254">
              <w:rPr>
                <w:sz w:val="18"/>
                <w:szCs w:val="18"/>
                <w:lang w:val="en-GB"/>
              </w:rPr>
              <w:t xml:space="preserve"> Natural Park</w:t>
            </w:r>
          </w:p>
        </w:tc>
        <w:tc>
          <w:tcPr>
            <w:tcW w:w="2480" w:type="dxa"/>
            <w:vMerge/>
            <w:noWrap/>
            <w:tcMar>
              <w:top w:w="0" w:type="dxa"/>
              <w:left w:w="108" w:type="dxa"/>
              <w:bottom w:w="0" w:type="dxa"/>
              <w:right w:w="108" w:type="dxa"/>
            </w:tcMar>
          </w:tcPr>
          <w:p w14:paraId="72781336" w14:textId="77777777" w:rsidR="00D42319" w:rsidRPr="00F86254" w:rsidRDefault="00D42319" w:rsidP="002C5F99">
            <w:pPr>
              <w:spacing w:after="0"/>
              <w:jc w:val="left"/>
              <w:rPr>
                <w:sz w:val="18"/>
                <w:szCs w:val="18"/>
                <w:lang w:val="en-GB"/>
              </w:rPr>
            </w:pPr>
          </w:p>
        </w:tc>
        <w:tc>
          <w:tcPr>
            <w:tcW w:w="2479" w:type="dxa"/>
            <w:vMerge/>
            <w:noWrap/>
            <w:tcMar>
              <w:top w:w="0" w:type="dxa"/>
              <w:left w:w="108" w:type="dxa"/>
              <w:bottom w:w="0" w:type="dxa"/>
              <w:right w:w="108" w:type="dxa"/>
            </w:tcMar>
          </w:tcPr>
          <w:p w14:paraId="0385EE7D" w14:textId="77777777" w:rsidR="00D42319" w:rsidRPr="00F86254" w:rsidRDefault="00D42319" w:rsidP="002C5F99">
            <w:pPr>
              <w:spacing w:after="0"/>
              <w:jc w:val="left"/>
              <w:rPr>
                <w:sz w:val="18"/>
                <w:szCs w:val="18"/>
                <w:lang w:val="en-GB"/>
              </w:rPr>
            </w:pPr>
          </w:p>
        </w:tc>
        <w:tc>
          <w:tcPr>
            <w:tcW w:w="2480" w:type="dxa"/>
            <w:vMerge/>
            <w:noWrap/>
            <w:tcMar>
              <w:top w:w="0" w:type="dxa"/>
              <w:left w:w="108" w:type="dxa"/>
              <w:bottom w:w="0" w:type="dxa"/>
              <w:right w:w="108" w:type="dxa"/>
            </w:tcMar>
          </w:tcPr>
          <w:p w14:paraId="441AEC3B" w14:textId="77777777" w:rsidR="00D42319" w:rsidRPr="00F86254" w:rsidRDefault="00D42319" w:rsidP="002C5F99">
            <w:pPr>
              <w:spacing w:after="0"/>
              <w:jc w:val="left"/>
              <w:rPr>
                <w:sz w:val="18"/>
                <w:szCs w:val="18"/>
                <w:lang w:val="en-GB"/>
              </w:rPr>
            </w:pPr>
          </w:p>
        </w:tc>
      </w:tr>
      <w:tr w:rsidR="00D42319" w:rsidRPr="00F86254" w14:paraId="184C618E" w14:textId="77777777" w:rsidTr="002C5F99">
        <w:trPr>
          <w:trHeight w:val="20"/>
        </w:trPr>
        <w:tc>
          <w:tcPr>
            <w:tcW w:w="2479" w:type="dxa"/>
            <w:noWrap/>
            <w:tcMar>
              <w:top w:w="0" w:type="dxa"/>
              <w:left w:w="108" w:type="dxa"/>
              <w:bottom w:w="0" w:type="dxa"/>
              <w:right w:w="108" w:type="dxa"/>
            </w:tcMar>
          </w:tcPr>
          <w:p w14:paraId="153F6364" w14:textId="77777777" w:rsidR="00D42319" w:rsidRPr="00F86254" w:rsidRDefault="00D42319" w:rsidP="002C5F99">
            <w:pPr>
              <w:spacing w:after="0"/>
              <w:jc w:val="left"/>
              <w:rPr>
                <w:sz w:val="18"/>
                <w:szCs w:val="18"/>
                <w:lang w:val="en-GB"/>
              </w:rPr>
            </w:pPr>
            <w:r w:rsidRPr="00F86254">
              <w:rPr>
                <w:sz w:val="18"/>
                <w:szCs w:val="18"/>
                <w:lang w:val="en-GB"/>
              </w:rPr>
              <w:t xml:space="preserve">High Conservation Value areas </w:t>
            </w:r>
          </w:p>
        </w:tc>
        <w:tc>
          <w:tcPr>
            <w:tcW w:w="2480" w:type="dxa"/>
            <w:vMerge/>
            <w:noWrap/>
            <w:tcMar>
              <w:top w:w="0" w:type="dxa"/>
              <w:left w:w="108" w:type="dxa"/>
              <w:bottom w:w="0" w:type="dxa"/>
              <w:right w:w="108" w:type="dxa"/>
            </w:tcMar>
          </w:tcPr>
          <w:p w14:paraId="3BD4BFE8" w14:textId="77777777" w:rsidR="00D42319" w:rsidRPr="00F86254" w:rsidRDefault="00D42319" w:rsidP="002C5F99">
            <w:pPr>
              <w:spacing w:after="0"/>
              <w:jc w:val="left"/>
              <w:rPr>
                <w:sz w:val="18"/>
                <w:szCs w:val="18"/>
                <w:lang w:val="en-GB"/>
              </w:rPr>
            </w:pPr>
          </w:p>
        </w:tc>
        <w:tc>
          <w:tcPr>
            <w:tcW w:w="2479" w:type="dxa"/>
            <w:noWrap/>
            <w:tcMar>
              <w:top w:w="0" w:type="dxa"/>
              <w:left w:w="108" w:type="dxa"/>
              <w:bottom w:w="0" w:type="dxa"/>
              <w:right w:w="108" w:type="dxa"/>
            </w:tcMar>
          </w:tcPr>
          <w:p w14:paraId="6BD2F32E" w14:textId="77777777" w:rsidR="00D42319" w:rsidRPr="00F86254" w:rsidRDefault="00D42319" w:rsidP="002C5F99">
            <w:pPr>
              <w:spacing w:after="0"/>
              <w:jc w:val="left"/>
              <w:rPr>
                <w:sz w:val="18"/>
                <w:szCs w:val="18"/>
                <w:lang w:val="en-GB"/>
              </w:rPr>
            </w:pPr>
            <w:r w:rsidRPr="00F86254">
              <w:rPr>
                <w:sz w:val="18"/>
                <w:szCs w:val="18"/>
                <w:lang w:val="en-GB"/>
              </w:rPr>
              <w:t>Direct support / Identification &amp; management/partnership innovative management models</w:t>
            </w:r>
          </w:p>
        </w:tc>
        <w:tc>
          <w:tcPr>
            <w:tcW w:w="2480" w:type="dxa"/>
            <w:vMerge/>
            <w:noWrap/>
            <w:tcMar>
              <w:top w:w="0" w:type="dxa"/>
              <w:left w:w="108" w:type="dxa"/>
              <w:bottom w:w="0" w:type="dxa"/>
              <w:right w:w="108" w:type="dxa"/>
            </w:tcMar>
          </w:tcPr>
          <w:p w14:paraId="16C82BFE" w14:textId="77777777" w:rsidR="00D42319" w:rsidRPr="00F86254" w:rsidRDefault="00D42319" w:rsidP="002C5F99">
            <w:pPr>
              <w:spacing w:after="0"/>
              <w:jc w:val="left"/>
              <w:rPr>
                <w:sz w:val="18"/>
                <w:szCs w:val="18"/>
                <w:lang w:val="en-GB"/>
              </w:rPr>
            </w:pPr>
          </w:p>
        </w:tc>
      </w:tr>
      <w:tr w:rsidR="00D42319" w:rsidRPr="00F86254" w14:paraId="4CB43240" w14:textId="77777777" w:rsidTr="002C5F99">
        <w:trPr>
          <w:trHeight w:val="20"/>
        </w:trPr>
        <w:tc>
          <w:tcPr>
            <w:tcW w:w="2479" w:type="dxa"/>
            <w:noWrap/>
            <w:tcMar>
              <w:top w:w="0" w:type="dxa"/>
              <w:left w:w="108" w:type="dxa"/>
              <w:bottom w:w="0" w:type="dxa"/>
              <w:right w:w="108" w:type="dxa"/>
            </w:tcMar>
          </w:tcPr>
          <w:p w14:paraId="4547337E" w14:textId="77777777" w:rsidR="00D42319" w:rsidRPr="00F86254" w:rsidRDefault="00D42319" w:rsidP="002C5F99">
            <w:pPr>
              <w:spacing w:after="0"/>
              <w:jc w:val="left"/>
              <w:rPr>
                <w:sz w:val="18"/>
                <w:szCs w:val="18"/>
                <w:lang w:val="en-GB"/>
              </w:rPr>
            </w:pPr>
            <w:r w:rsidRPr="00F86254">
              <w:rPr>
                <w:sz w:val="18"/>
                <w:szCs w:val="18"/>
                <w:lang w:val="en-GB"/>
              </w:rPr>
              <w:t>STP landscapes (island wide)</w:t>
            </w:r>
          </w:p>
        </w:tc>
        <w:tc>
          <w:tcPr>
            <w:tcW w:w="2480" w:type="dxa"/>
            <w:vMerge w:val="restart"/>
            <w:noWrap/>
            <w:tcMar>
              <w:top w:w="0" w:type="dxa"/>
              <w:left w:w="108" w:type="dxa"/>
              <w:bottom w:w="0" w:type="dxa"/>
              <w:right w:w="108" w:type="dxa"/>
            </w:tcMar>
          </w:tcPr>
          <w:p w14:paraId="578F375F" w14:textId="77777777" w:rsidR="00D42319" w:rsidRPr="00F86254" w:rsidRDefault="00D42319" w:rsidP="002C5F99">
            <w:pPr>
              <w:spacing w:after="0"/>
              <w:jc w:val="left"/>
              <w:rPr>
                <w:sz w:val="18"/>
                <w:szCs w:val="18"/>
                <w:lang w:val="en-GB"/>
              </w:rPr>
            </w:pPr>
            <w:r w:rsidRPr="00F86254">
              <w:rPr>
                <w:sz w:val="18"/>
                <w:szCs w:val="18"/>
                <w:lang w:val="en-GB"/>
              </w:rPr>
              <w:t>Review of legal / regulatory framework, institutional framework, mainstreaming in Land-Use and Spatial planning / capacity-development, surveillance &amp; law enforcement (direct)</w:t>
            </w:r>
          </w:p>
        </w:tc>
        <w:tc>
          <w:tcPr>
            <w:tcW w:w="2479" w:type="dxa"/>
            <w:noWrap/>
            <w:tcMar>
              <w:top w:w="0" w:type="dxa"/>
              <w:left w:w="108" w:type="dxa"/>
              <w:bottom w:w="0" w:type="dxa"/>
              <w:right w:w="108" w:type="dxa"/>
            </w:tcMar>
          </w:tcPr>
          <w:p w14:paraId="2C4C261B" w14:textId="77777777" w:rsidR="00D42319" w:rsidRPr="00F86254" w:rsidRDefault="00D42319" w:rsidP="002C5F99">
            <w:pPr>
              <w:spacing w:after="0"/>
              <w:jc w:val="left"/>
              <w:rPr>
                <w:sz w:val="18"/>
                <w:szCs w:val="18"/>
                <w:lang w:val="en-GB"/>
              </w:rPr>
            </w:pPr>
            <w:r w:rsidRPr="00F86254">
              <w:rPr>
                <w:sz w:val="18"/>
                <w:szCs w:val="18"/>
                <w:lang w:val="en-GB"/>
              </w:rPr>
              <w:t>capacity-development, monitoring, sustainable finance</w:t>
            </w:r>
          </w:p>
        </w:tc>
        <w:tc>
          <w:tcPr>
            <w:tcW w:w="2480" w:type="dxa"/>
            <w:vMerge w:val="restart"/>
            <w:noWrap/>
            <w:tcMar>
              <w:top w:w="0" w:type="dxa"/>
              <w:left w:w="108" w:type="dxa"/>
              <w:bottom w:w="0" w:type="dxa"/>
              <w:right w:w="108" w:type="dxa"/>
            </w:tcMar>
          </w:tcPr>
          <w:p w14:paraId="005EB78C" w14:textId="77777777" w:rsidR="00D42319" w:rsidRPr="00F86254" w:rsidRDefault="00D42319" w:rsidP="002C5F99">
            <w:pPr>
              <w:spacing w:after="0"/>
              <w:jc w:val="left"/>
              <w:rPr>
                <w:sz w:val="18"/>
                <w:szCs w:val="18"/>
                <w:lang w:val="en-GB"/>
              </w:rPr>
            </w:pPr>
            <w:r w:rsidRPr="00F86254">
              <w:rPr>
                <w:sz w:val="18"/>
                <w:szCs w:val="18"/>
                <w:lang w:val="en-GB"/>
              </w:rPr>
              <w:t xml:space="preserve">Adopted Sustainable Forest Management Practices / charcoal production, alternative livelihood, capacity-development (direct) </w:t>
            </w:r>
          </w:p>
        </w:tc>
      </w:tr>
      <w:tr w:rsidR="00D42319" w:rsidRPr="00F86254" w14:paraId="3DBAA26B" w14:textId="77777777" w:rsidTr="002C5F99">
        <w:trPr>
          <w:trHeight w:val="20"/>
        </w:trPr>
        <w:tc>
          <w:tcPr>
            <w:tcW w:w="2479" w:type="dxa"/>
            <w:noWrap/>
            <w:tcMar>
              <w:top w:w="0" w:type="dxa"/>
              <w:left w:w="108" w:type="dxa"/>
              <w:bottom w:w="0" w:type="dxa"/>
              <w:right w:w="108" w:type="dxa"/>
            </w:tcMar>
          </w:tcPr>
          <w:p w14:paraId="37F8AA87" w14:textId="77777777" w:rsidR="00D42319" w:rsidRPr="00F86254" w:rsidRDefault="00D42319" w:rsidP="002C5F99">
            <w:pPr>
              <w:spacing w:after="0"/>
              <w:jc w:val="left"/>
              <w:rPr>
                <w:sz w:val="18"/>
                <w:szCs w:val="18"/>
                <w:lang w:val="en-GB"/>
              </w:rPr>
            </w:pPr>
            <w:r w:rsidRPr="00F86254">
              <w:rPr>
                <w:sz w:val="18"/>
                <w:szCs w:val="18"/>
                <w:lang w:val="en-GB"/>
              </w:rPr>
              <w:t xml:space="preserve">Secondary lowland forest </w:t>
            </w:r>
          </w:p>
        </w:tc>
        <w:tc>
          <w:tcPr>
            <w:tcW w:w="2480" w:type="dxa"/>
            <w:vMerge/>
            <w:noWrap/>
            <w:tcMar>
              <w:top w:w="0" w:type="dxa"/>
              <w:left w:w="108" w:type="dxa"/>
              <w:bottom w:w="0" w:type="dxa"/>
              <w:right w:w="108" w:type="dxa"/>
            </w:tcMar>
          </w:tcPr>
          <w:p w14:paraId="59B2C6C5" w14:textId="77777777" w:rsidR="00D42319" w:rsidRPr="00F86254" w:rsidRDefault="00D42319" w:rsidP="002C5F99">
            <w:pPr>
              <w:spacing w:after="0"/>
              <w:jc w:val="left"/>
              <w:rPr>
                <w:sz w:val="18"/>
                <w:szCs w:val="18"/>
                <w:lang w:val="en-GB"/>
              </w:rPr>
            </w:pPr>
          </w:p>
        </w:tc>
        <w:tc>
          <w:tcPr>
            <w:tcW w:w="2479" w:type="dxa"/>
            <w:noWrap/>
            <w:tcMar>
              <w:top w:w="0" w:type="dxa"/>
              <w:left w:w="108" w:type="dxa"/>
              <w:bottom w:w="0" w:type="dxa"/>
              <w:right w:w="108" w:type="dxa"/>
            </w:tcMar>
          </w:tcPr>
          <w:p w14:paraId="3A806994" w14:textId="77777777" w:rsidR="00D42319" w:rsidRPr="00F86254" w:rsidRDefault="00D42319" w:rsidP="002C5F99">
            <w:pPr>
              <w:spacing w:after="0"/>
              <w:jc w:val="left"/>
              <w:rPr>
                <w:sz w:val="18"/>
                <w:szCs w:val="18"/>
                <w:lang w:val="en-GB"/>
              </w:rPr>
            </w:pPr>
            <w:r w:rsidRPr="00F86254">
              <w:rPr>
                <w:sz w:val="18"/>
                <w:szCs w:val="18"/>
                <w:lang w:val="en-GB"/>
              </w:rPr>
              <w:t>Habitats &amp; Species conservation (HCV approach), monitoring (direct)</w:t>
            </w:r>
          </w:p>
        </w:tc>
        <w:tc>
          <w:tcPr>
            <w:tcW w:w="2480" w:type="dxa"/>
            <w:vMerge/>
            <w:noWrap/>
            <w:tcMar>
              <w:top w:w="0" w:type="dxa"/>
              <w:left w:w="108" w:type="dxa"/>
              <w:bottom w:w="0" w:type="dxa"/>
              <w:right w:w="108" w:type="dxa"/>
            </w:tcMar>
          </w:tcPr>
          <w:p w14:paraId="6B5F2FD3" w14:textId="77777777" w:rsidR="00D42319" w:rsidRPr="00F86254" w:rsidRDefault="00D42319" w:rsidP="002C5F99">
            <w:pPr>
              <w:spacing w:after="0"/>
              <w:jc w:val="left"/>
              <w:rPr>
                <w:sz w:val="18"/>
                <w:szCs w:val="18"/>
                <w:lang w:val="en-GB"/>
              </w:rPr>
            </w:pPr>
          </w:p>
        </w:tc>
      </w:tr>
      <w:tr w:rsidR="00D42319" w:rsidRPr="00F86254" w14:paraId="60007164" w14:textId="77777777" w:rsidTr="002C5F99">
        <w:trPr>
          <w:trHeight w:val="20"/>
        </w:trPr>
        <w:tc>
          <w:tcPr>
            <w:tcW w:w="2479" w:type="dxa"/>
            <w:noWrap/>
            <w:tcMar>
              <w:top w:w="0" w:type="dxa"/>
              <w:left w:w="108" w:type="dxa"/>
              <w:bottom w:w="0" w:type="dxa"/>
              <w:right w:w="108" w:type="dxa"/>
            </w:tcMar>
          </w:tcPr>
          <w:p w14:paraId="3BF5CAF2" w14:textId="4CBFF668" w:rsidR="00D42319" w:rsidRPr="00F86254" w:rsidRDefault="00D42319" w:rsidP="002C5F99">
            <w:pPr>
              <w:spacing w:after="0"/>
              <w:jc w:val="left"/>
              <w:rPr>
                <w:sz w:val="18"/>
                <w:szCs w:val="18"/>
                <w:lang w:val="en-GB"/>
              </w:rPr>
            </w:pPr>
            <w:r w:rsidRPr="00F86254">
              <w:rPr>
                <w:sz w:val="18"/>
                <w:szCs w:val="18"/>
                <w:lang w:val="en-GB"/>
              </w:rPr>
              <w:t>Shade/</w:t>
            </w:r>
            <w:proofErr w:type="spellStart"/>
            <w:r w:rsidRPr="00F86254">
              <w:rPr>
                <w:sz w:val="18"/>
                <w:szCs w:val="18"/>
                <w:lang w:val="en-GB"/>
              </w:rPr>
              <w:t>agro</w:t>
            </w:r>
            <w:proofErr w:type="spellEnd"/>
            <w:r w:rsidRPr="00F86254">
              <w:rPr>
                <w:sz w:val="18"/>
                <w:szCs w:val="18"/>
                <w:lang w:val="en-GB"/>
              </w:rPr>
              <w:t>-forest</w:t>
            </w:r>
            <w:r w:rsidR="00483529" w:rsidRPr="00F86254">
              <w:rPr>
                <w:sz w:val="18"/>
                <w:szCs w:val="18"/>
                <w:lang w:val="en-GB"/>
              </w:rPr>
              <w:t>s</w:t>
            </w:r>
            <w:r w:rsidRPr="00F86254">
              <w:rPr>
                <w:sz w:val="18"/>
                <w:szCs w:val="18"/>
                <w:lang w:val="en-GB"/>
              </w:rPr>
              <w:t xml:space="preserve"> &amp; Agricultural lands</w:t>
            </w:r>
          </w:p>
        </w:tc>
        <w:tc>
          <w:tcPr>
            <w:tcW w:w="2480" w:type="dxa"/>
            <w:noWrap/>
            <w:tcMar>
              <w:top w:w="0" w:type="dxa"/>
              <w:left w:w="108" w:type="dxa"/>
              <w:bottom w:w="0" w:type="dxa"/>
              <w:right w:w="108" w:type="dxa"/>
            </w:tcMar>
          </w:tcPr>
          <w:p w14:paraId="5F778B37" w14:textId="77777777" w:rsidR="00D42319" w:rsidRPr="00F86254" w:rsidRDefault="00D42319" w:rsidP="002C5F99">
            <w:pPr>
              <w:spacing w:after="0"/>
              <w:jc w:val="left"/>
              <w:rPr>
                <w:sz w:val="18"/>
                <w:szCs w:val="18"/>
                <w:lang w:val="en-GB"/>
              </w:rPr>
            </w:pPr>
            <w:r w:rsidRPr="00F86254">
              <w:rPr>
                <w:sz w:val="18"/>
                <w:szCs w:val="18"/>
                <w:lang w:val="en-GB"/>
              </w:rPr>
              <w:t>Review of legal / regulatory framework, land use and spatial planning, monitoring &amp; integrated law-enforcement, mainstreaming (direct)</w:t>
            </w:r>
          </w:p>
        </w:tc>
        <w:tc>
          <w:tcPr>
            <w:tcW w:w="2479" w:type="dxa"/>
            <w:noWrap/>
            <w:tcMar>
              <w:top w:w="0" w:type="dxa"/>
              <w:left w:w="108" w:type="dxa"/>
              <w:bottom w:w="0" w:type="dxa"/>
              <w:right w:w="108" w:type="dxa"/>
            </w:tcMar>
          </w:tcPr>
          <w:p w14:paraId="0824AD01" w14:textId="77777777" w:rsidR="00D42319" w:rsidRPr="00F86254" w:rsidRDefault="00D42319" w:rsidP="002C5F99">
            <w:pPr>
              <w:pStyle w:val="bodytext25"/>
              <w:spacing w:before="0" w:after="0" w:afterAutospacing="0" w:line="240" w:lineRule="auto"/>
              <w:rPr>
                <w:rFonts w:ascii="Calibri" w:hAnsi="Calibri" w:cs="Calibri"/>
              </w:rPr>
            </w:pPr>
            <w:r w:rsidRPr="00F86254">
              <w:rPr>
                <w:rFonts w:ascii="Calibri" w:hAnsi="Calibri" w:cs="Calibri"/>
              </w:rPr>
              <w:t>None</w:t>
            </w:r>
          </w:p>
        </w:tc>
        <w:tc>
          <w:tcPr>
            <w:tcW w:w="2480" w:type="dxa"/>
            <w:noWrap/>
            <w:tcMar>
              <w:top w:w="0" w:type="dxa"/>
              <w:left w:w="108" w:type="dxa"/>
              <w:bottom w:w="0" w:type="dxa"/>
              <w:right w:w="108" w:type="dxa"/>
            </w:tcMar>
          </w:tcPr>
          <w:p w14:paraId="020DA1AF" w14:textId="77777777" w:rsidR="00D42319" w:rsidRPr="00F86254" w:rsidRDefault="00D42319" w:rsidP="002C5F99">
            <w:pPr>
              <w:spacing w:after="0"/>
              <w:jc w:val="left"/>
              <w:rPr>
                <w:sz w:val="18"/>
                <w:szCs w:val="18"/>
                <w:lang w:val="en-GB"/>
              </w:rPr>
            </w:pPr>
            <w:r w:rsidRPr="00F86254">
              <w:rPr>
                <w:sz w:val="18"/>
                <w:szCs w:val="18"/>
                <w:lang w:val="en-GB"/>
              </w:rPr>
              <w:t xml:space="preserve">Charcoal improved production, </w:t>
            </w:r>
          </w:p>
        </w:tc>
      </w:tr>
      <w:tr w:rsidR="00D42319" w:rsidRPr="00F86254" w14:paraId="191F7A1F" w14:textId="77777777" w:rsidTr="002C5F99">
        <w:trPr>
          <w:trHeight w:val="20"/>
        </w:trPr>
        <w:tc>
          <w:tcPr>
            <w:tcW w:w="2479" w:type="dxa"/>
            <w:noWrap/>
            <w:tcMar>
              <w:top w:w="0" w:type="dxa"/>
              <w:left w:w="108" w:type="dxa"/>
              <w:bottom w:w="0" w:type="dxa"/>
              <w:right w:w="108" w:type="dxa"/>
            </w:tcMar>
          </w:tcPr>
          <w:p w14:paraId="0C0AF9BA" w14:textId="77777777" w:rsidR="00D42319" w:rsidRPr="00F86254" w:rsidRDefault="00D42319" w:rsidP="002C5F99">
            <w:pPr>
              <w:spacing w:after="0"/>
              <w:jc w:val="left"/>
              <w:rPr>
                <w:sz w:val="18"/>
                <w:szCs w:val="18"/>
                <w:lang w:val="en-GB"/>
              </w:rPr>
            </w:pPr>
            <w:r w:rsidRPr="00F86254">
              <w:rPr>
                <w:sz w:val="18"/>
                <w:szCs w:val="18"/>
                <w:lang w:val="en-GB"/>
              </w:rPr>
              <w:t>Local Communities</w:t>
            </w:r>
          </w:p>
        </w:tc>
        <w:tc>
          <w:tcPr>
            <w:tcW w:w="2480" w:type="dxa"/>
            <w:noWrap/>
            <w:tcMar>
              <w:top w:w="0" w:type="dxa"/>
              <w:left w:w="108" w:type="dxa"/>
              <w:bottom w:w="0" w:type="dxa"/>
              <w:right w:w="108" w:type="dxa"/>
            </w:tcMar>
          </w:tcPr>
          <w:p w14:paraId="1C1B0A5F" w14:textId="77777777" w:rsidR="00D42319" w:rsidRPr="00F86254" w:rsidRDefault="00D42319" w:rsidP="002C5F99">
            <w:pPr>
              <w:spacing w:after="0"/>
              <w:jc w:val="left"/>
              <w:rPr>
                <w:sz w:val="18"/>
                <w:szCs w:val="18"/>
                <w:lang w:val="en-GB"/>
              </w:rPr>
            </w:pPr>
            <w:r w:rsidRPr="00F86254">
              <w:rPr>
                <w:sz w:val="18"/>
                <w:szCs w:val="18"/>
                <w:lang w:val="en-GB"/>
              </w:rPr>
              <w:t>Community-based surveillance and capacity development (direct)</w:t>
            </w:r>
          </w:p>
        </w:tc>
        <w:tc>
          <w:tcPr>
            <w:tcW w:w="2479" w:type="dxa"/>
            <w:noWrap/>
            <w:tcMar>
              <w:top w:w="0" w:type="dxa"/>
              <w:left w:w="108" w:type="dxa"/>
              <w:bottom w:w="0" w:type="dxa"/>
              <w:right w:w="108" w:type="dxa"/>
            </w:tcMar>
          </w:tcPr>
          <w:p w14:paraId="5469A205" w14:textId="77777777" w:rsidR="00D42319" w:rsidRPr="00F86254" w:rsidRDefault="00D42319" w:rsidP="002C5F99">
            <w:pPr>
              <w:spacing w:after="0"/>
              <w:jc w:val="left"/>
              <w:rPr>
                <w:sz w:val="18"/>
                <w:szCs w:val="18"/>
                <w:lang w:val="en-GB"/>
              </w:rPr>
            </w:pPr>
            <w:r w:rsidRPr="00F86254">
              <w:rPr>
                <w:sz w:val="18"/>
                <w:szCs w:val="18"/>
                <w:lang w:val="en-GB"/>
              </w:rPr>
              <w:t xml:space="preserve">Inclusion in PA/HCV governance mechanisms and capacity-development (direct) </w:t>
            </w:r>
          </w:p>
        </w:tc>
        <w:tc>
          <w:tcPr>
            <w:tcW w:w="2480" w:type="dxa"/>
            <w:noWrap/>
            <w:tcMar>
              <w:top w:w="0" w:type="dxa"/>
              <w:left w:w="108" w:type="dxa"/>
              <w:bottom w:w="0" w:type="dxa"/>
              <w:right w:w="108" w:type="dxa"/>
            </w:tcMar>
          </w:tcPr>
          <w:p w14:paraId="73798CE7" w14:textId="77777777" w:rsidR="00D42319" w:rsidRPr="00F86254" w:rsidRDefault="00D42319" w:rsidP="002C5F99">
            <w:pPr>
              <w:spacing w:after="0"/>
              <w:jc w:val="left"/>
              <w:rPr>
                <w:sz w:val="18"/>
                <w:szCs w:val="18"/>
                <w:lang w:val="en-GB"/>
              </w:rPr>
            </w:pPr>
            <w:r w:rsidRPr="00F86254">
              <w:rPr>
                <w:sz w:val="18"/>
                <w:szCs w:val="18"/>
                <w:lang w:val="en-GB"/>
              </w:rPr>
              <w:t>Communication and capacity-development &amp; planting, low value grants mechanisms – sustainable alternatives to NR dependency (direct)</w:t>
            </w:r>
          </w:p>
        </w:tc>
      </w:tr>
      <w:tr w:rsidR="00D42319" w:rsidRPr="00F86254" w14:paraId="23E19F13" w14:textId="77777777" w:rsidTr="002C5F99">
        <w:trPr>
          <w:trHeight w:val="20"/>
        </w:trPr>
        <w:tc>
          <w:tcPr>
            <w:tcW w:w="2479" w:type="dxa"/>
            <w:noWrap/>
            <w:tcMar>
              <w:top w:w="0" w:type="dxa"/>
              <w:left w:w="108" w:type="dxa"/>
              <w:bottom w:w="0" w:type="dxa"/>
              <w:right w:w="108" w:type="dxa"/>
            </w:tcMar>
          </w:tcPr>
          <w:p w14:paraId="679CC902" w14:textId="77777777" w:rsidR="00D42319" w:rsidRPr="00F86254" w:rsidRDefault="00D42319" w:rsidP="002C5F99">
            <w:pPr>
              <w:spacing w:after="0"/>
              <w:jc w:val="left"/>
              <w:rPr>
                <w:sz w:val="18"/>
                <w:szCs w:val="18"/>
                <w:lang w:val="en-GB"/>
              </w:rPr>
            </w:pPr>
            <w:r w:rsidRPr="00F86254">
              <w:rPr>
                <w:sz w:val="18"/>
                <w:szCs w:val="18"/>
                <w:lang w:val="en-GB"/>
              </w:rPr>
              <w:t>Coastal areas</w:t>
            </w:r>
          </w:p>
        </w:tc>
        <w:tc>
          <w:tcPr>
            <w:tcW w:w="2480" w:type="dxa"/>
            <w:noWrap/>
            <w:tcMar>
              <w:top w:w="0" w:type="dxa"/>
              <w:left w:w="108" w:type="dxa"/>
              <w:bottom w:w="0" w:type="dxa"/>
              <w:right w:w="108" w:type="dxa"/>
            </w:tcMar>
          </w:tcPr>
          <w:p w14:paraId="04D83217" w14:textId="77777777" w:rsidR="00D42319" w:rsidRPr="00F86254" w:rsidRDefault="00D42319" w:rsidP="002C5F99">
            <w:pPr>
              <w:spacing w:after="0"/>
              <w:jc w:val="left"/>
              <w:rPr>
                <w:sz w:val="18"/>
                <w:szCs w:val="18"/>
                <w:lang w:val="en-GB"/>
              </w:rPr>
            </w:pPr>
            <w:r w:rsidRPr="00F86254">
              <w:rPr>
                <w:sz w:val="18"/>
                <w:szCs w:val="18"/>
                <w:lang w:val="en-GB"/>
              </w:rPr>
              <w:t>Review of legal / regulatory framework, including Coastal and MPA related issues (indirect)</w:t>
            </w:r>
          </w:p>
        </w:tc>
        <w:tc>
          <w:tcPr>
            <w:tcW w:w="2479" w:type="dxa"/>
            <w:noWrap/>
            <w:tcMar>
              <w:top w:w="0" w:type="dxa"/>
              <w:left w:w="108" w:type="dxa"/>
              <w:bottom w:w="0" w:type="dxa"/>
              <w:right w:w="108" w:type="dxa"/>
            </w:tcMar>
          </w:tcPr>
          <w:p w14:paraId="75064018" w14:textId="77777777" w:rsidR="00D42319" w:rsidRPr="00F86254" w:rsidRDefault="00D42319" w:rsidP="002C5F99">
            <w:pPr>
              <w:spacing w:after="0"/>
              <w:jc w:val="left"/>
              <w:rPr>
                <w:sz w:val="18"/>
                <w:szCs w:val="18"/>
                <w:lang w:val="en-GB"/>
              </w:rPr>
            </w:pPr>
            <w:r w:rsidRPr="00F86254">
              <w:rPr>
                <w:sz w:val="18"/>
                <w:szCs w:val="18"/>
                <w:lang w:val="en-GB"/>
              </w:rPr>
              <w:t>Sustainable finance (indirect)</w:t>
            </w:r>
          </w:p>
        </w:tc>
        <w:tc>
          <w:tcPr>
            <w:tcW w:w="2480" w:type="dxa"/>
            <w:noWrap/>
            <w:tcMar>
              <w:top w:w="0" w:type="dxa"/>
              <w:left w:w="108" w:type="dxa"/>
              <w:bottom w:w="0" w:type="dxa"/>
              <w:right w:w="108" w:type="dxa"/>
            </w:tcMar>
          </w:tcPr>
          <w:p w14:paraId="0BD5CB36" w14:textId="77777777" w:rsidR="00D42319" w:rsidRPr="00F86254" w:rsidRDefault="00D42319" w:rsidP="002C5F99">
            <w:pPr>
              <w:spacing w:after="0"/>
              <w:jc w:val="left"/>
              <w:rPr>
                <w:sz w:val="18"/>
                <w:szCs w:val="18"/>
                <w:lang w:val="en-GB"/>
              </w:rPr>
            </w:pPr>
            <w:r w:rsidRPr="00F86254">
              <w:rPr>
                <w:sz w:val="18"/>
                <w:szCs w:val="18"/>
                <w:lang w:val="en-GB"/>
              </w:rPr>
              <w:t>Indirect support (natural and assisted) for the regeneration of coconut groves (mitigation to coastal erosion)</w:t>
            </w:r>
          </w:p>
        </w:tc>
      </w:tr>
    </w:tbl>
    <w:p w14:paraId="21A0682E" w14:textId="77777777" w:rsidR="00D42319" w:rsidRPr="00F86254" w:rsidRDefault="00D42319" w:rsidP="00D42319">
      <w:pPr>
        <w:rPr>
          <w:b/>
          <w:bCs/>
          <w:iCs/>
          <w:lang w:val="en-GB"/>
        </w:rPr>
      </w:pPr>
    </w:p>
    <w:p w14:paraId="21C9831B" w14:textId="0E9C3983" w:rsidR="00D42319" w:rsidRPr="00962B1B" w:rsidRDefault="00D42319" w:rsidP="00D42319">
      <w:pPr>
        <w:pStyle w:val="Caption"/>
        <w:keepNext/>
        <w:spacing w:after="60"/>
        <w:jc w:val="center"/>
        <w:rPr>
          <w:rFonts w:ascii="Calibri" w:hAnsi="Calibri" w:cs="Calibri"/>
          <w:b w:val="0"/>
          <w:i/>
          <w:sz w:val="20"/>
          <w:lang w:val="en-GB"/>
        </w:rPr>
      </w:pPr>
      <w:bookmarkStart w:id="52" w:name="_Hlk31825997"/>
      <w:r w:rsidRPr="00962B1B">
        <w:rPr>
          <w:rFonts w:ascii="Calibri" w:hAnsi="Calibri" w:cs="Calibri"/>
          <w:b w:val="0"/>
          <w:i/>
          <w:sz w:val="20"/>
          <w:lang w:val="en-GB"/>
        </w:rPr>
        <w:lastRenderedPageBreak/>
        <w:t>F</w:t>
      </w:r>
      <w:r w:rsidR="007A3B3A" w:rsidRPr="00962B1B">
        <w:rPr>
          <w:rFonts w:ascii="Calibri" w:hAnsi="Calibri" w:cs="Calibri"/>
          <w:b w:val="0"/>
          <w:i/>
          <w:sz w:val="20"/>
          <w:lang w:val="en-GB"/>
        </w:rPr>
        <w:t>igure</w:t>
      </w:r>
      <w:r w:rsidRPr="00962B1B">
        <w:rPr>
          <w:rFonts w:ascii="Calibri" w:hAnsi="Calibri" w:cs="Calibri"/>
          <w:b w:val="0"/>
          <w:i/>
          <w:sz w:val="20"/>
          <w:lang w:val="en-GB"/>
        </w:rPr>
        <w:t xml:space="preserve"> </w:t>
      </w:r>
      <w:r w:rsidRPr="00962B1B">
        <w:rPr>
          <w:rFonts w:ascii="Calibri" w:hAnsi="Calibri" w:cs="Calibri"/>
          <w:b w:val="0"/>
          <w:i/>
          <w:sz w:val="20"/>
          <w:lang w:val="en-GB"/>
        </w:rPr>
        <w:fldChar w:fldCharType="begin"/>
      </w:r>
      <w:r w:rsidRPr="00962B1B">
        <w:rPr>
          <w:rFonts w:ascii="Calibri" w:hAnsi="Calibri" w:cs="Calibri"/>
          <w:b w:val="0"/>
          <w:i/>
          <w:sz w:val="20"/>
          <w:lang w:val="en-GB"/>
        </w:rPr>
        <w:instrText xml:space="preserve"> SEQ Figure \* ARABIC </w:instrText>
      </w:r>
      <w:r w:rsidRPr="00962B1B">
        <w:rPr>
          <w:rFonts w:ascii="Calibri" w:hAnsi="Calibri" w:cs="Calibri"/>
          <w:b w:val="0"/>
          <w:i/>
          <w:sz w:val="20"/>
          <w:lang w:val="en-GB"/>
        </w:rPr>
        <w:fldChar w:fldCharType="separate"/>
      </w:r>
      <w:r w:rsidR="00417469" w:rsidRPr="00962B1B">
        <w:rPr>
          <w:rFonts w:ascii="Calibri" w:hAnsi="Calibri" w:cs="Calibri"/>
          <w:b w:val="0"/>
          <w:i/>
          <w:noProof/>
          <w:sz w:val="20"/>
          <w:lang w:val="en-GB"/>
        </w:rPr>
        <w:t>14</w:t>
      </w:r>
      <w:r w:rsidRPr="00962B1B">
        <w:rPr>
          <w:rFonts w:ascii="Calibri" w:hAnsi="Calibri" w:cs="Calibri"/>
          <w:b w:val="0"/>
          <w:i/>
          <w:sz w:val="20"/>
          <w:lang w:val="en-GB"/>
        </w:rPr>
        <w:fldChar w:fldCharType="end"/>
      </w:r>
      <w:r w:rsidRPr="00962B1B">
        <w:rPr>
          <w:rFonts w:ascii="Calibri" w:hAnsi="Calibri" w:cs="Calibri"/>
          <w:b w:val="0"/>
          <w:i/>
          <w:sz w:val="20"/>
          <w:lang w:val="en-GB"/>
        </w:rPr>
        <w:t xml:space="preserve">: Main direct beneficiary communities of the project on </w:t>
      </w:r>
      <w:r w:rsidR="008E0A3F" w:rsidRPr="00962B1B">
        <w:rPr>
          <w:rFonts w:ascii="Calibri" w:hAnsi="Calibri" w:cs="Calibri"/>
          <w:b w:val="0"/>
          <w:i/>
          <w:sz w:val="20"/>
          <w:lang w:val="en-GB"/>
        </w:rPr>
        <w:t>Príncipe</w:t>
      </w:r>
      <w:r w:rsidRPr="00962B1B">
        <w:rPr>
          <w:rFonts w:ascii="Calibri" w:hAnsi="Calibri" w:cs="Calibri"/>
          <w:b w:val="0"/>
          <w:i/>
          <w:sz w:val="20"/>
          <w:lang w:val="en-GB"/>
        </w:rPr>
        <w:t xml:space="preserve"> Island </w:t>
      </w:r>
    </w:p>
    <w:p w14:paraId="4AB766D8" w14:textId="44C0A3D6" w:rsidR="00D42319" w:rsidRPr="00962B1B" w:rsidRDefault="00754835" w:rsidP="00D42319">
      <w:pPr>
        <w:keepNext/>
        <w:jc w:val="center"/>
        <w:rPr>
          <w:bCs/>
          <w:iCs/>
          <w:lang w:val="en-GB"/>
        </w:rPr>
      </w:pPr>
      <w:r w:rsidRPr="00962B1B">
        <w:rPr>
          <w:bCs/>
          <w:iCs/>
          <w:noProof/>
          <w:lang w:val="en-GB"/>
        </w:rPr>
        <mc:AlternateContent>
          <mc:Choice Requires="wpg">
            <w:drawing>
              <wp:inline distT="0" distB="0" distL="0" distR="0" wp14:anchorId="2D5A28BA" wp14:editId="76D93531">
                <wp:extent cx="3806825" cy="3369945"/>
                <wp:effectExtent l="19050" t="19050" r="22225" b="20955"/>
                <wp:docPr id="58" name="Group 58"/>
                <wp:cNvGraphicFramePr/>
                <a:graphic xmlns:a="http://schemas.openxmlformats.org/drawingml/2006/main">
                  <a:graphicData uri="http://schemas.microsoft.com/office/word/2010/wordprocessingGroup">
                    <wpg:wgp>
                      <wpg:cNvGrpSpPr/>
                      <wpg:grpSpPr>
                        <a:xfrm>
                          <a:off x="0" y="0"/>
                          <a:ext cx="3806825" cy="3369945"/>
                          <a:chOff x="0" y="0"/>
                          <a:chExt cx="3806825" cy="3369945"/>
                        </a:xfrm>
                      </wpg:grpSpPr>
                      <pic:pic xmlns:pic="http://schemas.openxmlformats.org/drawingml/2006/picture">
                        <pic:nvPicPr>
                          <pic:cNvPr id="59" name="Picture 59" descr="C:\Users\Jean-Baptiste.SA-L-01\Dropbox\B - UNDP-GEF Biodiversity\PPG\OLD\GEF6 UNDP communities Principe.jpg"/>
                          <pic:cNvPicPr>
                            <a:picLocks noChangeAspect="1"/>
                          </pic:cNvPicPr>
                        </pic:nvPicPr>
                        <pic:blipFill rotWithShape="1">
                          <a:blip r:embed="rId40" cstate="print">
                            <a:extLst>
                              <a:ext uri="{28A0092B-C50C-407E-A947-70E740481C1C}">
                                <a14:useLocalDpi xmlns:a14="http://schemas.microsoft.com/office/drawing/2010/main" val="0"/>
                              </a:ext>
                            </a:extLst>
                          </a:blip>
                          <a:srcRect r="21241" b="1408"/>
                          <a:stretch/>
                        </pic:blipFill>
                        <pic:spPr bwMode="auto">
                          <a:xfrm>
                            <a:off x="0" y="0"/>
                            <a:ext cx="3806825" cy="3369945"/>
                          </a:xfrm>
                          <a:prstGeom prst="rect">
                            <a:avLst/>
                          </a:prstGeom>
                          <a:noFill/>
                          <a:ln>
                            <a:solidFill>
                              <a:schemeClr val="tx1"/>
                            </a:solidFill>
                          </a:ln>
                          <a:extLst>
                            <a:ext uri="{53640926-AAD7-44D8-BBD7-CCE9431645EC}">
                              <a14:shadowObscured xmlns:a14="http://schemas.microsoft.com/office/drawing/2010/main"/>
                            </a:ext>
                          </a:extLst>
                        </pic:spPr>
                      </pic:pic>
                      <wps:wsp>
                        <wps:cNvPr id="60" name="Rectangle 60"/>
                        <wps:cNvSpPr/>
                        <wps:spPr>
                          <a:xfrm>
                            <a:off x="2438857" y="2021891"/>
                            <a:ext cx="1310816" cy="93025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EB41014" id="Group 58" o:spid="_x0000_s1026" style="width:299.75pt;height:265.35pt;mso-position-horizontal-relative:char;mso-position-vertical-relative:line" coordsize="38068,336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QzweflWUFSuKo6F4U0Pw2sseha&#10;Na2aTSmSRbaEJvY9ScDk1qUVPLHewDVQbQCOlOooqg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 o:spid="_x0000_s1027" type="#_x0000_t75" style="position:absolute;width:38068;height:33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" stroked="t" strokecolor="black [3213]">
                  <v:imagedata r:id="rId41" o:title="GEF6 UNDP communities Principe" cropbottom="923f" cropright="13921f"/>
                  <v:path arrowok="t"/>
                </v:shape>
                <v:rect id="Rectangle 60" o:spid="_x0000_s1028" style="position:absolute;left:24388;top:20218;width:13108;height:93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" fillcolor="white [3212]" stroked="f" strokeweight="1pt"/>
                <w10:anchorlock/>
              </v:group>
            </w:pict>
          </mc:Fallback>
        </mc:AlternateContent>
      </w:r>
    </w:p>
    <w:bookmarkEnd w:id="52"/>
    <w:p w14:paraId="78F1439B" w14:textId="77777777" w:rsidR="00D42319" w:rsidRPr="00962B1B" w:rsidRDefault="00D42319" w:rsidP="00D42319">
      <w:pPr>
        <w:pStyle w:val="Caption"/>
        <w:keepNext/>
        <w:spacing w:after="60"/>
        <w:jc w:val="center"/>
        <w:rPr>
          <w:rFonts w:ascii="Calibri" w:hAnsi="Calibri" w:cs="Calibri"/>
          <w:b w:val="0"/>
          <w:i/>
          <w:sz w:val="20"/>
          <w:lang w:val="en-GB"/>
        </w:rPr>
      </w:pPr>
    </w:p>
    <w:p w14:paraId="5ABB9B07" w14:textId="7CD81ECC" w:rsidR="00D42319" w:rsidRPr="0044337F" w:rsidRDefault="007A3B3A" w:rsidP="00D42319">
      <w:pPr>
        <w:pStyle w:val="Caption"/>
        <w:keepNext/>
        <w:spacing w:after="60"/>
        <w:jc w:val="center"/>
        <w:rPr>
          <w:rFonts w:ascii="Calibri" w:hAnsi="Calibri" w:cs="Calibri"/>
          <w:b w:val="0"/>
          <w:i/>
          <w:sz w:val="20"/>
          <w:lang w:val="en-GB"/>
        </w:rPr>
      </w:pPr>
      <w:bookmarkStart w:id="53" w:name="_Hlk31826078"/>
      <w:r w:rsidRPr="00962B1B">
        <w:rPr>
          <w:rFonts w:ascii="Calibri" w:hAnsi="Calibri" w:cs="Calibri"/>
          <w:b w:val="0"/>
          <w:i/>
          <w:sz w:val="20"/>
          <w:lang w:val="en-GB"/>
        </w:rPr>
        <w:t>Figure</w:t>
      </w:r>
      <w:r w:rsidR="00D42319" w:rsidRPr="00962B1B">
        <w:rPr>
          <w:rFonts w:ascii="Calibri" w:hAnsi="Calibri" w:cs="Calibri"/>
          <w:b w:val="0"/>
          <w:i/>
          <w:sz w:val="20"/>
          <w:lang w:val="en-GB"/>
        </w:rPr>
        <w:t xml:space="preserve"> </w:t>
      </w:r>
      <w:r w:rsidR="00D42319" w:rsidRPr="00962B1B">
        <w:rPr>
          <w:rFonts w:ascii="Calibri" w:hAnsi="Calibri" w:cs="Calibri"/>
          <w:b w:val="0"/>
          <w:i/>
          <w:sz w:val="20"/>
          <w:lang w:val="en-GB"/>
        </w:rPr>
        <w:fldChar w:fldCharType="begin"/>
      </w:r>
      <w:r w:rsidR="00D42319" w:rsidRPr="00962B1B">
        <w:rPr>
          <w:rFonts w:ascii="Calibri" w:hAnsi="Calibri" w:cs="Calibri"/>
          <w:b w:val="0"/>
          <w:i/>
          <w:sz w:val="20"/>
          <w:lang w:val="en-GB"/>
        </w:rPr>
        <w:instrText xml:space="preserve"> SEQ Figure \* ARABIC </w:instrText>
      </w:r>
      <w:r w:rsidR="00D42319" w:rsidRPr="00962B1B">
        <w:rPr>
          <w:rFonts w:ascii="Calibri" w:hAnsi="Calibri" w:cs="Calibri"/>
          <w:b w:val="0"/>
          <w:i/>
          <w:sz w:val="20"/>
          <w:lang w:val="en-GB"/>
        </w:rPr>
        <w:fldChar w:fldCharType="separate"/>
      </w:r>
      <w:r w:rsidR="00417469" w:rsidRPr="00962B1B">
        <w:rPr>
          <w:rFonts w:ascii="Calibri" w:hAnsi="Calibri" w:cs="Calibri"/>
          <w:b w:val="0"/>
          <w:i/>
          <w:noProof/>
          <w:sz w:val="20"/>
          <w:lang w:val="en-GB"/>
        </w:rPr>
        <w:t>15</w:t>
      </w:r>
      <w:r w:rsidR="00D42319" w:rsidRPr="00962B1B">
        <w:rPr>
          <w:rFonts w:ascii="Calibri" w:hAnsi="Calibri" w:cs="Calibri"/>
          <w:b w:val="0"/>
          <w:i/>
          <w:sz w:val="20"/>
          <w:lang w:val="en-GB"/>
        </w:rPr>
        <w:fldChar w:fldCharType="end"/>
      </w:r>
      <w:r w:rsidR="00D42319" w:rsidRPr="00962B1B">
        <w:rPr>
          <w:rFonts w:ascii="Calibri" w:hAnsi="Calibri" w:cs="Calibri"/>
          <w:b w:val="0"/>
          <w:i/>
          <w:sz w:val="20"/>
          <w:lang w:val="en-GB"/>
        </w:rPr>
        <w:t xml:space="preserve">: Main direct beneficiary communities of the project on Sao Tomé </w:t>
      </w:r>
      <w:r w:rsidR="0044337F" w:rsidRPr="00962B1B">
        <w:rPr>
          <w:rFonts w:ascii="Calibri" w:hAnsi="Calibri" w:cs="Calibri"/>
          <w:b w:val="0"/>
          <w:i/>
          <w:sz w:val="20"/>
          <w:lang w:val="en-GB"/>
        </w:rPr>
        <w:t>Island</w:t>
      </w:r>
    </w:p>
    <w:p w14:paraId="6A372FFC" w14:textId="31A9776A" w:rsidR="00D42319" w:rsidRPr="00F86254" w:rsidRDefault="00347618" w:rsidP="00D42319">
      <w:pPr>
        <w:keepNext/>
        <w:jc w:val="center"/>
        <w:rPr>
          <w:bCs/>
          <w:iCs/>
          <w:highlight w:val="yellow"/>
          <w:lang w:val="en-GB"/>
        </w:rPr>
      </w:pPr>
      <w:r>
        <w:rPr>
          <w:bCs/>
          <w:iCs/>
          <w:noProof/>
          <w:lang w:val="en-GB"/>
        </w:rPr>
        <mc:AlternateContent>
          <mc:Choice Requires="wpg">
            <w:drawing>
              <wp:inline distT="0" distB="0" distL="0" distR="0" wp14:anchorId="4D56F459" wp14:editId="7DEA5117">
                <wp:extent cx="4471035" cy="4178300"/>
                <wp:effectExtent l="19050" t="19050" r="24765" b="12700"/>
                <wp:docPr id="61" name="Group 61"/>
                <wp:cNvGraphicFramePr/>
                <a:graphic xmlns:a="http://schemas.openxmlformats.org/drawingml/2006/main">
                  <a:graphicData uri="http://schemas.microsoft.com/office/word/2010/wordprocessingGroup">
                    <wpg:wgp>
                      <wpg:cNvGrpSpPr/>
                      <wpg:grpSpPr>
                        <a:xfrm>
                          <a:off x="0" y="0"/>
                          <a:ext cx="4471035" cy="4178300"/>
                          <a:chOff x="0" y="0"/>
                          <a:chExt cx="4471035" cy="4178300"/>
                        </a:xfrm>
                      </wpg:grpSpPr>
                      <pic:pic xmlns:pic="http://schemas.openxmlformats.org/drawingml/2006/picture">
                        <pic:nvPicPr>
                          <pic:cNvPr id="3169" name="Picture 3169" descr="C:\Users\Jean-Baptiste.SA-L-01\Dropbox\B - UNDP-GEF Biodiversity\PPG\OLD\GEF6 UNDP communities Sao Tome.jpg"/>
                          <pic:cNvPicPr>
                            <a:picLocks noChangeAspect="1"/>
                          </pic:cNvPicPr>
                        </pic:nvPicPr>
                        <pic:blipFill rotWithShape="1">
                          <a:blip r:embed="rId42" cstate="print">
                            <a:extLst>
                              <a:ext uri="{28A0092B-C50C-407E-A947-70E740481C1C}">
                                <a14:useLocalDpi xmlns:a14="http://schemas.microsoft.com/office/drawing/2010/main" val="0"/>
                              </a:ext>
                            </a:extLst>
                          </a:blip>
                          <a:srcRect l="7749" t="2217" r="19119" b="1141"/>
                          <a:stretch/>
                        </pic:blipFill>
                        <pic:spPr bwMode="auto">
                          <a:xfrm>
                            <a:off x="0" y="0"/>
                            <a:ext cx="4471035" cy="4178300"/>
                          </a:xfrm>
                          <a:prstGeom prst="rect">
                            <a:avLst/>
                          </a:prstGeom>
                          <a:noFill/>
                          <a:ln>
                            <a:solidFill>
                              <a:schemeClr val="tx1"/>
                            </a:solidFill>
                          </a:ln>
                          <a:extLst>
                            <a:ext uri="{53640926-AAD7-44D8-BBD7-CCE9431645EC}">
                              <a14:shadowObscured xmlns:a14="http://schemas.microsoft.com/office/drawing/2010/main"/>
                            </a:ext>
                          </a:extLst>
                        </pic:spPr>
                      </pic:pic>
                      <wps:wsp>
                        <wps:cNvPr id="3170" name="Rectangle 3170"/>
                        <wps:cNvSpPr/>
                        <wps:spPr>
                          <a:xfrm>
                            <a:off x="2548585" y="2270608"/>
                            <a:ext cx="1797086" cy="11205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4FA8100" id="Group 61" o:spid="_x0000_s1026" style="width:352.05pt;height:329pt;mso-position-horizontal-relative:char;mso-position-vertical-relative:line" coordsize="44710,417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b5K06i&#10;gBvlLR5YzkU6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">
                <v:shape id="Picture 3169" o:spid="_x0000_s1027" type="#_x0000_t75" style="position:absolute;width:44710;height:41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" stroked="t" strokecolor="black [3213]">
                  <v:imagedata r:id="rId43" o:title="GEF6 UNDP communities Sao Tome" croptop="1453f" cropbottom="748f" cropleft="5078f" cropright="12530f"/>
                  <v:path arrowok="t"/>
                </v:shape>
                <v:rect id="Rectangle 3170" o:spid="_x0000_s1028" style="position:absolute;left:25485;top:22706;width:17971;height:11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" fillcolor="white [3212]" strokecolor="white [3212]" strokeweight="1pt"/>
                <w10:anchorlock/>
              </v:group>
            </w:pict>
          </mc:Fallback>
        </mc:AlternateContent>
      </w:r>
    </w:p>
    <w:p w14:paraId="6238CB95" w14:textId="77777777" w:rsidR="00D42319" w:rsidRPr="00F86254" w:rsidRDefault="00D42319" w:rsidP="00347618">
      <w:pPr>
        <w:spacing w:after="0"/>
        <w:jc w:val="center"/>
        <w:rPr>
          <w:rFonts w:cs="Calibri"/>
          <w:b/>
          <w:i/>
          <w:lang w:val="en-GB"/>
        </w:rPr>
      </w:pPr>
      <w:r w:rsidRPr="00F86254">
        <w:rPr>
          <w:rFonts w:cs="Calibri"/>
          <w:b/>
          <w:i/>
          <w:lang w:val="en-GB"/>
        </w:rPr>
        <w:br w:type="page"/>
      </w:r>
    </w:p>
    <w:bookmarkEnd w:id="53"/>
    <w:p w14:paraId="37E708B1" w14:textId="1FD66A9B" w:rsidR="00D42319" w:rsidRPr="00F86254" w:rsidRDefault="00D42319" w:rsidP="00D42319">
      <w:pPr>
        <w:pStyle w:val="Caption"/>
        <w:keepNext/>
        <w:spacing w:after="60"/>
        <w:jc w:val="center"/>
        <w:rPr>
          <w:rFonts w:ascii="Calibri" w:hAnsi="Calibri" w:cs="Calibri"/>
          <w:b w:val="0"/>
          <w:i/>
          <w:sz w:val="20"/>
          <w:lang w:val="en-GB"/>
        </w:rPr>
      </w:pPr>
      <w:r w:rsidRPr="00F86254">
        <w:rPr>
          <w:rFonts w:ascii="Calibri" w:hAnsi="Calibri" w:cs="Calibri"/>
          <w:b w:val="0"/>
          <w:i/>
          <w:sz w:val="20"/>
          <w:lang w:val="en-GB"/>
        </w:rPr>
        <w:lastRenderedPageBreak/>
        <w:t xml:space="preserve">Table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Table \* ARABIC </w:instrText>
      </w:r>
      <w:r w:rsidRPr="00F86254">
        <w:rPr>
          <w:rFonts w:ascii="Calibri" w:hAnsi="Calibri" w:cs="Calibri"/>
          <w:b w:val="0"/>
          <w:i/>
          <w:sz w:val="20"/>
          <w:lang w:val="en-GB"/>
        </w:rPr>
        <w:fldChar w:fldCharType="separate"/>
      </w:r>
      <w:r w:rsidR="0010740F">
        <w:rPr>
          <w:rFonts w:ascii="Calibri" w:hAnsi="Calibri" w:cs="Calibri"/>
          <w:b w:val="0"/>
          <w:i/>
          <w:noProof/>
          <w:sz w:val="20"/>
          <w:lang w:val="en-GB"/>
        </w:rPr>
        <w:t>9</w:t>
      </w:r>
      <w:r w:rsidRPr="00F86254">
        <w:rPr>
          <w:rFonts w:ascii="Calibri" w:hAnsi="Calibri" w:cs="Calibri"/>
          <w:b w:val="0"/>
          <w:i/>
          <w:sz w:val="20"/>
          <w:lang w:val="en-GB"/>
        </w:rPr>
        <w:fldChar w:fldCharType="end"/>
      </w:r>
      <w:r w:rsidRPr="00F86254">
        <w:rPr>
          <w:rFonts w:ascii="Calibri" w:hAnsi="Calibri" w:cs="Calibri"/>
          <w:b w:val="0"/>
          <w:i/>
          <w:sz w:val="20"/>
          <w:lang w:val="en-GB"/>
        </w:rPr>
        <w:t>: Local Communities targeted by the project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1840"/>
        <w:gridCol w:w="4253"/>
        <w:gridCol w:w="2977"/>
      </w:tblGrid>
      <w:tr w:rsidR="00D42319" w:rsidRPr="00F86254" w14:paraId="608829FB" w14:textId="77777777" w:rsidTr="006465A5">
        <w:trPr>
          <w:trHeight w:val="20"/>
        </w:trPr>
        <w:tc>
          <w:tcPr>
            <w:tcW w:w="990" w:type="dxa"/>
            <w:shd w:val="clear" w:color="auto" w:fill="BFBFBF" w:themeFill="background1" w:themeFillShade="BF"/>
            <w:vAlign w:val="center"/>
            <w:hideMark/>
          </w:tcPr>
          <w:p w14:paraId="354547EA" w14:textId="77777777" w:rsidR="00D42319" w:rsidRPr="00F86254" w:rsidRDefault="00D42319" w:rsidP="002C5F99">
            <w:pPr>
              <w:spacing w:after="0"/>
              <w:jc w:val="center"/>
              <w:rPr>
                <w:rFonts w:asciiTheme="minorHAnsi" w:eastAsia="Times New Roman" w:hAnsiTheme="minorHAnsi" w:cstheme="minorHAnsi"/>
                <w:b/>
                <w:iCs/>
                <w:sz w:val="18"/>
                <w:szCs w:val="18"/>
                <w:lang w:val="en-GB" w:eastAsia="en-GB"/>
              </w:rPr>
            </w:pPr>
            <w:r w:rsidRPr="00F86254">
              <w:rPr>
                <w:rFonts w:asciiTheme="minorHAnsi" w:eastAsia="Times New Roman" w:hAnsiTheme="minorHAnsi" w:cstheme="minorHAnsi"/>
                <w:b/>
                <w:iCs/>
                <w:sz w:val="18"/>
                <w:szCs w:val="18"/>
                <w:lang w:val="en-GB" w:eastAsia="en-GB"/>
              </w:rPr>
              <w:t>District</w:t>
            </w:r>
          </w:p>
        </w:tc>
        <w:tc>
          <w:tcPr>
            <w:tcW w:w="1840" w:type="dxa"/>
            <w:shd w:val="clear" w:color="auto" w:fill="BFBFBF" w:themeFill="background1" w:themeFillShade="BF"/>
            <w:vAlign w:val="center"/>
            <w:hideMark/>
          </w:tcPr>
          <w:p w14:paraId="3DE4BF23" w14:textId="77777777" w:rsidR="00D42319" w:rsidRPr="00F86254" w:rsidRDefault="00D42319" w:rsidP="002C5F99">
            <w:pPr>
              <w:spacing w:after="0"/>
              <w:jc w:val="center"/>
              <w:rPr>
                <w:rFonts w:asciiTheme="minorHAnsi" w:eastAsia="Times New Roman" w:hAnsiTheme="minorHAnsi" w:cstheme="minorHAnsi"/>
                <w:b/>
                <w:iCs/>
                <w:sz w:val="18"/>
                <w:szCs w:val="18"/>
                <w:lang w:val="en-GB" w:eastAsia="en-GB"/>
              </w:rPr>
            </w:pPr>
            <w:r w:rsidRPr="00F86254">
              <w:rPr>
                <w:rFonts w:asciiTheme="minorHAnsi" w:eastAsia="Times New Roman" w:hAnsiTheme="minorHAnsi" w:cstheme="minorHAnsi"/>
                <w:b/>
                <w:iCs/>
                <w:sz w:val="18"/>
                <w:szCs w:val="18"/>
                <w:lang w:val="en-GB" w:eastAsia="en-GB"/>
              </w:rPr>
              <w:t>Location</w:t>
            </w:r>
          </w:p>
        </w:tc>
        <w:tc>
          <w:tcPr>
            <w:tcW w:w="4253" w:type="dxa"/>
            <w:shd w:val="clear" w:color="auto" w:fill="BFBFBF" w:themeFill="background1" w:themeFillShade="BF"/>
            <w:vAlign w:val="center"/>
            <w:hideMark/>
          </w:tcPr>
          <w:p w14:paraId="0B858779" w14:textId="77777777" w:rsidR="00D42319" w:rsidRPr="00F86254" w:rsidRDefault="00D42319" w:rsidP="002C5F99">
            <w:pPr>
              <w:spacing w:after="0"/>
              <w:jc w:val="center"/>
              <w:rPr>
                <w:rFonts w:asciiTheme="minorHAnsi" w:eastAsia="Times New Roman" w:hAnsiTheme="minorHAnsi" w:cstheme="minorHAnsi"/>
                <w:b/>
                <w:iCs/>
                <w:sz w:val="18"/>
                <w:szCs w:val="18"/>
                <w:lang w:val="en-GB" w:eastAsia="en-GB"/>
              </w:rPr>
            </w:pPr>
            <w:r w:rsidRPr="00F86254">
              <w:rPr>
                <w:rFonts w:asciiTheme="minorHAnsi" w:eastAsia="Times New Roman" w:hAnsiTheme="minorHAnsi" w:cstheme="minorHAnsi"/>
                <w:b/>
                <w:iCs/>
                <w:sz w:val="18"/>
                <w:szCs w:val="18"/>
                <w:lang w:val="en-GB" w:eastAsia="en-GB"/>
              </w:rPr>
              <w:t>GPS Position</w:t>
            </w:r>
          </w:p>
        </w:tc>
        <w:tc>
          <w:tcPr>
            <w:tcW w:w="2977" w:type="dxa"/>
            <w:shd w:val="clear" w:color="auto" w:fill="BFBFBF" w:themeFill="background1" w:themeFillShade="BF"/>
            <w:vAlign w:val="center"/>
            <w:hideMark/>
          </w:tcPr>
          <w:p w14:paraId="1CAAD3B3" w14:textId="77777777" w:rsidR="00D42319" w:rsidRPr="00F86254" w:rsidRDefault="00D42319" w:rsidP="002C5F99">
            <w:pPr>
              <w:spacing w:after="0"/>
              <w:jc w:val="center"/>
              <w:rPr>
                <w:rFonts w:asciiTheme="minorHAnsi" w:eastAsia="Times New Roman" w:hAnsiTheme="minorHAnsi" w:cstheme="minorHAnsi"/>
                <w:b/>
                <w:iCs/>
                <w:sz w:val="18"/>
                <w:szCs w:val="18"/>
                <w:lang w:val="en-GB" w:eastAsia="en-GB"/>
              </w:rPr>
            </w:pPr>
            <w:r w:rsidRPr="00F86254">
              <w:rPr>
                <w:rFonts w:asciiTheme="minorHAnsi" w:eastAsia="Times New Roman" w:hAnsiTheme="minorHAnsi" w:cstheme="minorHAnsi"/>
                <w:b/>
                <w:iCs/>
                <w:sz w:val="18"/>
                <w:szCs w:val="18"/>
                <w:lang w:val="en-GB" w:eastAsia="en-GB"/>
              </w:rPr>
              <w:t>Activities</w:t>
            </w:r>
          </w:p>
        </w:tc>
      </w:tr>
      <w:tr w:rsidR="00D42319" w:rsidRPr="00F86254" w14:paraId="20C088D4" w14:textId="77777777" w:rsidTr="006465A5">
        <w:trPr>
          <w:trHeight w:val="20"/>
        </w:trPr>
        <w:tc>
          <w:tcPr>
            <w:tcW w:w="990" w:type="dxa"/>
            <w:shd w:val="clear" w:color="auto" w:fill="auto"/>
            <w:noWrap/>
            <w:vAlign w:val="center"/>
            <w:hideMark/>
          </w:tcPr>
          <w:p w14:paraId="62BF659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roofErr w:type="spellStart"/>
            <w:r w:rsidRPr="00F86254">
              <w:rPr>
                <w:rFonts w:asciiTheme="minorHAnsi" w:eastAsia="Times New Roman" w:hAnsiTheme="minorHAnsi" w:cstheme="minorHAnsi"/>
                <w:sz w:val="18"/>
                <w:szCs w:val="18"/>
                <w:lang w:val="en-GB" w:eastAsia="en-GB"/>
              </w:rPr>
              <w:t>Água</w:t>
            </w:r>
            <w:proofErr w:type="spellEnd"/>
            <w:r w:rsidRPr="00F86254">
              <w:rPr>
                <w:rFonts w:asciiTheme="minorHAnsi" w:eastAsia="Times New Roman" w:hAnsiTheme="minorHAnsi" w:cstheme="minorHAnsi"/>
                <w:sz w:val="18"/>
                <w:szCs w:val="18"/>
                <w:lang w:val="en-GB" w:eastAsia="en-GB"/>
              </w:rPr>
              <w:t xml:space="preserve"> Grande</w:t>
            </w:r>
          </w:p>
        </w:tc>
        <w:tc>
          <w:tcPr>
            <w:tcW w:w="1840" w:type="dxa"/>
            <w:shd w:val="clear" w:color="auto" w:fill="auto"/>
            <w:vAlign w:val="center"/>
            <w:hideMark/>
          </w:tcPr>
          <w:p w14:paraId="63AA134C"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São Tomé</w:t>
            </w:r>
          </w:p>
        </w:tc>
        <w:tc>
          <w:tcPr>
            <w:tcW w:w="4253" w:type="dxa"/>
            <w:shd w:val="clear" w:color="auto" w:fill="auto"/>
            <w:noWrap/>
            <w:vAlign w:val="center"/>
            <w:hideMark/>
          </w:tcPr>
          <w:p w14:paraId="0EB32D98"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(6.7312065580903413 0.33861214518610777)</w:t>
            </w:r>
          </w:p>
        </w:tc>
        <w:tc>
          <w:tcPr>
            <w:tcW w:w="2977" w:type="dxa"/>
            <w:shd w:val="clear" w:color="auto" w:fill="auto"/>
            <w:noWrap/>
            <w:vAlign w:val="center"/>
            <w:hideMark/>
          </w:tcPr>
          <w:p w14:paraId="0AE8D1A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3.5 (charcoal sales point)</w:t>
            </w:r>
          </w:p>
        </w:tc>
      </w:tr>
      <w:tr w:rsidR="00D42319" w:rsidRPr="00F86254" w14:paraId="40DA1076" w14:textId="77777777" w:rsidTr="006465A5">
        <w:trPr>
          <w:trHeight w:val="20"/>
        </w:trPr>
        <w:tc>
          <w:tcPr>
            <w:tcW w:w="990" w:type="dxa"/>
            <w:vMerge w:val="restart"/>
            <w:shd w:val="clear" w:color="auto" w:fill="auto"/>
            <w:noWrap/>
            <w:vAlign w:val="center"/>
            <w:hideMark/>
          </w:tcPr>
          <w:p w14:paraId="154E0296"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roofErr w:type="spellStart"/>
            <w:r w:rsidRPr="00F86254">
              <w:rPr>
                <w:rFonts w:asciiTheme="minorHAnsi" w:eastAsia="Times New Roman" w:hAnsiTheme="minorHAnsi" w:cstheme="minorHAnsi"/>
                <w:sz w:val="18"/>
                <w:szCs w:val="18"/>
                <w:lang w:val="en-GB" w:eastAsia="en-GB"/>
              </w:rPr>
              <w:t>Cantagalo</w:t>
            </w:r>
            <w:proofErr w:type="spellEnd"/>
          </w:p>
        </w:tc>
        <w:tc>
          <w:tcPr>
            <w:tcW w:w="1840" w:type="dxa"/>
            <w:shd w:val="clear" w:color="auto" w:fill="auto"/>
            <w:vAlign w:val="center"/>
            <w:hideMark/>
          </w:tcPr>
          <w:p w14:paraId="6CC5F89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Claudino</w:t>
            </w:r>
            <w:proofErr w:type="spellEnd"/>
            <w:r w:rsidRPr="00F86254">
              <w:rPr>
                <w:rFonts w:asciiTheme="minorHAnsi" w:eastAsia="Times New Roman" w:hAnsiTheme="minorHAnsi" w:cstheme="minorHAnsi"/>
                <w:sz w:val="18"/>
                <w:szCs w:val="18"/>
                <w:lang w:val="en-GB" w:eastAsia="en-GB"/>
              </w:rPr>
              <w:t xml:space="preserve"> Faro</w:t>
            </w:r>
          </w:p>
        </w:tc>
        <w:tc>
          <w:tcPr>
            <w:tcW w:w="4253" w:type="dxa"/>
            <w:shd w:val="clear" w:color="auto" w:fill="auto"/>
            <w:vAlign w:val="center"/>
            <w:hideMark/>
          </w:tcPr>
          <w:p w14:paraId="01DF0A0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(6.65253286187526083 0.23863200349928199)</w:t>
            </w:r>
          </w:p>
        </w:tc>
        <w:tc>
          <w:tcPr>
            <w:tcW w:w="2977" w:type="dxa"/>
            <w:shd w:val="clear" w:color="auto" w:fill="auto"/>
            <w:vAlign w:val="center"/>
            <w:hideMark/>
          </w:tcPr>
          <w:p w14:paraId="64919A5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r w:rsidRPr="00F86254">
              <w:rPr>
                <w:rFonts w:asciiTheme="minorHAnsi" w:eastAsia="Times New Roman" w:hAnsiTheme="minorHAnsi" w:cstheme="minorHAnsi"/>
                <w:sz w:val="18"/>
                <w:szCs w:val="18"/>
                <w:lang w:val="en-GB" w:eastAsia="en-GB"/>
              </w:rPr>
              <w:br/>
              <w:t>[under TRI project]</w:t>
            </w:r>
          </w:p>
        </w:tc>
      </w:tr>
      <w:tr w:rsidR="00D42319" w:rsidRPr="00F86254" w14:paraId="12E474CC" w14:textId="77777777" w:rsidTr="006465A5">
        <w:trPr>
          <w:trHeight w:val="20"/>
        </w:trPr>
        <w:tc>
          <w:tcPr>
            <w:tcW w:w="990" w:type="dxa"/>
            <w:vMerge/>
            <w:shd w:val="clear" w:color="auto" w:fill="auto"/>
            <w:noWrap/>
            <w:vAlign w:val="center"/>
          </w:tcPr>
          <w:p w14:paraId="08B65317"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559E532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Colónia</w:t>
            </w:r>
            <w:proofErr w:type="spellEnd"/>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Açoreana</w:t>
            </w:r>
            <w:proofErr w:type="spellEnd"/>
          </w:p>
        </w:tc>
        <w:tc>
          <w:tcPr>
            <w:tcW w:w="4253" w:type="dxa"/>
            <w:shd w:val="clear" w:color="auto" w:fill="auto"/>
            <w:noWrap/>
            <w:vAlign w:val="center"/>
            <w:hideMark/>
          </w:tcPr>
          <w:p w14:paraId="35E7CE3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(6.68259936546443445 0.17772437748855599)</w:t>
            </w:r>
          </w:p>
        </w:tc>
        <w:tc>
          <w:tcPr>
            <w:tcW w:w="2977" w:type="dxa"/>
            <w:shd w:val="clear" w:color="auto" w:fill="auto"/>
            <w:vAlign w:val="center"/>
            <w:hideMark/>
          </w:tcPr>
          <w:p w14:paraId="18DDDFEE"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56F81545" w14:textId="77777777" w:rsidTr="006465A5">
        <w:trPr>
          <w:trHeight w:val="20"/>
        </w:trPr>
        <w:tc>
          <w:tcPr>
            <w:tcW w:w="990" w:type="dxa"/>
            <w:vMerge/>
            <w:shd w:val="clear" w:color="auto" w:fill="auto"/>
            <w:noWrap/>
            <w:vAlign w:val="center"/>
          </w:tcPr>
          <w:p w14:paraId="61616696"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70A97656"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São Paulo</w:t>
            </w:r>
          </w:p>
        </w:tc>
        <w:tc>
          <w:tcPr>
            <w:tcW w:w="4253" w:type="dxa"/>
            <w:shd w:val="clear" w:color="auto" w:fill="auto"/>
            <w:noWrap/>
            <w:vAlign w:val="center"/>
            <w:hideMark/>
          </w:tcPr>
          <w:p w14:paraId="302DA606"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(6.64380302554107427 0.20607284974924606)</w:t>
            </w:r>
          </w:p>
        </w:tc>
        <w:tc>
          <w:tcPr>
            <w:tcW w:w="2977" w:type="dxa"/>
            <w:shd w:val="clear" w:color="auto" w:fill="auto"/>
            <w:vAlign w:val="center"/>
            <w:hideMark/>
          </w:tcPr>
          <w:p w14:paraId="6246F37E"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12119FEE" w14:textId="77777777" w:rsidTr="006465A5">
        <w:trPr>
          <w:trHeight w:val="20"/>
        </w:trPr>
        <w:tc>
          <w:tcPr>
            <w:tcW w:w="990" w:type="dxa"/>
            <w:vMerge w:val="restart"/>
            <w:shd w:val="clear" w:color="auto" w:fill="auto"/>
            <w:noWrap/>
            <w:vAlign w:val="center"/>
            <w:hideMark/>
          </w:tcPr>
          <w:p w14:paraId="0654D282"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roofErr w:type="spellStart"/>
            <w:r w:rsidRPr="00F86254">
              <w:rPr>
                <w:rFonts w:asciiTheme="minorHAnsi" w:eastAsia="Times New Roman" w:hAnsiTheme="minorHAnsi" w:cstheme="minorHAnsi"/>
                <w:sz w:val="18"/>
                <w:szCs w:val="18"/>
                <w:lang w:val="en-GB" w:eastAsia="en-GB"/>
              </w:rPr>
              <w:t>Caué</w:t>
            </w:r>
            <w:proofErr w:type="spellEnd"/>
          </w:p>
        </w:tc>
        <w:tc>
          <w:tcPr>
            <w:tcW w:w="1840" w:type="dxa"/>
            <w:shd w:val="clear" w:color="auto" w:fill="auto"/>
            <w:vAlign w:val="center"/>
            <w:hideMark/>
          </w:tcPr>
          <w:p w14:paraId="7F1C81E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Dona </w:t>
            </w:r>
            <w:proofErr w:type="spellStart"/>
            <w:r w:rsidRPr="00F86254">
              <w:rPr>
                <w:rFonts w:asciiTheme="minorHAnsi" w:eastAsia="Times New Roman" w:hAnsiTheme="minorHAnsi" w:cstheme="minorHAnsi"/>
                <w:sz w:val="18"/>
                <w:szCs w:val="18"/>
                <w:lang w:val="en-GB" w:eastAsia="en-GB"/>
              </w:rPr>
              <w:t>Agusta</w:t>
            </w:r>
            <w:proofErr w:type="spellEnd"/>
          </w:p>
        </w:tc>
        <w:tc>
          <w:tcPr>
            <w:tcW w:w="4253" w:type="dxa"/>
            <w:shd w:val="clear" w:color="auto" w:fill="auto"/>
            <w:noWrap/>
            <w:vAlign w:val="center"/>
            <w:hideMark/>
          </w:tcPr>
          <w:p w14:paraId="03B0F32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(6.6259843838359247 0.10678125658731107)</w:t>
            </w:r>
          </w:p>
        </w:tc>
        <w:tc>
          <w:tcPr>
            <w:tcW w:w="2977" w:type="dxa"/>
            <w:shd w:val="clear" w:color="auto" w:fill="auto"/>
            <w:vAlign w:val="center"/>
            <w:hideMark/>
          </w:tcPr>
          <w:p w14:paraId="366D16D4"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571896C9" w14:textId="77777777" w:rsidTr="006465A5">
        <w:trPr>
          <w:trHeight w:val="20"/>
        </w:trPr>
        <w:tc>
          <w:tcPr>
            <w:tcW w:w="990" w:type="dxa"/>
            <w:vMerge/>
            <w:shd w:val="clear" w:color="auto" w:fill="auto"/>
            <w:noWrap/>
            <w:vAlign w:val="center"/>
          </w:tcPr>
          <w:p w14:paraId="493129EE"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7E225956"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Manuel </w:t>
            </w:r>
            <w:proofErr w:type="spellStart"/>
            <w:r w:rsidRPr="00F86254">
              <w:rPr>
                <w:rFonts w:asciiTheme="minorHAnsi" w:eastAsia="Times New Roman" w:hAnsiTheme="minorHAnsi" w:cstheme="minorHAnsi"/>
                <w:sz w:val="18"/>
                <w:szCs w:val="18"/>
                <w:lang w:val="en-GB" w:eastAsia="en-GB"/>
              </w:rPr>
              <w:t>Caroça</w:t>
            </w:r>
            <w:proofErr w:type="spellEnd"/>
          </w:p>
        </w:tc>
        <w:tc>
          <w:tcPr>
            <w:tcW w:w="4253" w:type="dxa"/>
            <w:shd w:val="clear" w:color="auto" w:fill="auto"/>
            <w:noWrap/>
            <w:vAlign w:val="center"/>
            <w:hideMark/>
          </w:tcPr>
          <w:p w14:paraId="06CA3C32"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(6.6286342436664949 0.11910651388875432)</w:t>
            </w:r>
          </w:p>
        </w:tc>
        <w:tc>
          <w:tcPr>
            <w:tcW w:w="2977" w:type="dxa"/>
            <w:shd w:val="clear" w:color="auto" w:fill="auto"/>
            <w:vAlign w:val="center"/>
            <w:hideMark/>
          </w:tcPr>
          <w:p w14:paraId="1773F8B3"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6F168311" w14:textId="77777777" w:rsidTr="006465A5">
        <w:trPr>
          <w:trHeight w:val="20"/>
        </w:trPr>
        <w:tc>
          <w:tcPr>
            <w:tcW w:w="990" w:type="dxa"/>
            <w:vMerge/>
            <w:shd w:val="clear" w:color="auto" w:fill="auto"/>
            <w:noWrap/>
            <w:vAlign w:val="center"/>
          </w:tcPr>
          <w:p w14:paraId="655D79D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4E18A26C"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Monte Mário</w:t>
            </w:r>
          </w:p>
        </w:tc>
        <w:tc>
          <w:tcPr>
            <w:tcW w:w="4253" w:type="dxa"/>
            <w:shd w:val="clear" w:color="auto" w:fill="auto"/>
            <w:vAlign w:val="center"/>
            <w:hideMark/>
          </w:tcPr>
          <w:p w14:paraId="221BD73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(6.5624229336183264 0.07134882742885543)</w:t>
            </w:r>
          </w:p>
        </w:tc>
        <w:tc>
          <w:tcPr>
            <w:tcW w:w="2977" w:type="dxa"/>
            <w:shd w:val="clear" w:color="auto" w:fill="auto"/>
            <w:vAlign w:val="center"/>
            <w:hideMark/>
          </w:tcPr>
          <w:p w14:paraId="211CF603"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08B89186" w14:textId="77777777" w:rsidTr="006465A5">
        <w:trPr>
          <w:trHeight w:val="20"/>
        </w:trPr>
        <w:tc>
          <w:tcPr>
            <w:tcW w:w="990" w:type="dxa"/>
            <w:vMerge/>
            <w:shd w:val="clear" w:color="auto" w:fill="auto"/>
            <w:noWrap/>
            <w:vAlign w:val="center"/>
          </w:tcPr>
          <w:p w14:paraId="4DAF02E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4E106A0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Porto Alegre</w:t>
            </w:r>
          </w:p>
        </w:tc>
        <w:tc>
          <w:tcPr>
            <w:tcW w:w="4253" w:type="dxa"/>
            <w:shd w:val="clear" w:color="auto" w:fill="auto"/>
            <w:vAlign w:val="center"/>
            <w:hideMark/>
          </w:tcPr>
          <w:p w14:paraId="66C1961E"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(6.53439622477866067 0.03461326582165716)</w:t>
            </w:r>
          </w:p>
        </w:tc>
        <w:tc>
          <w:tcPr>
            <w:tcW w:w="2977" w:type="dxa"/>
            <w:shd w:val="clear" w:color="auto" w:fill="auto"/>
            <w:vAlign w:val="center"/>
            <w:hideMark/>
          </w:tcPr>
          <w:p w14:paraId="2BA8E07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Component 3 / Continuity ECOFAC6</w:t>
            </w:r>
          </w:p>
        </w:tc>
      </w:tr>
      <w:tr w:rsidR="00D42319" w:rsidRPr="00F86254" w14:paraId="4A8424C8" w14:textId="77777777" w:rsidTr="006465A5">
        <w:trPr>
          <w:trHeight w:val="20"/>
        </w:trPr>
        <w:tc>
          <w:tcPr>
            <w:tcW w:w="990" w:type="dxa"/>
            <w:vMerge/>
            <w:shd w:val="clear" w:color="auto" w:fill="auto"/>
            <w:noWrap/>
            <w:vAlign w:val="center"/>
          </w:tcPr>
          <w:p w14:paraId="2BB3760E"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1EC4CFA7"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Vila </w:t>
            </w:r>
            <w:proofErr w:type="spellStart"/>
            <w:r w:rsidRPr="00F86254">
              <w:rPr>
                <w:rFonts w:asciiTheme="minorHAnsi" w:eastAsia="Times New Roman" w:hAnsiTheme="minorHAnsi" w:cstheme="minorHAnsi"/>
                <w:sz w:val="18"/>
                <w:szCs w:val="18"/>
                <w:lang w:val="en-GB" w:eastAsia="en-GB"/>
              </w:rPr>
              <w:t>Malanza</w:t>
            </w:r>
            <w:proofErr w:type="spellEnd"/>
          </w:p>
        </w:tc>
        <w:tc>
          <w:tcPr>
            <w:tcW w:w="4253" w:type="dxa"/>
            <w:shd w:val="clear" w:color="auto" w:fill="auto"/>
            <w:vAlign w:val="center"/>
            <w:hideMark/>
          </w:tcPr>
          <w:p w14:paraId="7F5F07F7"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(6.53676604687529483 0.04853458725577392)</w:t>
            </w:r>
          </w:p>
        </w:tc>
        <w:tc>
          <w:tcPr>
            <w:tcW w:w="2977" w:type="dxa"/>
            <w:shd w:val="clear" w:color="auto" w:fill="auto"/>
            <w:vAlign w:val="center"/>
            <w:hideMark/>
          </w:tcPr>
          <w:p w14:paraId="7BC187D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15F4B649" w14:textId="77777777" w:rsidTr="006465A5">
        <w:trPr>
          <w:trHeight w:val="20"/>
        </w:trPr>
        <w:tc>
          <w:tcPr>
            <w:tcW w:w="990" w:type="dxa"/>
            <w:vMerge w:val="restart"/>
            <w:shd w:val="clear" w:color="auto" w:fill="auto"/>
            <w:noWrap/>
            <w:vAlign w:val="center"/>
            <w:hideMark/>
          </w:tcPr>
          <w:p w14:paraId="4A83EDF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roofErr w:type="spellStart"/>
            <w:r w:rsidRPr="00F86254">
              <w:rPr>
                <w:rFonts w:asciiTheme="minorHAnsi" w:eastAsia="Times New Roman" w:hAnsiTheme="minorHAnsi" w:cstheme="minorHAnsi"/>
                <w:sz w:val="18"/>
                <w:szCs w:val="18"/>
                <w:lang w:val="en-GB" w:eastAsia="en-GB"/>
              </w:rPr>
              <w:t>Lembá</w:t>
            </w:r>
            <w:proofErr w:type="spellEnd"/>
          </w:p>
        </w:tc>
        <w:tc>
          <w:tcPr>
            <w:tcW w:w="1840" w:type="dxa"/>
            <w:shd w:val="clear" w:color="auto" w:fill="auto"/>
            <w:vAlign w:val="center"/>
            <w:hideMark/>
          </w:tcPr>
          <w:p w14:paraId="424DDAE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Diogo Vaz</w:t>
            </w:r>
          </w:p>
        </w:tc>
        <w:tc>
          <w:tcPr>
            <w:tcW w:w="4253" w:type="dxa"/>
            <w:shd w:val="clear" w:color="auto" w:fill="auto"/>
            <w:noWrap/>
            <w:vAlign w:val="center"/>
            <w:hideMark/>
          </w:tcPr>
          <w:p w14:paraId="3FD2A6A8"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(6.4994358392343079 0.31592336724292663)</w:t>
            </w:r>
          </w:p>
        </w:tc>
        <w:tc>
          <w:tcPr>
            <w:tcW w:w="2977" w:type="dxa"/>
            <w:shd w:val="clear" w:color="auto" w:fill="auto"/>
            <w:vAlign w:val="center"/>
            <w:hideMark/>
          </w:tcPr>
          <w:p w14:paraId="0F50485C"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70F2283A" w14:textId="77777777" w:rsidTr="006465A5">
        <w:trPr>
          <w:trHeight w:val="20"/>
        </w:trPr>
        <w:tc>
          <w:tcPr>
            <w:tcW w:w="990" w:type="dxa"/>
            <w:vMerge/>
            <w:shd w:val="clear" w:color="auto" w:fill="auto"/>
            <w:noWrap/>
            <w:vAlign w:val="center"/>
          </w:tcPr>
          <w:p w14:paraId="6801BF3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2611CA18"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Generosa</w:t>
            </w:r>
            <w:proofErr w:type="spellEnd"/>
          </w:p>
        </w:tc>
        <w:tc>
          <w:tcPr>
            <w:tcW w:w="4253" w:type="dxa"/>
            <w:shd w:val="clear" w:color="auto" w:fill="auto"/>
            <w:noWrap/>
            <w:vAlign w:val="center"/>
            <w:hideMark/>
          </w:tcPr>
          <w:p w14:paraId="1382D323"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(6.54040733956711406 0.3360547973316671)</w:t>
            </w:r>
          </w:p>
        </w:tc>
        <w:tc>
          <w:tcPr>
            <w:tcW w:w="2977" w:type="dxa"/>
            <w:shd w:val="clear" w:color="auto" w:fill="auto"/>
            <w:vAlign w:val="center"/>
            <w:hideMark/>
          </w:tcPr>
          <w:p w14:paraId="1CEAA615"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r w:rsidRPr="00F86254">
              <w:rPr>
                <w:rFonts w:asciiTheme="minorHAnsi" w:eastAsia="Times New Roman" w:hAnsiTheme="minorHAnsi" w:cstheme="minorHAnsi"/>
                <w:sz w:val="18"/>
                <w:szCs w:val="18"/>
                <w:lang w:val="en-GB" w:eastAsia="en-GB"/>
              </w:rPr>
              <w:br/>
              <w:t>[under TRI project] </w:t>
            </w:r>
          </w:p>
        </w:tc>
      </w:tr>
      <w:tr w:rsidR="00D42319" w:rsidRPr="00F86254" w14:paraId="72E638CC" w14:textId="77777777" w:rsidTr="006465A5">
        <w:trPr>
          <w:trHeight w:val="20"/>
        </w:trPr>
        <w:tc>
          <w:tcPr>
            <w:tcW w:w="990" w:type="dxa"/>
            <w:vMerge/>
            <w:shd w:val="clear" w:color="auto" w:fill="auto"/>
            <w:noWrap/>
            <w:vAlign w:val="center"/>
          </w:tcPr>
          <w:p w14:paraId="14FE268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7519648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Manuel </w:t>
            </w:r>
            <w:proofErr w:type="spellStart"/>
            <w:r w:rsidRPr="00F86254">
              <w:rPr>
                <w:rFonts w:asciiTheme="minorHAnsi" w:eastAsia="Times New Roman" w:hAnsiTheme="minorHAnsi" w:cstheme="minorHAnsi"/>
                <w:sz w:val="18"/>
                <w:szCs w:val="18"/>
                <w:lang w:val="en-GB" w:eastAsia="en-GB"/>
              </w:rPr>
              <w:t>Morais</w:t>
            </w:r>
            <w:proofErr w:type="spellEnd"/>
          </w:p>
        </w:tc>
        <w:tc>
          <w:tcPr>
            <w:tcW w:w="4253" w:type="dxa"/>
            <w:shd w:val="clear" w:color="auto" w:fill="auto"/>
            <w:noWrap/>
            <w:vAlign w:val="center"/>
            <w:hideMark/>
          </w:tcPr>
          <w:p w14:paraId="6A31AA0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(6.55676626856501077 0.31420722935461071)</w:t>
            </w:r>
          </w:p>
        </w:tc>
        <w:tc>
          <w:tcPr>
            <w:tcW w:w="2977" w:type="dxa"/>
            <w:shd w:val="clear" w:color="auto" w:fill="auto"/>
            <w:vAlign w:val="center"/>
            <w:hideMark/>
          </w:tcPr>
          <w:p w14:paraId="0E55212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77C76300" w14:textId="77777777" w:rsidTr="006465A5">
        <w:trPr>
          <w:trHeight w:val="20"/>
        </w:trPr>
        <w:tc>
          <w:tcPr>
            <w:tcW w:w="990" w:type="dxa"/>
            <w:vMerge/>
            <w:shd w:val="clear" w:color="auto" w:fill="auto"/>
            <w:noWrap/>
            <w:vAlign w:val="center"/>
          </w:tcPr>
          <w:p w14:paraId="051DE392"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66B01C72"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Maria Luisa</w:t>
            </w:r>
          </w:p>
        </w:tc>
        <w:tc>
          <w:tcPr>
            <w:tcW w:w="4253" w:type="dxa"/>
            <w:shd w:val="clear" w:color="auto" w:fill="auto"/>
            <w:noWrap/>
            <w:vAlign w:val="center"/>
            <w:hideMark/>
          </w:tcPr>
          <w:p w14:paraId="0D403B67"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(6.51319068814081081 0.32337137288772783)</w:t>
            </w:r>
          </w:p>
        </w:tc>
        <w:tc>
          <w:tcPr>
            <w:tcW w:w="2977" w:type="dxa"/>
            <w:shd w:val="clear" w:color="auto" w:fill="auto"/>
            <w:vAlign w:val="center"/>
            <w:hideMark/>
          </w:tcPr>
          <w:p w14:paraId="743386C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Output 3.4 </w:t>
            </w:r>
            <w:r w:rsidRPr="00F86254">
              <w:rPr>
                <w:rFonts w:asciiTheme="minorHAnsi" w:eastAsia="Times New Roman" w:hAnsiTheme="minorHAnsi" w:cstheme="minorHAnsi"/>
                <w:sz w:val="18"/>
                <w:szCs w:val="18"/>
                <w:lang w:val="en-GB" w:eastAsia="en-GB"/>
              </w:rPr>
              <w:br/>
              <w:t>[under TRI project] </w:t>
            </w:r>
          </w:p>
        </w:tc>
      </w:tr>
      <w:tr w:rsidR="00D42319" w:rsidRPr="00F86254" w14:paraId="1BF3FF82" w14:textId="77777777" w:rsidTr="006465A5">
        <w:trPr>
          <w:trHeight w:val="20"/>
        </w:trPr>
        <w:tc>
          <w:tcPr>
            <w:tcW w:w="990" w:type="dxa"/>
            <w:vMerge/>
            <w:shd w:val="clear" w:color="auto" w:fill="auto"/>
            <w:noWrap/>
            <w:vAlign w:val="center"/>
          </w:tcPr>
          <w:p w14:paraId="372DF302"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78D05EE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Mulundo</w:t>
            </w:r>
            <w:proofErr w:type="spellEnd"/>
          </w:p>
        </w:tc>
        <w:tc>
          <w:tcPr>
            <w:tcW w:w="4253" w:type="dxa"/>
            <w:shd w:val="clear" w:color="auto" w:fill="auto"/>
            <w:noWrap/>
            <w:vAlign w:val="center"/>
            <w:hideMark/>
          </w:tcPr>
          <w:p w14:paraId="6CD4BEB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(6.50702712468673639 0.3063331085125679)</w:t>
            </w:r>
          </w:p>
        </w:tc>
        <w:tc>
          <w:tcPr>
            <w:tcW w:w="2977" w:type="dxa"/>
            <w:shd w:val="clear" w:color="auto" w:fill="auto"/>
            <w:vAlign w:val="center"/>
            <w:hideMark/>
          </w:tcPr>
          <w:p w14:paraId="38A48E4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71B14158" w14:textId="77777777" w:rsidTr="006465A5">
        <w:trPr>
          <w:trHeight w:val="20"/>
        </w:trPr>
        <w:tc>
          <w:tcPr>
            <w:tcW w:w="990" w:type="dxa"/>
            <w:vMerge/>
            <w:shd w:val="clear" w:color="auto" w:fill="auto"/>
            <w:noWrap/>
            <w:vAlign w:val="center"/>
          </w:tcPr>
          <w:p w14:paraId="7A9DE867"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16E9B0E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Neves</w:t>
            </w:r>
          </w:p>
        </w:tc>
        <w:tc>
          <w:tcPr>
            <w:tcW w:w="4253" w:type="dxa"/>
            <w:shd w:val="clear" w:color="auto" w:fill="auto"/>
            <w:noWrap/>
            <w:vAlign w:val="center"/>
            <w:hideMark/>
          </w:tcPr>
          <w:p w14:paraId="1E336C26"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(6.55181060197040299 0.35706319533355468)</w:t>
            </w:r>
          </w:p>
        </w:tc>
        <w:tc>
          <w:tcPr>
            <w:tcW w:w="2977" w:type="dxa"/>
            <w:shd w:val="clear" w:color="auto" w:fill="auto"/>
            <w:noWrap/>
            <w:vAlign w:val="center"/>
            <w:hideMark/>
          </w:tcPr>
          <w:p w14:paraId="35C8C16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3.5 (charcoal sales point)</w:t>
            </w:r>
          </w:p>
        </w:tc>
      </w:tr>
      <w:tr w:rsidR="00D42319" w:rsidRPr="00F86254" w14:paraId="6241AAAF" w14:textId="77777777" w:rsidTr="006465A5">
        <w:trPr>
          <w:trHeight w:val="20"/>
        </w:trPr>
        <w:tc>
          <w:tcPr>
            <w:tcW w:w="990" w:type="dxa"/>
            <w:vMerge/>
            <w:shd w:val="clear" w:color="auto" w:fill="auto"/>
            <w:noWrap/>
            <w:vAlign w:val="center"/>
          </w:tcPr>
          <w:p w14:paraId="3824C98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76530924"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Ponta Figo</w:t>
            </w:r>
          </w:p>
        </w:tc>
        <w:tc>
          <w:tcPr>
            <w:tcW w:w="4253" w:type="dxa"/>
            <w:shd w:val="clear" w:color="auto" w:fill="auto"/>
            <w:noWrap/>
            <w:vAlign w:val="center"/>
            <w:hideMark/>
          </w:tcPr>
          <w:p w14:paraId="6A929B84"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(6.54387171190998274 0.34529641109898568)</w:t>
            </w:r>
          </w:p>
        </w:tc>
        <w:tc>
          <w:tcPr>
            <w:tcW w:w="2977" w:type="dxa"/>
            <w:shd w:val="clear" w:color="auto" w:fill="auto"/>
            <w:vAlign w:val="center"/>
            <w:hideMark/>
          </w:tcPr>
          <w:p w14:paraId="15651775"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Component 3</w:t>
            </w:r>
          </w:p>
        </w:tc>
      </w:tr>
      <w:tr w:rsidR="00D42319" w:rsidRPr="00F86254" w14:paraId="399DCBC5" w14:textId="77777777" w:rsidTr="006465A5">
        <w:trPr>
          <w:trHeight w:val="20"/>
        </w:trPr>
        <w:tc>
          <w:tcPr>
            <w:tcW w:w="990" w:type="dxa"/>
            <w:vMerge/>
            <w:shd w:val="clear" w:color="auto" w:fill="auto"/>
            <w:noWrap/>
            <w:vAlign w:val="center"/>
          </w:tcPr>
          <w:p w14:paraId="0C3DEAD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3E67303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Ponta </w:t>
            </w:r>
            <w:proofErr w:type="spellStart"/>
            <w:r w:rsidRPr="00F86254">
              <w:rPr>
                <w:rFonts w:asciiTheme="minorHAnsi" w:eastAsia="Times New Roman" w:hAnsiTheme="minorHAnsi" w:cstheme="minorHAnsi"/>
                <w:sz w:val="18"/>
                <w:szCs w:val="18"/>
                <w:lang w:val="en-GB" w:eastAsia="en-GB"/>
              </w:rPr>
              <w:t>Furada</w:t>
            </w:r>
            <w:proofErr w:type="spellEnd"/>
          </w:p>
        </w:tc>
        <w:tc>
          <w:tcPr>
            <w:tcW w:w="4253" w:type="dxa"/>
            <w:shd w:val="clear" w:color="auto" w:fill="auto"/>
            <w:vAlign w:val="center"/>
            <w:hideMark/>
          </w:tcPr>
          <w:p w14:paraId="17B0ABD5"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(6.47719720658669829 0.23523749872700306)</w:t>
            </w:r>
          </w:p>
        </w:tc>
        <w:tc>
          <w:tcPr>
            <w:tcW w:w="2977" w:type="dxa"/>
            <w:shd w:val="clear" w:color="auto" w:fill="auto"/>
            <w:vAlign w:val="center"/>
            <w:hideMark/>
          </w:tcPr>
          <w:p w14:paraId="6FBCD0A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4A46A0A4" w14:textId="77777777" w:rsidTr="006465A5">
        <w:trPr>
          <w:trHeight w:val="20"/>
        </w:trPr>
        <w:tc>
          <w:tcPr>
            <w:tcW w:w="990" w:type="dxa"/>
            <w:vMerge/>
            <w:shd w:val="clear" w:color="auto" w:fill="auto"/>
            <w:noWrap/>
            <w:vAlign w:val="center"/>
          </w:tcPr>
          <w:p w14:paraId="759F1F74"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74868BA4"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Ribeira</w:t>
            </w:r>
            <w:proofErr w:type="spellEnd"/>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Funda</w:t>
            </w:r>
            <w:proofErr w:type="spellEnd"/>
          </w:p>
        </w:tc>
        <w:tc>
          <w:tcPr>
            <w:tcW w:w="4253" w:type="dxa"/>
            <w:shd w:val="clear" w:color="auto" w:fill="auto"/>
            <w:vAlign w:val="center"/>
            <w:hideMark/>
          </w:tcPr>
          <w:p w14:paraId="68A7FEF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(6.57738659277267246 0.36948971288039517)</w:t>
            </w:r>
          </w:p>
        </w:tc>
        <w:tc>
          <w:tcPr>
            <w:tcW w:w="2977" w:type="dxa"/>
            <w:shd w:val="clear" w:color="auto" w:fill="auto"/>
            <w:vAlign w:val="center"/>
            <w:hideMark/>
          </w:tcPr>
          <w:p w14:paraId="0FEE768C"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Component 3</w:t>
            </w:r>
          </w:p>
        </w:tc>
      </w:tr>
      <w:tr w:rsidR="00D42319" w:rsidRPr="00F86254" w14:paraId="4C6FDC44" w14:textId="77777777" w:rsidTr="006465A5">
        <w:trPr>
          <w:trHeight w:val="20"/>
        </w:trPr>
        <w:tc>
          <w:tcPr>
            <w:tcW w:w="990" w:type="dxa"/>
            <w:vMerge/>
            <w:shd w:val="clear" w:color="auto" w:fill="auto"/>
            <w:noWrap/>
            <w:vAlign w:val="center"/>
          </w:tcPr>
          <w:p w14:paraId="128D8DD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5B8852C4"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Ribeira</w:t>
            </w:r>
            <w:proofErr w:type="spellEnd"/>
            <w:r w:rsidRPr="00F86254">
              <w:rPr>
                <w:rFonts w:asciiTheme="minorHAnsi" w:eastAsia="Times New Roman" w:hAnsiTheme="minorHAnsi" w:cstheme="minorHAnsi"/>
                <w:sz w:val="18"/>
                <w:szCs w:val="18"/>
                <w:lang w:val="en-GB" w:eastAsia="en-GB"/>
              </w:rPr>
              <w:t xml:space="preserve"> Palma</w:t>
            </w:r>
          </w:p>
        </w:tc>
        <w:tc>
          <w:tcPr>
            <w:tcW w:w="4253" w:type="dxa"/>
            <w:shd w:val="clear" w:color="auto" w:fill="auto"/>
            <w:noWrap/>
            <w:vAlign w:val="center"/>
            <w:hideMark/>
          </w:tcPr>
          <w:p w14:paraId="17DC103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(6.57465245797777964 0.35206760745907839)</w:t>
            </w:r>
          </w:p>
        </w:tc>
        <w:tc>
          <w:tcPr>
            <w:tcW w:w="2977" w:type="dxa"/>
            <w:shd w:val="clear" w:color="auto" w:fill="auto"/>
            <w:vAlign w:val="center"/>
            <w:hideMark/>
          </w:tcPr>
          <w:p w14:paraId="706777E7"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Output 3.4 </w:t>
            </w:r>
            <w:r w:rsidRPr="00F86254">
              <w:rPr>
                <w:rFonts w:asciiTheme="minorHAnsi" w:eastAsia="Times New Roman" w:hAnsiTheme="minorHAnsi" w:cstheme="minorHAnsi"/>
                <w:sz w:val="18"/>
                <w:szCs w:val="18"/>
                <w:lang w:val="en-GB" w:eastAsia="en-GB"/>
              </w:rPr>
              <w:br/>
              <w:t>[under TRI project] </w:t>
            </w:r>
          </w:p>
        </w:tc>
      </w:tr>
      <w:tr w:rsidR="00D42319" w:rsidRPr="00F86254" w14:paraId="1DD48C25" w14:textId="77777777" w:rsidTr="006465A5">
        <w:trPr>
          <w:trHeight w:val="20"/>
        </w:trPr>
        <w:tc>
          <w:tcPr>
            <w:tcW w:w="990" w:type="dxa"/>
            <w:vMerge/>
            <w:shd w:val="clear" w:color="auto" w:fill="auto"/>
            <w:noWrap/>
            <w:vAlign w:val="center"/>
          </w:tcPr>
          <w:p w14:paraId="7A620693"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1DA3287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Rosema</w:t>
            </w:r>
            <w:proofErr w:type="spellEnd"/>
          </w:p>
        </w:tc>
        <w:tc>
          <w:tcPr>
            <w:tcW w:w="4253" w:type="dxa"/>
            <w:shd w:val="clear" w:color="auto" w:fill="auto"/>
            <w:vAlign w:val="center"/>
            <w:hideMark/>
          </w:tcPr>
          <w:p w14:paraId="1755439E"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(6.56942432977204405 0.35097641896600801)</w:t>
            </w:r>
          </w:p>
        </w:tc>
        <w:tc>
          <w:tcPr>
            <w:tcW w:w="2977" w:type="dxa"/>
            <w:shd w:val="clear" w:color="auto" w:fill="auto"/>
            <w:vAlign w:val="center"/>
            <w:hideMark/>
          </w:tcPr>
          <w:p w14:paraId="3D0FAFB5"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7595760B" w14:textId="77777777" w:rsidTr="006465A5">
        <w:trPr>
          <w:trHeight w:val="20"/>
        </w:trPr>
        <w:tc>
          <w:tcPr>
            <w:tcW w:w="990" w:type="dxa"/>
            <w:vMerge/>
            <w:shd w:val="clear" w:color="auto" w:fill="auto"/>
            <w:noWrap/>
            <w:vAlign w:val="center"/>
          </w:tcPr>
          <w:p w14:paraId="7E1135A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7544ACD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Santa Catarina</w:t>
            </w:r>
          </w:p>
        </w:tc>
        <w:tc>
          <w:tcPr>
            <w:tcW w:w="4253" w:type="dxa"/>
            <w:shd w:val="clear" w:color="auto" w:fill="auto"/>
            <w:vAlign w:val="center"/>
            <w:hideMark/>
          </w:tcPr>
          <w:p w14:paraId="66A8D96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(6.47401240696067592 0.26373289751300261)</w:t>
            </w:r>
          </w:p>
        </w:tc>
        <w:tc>
          <w:tcPr>
            <w:tcW w:w="2977" w:type="dxa"/>
            <w:shd w:val="clear" w:color="auto" w:fill="auto"/>
            <w:vAlign w:val="center"/>
            <w:hideMark/>
          </w:tcPr>
          <w:p w14:paraId="76AA1285"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6B760B75" w14:textId="77777777" w:rsidTr="006465A5">
        <w:trPr>
          <w:trHeight w:val="20"/>
        </w:trPr>
        <w:tc>
          <w:tcPr>
            <w:tcW w:w="990" w:type="dxa"/>
            <w:vMerge/>
            <w:shd w:val="clear" w:color="auto" w:fill="auto"/>
            <w:noWrap/>
            <w:vAlign w:val="center"/>
          </w:tcPr>
          <w:p w14:paraId="01DE7C6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4F5777B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Santa Jenny</w:t>
            </w:r>
          </w:p>
        </w:tc>
        <w:tc>
          <w:tcPr>
            <w:tcW w:w="4253" w:type="dxa"/>
            <w:shd w:val="clear" w:color="auto" w:fill="auto"/>
            <w:noWrap/>
            <w:vAlign w:val="center"/>
            <w:hideMark/>
          </w:tcPr>
          <w:p w14:paraId="6998DB2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(6.49864676145055054 0.28641618844467709)</w:t>
            </w:r>
          </w:p>
        </w:tc>
        <w:tc>
          <w:tcPr>
            <w:tcW w:w="2977" w:type="dxa"/>
            <w:shd w:val="clear" w:color="auto" w:fill="auto"/>
            <w:vAlign w:val="center"/>
            <w:hideMark/>
          </w:tcPr>
          <w:p w14:paraId="281C9467"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Output 3.4 / Continuity ECOFAC6 </w:t>
            </w:r>
            <w:r w:rsidRPr="00F86254">
              <w:rPr>
                <w:rFonts w:asciiTheme="minorHAnsi" w:eastAsia="Times New Roman" w:hAnsiTheme="minorHAnsi" w:cstheme="minorHAnsi"/>
                <w:sz w:val="18"/>
                <w:szCs w:val="18"/>
                <w:lang w:val="en-GB" w:eastAsia="en-GB"/>
              </w:rPr>
              <w:br/>
              <w:t>[under TRI project] </w:t>
            </w:r>
          </w:p>
        </w:tc>
      </w:tr>
      <w:tr w:rsidR="00D42319" w:rsidRPr="00F86254" w14:paraId="0D410DC3" w14:textId="77777777" w:rsidTr="006465A5">
        <w:trPr>
          <w:trHeight w:val="20"/>
        </w:trPr>
        <w:tc>
          <w:tcPr>
            <w:tcW w:w="990" w:type="dxa"/>
            <w:vMerge/>
            <w:shd w:val="clear" w:color="auto" w:fill="auto"/>
            <w:noWrap/>
            <w:vAlign w:val="center"/>
          </w:tcPr>
          <w:p w14:paraId="2AA271C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34F2C278"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Santa Teresa</w:t>
            </w:r>
          </w:p>
        </w:tc>
        <w:tc>
          <w:tcPr>
            <w:tcW w:w="4253" w:type="dxa"/>
            <w:shd w:val="clear" w:color="auto" w:fill="auto"/>
            <w:noWrap/>
            <w:vAlign w:val="center"/>
            <w:hideMark/>
          </w:tcPr>
          <w:p w14:paraId="601B48C3"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(6.5671549490918073 0.34340169625949113)</w:t>
            </w:r>
          </w:p>
        </w:tc>
        <w:tc>
          <w:tcPr>
            <w:tcW w:w="2977" w:type="dxa"/>
            <w:shd w:val="clear" w:color="auto" w:fill="auto"/>
            <w:vAlign w:val="center"/>
            <w:hideMark/>
          </w:tcPr>
          <w:p w14:paraId="11C35282"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0FBDD45C" w14:textId="77777777" w:rsidTr="006465A5">
        <w:trPr>
          <w:trHeight w:val="20"/>
        </w:trPr>
        <w:tc>
          <w:tcPr>
            <w:tcW w:w="990" w:type="dxa"/>
            <w:vMerge w:val="restart"/>
            <w:shd w:val="clear" w:color="auto" w:fill="auto"/>
            <w:noWrap/>
            <w:vAlign w:val="center"/>
            <w:hideMark/>
          </w:tcPr>
          <w:p w14:paraId="13B99EB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roofErr w:type="spellStart"/>
            <w:r w:rsidRPr="00F86254">
              <w:rPr>
                <w:rFonts w:asciiTheme="minorHAnsi" w:eastAsia="Times New Roman" w:hAnsiTheme="minorHAnsi" w:cstheme="minorHAnsi"/>
                <w:sz w:val="18"/>
                <w:szCs w:val="18"/>
                <w:lang w:val="en-GB" w:eastAsia="en-GB"/>
              </w:rPr>
              <w:t>Lobata</w:t>
            </w:r>
            <w:proofErr w:type="spellEnd"/>
          </w:p>
        </w:tc>
        <w:tc>
          <w:tcPr>
            <w:tcW w:w="1840" w:type="dxa"/>
            <w:shd w:val="clear" w:color="auto" w:fill="auto"/>
            <w:vAlign w:val="center"/>
            <w:hideMark/>
          </w:tcPr>
          <w:p w14:paraId="530AF17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Guadalupe</w:t>
            </w:r>
          </w:p>
        </w:tc>
        <w:tc>
          <w:tcPr>
            <w:tcW w:w="4253" w:type="dxa"/>
            <w:shd w:val="clear" w:color="auto" w:fill="auto"/>
            <w:noWrap/>
            <w:vAlign w:val="center"/>
            <w:hideMark/>
          </w:tcPr>
          <w:p w14:paraId="65DEC017"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(6.63795296178312455 0.37947106268972514)</w:t>
            </w:r>
          </w:p>
        </w:tc>
        <w:tc>
          <w:tcPr>
            <w:tcW w:w="2977" w:type="dxa"/>
            <w:shd w:val="clear" w:color="auto" w:fill="auto"/>
            <w:noWrap/>
            <w:vAlign w:val="center"/>
            <w:hideMark/>
          </w:tcPr>
          <w:p w14:paraId="2D7C2C57"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3.5 (charcoal sales point)</w:t>
            </w:r>
          </w:p>
        </w:tc>
      </w:tr>
      <w:tr w:rsidR="00D42319" w:rsidRPr="00F86254" w14:paraId="5852178A" w14:textId="77777777" w:rsidTr="006465A5">
        <w:trPr>
          <w:trHeight w:val="20"/>
        </w:trPr>
        <w:tc>
          <w:tcPr>
            <w:tcW w:w="990" w:type="dxa"/>
            <w:vMerge/>
            <w:shd w:val="clear" w:color="auto" w:fill="auto"/>
            <w:noWrap/>
            <w:vAlign w:val="center"/>
          </w:tcPr>
          <w:p w14:paraId="00887D3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0F38EF9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Plancas</w:t>
            </w:r>
            <w:proofErr w:type="spellEnd"/>
            <w:r w:rsidRPr="00F86254">
              <w:rPr>
                <w:rFonts w:asciiTheme="minorHAnsi" w:eastAsia="Times New Roman" w:hAnsiTheme="minorHAnsi" w:cstheme="minorHAnsi"/>
                <w:sz w:val="18"/>
                <w:szCs w:val="18"/>
                <w:lang w:val="en-GB" w:eastAsia="en-GB"/>
              </w:rPr>
              <w:t xml:space="preserve"> I</w:t>
            </w:r>
          </w:p>
        </w:tc>
        <w:tc>
          <w:tcPr>
            <w:tcW w:w="4253" w:type="dxa"/>
            <w:shd w:val="clear" w:color="auto" w:fill="auto"/>
            <w:vAlign w:val="center"/>
            <w:hideMark/>
          </w:tcPr>
          <w:p w14:paraId="164B4AD2"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(6.59584721294681042 0.36972215480456821)</w:t>
            </w:r>
          </w:p>
        </w:tc>
        <w:tc>
          <w:tcPr>
            <w:tcW w:w="2977" w:type="dxa"/>
            <w:shd w:val="clear" w:color="auto" w:fill="auto"/>
            <w:vAlign w:val="center"/>
            <w:hideMark/>
          </w:tcPr>
          <w:p w14:paraId="618221A8"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Component 3 / Continuity ECOFAC6 </w:t>
            </w:r>
          </w:p>
        </w:tc>
      </w:tr>
      <w:tr w:rsidR="00D42319" w:rsidRPr="00F86254" w14:paraId="563E7DB6" w14:textId="77777777" w:rsidTr="006465A5">
        <w:trPr>
          <w:trHeight w:val="20"/>
        </w:trPr>
        <w:tc>
          <w:tcPr>
            <w:tcW w:w="990" w:type="dxa"/>
            <w:vMerge/>
            <w:shd w:val="clear" w:color="auto" w:fill="auto"/>
            <w:noWrap/>
            <w:vAlign w:val="center"/>
          </w:tcPr>
          <w:p w14:paraId="605DE1B2"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0CA85E55"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Plancas</w:t>
            </w:r>
            <w:proofErr w:type="spellEnd"/>
            <w:r w:rsidRPr="00F86254">
              <w:rPr>
                <w:rFonts w:asciiTheme="minorHAnsi" w:eastAsia="Times New Roman" w:hAnsiTheme="minorHAnsi" w:cstheme="minorHAnsi"/>
                <w:sz w:val="18"/>
                <w:szCs w:val="18"/>
                <w:lang w:val="en-GB" w:eastAsia="en-GB"/>
              </w:rPr>
              <w:t xml:space="preserve"> II</w:t>
            </w:r>
          </w:p>
        </w:tc>
        <w:tc>
          <w:tcPr>
            <w:tcW w:w="4253" w:type="dxa"/>
            <w:shd w:val="clear" w:color="auto" w:fill="auto"/>
            <w:noWrap/>
            <w:vAlign w:val="center"/>
            <w:hideMark/>
          </w:tcPr>
          <w:p w14:paraId="32378F3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(6.60634164064590745 0.37046889746172096)</w:t>
            </w:r>
          </w:p>
        </w:tc>
        <w:tc>
          <w:tcPr>
            <w:tcW w:w="2977" w:type="dxa"/>
            <w:shd w:val="clear" w:color="auto" w:fill="auto"/>
            <w:vAlign w:val="center"/>
            <w:hideMark/>
          </w:tcPr>
          <w:p w14:paraId="187EDF05"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Component 3</w:t>
            </w:r>
          </w:p>
        </w:tc>
      </w:tr>
      <w:tr w:rsidR="00D42319" w:rsidRPr="00F86254" w14:paraId="05946C2E" w14:textId="77777777" w:rsidTr="006465A5">
        <w:trPr>
          <w:trHeight w:val="20"/>
        </w:trPr>
        <w:tc>
          <w:tcPr>
            <w:tcW w:w="990" w:type="dxa"/>
            <w:vMerge/>
            <w:shd w:val="clear" w:color="auto" w:fill="auto"/>
            <w:noWrap/>
            <w:vAlign w:val="center"/>
          </w:tcPr>
          <w:p w14:paraId="3669801E"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0864BFF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Pr. </w:t>
            </w:r>
            <w:proofErr w:type="spellStart"/>
            <w:r w:rsidRPr="00F86254">
              <w:rPr>
                <w:rFonts w:asciiTheme="minorHAnsi" w:eastAsia="Times New Roman" w:hAnsiTheme="minorHAnsi" w:cstheme="minorHAnsi"/>
                <w:sz w:val="18"/>
                <w:szCs w:val="18"/>
                <w:lang w:val="en-GB" w:eastAsia="en-GB"/>
              </w:rPr>
              <w:t>Conchas</w:t>
            </w:r>
            <w:proofErr w:type="spellEnd"/>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i/>
                <w:iCs/>
                <w:sz w:val="18"/>
                <w:szCs w:val="18"/>
                <w:lang w:val="en-GB" w:eastAsia="en-GB"/>
              </w:rPr>
              <w:t>Roça</w:t>
            </w:r>
            <w:proofErr w:type="spellEnd"/>
            <w:r w:rsidRPr="00F86254">
              <w:rPr>
                <w:rFonts w:asciiTheme="minorHAnsi" w:eastAsia="Times New Roman" w:hAnsiTheme="minorHAnsi" w:cstheme="minorHAnsi"/>
                <w:sz w:val="18"/>
                <w:szCs w:val="18"/>
                <w:lang w:val="en-GB" w:eastAsia="en-GB"/>
              </w:rPr>
              <w:t>)</w:t>
            </w:r>
          </w:p>
        </w:tc>
        <w:tc>
          <w:tcPr>
            <w:tcW w:w="4253" w:type="dxa"/>
            <w:shd w:val="clear" w:color="auto" w:fill="auto"/>
            <w:vAlign w:val="center"/>
            <w:hideMark/>
          </w:tcPr>
          <w:p w14:paraId="1C242724"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(6.61199329542969139 0.37798114559790624)</w:t>
            </w:r>
          </w:p>
        </w:tc>
        <w:tc>
          <w:tcPr>
            <w:tcW w:w="2977" w:type="dxa"/>
            <w:shd w:val="clear" w:color="auto" w:fill="auto"/>
            <w:vAlign w:val="center"/>
            <w:hideMark/>
          </w:tcPr>
          <w:p w14:paraId="31FE5876"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Component 3 / Continuity ECOFAC6 </w:t>
            </w:r>
          </w:p>
        </w:tc>
      </w:tr>
      <w:tr w:rsidR="00D42319" w:rsidRPr="00F86254" w14:paraId="08EE6C36" w14:textId="77777777" w:rsidTr="006465A5">
        <w:trPr>
          <w:trHeight w:val="20"/>
        </w:trPr>
        <w:tc>
          <w:tcPr>
            <w:tcW w:w="990" w:type="dxa"/>
            <w:vMerge w:val="restart"/>
            <w:shd w:val="clear" w:color="auto" w:fill="auto"/>
            <w:noWrap/>
            <w:vAlign w:val="center"/>
            <w:hideMark/>
          </w:tcPr>
          <w:p w14:paraId="2A06D4D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roofErr w:type="spellStart"/>
            <w:r w:rsidRPr="00F86254">
              <w:rPr>
                <w:rFonts w:asciiTheme="minorHAnsi" w:eastAsia="Times New Roman" w:hAnsiTheme="minorHAnsi" w:cstheme="minorHAnsi"/>
                <w:sz w:val="18"/>
                <w:szCs w:val="18"/>
                <w:lang w:val="en-GB" w:eastAsia="en-GB"/>
              </w:rPr>
              <w:t>Mé</w:t>
            </w:r>
            <w:proofErr w:type="spellEnd"/>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zóchi</w:t>
            </w:r>
            <w:proofErr w:type="spellEnd"/>
          </w:p>
        </w:tc>
        <w:tc>
          <w:tcPr>
            <w:tcW w:w="1840" w:type="dxa"/>
            <w:shd w:val="clear" w:color="auto" w:fill="auto"/>
            <w:vAlign w:val="center"/>
            <w:hideMark/>
          </w:tcPr>
          <w:p w14:paraId="6320E5F2"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Abade</w:t>
            </w:r>
            <w:proofErr w:type="spellEnd"/>
          </w:p>
        </w:tc>
        <w:tc>
          <w:tcPr>
            <w:tcW w:w="4253" w:type="dxa"/>
            <w:shd w:val="clear" w:color="auto" w:fill="auto"/>
            <w:vAlign w:val="center"/>
            <w:hideMark/>
          </w:tcPr>
          <w:p w14:paraId="00224F95"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(6.65044666716233301 0.25440294280470732)</w:t>
            </w:r>
          </w:p>
        </w:tc>
        <w:tc>
          <w:tcPr>
            <w:tcW w:w="2977" w:type="dxa"/>
            <w:shd w:val="clear" w:color="auto" w:fill="auto"/>
            <w:vAlign w:val="center"/>
            <w:hideMark/>
          </w:tcPr>
          <w:p w14:paraId="3F53B25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6EDC273D" w14:textId="77777777" w:rsidTr="006465A5">
        <w:trPr>
          <w:trHeight w:val="20"/>
        </w:trPr>
        <w:tc>
          <w:tcPr>
            <w:tcW w:w="990" w:type="dxa"/>
            <w:vMerge/>
            <w:shd w:val="clear" w:color="auto" w:fill="auto"/>
            <w:noWrap/>
            <w:vAlign w:val="center"/>
          </w:tcPr>
          <w:p w14:paraId="3DBA0DF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25B7697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Água</w:t>
            </w:r>
            <w:proofErr w:type="spellEnd"/>
            <w:r w:rsidRPr="00F86254">
              <w:rPr>
                <w:rFonts w:asciiTheme="minorHAnsi" w:eastAsia="Times New Roman" w:hAnsiTheme="minorHAnsi" w:cstheme="minorHAnsi"/>
                <w:sz w:val="18"/>
                <w:szCs w:val="18"/>
                <w:lang w:val="en-GB" w:eastAsia="en-GB"/>
              </w:rPr>
              <w:t xml:space="preserve"> das </w:t>
            </w:r>
            <w:proofErr w:type="spellStart"/>
            <w:r w:rsidRPr="00F86254">
              <w:rPr>
                <w:rFonts w:asciiTheme="minorHAnsi" w:eastAsia="Times New Roman" w:hAnsiTheme="minorHAnsi" w:cstheme="minorHAnsi"/>
                <w:sz w:val="18"/>
                <w:szCs w:val="18"/>
                <w:lang w:val="en-GB" w:eastAsia="en-GB"/>
              </w:rPr>
              <w:t>Belas</w:t>
            </w:r>
            <w:proofErr w:type="spellEnd"/>
          </w:p>
        </w:tc>
        <w:tc>
          <w:tcPr>
            <w:tcW w:w="4253" w:type="dxa"/>
            <w:shd w:val="clear" w:color="auto" w:fill="auto"/>
            <w:vAlign w:val="center"/>
            <w:hideMark/>
          </w:tcPr>
          <w:p w14:paraId="0856E4A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(6.6148269191979594 0.25762965426558243)</w:t>
            </w:r>
          </w:p>
        </w:tc>
        <w:tc>
          <w:tcPr>
            <w:tcW w:w="2977" w:type="dxa"/>
            <w:shd w:val="clear" w:color="auto" w:fill="auto"/>
            <w:vAlign w:val="center"/>
            <w:hideMark/>
          </w:tcPr>
          <w:p w14:paraId="088EF1B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Output 3.4 </w:t>
            </w:r>
            <w:r w:rsidRPr="00F86254">
              <w:rPr>
                <w:rFonts w:asciiTheme="minorHAnsi" w:eastAsia="Times New Roman" w:hAnsiTheme="minorHAnsi" w:cstheme="minorHAnsi"/>
                <w:sz w:val="18"/>
                <w:szCs w:val="18"/>
                <w:lang w:val="en-GB" w:eastAsia="en-GB"/>
              </w:rPr>
              <w:br/>
              <w:t>[under TRI project] </w:t>
            </w:r>
          </w:p>
        </w:tc>
      </w:tr>
      <w:tr w:rsidR="00D42319" w:rsidRPr="00F86254" w14:paraId="27C8278A" w14:textId="77777777" w:rsidTr="006465A5">
        <w:trPr>
          <w:trHeight w:val="20"/>
        </w:trPr>
        <w:tc>
          <w:tcPr>
            <w:tcW w:w="990" w:type="dxa"/>
            <w:vMerge/>
            <w:shd w:val="clear" w:color="auto" w:fill="auto"/>
            <w:noWrap/>
            <w:vAlign w:val="center"/>
          </w:tcPr>
          <w:p w14:paraId="0EDA319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63AE47F3"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Bombain</w:t>
            </w:r>
            <w:proofErr w:type="spellEnd"/>
          </w:p>
        </w:tc>
        <w:tc>
          <w:tcPr>
            <w:tcW w:w="4253" w:type="dxa"/>
            <w:shd w:val="clear" w:color="auto" w:fill="auto"/>
            <w:vAlign w:val="center"/>
            <w:hideMark/>
          </w:tcPr>
          <w:p w14:paraId="300B0F0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(6.63281946860896277 0.24642991907656242)</w:t>
            </w:r>
          </w:p>
        </w:tc>
        <w:tc>
          <w:tcPr>
            <w:tcW w:w="2977" w:type="dxa"/>
            <w:shd w:val="clear" w:color="auto" w:fill="auto"/>
            <w:vAlign w:val="center"/>
            <w:hideMark/>
          </w:tcPr>
          <w:p w14:paraId="334CE3B3"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4672FFF2" w14:textId="77777777" w:rsidTr="006465A5">
        <w:trPr>
          <w:trHeight w:val="20"/>
        </w:trPr>
        <w:tc>
          <w:tcPr>
            <w:tcW w:w="990" w:type="dxa"/>
            <w:vMerge/>
            <w:shd w:val="clear" w:color="auto" w:fill="auto"/>
            <w:noWrap/>
            <w:vAlign w:val="center"/>
          </w:tcPr>
          <w:p w14:paraId="44A1A6FC"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088FE0D3"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Santa Adelaide</w:t>
            </w:r>
          </w:p>
        </w:tc>
        <w:tc>
          <w:tcPr>
            <w:tcW w:w="4253" w:type="dxa"/>
            <w:shd w:val="clear" w:color="auto" w:fill="auto"/>
            <w:vAlign w:val="center"/>
            <w:hideMark/>
          </w:tcPr>
          <w:p w14:paraId="12B0B8E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(6.6440919807684109 0.26849711084550348)</w:t>
            </w:r>
          </w:p>
        </w:tc>
        <w:tc>
          <w:tcPr>
            <w:tcW w:w="2977" w:type="dxa"/>
            <w:shd w:val="clear" w:color="auto" w:fill="auto"/>
            <w:vAlign w:val="center"/>
            <w:hideMark/>
          </w:tcPr>
          <w:p w14:paraId="20B12206"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Output 3.4 </w:t>
            </w:r>
            <w:r w:rsidRPr="00F86254">
              <w:rPr>
                <w:rFonts w:asciiTheme="minorHAnsi" w:eastAsia="Times New Roman" w:hAnsiTheme="minorHAnsi" w:cstheme="minorHAnsi"/>
                <w:sz w:val="18"/>
                <w:szCs w:val="18"/>
                <w:lang w:val="en-GB" w:eastAsia="en-GB"/>
              </w:rPr>
              <w:br/>
              <w:t>[under TRI project]</w:t>
            </w:r>
          </w:p>
        </w:tc>
      </w:tr>
      <w:tr w:rsidR="00D42319" w:rsidRPr="00F86254" w14:paraId="2669C432" w14:textId="77777777" w:rsidTr="006465A5">
        <w:trPr>
          <w:trHeight w:val="20"/>
        </w:trPr>
        <w:tc>
          <w:tcPr>
            <w:tcW w:w="990" w:type="dxa"/>
            <w:vMerge/>
            <w:shd w:val="clear" w:color="auto" w:fill="auto"/>
            <w:noWrap/>
            <w:vAlign w:val="center"/>
          </w:tcPr>
          <w:p w14:paraId="44D1B07E"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3B6CB9D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São Carlos (</w:t>
            </w:r>
            <w:r w:rsidRPr="00F86254">
              <w:rPr>
                <w:rFonts w:asciiTheme="minorHAnsi" w:eastAsia="Times New Roman" w:hAnsiTheme="minorHAnsi" w:cstheme="minorHAnsi"/>
                <w:i/>
                <w:iCs/>
                <w:sz w:val="18"/>
                <w:szCs w:val="18"/>
                <w:lang w:val="en-GB" w:eastAsia="en-GB"/>
              </w:rPr>
              <w:t>M.Z.</w:t>
            </w:r>
            <w:r w:rsidRPr="00F86254">
              <w:rPr>
                <w:rFonts w:asciiTheme="minorHAnsi" w:eastAsia="Times New Roman" w:hAnsiTheme="minorHAnsi" w:cstheme="minorHAnsi"/>
                <w:sz w:val="18"/>
                <w:szCs w:val="18"/>
                <w:lang w:val="en-GB" w:eastAsia="en-GB"/>
              </w:rPr>
              <w:t>)</w:t>
            </w:r>
          </w:p>
        </w:tc>
        <w:tc>
          <w:tcPr>
            <w:tcW w:w="4253" w:type="dxa"/>
            <w:shd w:val="clear" w:color="auto" w:fill="auto"/>
            <w:vAlign w:val="center"/>
            <w:hideMark/>
          </w:tcPr>
          <w:p w14:paraId="55229F22"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(6.62070866506553912 0.29939621285576923)</w:t>
            </w:r>
          </w:p>
        </w:tc>
        <w:tc>
          <w:tcPr>
            <w:tcW w:w="2977" w:type="dxa"/>
            <w:shd w:val="clear" w:color="auto" w:fill="auto"/>
            <w:vAlign w:val="center"/>
            <w:hideMark/>
          </w:tcPr>
          <w:p w14:paraId="2C3FCB5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3FB9979F" w14:textId="77777777" w:rsidTr="006465A5">
        <w:trPr>
          <w:trHeight w:val="20"/>
        </w:trPr>
        <w:tc>
          <w:tcPr>
            <w:tcW w:w="990" w:type="dxa"/>
            <w:vMerge/>
            <w:shd w:val="clear" w:color="auto" w:fill="auto"/>
            <w:noWrap/>
            <w:vAlign w:val="center"/>
          </w:tcPr>
          <w:p w14:paraId="42986CFC"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6C99C993"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Saudade</w:t>
            </w:r>
          </w:p>
        </w:tc>
        <w:tc>
          <w:tcPr>
            <w:tcW w:w="4253" w:type="dxa"/>
            <w:shd w:val="clear" w:color="auto" w:fill="auto"/>
            <w:vAlign w:val="center"/>
            <w:hideMark/>
          </w:tcPr>
          <w:p w14:paraId="62D6F7EC"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(6.6368228634148565 0.28843059303071827)</w:t>
            </w:r>
          </w:p>
        </w:tc>
        <w:tc>
          <w:tcPr>
            <w:tcW w:w="2977" w:type="dxa"/>
            <w:shd w:val="clear" w:color="auto" w:fill="auto"/>
            <w:vAlign w:val="center"/>
            <w:hideMark/>
          </w:tcPr>
          <w:p w14:paraId="6BF20BB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0E680B3D" w14:textId="77777777" w:rsidTr="006465A5">
        <w:trPr>
          <w:trHeight w:val="20"/>
        </w:trPr>
        <w:tc>
          <w:tcPr>
            <w:tcW w:w="990" w:type="dxa"/>
            <w:vMerge w:val="restart"/>
            <w:shd w:val="clear" w:color="auto" w:fill="auto"/>
            <w:noWrap/>
            <w:vAlign w:val="center"/>
            <w:hideMark/>
          </w:tcPr>
          <w:p w14:paraId="4DFA84B4"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roofErr w:type="spellStart"/>
            <w:r w:rsidRPr="00F86254">
              <w:rPr>
                <w:rFonts w:asciiTheme="minorHAnsi" w:eastAsia="Times New Roman" w:hAnsiTheme="minorHAnsi" w:cstheme="minorHAnsi"/>
                <w:sz w:val="18"/>
                <w:szCs w:val="18"/>
                <w:lang w:val="en-GB" w:eastAsia="en-GB"/>
              </w:rPr>
              <w:t>Região</w:t>
            </w:r>
            <w:proofErr w:type="spellEnd"/>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Autónoma</w:t>
            </w:r>
            <w:proofErr w:type="spellEnd"/>
            <w:r w:rsidRPr="00F86254">
              <w:rPr>
                <w:rFonts w:asciiTheme="minorHAnsi" w:eastAsia="Times New Roman" w:hAnsiTheme="minorHAnsi" w:cstheme="minorHAnsi"/>
                <w:sz w:val="18"/>
                <w:szCs w:val="18"/>
                <w:lang w:val="en-GB" w:eastAsia="en-GB"/>
              </w:rPr>
              <w:t xml:space="preserve"> do Príncipe</w:t>
            </w:r>
          </w:p>
        </w:tc>
        <w:tc>
          <w:tcPr>
            <w:tcW w:w="1840" w:type="dxa"/>
            <w:shd w:val="clear" w:color="auto" w:fill="auto"/>
            <w:vAlign w:val="center"/>
            <w:hideMark/>
          </w:tcPr>
          <w:p w14:paraId="1EC1D458"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Azeitona</w:t>
            </w:r>
            <w:proofErr w:type="spellEnd"/>
          </w:p>
        </w:tc>
        <w:tc>
          <w:tcPr>
            <w:tcW w:w="4253" w:type="dxa"/>
            <w:shd w:val="clear" w:color="auto" w:fill="auto"/>
            <w:noWrap/>
            <w:vAlign w:val="center"/>
            <w:hideMark/>
          </w:tcPr>
          <w:p w14:paraId="0CFBFD7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(7.4054761420453854 1.66497724469128272)</w:t>
            </w:r>
          </w:p>
        </w:tc>
        <w:tc>
          <w:tcPr>
            <w:tcW w:w="2977" w:type="dxa"/>
            <w:shd w:val="clear" w:color="auto" w:fill="auto"/>
            <w:vAlign w:val="center"/>
            <w:hideMark/>
          </w:tcPr>
          <w:p w14:paraId="3A37EC1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Component 3</w:t>
            </w:r>
            <w:r w:rsidRPr="00F86254">
              <w:rPr>
                <w:rFonts w:asciiTheme="minorHAnsi" w:eastAsia="Times New Roman" w:hAnsiTheme="minorHAnsi" w:cstheme="minorHAnsi"/>
                <w:sz w:val="18"/>
                <w:szCs w:val="18"/>
                <w:lang w:val="en-GB" w:eastAsia="en-GB"/>
              </w:rPr>
              <w:br/>
              <w:t>[under TRI project]</w:t>
            </w:r>
          </w:p>
        </w:tc>
      </w:tr>
      <w:tr w:rsidR="00D42319" w:rsidRPr="00F86254" w14:paraId="5606EF26" w14:textId="77777777" w:rsidTr="006465A5">
        <w:trPr>
          <w:trHeight w:val="20"/>
        </w:trPr>
        <w:tc>
          <w:tcPr>
            <w:tcW w:w="990" w:type="dxa"/>
            <w:vMerge/>
            <w:shd w:val="clear" w:color="auto" w:fill="auto"/>
            <w:noWrap/>
            <w:vAlign w:val="center"/>
            <w:hideMark/>
          </w:tcPr>
          <w:p w14:paraId="4883EC7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08127742"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Bela Vista</w:t>
            </w:r>
          </w:p>
        </w:tc>
        <w:tc>
          <w:tcPr>
            <w:tcW w:w="4253" w:type="dxa"/>
            <w:shd w:val="clear" w:color="auto" w:fill="auto"/>
            <w:vAlign w:val="center"/>
          </w:tcPr>
          <w:p w14:paraId="4775C80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(7.4137677627790266 1.617787822442319)</w:t>
            </w:r>
          </w:p>
        </w:tc>
        <w:tc>
          <w:tcPr>
            <w:tcW w:w="2977" w:type="dxa"/>
            <w:shd w:val="clear" w:color="auto" w:fill="auto"/>
            <w:vAlign w:val="center"/>
            <w:hideMark/>
          </w:tcPr>
          <w:p w14:paraId="0C87EFC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1F09589D" w14:textId="77777777" w:rsidTr="006465A5">
        <w:trPr>
          <w:trHeight w:val="20"/>
        </w:trPr>
        <w:tc>
          <w:tcPr>
            <w:tcW w:w="990" w:type="dxa"/>
            <w:vMerge/>
            <w:shd w:val="clear" w:color="auto" w:fill="auto"/>
            <w:noWrap/>
            <w:vAlign w:val="center"/>
            <w:hideMark/>
          </w:tcPr>
          <w:p w14:paraId="63116BAE"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2E5CDB1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Gaspar</w:t>
            </w:r>
          </w:p>
        </w:tc>
        <w:tc>
          <w:tcPr>
            <w:tcW w:w="4253" w:type="dxa"/>
            <w:shd w:val="clear" w:color="auto" w:fill="auto"/>
            <w:vAlign w:val="center"/>
            <w:hideMark/>
          </w:tcPr>
          <w:p w14:paraId="3B4EA667"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(7.41452463959799069 1.64985510273067004)</w:t>
            </w:r>
          </w:p>
        </w:tc>
        <w:tc>
          <w:tcPr>
            <w:tcW w:w="2977" w:type="dxa"/>
            <w:shd w:val="clear" w:color="auto" w:fill="auto"/>
            <w:vAlign w:val="center"/>
            <w:hideMark/>
          </w:tcPr>
          <w:p w14:paraId="5352801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Component 3</w:t>
            </w:r>
          </w:p>
        </w:tc>
      </w:tr>
      <w:tr w:rsidR="00D42319" w:rsidRPr="00F86254" w14:paraId="07077DF8" w14:textId="77777777" w:rsidTr="006465A5">
        <w:trPr>
          <w:trHeight w:val="20"/>
        </w:trPr>
        <w:tc>
          <w:tcPr>
            <w:tcW w:w="990" w:type="dxa"/>
            <w:vMerge/>
            <w:shd w:val="clear" w:color="auto" w:fill="auto"/>
            <w:noWrap/>
            <w:vAlign w:val="center"/>
            <w:hideMark/>
          </w:tcPr>
          <w:p w14:paraId="4499397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453EF13C"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Montalegre</w:t>
            </w:r>
            <w:proofErr w:type="spellEnd"/>
          </w:p>
        </w:tc>
        <w:tc>
          <w:tcPr>
            <w:tcW w:w="4253" w:type="dxa"/>
            <w:shd w:val="clear" w:color="auto" w:fill="auto"/>
            <w:vAlign w:val="center"/>
          </w:tcPr>
          <w:p w14:paraId="1AB9649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(7.38875196651463995 1.63303219030671753)</w:t>
            </w:r>
          </w:p>
        </w:tc>
        <w:tc>
          <w:tcPr>
            <w:tcW w:w="2977" w:type="dxa"/>
            <w:shd w:val="clear" w:color="auto" w:fill="auto"/>
            <w:vAlign w:val="center"/>
            <w:hideMark/>
          </w:tcPr>
          <w:p w14:paraId="5553B304"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Component 3 / Continuity ECOFAC6</w:t>
            </w:r>
          </w:p>
        </w:tc>
      </w:tr>
      <w:tr w:rsidR="00D42319" w:rsidRPr="00F86254" w14:paraId="62A40EDA" w14:textId="77777777" w:rsidTr="006465A5">
        <w:trPr>
          <w:trHeight w:val="20"/>
        </w:trPr>
        <w:tc>
          <w:tcPr>
            <w:tcW w:w="990" w:type="dxa"/>
            <w:vMerge/>
            <w:shd w:val="clear" w:color="auto" w:fill="auto"/>
            <w:noWrap/>
            <w:vAlign w:val="center"/>
            <w:hideMark/>
          </w:tcPr>
          <w:p w14:paraId="45783A95"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306C3568"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Nova Estrela</w:t>
            </w:r>
          </w:p>
        </w:tc>
        <w:tc>
          <w:tcPr>
            <w:tcW w:w="4253" w:type="dxa"/>
            <w:shd w:val="clear" w:color="auto" w:fill="auto"/>
            <w:vAlign w:val="center"/>
            <w:hideMark/>
          </w:tcPr>
          <w:p w14:paraId="4249910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(7.42969331195015226 1.62058301470096811)</w:t>
            </w:r>
          </w:p>
        </w:tc>
        <w:tc>
          <w:tcPr>
            <w:tcW w:w="2977" w:type="dxa"/>
            <w:shd w:val="clear" w:color="auto" w:fill="auto"/>
            <w:vAlign w:val="center"/>
            <w:hideMark/>
          </w:tcPr>
          <w:p w14:paraId="1B4C8C03"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1225ADFA" w14:textId="77777777" w:rsidTr="006465A5">
        <w:trPr>
          <w:trHeight w:val="20"/>
        </w:trPr>
        <w:tc>
          <w:tcPr>
            <w:tcW w:w="990" w:type="dxa"/>
            <w:vMerge/>
            <w:shd w:val="clear" w:color="auto" w:fill="auto"/>
            <w:noWrap/>
            <w:vAlign w:val="center"/>
            <w:hideMark/>
          </w:tcPr>
          <w:p w14:paraId="4ADAB123"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42CA73C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Pincate</w:t>
            </w:r>
            <w:proofErr w:type="spellEnd"/>
          </w:p>
        </w:tc>
        <w:tc>
          <w:tcPr>
            <w:tcW w:w="4253" w:type="dxa"/>
            <w:shd w:val="clear" w:color="auto" w:fill="auto"/>
            <w:vAlign w:val="center"/>
            <w:hideMark/>
          </w:tcPr>
          <w:p w14:paraId="6BC8F1A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(7.39744687615952934 1.63457229941336912)</w:t>
            </w:r>
          </w:p>
        </w:tc>
        <w:tc>
          <w:tcPr>
            <w:tcW w:w="2977" w:type="dxa"/>
            <w:shd w:val="clear" w:color="auto" w:fill="auto"/>
            <w:vAlign w:val="center"/>
            <w:hideMark/>
          </w:tcPr>
          <w:p w14:paraId="16ECB698"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12BB434D" w14:textId="77777777" w:rsidTr="006465A5">
        <w:trPr>
          <w:trHeight w:val="20"/>
        </w:trPr>
        <w:tc>
          <w:tcPr>
            <w:tcW w:w="990" w:type="dxa"/>
            <w:vMerge/>
            <w:shd w:val="clear" w:color="auto" w:fill="auto"/>
            <w:noWrap/>
            <w:vAlign w:val="center"/>
            <w:hideMark/>
          </w:tcPr>
          <w:p w14:paraId="4A90119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14005395"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Ponta do Sol</w:t>
            </w:r>
          </w:p>
        </w:tc>
        <w:tc>
          <w:tcPr>
            <w:tcW w:w="4253" w:type="dxa"/>
            <w:shd w:val="clear" w:color="auto" w:fill="auto"/>
            <w:vAlign w:val="center"/>
            <w:hideMark/>
          </w:tcPr>
          <w:p w14:paraId="6B9340A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(7.38055603175724606 1.64967037094354674)</w:t>
            </w:r>
          </w:p>
        </w:tc>
        <w:tc>
          <w:tcPr>
            <w:tcW w:w="2977" w:type="dxa"/>
            <w:shd w:val="clear" w:color="auto" w:fill="auto"/>
            <w:vAlign w:val="center"/>
            <w:hideMark/>
          </w:tcPr>
          <w:p w14:paraId="0B2482D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2B0CE27F" w14:textId="77777777" w:rsidTr="006465A5">
        <w:trPr>
          <w:trHeight w:val="20"/>
        </w:trPr>
        <w:tc>
          <w:tcPr>
            <w:tcW w:w="990" w:type="dxa"/>
            <w:vMerge/>
            <w:shd w:val="clear" w:color="auto" w:fill="auto"/>
            <w:noWrap/>
            <w:vAlign w:val="center"/>
            <w:hideMark/>
          </w:tcPr>
          <w:p w14:paraId="35119D5E"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7FCEE20E"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Porto Real</w:t>
            </w:r>
          </w:p>
        </w:tc>
        <w:tc>
          <w:tcPr>
            <w:tcW w:w="4253" w:type="dxa"/>
            <w:shd w:val="clear" w:color="auto" w:fill="auto"/>
            <w:vAlign w:val="center"/>
            <w:hideMark/>
          </w:tcPr>
          <w:p w14:paraId="3EC33B28"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(7.40557009808769173 1.62435300089855894)</w:t>
            </w:r>
          </w:p>
        </w:tc>
        <w:tc>
          <w:tcPr>
            <w:tcW w:w="2977" w:type="dxa"/>
            <w:shd w:val="clear" w:color="auto" w:fill="auto"/>
            <w:vAlign w:val="center"/>
            <w:hideMark/>
          </w:tcPr>
          <w:p w14:paraId="62C141F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05352568" w14:textId="77777777" w:rsidTr="006465A5">
        <w:trPr>
          <w:trHeight w:val="20"/>
        </w:trPr>
        <w:tc>
          <w:tcPr>
            <w:tcW w:w="990" w:type="dxa"/>
            <w:vMerge/>
            <w:shd w:val="clear" w:color="auto" w:fill="auto"/>
            <w:noWrap/>
            <w:vAlign w:val="center"/>
            <w:hideMark/>
          </w:tcPr>
          <w:p w14:paraId="2859F156"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1D8C49DC"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Praia da Lapa</w:t>
            </w:r>
          </w:p>
        </w:tc>
        <w:tc>
          <w:tcPr>
            <w:tcW w:w="4253" w:type="dxa"/>
            <w:shd w:val="clear" w:color="auto" w:fill="auto"/>
            <w:vAlign w:val="center"/>
            <w:hideMark/>
          </w:tcPr>
          <w:p w14:paraId="29FA39B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(7.36499853196318544 1.60560932259214351)</w:t>
            </w:r>
          </w:p>
        </w:tc>
        <w:tc>
          <w:tcPr>
            <w:tcW w:w="2977" w:type="dxa"/>
            <w:shd w:val="clear" w:color="auto" w:fill="auto"/>
            <w:vAlign w:val="center"/>
            <w:hideMark/>
          </w:tcPr>
          <w:p w14:paraId="7F83FAB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r w:rsidR="00D42319" w:rsidRPr="00F86254" w14:paraId="6B9E399B" w14:textId="77777777" w:rsidTr="006465A5">
        <w:trPr>
          <w:trHeight w:val="20"/>
        </w:trPr>
        <w:tc>
          <w:tcPr>
            <w:tcW w:w="990" w:type="dxa"/>
            <w:vMerge/>
            <w:shd w:val="clear" w:color="auto" w:fill="auto"/>
            <w:noWrap/>
            <w:vAlign w:val="center"/>
            <w:hideMark/>
          </w:tcPr>
          <w:p w14:paraId="62E8B6CF"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14BA0D9A"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São Joaquim</w:t>
            </w:r>
          </w:p>
        </w:tc>
        <w:tc>
          <w:tcPr>
            <w:tcW w:w="4253" w:type="dxa"/>
            <w:shd w:val="clear" w:color="auto" w:fill="auto"/>
            <w:vAlign w:val="center"/>
            <w:hideMark/>
          </w:tcPr>
          <w:p w14:paraId="40A87DB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(7.376935650865172 1.62070513088389778)</w:t>
            </w:r>
          </w:p>
        </w:tc>
        <w:tc>
          <w:tcPr>
            <w:tcW w:w="2977" w:type="dxa"/>
            <w:shd w:val="clear" w:color="auto" w:fill="auto"/>
            <w:vAlign w:val="center"/>
            <w:hideMark/>
          </w:tcPr>
          <w:p w14:paraId="1AEC0591"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Component 3 / Continuity ECOFAC6</w:t>
            </w:r>
          </w:p>
        </w:tc>
      </w:tr>
      <w:tr w:rsidR="00D42319" w:rsidRPr="00F86254" w14:paraId="1B2FB91C" w14:textId="77777777" w:rsidTr="006465A5">
        <w:trPr>
          <w:trHeight w:val="20"/>
        </w:trPr>
        <w:tc>
          <w:tcPr>
            <w:tcW w:w="990" w:type="dxa"/>
            <w:vMerge/>
            <w:shd w:val="clear" w:color="auto" w:fill="auto"/>
            <w:noWrap/>
            <w:vAlign w:val="center"/>
            <w:hideMark/>
          </w:tcPr>
          <w:p w14:paraId="3014D66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2A725196"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Sundy</w:t>
            </w:r>
            <w:proofErr w:type="spellEnd"/>
          </w:p>
        </w:tc>
        <w:tc>
          <w:tcPr>
            <w:tcW w:w="4253" w:type="dxa"/>
            <w:shd w:val="clear" w:color="auto" w:fill="auto"/>
            <w:noWrap/>
            <w:vAlign w:val="center"/>
            <w:hideMark/>
          </w:tcPr>
          <w:p w14:paraId="7EB0C05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(7.38334914353330785 1.66872929125609759)</w:t>
            </w:r>
          </w:p>
        </w:tc>
        <w:tc>
          <w:tcPr>
            <w:tcW w:w="2977" w:type="dxa"/>
            <w:shd w:val="clear" w:color="auto" w:fill="auto"/>
            <w:vAlign w:val="center"/>
            <w:hideMark/>
          </w:tcPr>
          <w:p w14:paraId="5DD04D3B"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w:t>
            </w:r>
          </w:p>
        </w:tc>
      </w:tr>
      <w:tr w:rsidR="00D42319" w:rsidRPr="00F86254" w14:paraId="0A33BF4A" w14:textId="77777777" w:rsidTr="006465A5">
        <w:trPr>
          <w:trHeight w:val="20"/>
        </w:trPr>
        <w:tc>
          <w:tcPr>
            <w:tcW w:w="990" w:type="dxa"/>
            <w:vMerge/>
            <w:shd w:val="clear" w:color="auto" w:fill="auto"/>
            <w:noWrap/>
            <w:vAlign w:val="center"/>
            <w:hideMark/>
          </w:tcPr>
          <w:p w14:paraId="10DD378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p>
        </w:tc>
        <w:tc>
          <w:tcPr>
            <w:tcW w:w="1840" w:type="dxa"/>
            <w:shd w:val="clear" w:color="auto" w:fill="auto"/>
            <w:vAlign w:val="center"/>
            <w:hideMark/>
          </w:tcPr>
          <w:p w14:paraId="11A6D230"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 xml:space="preserve"> </w:t>
            </w:r>
            <w:proofErr w:type="spellStart"/>
            <w:r w:rsidRPr="00F86254">
              <w:rPr>
                <w:rFonts w:asciiTheme="minorHAnsi" w:eastAsia="Times New Roman" w:hAnsiTheme="minorHAnsi" w:cstheme="minorHAnsi"/>
                <w:sz w:val="18"/>
                <w:szCs w:val="18"/>
                <w:lang w:val="en-GB" w:eastAsia="en-GB"/>
              </w:rPr>
              <w:t>Terreiro</w:t>
            </w:r>
            <w:proofErr w:type="spellEnd"/>
            <w:r w:rsidRPr="00F86254">
              <w:rPr>
                <w:rFonts w:asciiTheme="minorHAnsi" w:eastAsia="Times New Roman" w:hAnsiTheme="minorHAnsi" w:cstheme="minorHAnsi"/>
                <w:sz w:val="18"/>
                <w:szCs w:val="18"/>
                <w:lang w:val="en-GB" w:eastAsia="en-GB"/>
              </w:rPr>
              <w:t xml:space="preserve"> Velho</w:t>
            </w:r>
          </w:p>
        </w:tc>
        <w:tc>
          <w:tcPr>
            <w:tcW w:w="4253" w:type="dxa"/>
            <w:shd w:val="clear" w:color="auto" w:fill="auto"/>
            <w:vAlign w:val="center"/>
            <w:hideMark/>
          </w:tcPr>
          <w:p w14:paraId="47DA471D"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Point (7.42350867978787399 1.61258182614928214)</w:t>
            </w:r>
          </w:p>
        </w:tc>
        <w:tc>
          <w:tcPr>
            <w:tcW w:w="2977" w:type="dxa"/>
            <w:shd w:val="clear" w:color="auto" w:fill="auto"/>
            <w:vAlign w:val="center"/>
            <w:hideMark/>
          </w:tcPr>
          <w:p w14:paraId="1BE70EE9" w14:textId="77777777" w:rsidR="00D42319" w:rsidRPr="00F86254" w:rsidRDefault="00D42319" w:rsidP="002C5F99">
            <w:pPr>
              <w:spacing w:after="0"/>
              <w:jc w:val="left"/>
              <w:rPr>
                <w:rFonts w:asciiTheme="minorHAnsi" w:eastAsia="Times New Roman" w:hAnsiTheme="minorHAnsi" w:cstheme="minorHAnsi"/>
                <w:sz w:val="18"/>
                <w:szCs w:val="18"/>
                <w:lang w:val="en-GB" w:eastAsia="en-GB"/>
              </w:rPr>
            </w:pPr>
            <w:r w:rsidRPr="00F86254">
              <w:rPr>
                <w:rFonts w:asciiTheme="minorHAnsi" w:eastAsia="Times New Roman" w:hAnsiTheme="minorHAnsi" w:cstheme="minorHAnsi"/>
                <w:sz w:val="18"/>
                <w:szCs w:val="18"/>
                <w:lang w:val="en-GB" w:eastAsia="en-GB"/>
              </w:rPr>
              <w:t>Output 3.4 / Continuity ECOFAC6</w:t>
            </w:r>
          </w:p>
        </w:tc>
      </w:tr>
    </w:tbl>
    <w:p w14:paraId="7E3E27A9" w14:textId="77777777" w:rsidR="00D42319" w:rsidRPr="00513EB6" w:rsidRDefault="00D42319" w:rsidP="00513EB6">
      <w:pPr>
        <w:pStyle w:val="Header"/>
        <w:tabs>
          <w:tab w:val="clear" w:pos="4153"/>
          <w:tab w:val="clear" w:pos="8306"/>
        </w:tabs>
        <w:rPr>
          <w:lang w:val="en-GB"/>
        </w:rPr>
      </w:pPr>
    </w:p>
    <w:p w14:paraId="166ED511" w14:textId="399C851F" w:rsidR="00781C79" w:rsidRPr="00F86254" w:rsidRDefault="001831B3" w:rsidP="0054284D">
      <w:pPr>
        <w:pStyle w:val="Heading2"/>
        <w:spacing w:before="240" w:after="240"/>
        <w:ind w:left="0"/>
        <w:rPr>
          <w:rFonts w:asciiTheme="minorHAnsi" w:hAnsiTheme="minorHAnsi" w:cstheme="minorHAnsi"/>
          <w:lang w:val="en-GB"/>
        </w:rPr>
      </w:pPr>
      <w:bookmarkStart w:id="54" w:name="_Toc37242856"/>
      <w:bookmarkEnd w:id="51"/>
      <w:r w:rsidRPr="00F86254">
        <w:rPr>
          <w:rFonts w:asciiTheme="minorHAnsi" w:hAnsiTheme="minorHAnsi" w:cstheme="minorHAnsi"/>
          <w:lang w:val="en-GB"/>
        </w:rPr>
        <w:lastRenderedPageBreak/>
        <w:t>3.</w:t>
      </w:r>
      <w:r w:rsidR="0054284D" w:rsidRPr="00F86254">
        <w:rPr>
          <w:rFonts w:asciiTheme="minorHAnsi" w:hAnsiTheme="minorHAnsi" w:cstheme="minorHAnsi"/>
          <w:lang w:val="en-GB"/>
        </w:rPr>
        <w:t>3</w:t>
      </w:r>
      <w:r w:rsidRPr="00F86254">
        <w:rPr>
          <w:rFonts w:asciiTheme="minorHAnsi" w:hAnsiTheme="minorHAnsi" w:cstheme="minorHAnsi"/>
          <w:lang w:val="en-GB"/>
        </w:rPr>
        <w:t xml:space="preserve"> </w:t>
      </w:r>
      <w:r w:rsidR="00781C79" w:rsidRPr="00F86254">
        <w:rPr>
          <w:rFonts w:asciiTheme="minorHAnsi" w:hAnsiTheme="minorHAnsi" w:cstheme="minorHAnsi"/>
          <w:lang w:val="en-GB"/>
        </w:rPr>
        <w:t>Alignment with GEF focal area strategy</w:t>
      </w:r>
      <w:bookmarkEnd w:id="54"/>
      <w:r w:rsidR="00781C79" w:rsidRPr="00F86254">
        <w:rPr>
          <w:rFonts w:asciiTheme="minorHAnsi" w:hAnsiTheme="minorHAnsi" w:cstheme="minorHAnsi"/>
          <w:lang w:val="en-GB"/>
        </w:rPr>
        <w:t xml:space="preserve"> </w:t>
      </w:r>
    </w:p>
    <w:p w14:paraId="55556EC3" w14:textId="6C2A966A" w:rsidR="005A0983" w:rsidRPr="00F86254" w:rsidRDefault="00191C86" w:rsidP="009F7E35">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 xml:space="preserve">The project is resourced </w:t>
      </w:r>
      <w:r w:rsidRPr="00F86254">
        <w:rPr>
          <w:b w:val="0"/>
          <w:lang w:val="en-GB"/>
        </w:rPr>
        <w:t>with</w:t>
      </w:r>
      <w:r w:rsidRPr="00F86254">
        <w:rPr>
          <w:rFonts w:cs="Calibri"/>
          <w:b w:val="0"/>
          <w:bCs w:val="0"/>
          <w:lang w:val="en-GB"/>
        </w:rPr>
        <w:t xml:space="preserve"> GEF-TF funding </w:t>
      </w:r>
      <w:r w:rsidR="005A0983" w:rsidRPr="00F86254">
        <w:rPr>
          <w:rFonts w:cs="Calibri"/>
          <w:b w:val="0"/>
          <w:bCs w:val="0"/>
          <w:lang w:val="en-GB"/>
        </w:rPr>
        <w:t>from the BD and LD focal areas. The project is therefore aligned with the eligibility criteria of these two focal areas:</w:t>
      </w:r>
    </w:p>
    <w:p w14:paraId="30D8600F" w14:textId="777434FD" w:rsidR="002F4097" w:rsidRPr="00F86254" w:rsidRDefault="00DF622A" w:rsidP="000C5501">
      <w:pPr>
        <w:pStyle w:val="CommentSubject"/>
        <w:numPr>
          <w:ilvl w:val="0"/>
          <w:numId w:val="19"/>
        </w:numPr>
        <w:tabs>
          <w:tab w:val="left" w:pos="426"/>
        </w:tabs>
        <w:spacing w:after="120"/>
        <w:ind w:left="709" w:hanging="284"/>
        <w:rPr>
          <w:rFonts w:cs="Calibri"/>
          <w:b w:val="0"/>
          <w:bCs w:val="0"/>
          <w:lang w:val="en-GB"/>
        </w:rPr>
      </w:pPr>
      <w:r w:rsidRPr="00F86254">
        <w:rPr>
          <w:rFonts w:cs="Calibri"/>
          <w:b w:val="0"/>
          <w:lang w:val="en-GB"/>
        </w:rPr>
        <w:t xml:space="preserve">Objective BD-1: </w:t>
      </w:r>
      <w:r w:rsidRPr="00F86254">
        <w:rPr>
          <w:rFonts w:cs="Calibri"/>
          <w:b w:val="0"/>
          <w:i/>
          <w:lang w:val="en-GB"/>
        </w:rPr>
        <w:t>Improve sustainability of protected area system</w:t>
      </w:r>
      <w:r w:rsidRPr="00F86254">
        <w:rPr>
          <w:rFonts w:cs="Calibri"/>
          <w:b w:val="0"/>
          <w:lang w:val="en-GB"/>
        </w:rPr>
        <w:t xml:space="preserve">, Programme 1-1: </w:t>
      </w:r>
      <w:r w:rsidRPr="00F86254">
        <w:rPr>
          <w:rFonts w:cs="Calibri"/>
          <w:b w:val="0"/>
          <w:i/>
          <w:lang w:val="en-GB"/>
        </w:rPr>
        <w:t>Improving financial sustainability and effective management of the national ecological infrastructure</w:t>
      </w:r>
      <w:r w:rsidRPr="00F86254">
        <w:rPr>
          <w:rFonts w:cs="Calibri"/>
          <w:b w:val="0"/>
          <w:lang w:val="en-GB"/>
        </w:rPr>
        <w:t xml:space="preserve">, Outcome 1.2: </w:t>
      </w:r>
      <w:r w:rsidRPr="00F86254">
        <w:rPr>
          <w:rFonts w:cs="Calibri"/>
          <w:b w:val="0"/>
          <w:i/>
          <w:lang w:val="en-GB"/>
        </w:rPr>
        <w:t>Improved management effectiveness of protected areas</w:t>
      </w:r>
      <w:r w:rsidR="00957753" w:rsidRPr="00F86254">
        <w:rPr>
          <w:rFonts w:cs="Calibri"/>
          <w:b w:val="0"/>
          <w:lang w:val="en-GB"/>
        </w:rPr>
        <w:t>,</w:t>
      </w:r>
      <w:r w:rsidR="005341C4" w:rsidRPr="00F86254">
        <w:rPr>
          <w:rFonts w:cs="Calibri"/>
          <w:b w:val="0"/>
          <w:bCs w:val="0"/>
          <w:lang w:val="en-GB"/>
        </w:rPr>
        <w:t xml:space="preserve"> USD </w:t>
      </w:r>
      <w:r w:rsidR="005341C4" w:rsidRPr="00F86254">
        <w:rPr>
          <w:rFonts w:cs="Calibri"/>
          <w:b w:val="0"/>
          <w:lang w:val="en-GB"/>
        </w:rPr>
        <w:t>2,410,958</w:t>
      </w:r>
      <w:r w:rsidR="00257AEC" w:rsidRPr="00F86254">
        <w:rPr>
          <w:rFonts w:cs="Calibri"/>
          <w:b w:val="0"/>
          <w:bCs w:val="0"/>
          <w:lang w:val="en-GB"/>
        </w:rPr>
        <w:t xml:space="preserve">. </w:t>
      </w:r>
      <w:r w:rsidR="00C532AE" w:rsidRPr="00F86254">
        <w:rPr>
          <w:rFonts w:cs="Calibri"/>
          <w:b w:val="0"/>
          <w:bCs w:val="0"/>
          <w:lang w:val="en-GB"/>
        </w:rPr>
        <w:t>The project responds to this GEF focal area strategy programme and outcome</w:t>
      </w:r>
      <w:r w:rsidR="00C62DBF" w:rsidRPr="00F86254">
        <w:rPr>
          <w:rFonts w:cs="Calibri"/>
          <w:b w:val="0"/>
          <w:bCs w:val="0"/>
          <w:lang w:val="en-GB"/>
        </w:rPr>
        <w:t xml:space="preserve">, </w:t>
      </w:r>
      <w:r w:rsidR="002F4097" w:rsidRPr="00F86254">
        <w:rPr>
          <w:rFonts w:cs="Calibri"/>
          <w:b w:val="0"/>
          <w:bCs w:val="0"/>
          <w:lang w:val="en-GB"/>
        </w:rPr>
        <w:t>as follows:</w:t>
      </w:r>
      <w:r w:rsidR="00C532AE" w:rsidRPr="00F86254">
        <w:rPr>
          <w:rFonts w:cs="Calibri"/>
          <w:b w:val="0"/>
          <w:bCs w:val="0"/>
          <w:lang w:val="en-GB"/>
        </w:rPr>
        <w:t xml:space="preserve"> </w:t>
      </w:r>
    </w:p>
    <w:p w14:paraId="300794DB" w14:textId="15040795" w:rsidR="00604800" w:rsidRPr="00F86254" w:rsidRDefault="002F4097" w:rsidP="000C5501">
      <w:pPr>
        <w:pStyle w:val="CommentSubject"/>
        <w:numPr>
          <w:ilvl w:val="1"/>
          <w:numId w:val="19"/>
        </w:numPr>
        <w:tabs>
          <w:tab w:val="left" w:pos="426"/>
        </w:tabs>
        <w:spacing w:after="0"/>
        <w:ind w:left="1134" w:hanging="425"/>
        <w:rPr>
          <w:rFonts w:cs="Calibri"/>
          <w:b w:val="0"/>
          <w:bCs w:val="0"/>
          <w:lang w:val="en-GB"/>
        </w:rPr>
      </w:pPr>
      <w:r w:rsidRPr="00F86254">
        <w:rPr>
          <w:rFonts w:cs="Calibri"/>
          <w:b w:val="0"/>
          <w:bCs w:val="0"/>
          <w:lang w:val="en-GB"/>
        </w:rPr>
        <w:t xml:space="preserve">Under </w:t>
      </w:r>
      <w:r w:rsidR="00C532AE" w:rsidRPr="00F86254">
        <w:rPr>
          <w:rFonts w:cs="Calibri"/>
          <w:b w:val="0"/>
          <w:bCs w:val="0"/>
          <w:lang w:val="en-GB"/>
        </w:rPr>
        <w:t xml:space="preserve">Component 1, </w:t>
      </w:r>
      <w:r w:rsidRPr="00F86254">
        <w:rPr>
          <w:rFonts w:cs="Calibri"/>
          <w:b w:val="0"/>
          <w:bCs w:val="0"/>
          <w:lang w:val="en-GB"/>
        </w:rPr>
        <w:t xml:space="preserve">by </w:t>
      </w:r>
      <w:r w:rsidR="00604800" w:rsidRPr="00F86254">
        <w:rPr>
          <w:rFonts w:cs="Calibri"/>
          <w:b w:val="0"/>
          <w:bCs w:val="0"/>
          <w:lang w:val="en-GB"/>
        </w:rPr>
        <w:t xml:space="preserve">revising the legal </w:t>
      </w:r>
      <w:r w:rsidR="00676E38" w:rsidRPr="00F86254">
        <w:rPr>
          <w:rFonts w:cs="Calibri"/>
          <w:b w:val="0"/>
          <w:bCs w:val="0"/>
          <w:lang w:val="en-GB"/>
        </w:rPr>
        <w:t xml:space="preserve">and regulatory </w:t>
      </w:r>
      <w:r w:rsidR="00604800" w:rsidRPr="00F86254">
        <w:rPr>
          <w:rFonts w:cs="Calibri"/>
          <w:b w:val="0"/>
          <w:bCs w:val="0"/>
          <w:lang w:val="en-GB"/>
        </w:rPr>
        <w:t xml:space="preserve">framework relevant to PA management including also ancillary laws such as </w:t>
      </w:r>
      <w:r w:rsidR="002C6CF8" w:rsidRPr="00F86254">
        <w:rPr>
          <w:rFonts w:cs="Calibri"/>
          <w:b w:val="0"/>
          <w:bCs w:val="0"/>
          <w:lang w:val="en-GB"/>
        </w:rPr>
        <w:t xml:space="preserve">on </w:t>
      </w:r>
      <w:r w:rsidR="00604800" w:rsidRPr="00F86254">
        <w:rPr>
          <w:rFonts w:cs="Calibri"/>
          <w:b w:val="0"/>
          <w:bCs w:val="0"/>
          <w:lang w:val="en-GB"/>
        </w:rPr>
        <w:t>hunting</w:t>
      </w:r>
      <w:r w:rsidR="00EE4EBD" w:rsidRPr="00F86254">
        <w:rPr>
          <w:rFonts w:cs="Calibri"/>
          <w:b w:val="0"/>
          <w:bCs w:val="0"/>
          <w:lang w:val="en-GB"/>
        </w:rPr>
        <w:t xml:space="preserve"> </w:t>
      </w:r>
      <w:r w:rsidR="002C6CF8" w:rsidRPr="00F86254">
        <w:rPr>
          <w:rFonts w:cs="Calibri"/>
          <w:b w:val="0"/>
          <w:bCs w:val="0"/>
          <w:lang w:val="en-GB"/>
        </w:rPr>
        <w:t>and the National Environment Fund and Special PA Fund</w:t>
      </w:r>
      <w:r w:rsidR="002D43B4" w:rsidRPr="00F86254">
        <w:rPr>
          <w:rFonts w:cs="Calibri"/>
          <w:b w:val="0"/>
          <w:bCs w:val="0"/>
          <w:lang w:val="en-GB"/>
        </w:rPr>
        <w:t xml:space="preserve"> (Output 1.1)</w:t>
      </w:r>
      <w:r w:rsidR="00604800" w:rsidRPr="00F86254">
        <w:rPr>
          <w:rFonts w:cs="Calibri"/>
          <w:b w:val="0"/>
          <w:bCs w:val="0"/>
          <w:lang w:val="en-GB"/>
        </w:rPr>
        <w:t>;</w:t>
      </w:r>
      <w:r w:rsidR="004F584D" w:rsidRPr="00F86254">
        <w:rPr>
          <w:rFonts w:cs="Calibri"/>
          <w:b w:val="0"/>
          <w:bCs w:val="0"/>
          <w:lang w:val="en-GB"/>
        </w:rPr>
        <w:t xml:space="preserve"> by revising the institutional framework with the expected establishment of a more dedicated unit or department if not autonomous institute </w:t>
      </w:r>
      <w:r w:rsidR="00806FFF" w:rsidRPr="00F86254">
        <w:rPr>
          <w:rFonts w:cs="Calibri"/>
          <w:b w:val="0"/>
          <w:bCs w:val="0"/>
          <w:lang w:val="en-GB"/>
        </w:rPr>
        <w:t>for nature conservation and protected areas</w:t>
      </w:r>
      <w:r w:rsidR="00EE4EBD" w:rsidRPr="00F86254">
        <w:rPr>
          <w:rFonts w:cs="Calibri"/>
          <w:b w:val="0"/>
          <w:bCs w:val="0"/>
          <w:lang w:val="en-GB"/>
        </w:rPr>
        <w:t xml:space="preserve"> (Output 1.1)</w:t>
      </w:r>
      <w:r w:rsidR="00806FFF" w:rsidRPr="00F86254">
        <w:rPr>
          <w:rFonts w:cs="Calibri"/>
          <w:b w:val="0"/>
          <w:bCs w:val="0"/>
          <w:lang w:val="en-GB"/>
        </w:rPr>
        <w:t>; by</w:t>
      </w:r>
      <w:r w:rsidR="000652DC" w:rsidRPr="00F86254">
        <w:rPr>
          <w:rFonts w:cs="Calibri"/>
          <w:b w:val="0"/>
          <w:bCs w:val="0"/>
          <w:lang w:val="en-GB"/>
        </w:rPr>
        <w:t xml:space="preserve"> emplacing and capacitating</w:t>
      </w:r>
      <w:r w:rsidR="00806FFF" w:rsidRPr="00F86254">
        <w:rPr>
          <w:rFonts w:cs="Calibri"/>
          <w:b w:val="0"/>
          <w:bCs w:val="0"/>
          <w:lang w:val="en-GB"/>
        </w:rPr>
        <w:t xml:space="preserve"> a national system for environmental law enforcement that will to a large part </w:t>
      </w:r>
      <w:r w:rsidR="00612DD2" w:rsidRPr="00F86254">
        <w:rPr>
          <w:rFonts w:cs="Calibri"/>
          <w:b w:val="0"/>
          <w:bCs w:val="0"/>
          <w:lang w:val="en-GB"/>
        </w:rPr>
        <w:t xml:space="preserve">tackle threats to </w:t>
      </w:r>
      <w:r w:rsidR="00EE4EBD" w:rsidRPr="00F86254">
        <w:rPr>
          <w:rFonts w:cs="Calibri"/>
          <w:b w:val="0"/>
          <w:bCs w:val="0"/>
          <w:lang w:val="en-GB"/>
        </w:rPr>
        <w:t>biodiversity/</w:t>
      </w:r>
      <w:r w:rsidR="00612DD2" w:rsidRPr="00F86254">
        <w:rPr>
          <w:rFonts w:cs="Calibri"/>
          <w:b w:val="0"/>
          <w:bCs w:val="0"/>
          <w:lang w:val="en-GB"/>
        </w:rPr>
        <w:t xml:space="preserve">ecosystems </w:t>
      </w:r>
      <w:r w:rsidR="004545A0" w:rsidRPr="00F86254">
        <w:rPr>
          <w:rFonts w:cs="Calibri"/>
          <w:b w:val="0"/>
          <w:bCs w:val="0"/>
          <w:lang w:val="en-GB"/>
        </w:rPr>
        <w:t xml:space="preserve">in PAs </w:t>
      </w:r>
      <w:r w:rsidR="00EE4EBD" w:rsidRPr="00F86254">
        <w:rPr>
          <w:rFonts w:cs="Calibri"/>
          <w:b w:val="0"/>
          <w:bCs w:val="0"/>
          <w:lang w:val="en-GB"/>
        </w:rPr>
        <w:t>(</w:t>
      </w:r>
      <w:r w:rsidR="00612DD2" w:rsidRPr="00F86254">
        <w:rPr>
          <w:rFonts w:cs="Calibri"/>
          <w:b w:val="0"/>
          <w:bCs w:val="0"/>
          <w:lang w:val="en-GB"/>
        </w:rPr>
        <w:t>forests</w:t>
      </w:r>
      <w:r w:rsidR="00EE4EBD" w:rsidRPr="00F86254">
        <w:rPr>
          <w:rFonts w:cs="Calibri"/>
          <w:b w:val="0"/>
          <w:bCs w:val="0"/>
          <w:lang w:val="en-GB"/>
        </w:rPr>
        <w:t xml:space="preserve">, </w:t>
      </w:r>
      <w:r w:rsidR="00612DD2" w:rsidRPr="00F86254">
        <w:rPr>
          <w:rFonts w:cs="Calibri"/>
          <w:b w:val="0"/>
          <w:bCs w:val="0"/>
          <w:lang w:val="en-GB"/>
        </w:rPr>
        <w:t>beaches</w:t>
      </w:r>
      <w:r w:rsidR="00EE4EBD" w:rsidRPr="00F86254">
        <w:rPr>
          <w:rFonts w:cs="Calibri"/>
          <w:b w:val="0"/>
          <w:bCs w:val="0"/>
          <w:lang w:val="en-GB"/>
        </w:rPr>
        <w:t xml:space="preserve">, </w:t>
      </w:r>
      <w:r w:rsidR="004545A0" w:rsidRPr="00F86254">
        <w:rPr>
          <w:rFonts w:cs="Calibri"/>
          <w:b w:val="0"/>
          <w:bCs w:val="0"/>
          <w:lang w:val="en-GB"/>
        </w:rPr>
        <w:t>wildlife</w:t>
      </w:r>
      <w:r w:rsidR="00EE4EBD" w:rsidRPr="00F86254">
        <w:rPr>
          <w:rFonts w:cs="Calibri"/>
          <w:b w:val="0"/>
          <w:bCs w:val="0"/>
          <w:lang w:val="en-GB"/>
        </w:rPr>
        <w:t>, etc.)</w:t>
      </w:r>
      <w:r w:rsidR="000652DC" w:rsidRPr="00F86254">
        <w:rPr>
          <w:rFonts w:cs="Calibri"/>
          <w:b w:val="0"/>
          <w:bCs w:val="0"/>
          <w:lang w:val="en-GB"/>
        </w:rPr>
        <w:t xml:space="preserve"> (Outputs 1.3-1.4)</w:t>
      </w:r>
      <w:r w:rsidR="00EE4EBD" w:rsidRPr="00F86254">
        <w:rPr>
          <w:rFonts w:cs="Calibri"/>
          <w:b w:val="0"/>
          <w:bCs w:val="0"/>
          <w:lang w:val="en-GB"/>
        </w:rPr>
        <w:t xml:space="preserve">; </w:t>
      </w:r>
      <w:r w:rsidR="000652DC" w:rsidRPr="00F86254">
        <w:rPr>
          <w:rFonts w:cs="Calibri"/>
          <w:b w:val="0"/>
          <w:bCs w:val="0"/>
          <w:lang w:val="en-GB"/>
        </w:rPr>
        <w:t>and to a good degree also indirectly by strengthening NGOs active in PA</w:t>
      </w:r>
      <w:r w:rsidR="0007711A" w:rsidRPr="00F86254">
        <w:rPr>
          <w:rFonts w:cs="Calibri"/>
          <w:b w:val="0"/>
          <w:bCs w:val="0"/>
          <w:lang w:val="en-GB"/>
        </w:rPr>
        <w:t>-related work in STP</w:t>
      </w:r>
      <w:r w:rsidR="002D43B4" w:rsidRPr="00F86254">
        <w:rPr>
          <w:rFonts w:cs="Calibri"/>
          <w:b w:val="0"/>
          <w:bCs w:val="0"/>
          <w:lang w:val="en-GB"/>
        </w:rPr>
        <w:t xml:space="preserve"> (Outputs 1.3-1.4)</w:t>
      </w:r>
      <w:r w:rsidR="0007711A" w:rsidRPr="00F86254">
        <w:rPr>
          <w:rFonts w:cs="Calibri"/>
          <w:b w:val="0"/>
          <w:bCs w:val="0"/>
          <w:lang w:val="en-GB"/>
        </w:rPr>
        <w:t>.</w:t>
      </w:r>
    </w:p>
    <w:p w14:paraId="42C7742A" w14:textId="11DF48F7" w:rsidR="0007711A" w:rsidRPr="00F86254" w:rsidRDefault="0007711A" w:rsidP="000C5501">
      <w:pPr>
        <w:pStyle w:val="CommentSubject"/>
        <w:numPr>
          <w:ilvl w:val="1"/>
          <w:numId w:val="19"/>
        </w:numPr>
        <w:tabs>
          <w:tab w:val="left" w:pos="426"/>
        </w:tabs>
        <w:spacing w:after="0"/>
        <w:ind w:left="1134" w:hanging="425"/>
        <w:rPr>
          <w:b w:val="0"/>
          <w:lang w:val="en-GB"/>
        </w:rPr>
      </w:pPr>
      <w:bookmarkStart w:id="55" w:name="_Hlk27409696"/>
      <w:r w:rsidRPr="00F86254">
        <w:rPr>
          <w:rFonts w:cs="Calibri"/>
          <w:b w:val="0"/>
          <w:bCs w:val="0"/>
          <w:lang w:val="en-GB"/>
        </w:rPr>
        <w:t xml:space="preserve">Under Component 2, by </w:t>
      </w:r>
      <w:r w:rsidRPr="00F86254">
        <w:rPr>
          <w:b w:val="0"/>
          <w:lang w:val="en-GB"/>
        </w:rPr>
        <w:t>enhancing management effectiveness of P</w:t>
      </w:r>
      <w:r w:rsidR="00C6020C" w:rsidRPr="00F86254">
        <w:rPr>
          <w:b w:val="0"/>
          <w:lang w:val="en-GB"/>
        </w:rPr>
        <w:t xml:space="preserve">As </w:t>
      </w:r>
      <w:r w:rsidRPr="00F86254">
        <w:rPr>
          <w:b w:val="0"/>
          <w:lang w:val="en-GB"/>
        </w:rPr>
        <w:t>and adjacent H</w:t>
      </w:r>
      <w:r w:rsidR="00C6020C" w:rsidRPr="00F86254">
        <w:rPr>
          <w:b w:val="0"/>
          <w:lang w:val="en-GB"/>
        </w:rPr>
        <w:t xml:space="preserve">CV </w:t>
      </w:r>
      <w:r w:rsidRPr="00F86254">
        <w:rPr>
          <w:b w:val="0"/>
          <w:lang w:val="en-GB"/>
        </w:rPr>
        <w:t>areas</w:t>
      </w:r>
      <w:r w:rsidR="00827E43" w:rsidRPr="00F86254">
        <w:rPr>
          <w:b w:val="0"/>
          <w:lang w:val="en-GB"/>
        </w:rPr>
        <w:t xml:space="preserve"> </w:t>
      </w:r>
      <w:r w:rsidR="0054416F" w:rsidRPr="00F86254">
        <w:rPr>
          <w:b w:val="0"/>
          <w:lang w:val="en-GB"/>
        </w:rPr>
        <w:t xml:space="preserve">by strengthening PA governance, consultations, management planning, rehabilitation of PA facilities, </w:t>
      </w:r>
      <w:r w:rsidR="00DD2B2A" w:rsidRPr="00F86254">
        <w:rPr>
          <w:b w:val="0"/>
          <w:lang w:val="en-GB"/>
        </w:rPr>
        <w:t xml:space="preserve">revision of PA </w:t>
      </w:r>
      <w:r w:rsidR="00501F6F" w:rsidRPr="00F86254">
        <w:rPr>
          <w:b w:val="0"/>
          <w:lang w:val="en-GB"/>
        </w:rPr>
        <w:t xml:space="preserve">buffer </w:t>
      </w:r>
      <w:r w:rsidR="00DD2B2A" w:rsidRPr="00F86254">
        <w:rPr>
          <w:b w:val="0"/>
          <w:lang w:val="en-GB"/>
        </w:rPr>
        <w:t>zo</w:t>
      </w:r>
      <w:r w:rsidR="00501F6F" w:rsidRPr="00F86254">
        <w:rPr>
          <w:b w:val="0"/>
          <w:lang w:val="en-GB"/>
        </w:rPr>
        <w:t xml:space="preserve">nation with greater focus on HCV areas, </w:t>
      </w:r>
      <w:r w:rsidR="007907C2" w:rsidRPr="00F86254">
        <w:rPr>
          <w:b w:val="0"/>
          <w:lang w:val="en-GB"/>
        </w:rPr>
        <w:t xml:space="preserve">and </w:t>
      </w:r>
      <w:r w:rsidR="00501F6F" w:rsidRPr="00F86254">
        <w:rPr>
          <w:b w:val="0"/>
          <w:lang w:val="en-GB"/>
        </w:rPr>
        <w:t xml:space="preserve">the introduction of </w:t>
      </w:r>
      <w:r w:rsidR="007907C2" w:rsidRPr="00F86254">
        <w:rPr>
          <w:b w:val="0"/>
          <w:lang w:val="en-GB"/>
        </w:rPr>
        <w:t xml:space="preserve">innovative </w:t>
      </w:r>
      <w:r w:rsidR="00501F6F" w:rsidRPr="00F86254">
        <w:rPr>
          <w:b w:val="0"/>
          <w:lang w:val="en-GB"/>
        </w:rPr>
        <w:t>management models</w:t>
      </w:r>
      <w:r w:rsidR="007907C2" w:rsidRPr="00F86254">
        <w:rPr>
          <w:b w:val="0"/>
          <w:lang w:val="en-GB"/>
        </w:rPr>
        <w:t xml:space="preserve"> for these such as concessions, co-management and community-based models</w:t>
      </w:r>
      <w:r w:rsidR="00B76290" w:rsidRPr="00F86254">
        <w:rPr>
          <w:b w:val="0"/>
          <w:lang w:val="en-GB"/>
        </w:rPr>
        <w:t xml:space="preserve"> </w:t>
      </w:r>
      <w:r w:rsidR="00B76290" w:rsidRPr="00F86254">
        <w:rPr>
          <w:rFonts w:cs="Calibri"/>
          <w:b w:val="0"/>
          <w:bCs w:val="0"/>
          <w:lang w:val="en-GB"/>
        </w:rPr>
        <w:t>(Output 2.1)</w:t>
      </w:r>
      <w:r w:rsidR="007907C2" w:rsidRPr="00F86254">
        <w:rPr>
          <w:b w:val="0"/>
          <w:lang w:val="en-GB"/>
        </w:rPr>
        <w:t>; enhancing capacity on biodiversity</w:t>
      </w:r>
      <w:r w:rsidR="002416C7" w:rsidRPr="00F86254">
        <w:rPr>
          <w:b w:val="0"/>
          <w:lang w:val="en-GB"/>
        </w:rPr>
        <w:t>, conservation and PA management</w:t>
      </w:r>
      <w:r w:rsidR="00B76290" w:rsidRPr="00F86254">
        <w:rPr>
          <w:b w:val="0"/>
          <w:lang w:val="en-GB"/>
        </w:rPr>
        <w:t xml:space="preserve"> </w:t>
      </w:r>
      <w:r w:rsidR="00B76290" w:rsidRPr="00F86254">
        <w:rPr>
          <w:rFonts w:cs="Calibri"/>
          <w:b w:val="0"/>
          <w:bCs w:val="0"/>
          <w:lang w:val="en-GB"/>
        </w:rPr>
        <w:t>(Output 2.2)</w:t>
      </w:r>
      <w:r w:rsidR="002416C7" w:rsidRPr="00F86254">
        <w:rPr>
          <w:b w:val="0"/>
          <w:lang w:val="en-GB"/>
        </w:rPr>
        <w:t>; emplacing a Management Oriented Biodiversity Monitoring System</w:t>
      </w:r>
      <w:r w:rsidR="002D43B4" w:rsidRPr="00F86254">
        <w:rPr>
          <w:b w:val="0"/>
          <w:lang w:val="en-GB"/>
        </w:rPr>
        <w:t xml:space="preserve"> </w:t>
      </w:r>
      <w:r w:rsidR="002D43B4" w:rsidRPr="00F86254">
        <w:rPr>
          <w:rFonts w:cs="Calibri"/>
          <w:b w:val="0"/>
          <w:bCs w:val="0"/>
          <w:lang w:val="en-GB"/>
        </w:rPr>
        <w:t>(Output 2.</w:t>
      </w:r>
      <w:r w:rsidR="00B76290" w:rsidRPr="00F86254">
        <w:rPr>
          <w:rFonts w:cs="Calibri"/>
          <w:b w:val="0"/>
          <w:bCs w:val="0"/>
          <w:lang w:val="en-GB"/>
        </w:rPr>
        <w:t>3</w:t>
      </w:r>
      <w:r w:rsidR="002D43B4" w:rsidRPr="00F86254">
        <w:rPr>
          <w:rFonts w:cs="Calibri"/>
          <w:b w:val="0"/>
          <w:bCs w:val="0"/>
          <w:lang w:val="en-GB"/>
        </w:rPr>
        <w:t>)</w:t>
      </w:r>
      <w:r w:rsidR="002416C7" w:rsidRPr="00F86254">
        <w:rPr>
          <w:b w:val="0"/>
          <w:lang w:val="en-GB"/>
        </w:rPr>
        <w:t xml:space="preserve">; and by </w:t>
      </w:r>
      <w:r w:rsidR="00B76290" w:rsidRPr="00F86254">
        <w:rPr>
          <w:b w:val="0"/>
          <w:lang w:val="en-GB"/>
        </w:rPr>
        <w:t xml:space="preserve">dedicated work on PA financing through the preparation of a PA finance needs </w:t>
      </w:r>
      <w:r w:rsidR="00587FDA" w:rsidRPr="00F86254">
        <w:rPr>
          <w:b w:val="0"/>
          <w:lang w:val="en-GB"/>
        </w:rPr>
        <w:t xml:space="preserve">and gap </w:t>
      </w:r>
      <w:r w:rsidR="00B76290" w:rsidRPr="00F86254">
        <w:rPr>
          <w:b w:val="0"/>
          <w:lang w:val="en-GB"/>
        </w:rPr>
        <w:t>assessment, PA finan</w:t>
      </w:r>
      <w:r w:rsidR="00FA48D7" w:rsidRPr="00F86254">
        <w:rPr>
          <w:b w:val="0"/>
          <w:lang w:val="en-GB"/>
        </w:rPr>
        <w:t>c</w:t>
      </w:r>
      <w:r w:rsidR="00B76290" w:rsidRPr="00F86254">
        <w:rPr>
          <w:b w:val="0"/>
          <w:lang w:val="en-GB"/>
        </w:rPr>
        <w:t xml:space="preserve">e plan and the </w:t>
      </w:r>
      <w:r w:rsidR="00FA48D7" w:rsidRPr="00F86254">
        <w:rPr>
          <w:b w:val="0"/>
          <w:lang w:val="en-GB"/>
        </w:rPr>
        <w:t>setup of a Conservation Trust Fund for STP.</w:t>
      </w:r>
    </w:p>
    <w:bookmarkEnd w:id="55"/>
    <w:p w14:paraId="0EB397CE" w14:textId="60E64BD1" w:rsidR="00FA48D7" w:rsidRPr="00F86254" w:rsidRDefault="00FA48D7" w:rsidP="000C5501">
      <w:pPr>
        <w:pStyle w:val="CommentSubject"/>
        <w:numPr>
          <w:ilvl w:val="1"/>
          <w:numId w:val="19"/>
        </w:numPr>
        <w:tabs>
          <w:tab w:val="left" w:pos="426"/>
        </w:tabs>
        <w:spacing w:after="0"/>
        <w:ind w:left="1134" w:hanging="425"/>
        <w:rPr>
          <w:b w:val="0"/>
          <w:lang w:val="en-GB"/>
        </w:rPr>
      </w:pPr>
      <w:r w:rsidRPr="00F86254">
        <w:rPr>
          <w:rFonts w:cs="Calibri"/>
          <w:b w:val="0"/>
          <w:bCs w:val="0"/>
          <w:lang w:val="en-GB"/>
        </w:rPr>
        <w:t xml:space="preserve">Under Component 3, by </w:t>
      </w:r>
      <w:r w:rsidR="00E35FC7" w:rsidRPr="00F86254">
        <w:rPr>
          <w:rFonts w:cs="Calibri"/>
          <w:b w:val="0"/>
          <w:bCs w:val="0"/>
          <w:lang w:val="en-GB"/>
        </w:rPr>
        <w:t xml:space="preserve">addressing traditional unsustainable charcoal-making, </w:t>
      </w:r>
      <w:r w:rsidRPr="00F86254">
        <w:rPr>
          <w:rFonts w:cs="Calibri"/>
          <w:b w:val="0"/>
          <w:bCs w:val="0"/>
          <w:lang w:val="en-GB"/>
        </w:rPr>
        <w:t xml:space="preserve">one of the key </w:t>
      </w:r>
      <w:r w:rsidR="005C4EA6" w:rsidRPr="00F86254">
        <w:rPr>
          <w:rFonts w:cs="Calibri"/>
          <w:b w:val="0"/>
          <w:bCs w:val="0"/>
          <w:lang w:val="en-GB"/>
        </w:rPr>
        <w:t xml:space="preserve">pressures increasingly </w:t>
      </w:r>
      <w:r w:rsidR="00AB7618" w:rsidRPr="00F86254">
        <w:rPr>
          <w:rFonts w:cs="Calibri"/>
          <w:b w:val="0"/>
          <w:bCs w:val="0"/>
          <w:lang w:val="en-GB"/>
        </w:rPr>
        <w:t xml:space="preserve">threatening </w:t>
      </w:r>
      <w:r w:rsidR="005C4EA6" w:rsidRPr="00F86254">
        <w:rPr>
          <w:rFonts w:cs="Calibri"/>
          <w:b w:val="0"/>
          <w:bCs w:val="0"/>
          <w:lang w:val="en-GB"/>
        </w:rPr>
        <w:t xml:space="preserve">forest </w:t>
      </w:r>
      <w:r w:rsidR="00AB7618" w:rsidRPr="00F86254">
        <w:rPr>
          <w:rFonts w:cs="Calibri"/>
          <w:b w:val="0"/>
          <w:bCs w:val="0"/>
          <w:lang w:val="en-GB"/>
        </w:rPr>
        <w:t xml:space="preserve">integrity </w:t>
      </w:r>
      <w:r w:rsidR="00B930AA" w:rsidRPr="00F86254">
        <w:rPr>
          <w:rFonts w:cs="Calibri"/>
          <w:b w:val="0"/>
          <w:bCs w:val="0"/>
          <w:lang w:val="en-GB"/>
        </w:rPr>
        <w:t xml:space="preserve">and therefore globally threatened fauna and flora </w:t>
      </w:r>
      <w:r w:rsidR="005C4EA6" w:rsidRPr="00F86254">
        <w:rPr>
          <w:rFonts w:cs="Calibri"/>
          <w:b w:val="0"/>
          <w:bCs w:val="0"/>
          <w:lang w:val="en-GB"/>
        </w:rPr>
        <w:t>inside the NPs</w:t>
      </w:r>
      <w:r w:rsidR="00210E67" w:rsidRPr="00F86254">
        <w:rPr>
          <w:rFonts w:cs="Calibri"/>
          <w:b w:val="0"/>
          <w:bCs w:val="0"/>
          <w:lang w:val="en-GB"/>
        </w:rPr>
        <w:t xml:space="preserve"> (</w:t>
      </w:r>
      <w:r w:rsidR="005C4EA6" w:rsidRPr="00F86254">
        <w:rPr>
          <w:rFonts w:cs="Calibri"/>
          <w:b w:val="0"/>
          <w:bCs w:val="0"/>
          <w:lang w:val="en-GB"/>
        </w:rPr>
        <w:t xml:space="preserve">especially on </w:t>
      </w:r>
      <w:r w:rsidR="008E0A3F">
        <w:rPr>
          <w:rFonts w:cs="Calibri"/>
          <w:b w:val="0"/>
          <w:bCs w:val="0"/>
          <w:lang w:val="en-GB"/>
        </w:rPr>
        <w:t>São Tomé</w:t>
      </w:r>
      <w:r w:rsidR="00210E67" w:rsidRPr="00F86254">
        <w:rPr>
          <w:rFonts w:cs="Calibri"/>
          <w:b w:val="0"/>
          <w:bCs w:val="0"/>
          <w:lang w:val="en-GB"/>
        </w:rPr>
        <w:t>)</w:t>
      </w:r>
      <w:r w:rsidR="009473CD" w:rsidRPr="00F86254">
        <w:rPr>
          <w:rFonts w:cs="Calibri"/>
          <w:b w:val="0"/>
          <w:bCs w:val="0"/>
          <w:lang w:val="en-GB"/>
        </w:rPr>
        <w:t xml:space="preserve"> (Outputs 3.1-3.5)</w:t>
      </w:r>
      <w:r w:rsidR="00210E67" w:rsidRPr="00F86254">
        <w:rPr>
          <w:rFonts w:cs="Calibri"/>
          <w:b w:val="0"/>
          <w:bCs w:val="0"/>
          <w:lang w:val="en-GB"/>
        </w:rPr>
        <w:t>.</w:t>
      </w:r>
    </w:p>
    <w:p w14:paraId="1D803F86" w14:textId="320FB20A" w:rsidR="00957753" w:rsidRPr="00F86254" w:rsidRDefault="00827B60" w:rsidP="000C5501">
      <w:pPr>
        <w:pStyle w:val="CommentSubject"/>
        <w:numPr>
          <w:ilvl w:val="1"/>
          <w:numId w:val="19"/>
        </w:numPr>
        <w:tabs>
          <w:tab w:val="left" w:pos="426"/>
        </w:tabs>
        <w:spacing w:after="120"/>
        <w:ind w:left="1134" w:hanging="425"/>
        <w:rPr>
          <w:b w:val="0"/>
          <w:lang w:val="en-GB"/>
        </w:rPr>
      </w:pPr>
      <w:r w:rsidRPr="00F86254">
        <w:rPr>
          <w:b w:val="0"/>
          <w:lang w:val="en-GB"/>
        </w:rPr>
        <w:t>Under Component 4, by sharing lessons from past project</w:t>
      </w:r>
      <w:r w:rsidR="009565C5" w:rsidRPr="00F86254">
        <w:rPr>
          <w:b w:val="0"/>
          <w:lang w:val="en-GB"/>
        </w:rPr>
        <w:t>s</w:t>
      </w:r>
      <w:r w:rsidRPr="00F86254">
        <w:rPr>
          <w:b w:val="0"/>
          <w:lang w:val="en-GB"/>
        </w:rPr>
        <w:t xml:space="preserve"> and disseminating </w:t>
      </w:r>
      <w:r w:rsidR="009565C5" w:rsidRPr="00F86254">
        <w:rPr>
          <w:b w:val="0"/>
          <w:lang w:val="en-GB"/>
        </w:rPr>
        <w:t xml:space="preserve">activities and </w:t>
      </w:r>
      <w:r w:rsidRPr="00F86254">
        <w:rPr>
          <w:b w:val="0"/>
          <w:lang w:val="en-GB"/>
        </w:rPr>
        <w:t xml:space="preserve">results on PA management and financing emerging from the present project including through a project website and a national clearing house mechanism, and by engaging women in the </w:t>
      </w:r>
      <w:r w:rsidR="00B928CC" w:rsidRPr="00F86254">
        <w:rPr>
          <w:b w:val="0"/>
          <w:lang w:val="en-GB"/>
        </w:rPr>
        <w:t xml:space="preserve">project’s activities linked to PA management and finance </w:t>
      </w:r>
      <w:r w:rsidR="00B928CC" w:rsidRPr="00F86254">
        <w:rPr>
          <w:rFonts w:cs="Calibri"/>
          <w:b w:val="0"/>
          <w:bCs w:val="0"/>
          <w:lang w:val="en-GB"/>
        </w:rPr>
        <w:t>(Outputs 4.1-4.2)</w:t>
      </w:r>
      <w:r w:rsidR="00B928CC" w:rsidRPr="00F86254">
        <w:rPr>
          <w:b w:val="0"/>
          <w:lang w:val="en-GB"/>
        </w:rPr>
        <w:t>.</w:t>
      </w:r>
    </w:p>
    <w:p w14:paraId="35E423FA" w14:textId="3DB78EF3" w:rsidR="00C532AE" w:rsidRPr="00F86254" w:rsidRDefault="00957753" w:rsidP="000C5501">
      <w:pPr>
        <w:pStyle w:val="CommentSubject"/>
        <w:numPr>
          <w:ilvl w:val="0"/>
          <w:numId w:val="19"/>
        </w:numPr>
        <w:tabs>
          <w:tab w:val="left" w:pos="426"/>
        </w:tabs>
        <w:spacing w:after="120"/>
        <w:ind w:left="709" w:hanging="284"/>
        <w:rPr>
          <w:rFonts w:cs="Calibri"/>
          <w:b w:val="0"/>
          <w:bCs w:val="0"/>
          <w:lang w:val="en-GB"/>
        </w:rPr>
      </w:pPr>
      <w:r w:rsidRPr="00F86254">
        <w:rPr>
          <w:b w:val="0"/>
          <w:lang w:val="en-GB"/>
        </w:rPr>
        <w:t xml:space="preserve">Objective BD-4: </w:t>
      </w:r>
      <w:r w:rsidRPr="00F86254">
        <w:rPr>
          <w:b w:val="0"/>
          <w:i/>
          <w:lang w:val="en-GB"/>
        </w:rPr>
        <w:t>Mainstream biodiversity conservation and sustainable use into production landscapes and seascapes and sectors</w:t>
      </w:r>
      <w:r w:rsidRPr="00F86254">
        <w:rPr>
          <w:b w:val="0"/>
          <w:lang w:val="en-GB"/>
        </w:rPr>
        <w:t xml:space="preserve">, Programme 4-9: </w:t>
      </w:r>
      <w:r w:rsidRPr="00F86254">
        <w:rPr>
          <w:b w:val="0"/>
          <w:i/>
          <w:lang w:val="en-GB"/>
        </w:rPr>
        <w:t>Managing the human-biodiversity interface</w:t>
      </w:r>
      <w:r w:rsidRPr="00F86254">
        <w:rPr>
          <w:b w:val="0"/>
          <w:lang w:val="en-GB"/>
        </w:rPr>
        <w:t xml:space="preserve">, Outcome 9.2: </w:t>
      </w:r>
      <w:r w:rsidRPr="00F86254">
        <w:rPr>
          <w:b w:val="0"/>
          <w:i/>
          <w:lang w:val="en-GB"/>
        </w:rPr>
        <w:t>Sector policies and regulatory frameworks incorporate biodiversity considerations</w:t>
      </w:r>
      <w:r w:rsidR="00C532AE" w:rsidRPr="00F86254">
        <w:rPr>
          <w:rFonts w:cs="Calibri"/>
          <w:b w:val="0"/>
          <w:bCs w:val="0"/>
          <w:lang w:val="en-GB"/>
        </w:rPr>
        <w:t xml:space="preserve">, </w:t>
      </w:r>
      <w:r w:rsidR="005341C4" w:rsidRPr="00F86254">
        <w:rPr>
          <w:rFonts w:cs="Calibri"/>
          <w:b w:val="0"/>
          <w:bCs w:val="0"/>
          <w:lang w:val="en-GB"/>
        </w:rPr>
        <w:t>USD 937,458</w:t>
      </w:r>
      <w:r w:rsidR="00C74CF6" w:rsidRPr="00F86254">
        <w:rPr>
          <w:rFonts w:cs="Calibri"/>
          <w:b w:val="0"/>
          <w:bCs w:val="0"/>
          <w:lang w:val="en-GB"/>
        </w:rPr>
        <w:t>.</w:t>
      </w:r>
      <w:r w:rsidR="00BB63EE" w:rsidRPr="00F86254">
        <w:rPr>
          <w:rFonts w:cs="Calibri"/>
          <w:b w:val="0"/>
          <w:bCs w:val="0"/>
          <w:lang w:val="en-GB"/>
        </w:rPr>
        <w:t xml:space="preserve"> The project responds to this GEF focal area strategy programme and outcome, as </w:t>
      </w:r>
      <w:r w:rsidR="00BB63EE" w:rsidRPr="00F86254">
        <w:rPr>
          <w:rFonts w:cs="Calibri"/>
          <w:b w:val="0"/>
          <w:lang w:val="en-GB"/>
        </w:rPr>
        <w:t>follows</w:t>
      </w:r>
      <w:r w:rsidR="00BB63EE" w:rsidRPr="00F86254">
        <w:rPr>
          <w:rFonts w:cs="Calibri"/>
          <w:b w:val="0"/>
          <w:bCs w:val="0"/>
          <w:lang w:val="en-GB"/>
        </w:rPr>
        <w:t>:</w:t>
      </w:r>
    </w:p>
    <w:p w14:paraId="49FF161A" w14:textId="105C5DCA" w:rsidR="00A5386E" w:rsidRPr="00F86254" w:rsidRDefault="00A5386E" w:rsidP="000C5501">
      <w:pPr>
        <w:pStyle w:val="CommentSubject"/>
        <w:numPr>
          <w:ilvl w:val="1"/>
          <w:numId w:val="19"/>
        </w:numPr>
        <w:tabs>
          <w:tab w:val="left" w:pos="426"/>
        </w:tabs>
        <w:spacing w:after="0"/>
        <w:ind w:left="1134" w:hanging="425"/>
        <w:rPr>
          <w:rFonts w:cs="Calibri"/>
          <w:b w:val="0"/>
          <w:bCs w:val="0"/>
          <w:lang w:val="en-GB"/>
        </w:rPr>
      </w:pPr>
      <w:r w:rsidRPr="00F86254">
        <w:rPr>
          <w:rFonts w:cs="Calibri"/>
          <w:b w:val="0"/>
          <w:bCs w:val="0"/>
          <w:lang w:val="en-GB"/>
        </w:rPr>
        <w:t xml:space="preserve">Under </w:t>
      </w:r>
      <w:r w:rsidRPr="00F86254">
        <w:rPr>
          <w:b w:val="0"/>
          <w:lang w:val="en-GB"/>
        </w:rPr>
        <w:t>Component</w:t>
      </w:r>
      <w:r w:rsidRPr="00F86254">
        <w:rPr>
          <w:rFonts w:cs="Calibri"/>
          <w:b w:val="0"/>
          <w:bCs w:val="0"/>
          <w:lang w:val="en-GB"/>
        </w:rPr>
        <w:t xml:space="preserve"> 1, by revising the institutional framework with the expected establishment of a more dedicated unit or department if not autonomous institute for </w:t>
      </w:r>
      <w:r w:rsidR="00BB4CCD" w:rsidRPr="00F86254">
        <w:rPr>
          <w:rFonts w:cs="Calibri"/>
          <w:b w:val="0"/>
          <w:bCs w:val="0"/>
          <w:lang w:val="en-GB"/>
        </w:rPr>
        <w:t xml:space="preserve">environment and land management that would </w:t>
      </w:r>
      <w:r w:rsidR="009E05BB" w:rsidRPr="00F86254">
        <w:rPr>
          <w:rFonts w:cs="Calibri"/>
          <w:b w:val="0"/>
          <w:bCs w:val="0"/>
          <w:lang w:val="en-GB"/>
        </w:rPr>
        <w:t xml:space="preserve">represent a key vehicle </w:t>
      </w:r>
      <w:r w:rsidR="00150DC8" w:rsidRPr="00F86254">
        <w:rPr>
          <w:rFonts w:cs="Calibri"/>
          <w:b w:val="0"/>
          <w:bCs w:val="0"/>
          <w:lang w:val="en-GB"/>
        </w:rPr>
        <w:t>for biodiversity mainstreaming</w:t>
      </w:r>
      <w:r w:rsidR="00EC06EC" w:rsidRPr="00F86254">
        <w:rPr>
          <w:rFonts w:cs="Calibri"/>
          <w:b w:val="0"/>
          <w:bCs w:val="0"/>
          <w:lang w:val="en-GB"/>
        </w:rPr>
        <w:t xml:space="preserve"> and </w:t>
      </w:r>
      <w:r w:rsidR="00150DC8" w:rsidRPr="00F86254">
        <w:rPr>
          <w:rFonts w:cs="Calibri"/>
          <w:b w:val="0"/>
          <w:bCs w:val="0"/>
          <w:lang w:val="en-GB"/>
        </w:rPr>
        <w:t xml:space="preserve">ensure that land and resource use is appropriately situated to maximize production without </w:t>
      </w:r>
      <w:r w:rsidR="005B5B8D" w:rsidRPr="00F86254">
        <w:rPr>
          <w:rFonts w:cs="Calibri"/>
          <w:b w:val="0"/>
          <w:bCs w:val="0"/>
          <w:lang w:val="en-GB"/>
        </w:rPr>
        <w:t xml:space="preserve">unduly threatening important biodiversity </w:t>
      </w:r>
      <w:r w:rsidRPr="00F86254">
        <w:rPr>
          <w:rFonts w:cs="Calibri"/>
          <w:b w:val="0"/>
          <w:bCs w:val="0"/>
          <w:lang w:val="en-GB"/>
        </w:rPr>
        <w:t xml:space="preserve">(Output 1.1); </w:t>
      </w:r>
      <w:r w:rsidR="00AC633D" w:rsidRPr="00F86254">
        <w:rPr>
          <w:rFonts w:cs="Calibri"/>
          <w:b w:val="0"/>
          <w:bCs w:val="0"/>
          <w:lang w:val="en-GB"/>
        </w:rPr>
        <w:t>by placing a</w:t>
      </w:r>
      <w:r w:rsidR="001A21CE" w:rsidRPr="00F86254">
        <w:rPr>
          <w:rFonts w:cs="Calibri"/>
          <w:b w:val="0"/>
          <w:bCs w:val="0"/>
          <w:lang w:val="en-GB"/>
        </w:rPr>
        <w:t>n environment/</w:t>
      </w:r>
      <w:r w:rsidR="00AC633D" w:rsidRPr="00F86254">
        <w:rPr>
          <w:rFonts w:cs="Calibri"/>
          <w:b w:val="0"/>
          <w:bCs w:val="0"/>
          <w:lang w:val="en-GB"/>
        </w:rPr>
        <w:t>biodiversity mainstreaming officer in the unit in charge of land management, to biodiversity-proof its policies and plans</w:t>
      </w:r>
      <w:r w:rsidR="00B80EEB" w:rsidRPr="00F86254">
        <w:rPr>
          <w:rFonts w:cs="Calibri"/>
          <w:b w:val="0"/>
          <w:bCs w:val="0"/>
          <w:lang w:val="en-GB"/>
        </w:rPr>
        <w:t xml:space="preserve"> and add environmental/biodiversity elements to the oversight provided by the unit</w:t>
      </w:r>
      <w:r w:rsidR="00AC633D" w:rsidRPr="00F86254">
        <w:rPr>
          <w:rFonts w:cs="Calibri"/>
          <w:b w:val="0"/>
          <w:bCs w:val="0"/>
          <w:lang w:val="en-GB"/>
        </w:rPr>
        <w:t xml:space="preserve"> </w:t>
      </w:r>
      <w:r w:rsidR="00D343EA" w:rsidRPr="00F86254">
        <w:rPr>
          <w:rFonts w:cs="Calibri"/>
          <w:b w:val="0"/>
          <w:bCs w:val="0"/>
          <w:lang w:val="en-GB"/>
        </w:rPr>
        <w:t>to the decisions, pract</w:t>
      </w:r>
      <w:r w:rsidR="00746C0F" w:rsidRPr="00F86254">
        <w:rPr>
          <w:rFonts w:cs="Calibri"/>
          <w:b w:val="0"/>
          <w:bCs w:val="0"/>
          <w:lang w:val="en-GB"/>
        </w:rPr>
        <w:t>i</w:t>
      </w:r>
      <w:r w:rsidR="00D343EA" w:rsidRPr="00F86254">
        <w:rPr>
          <w:rFonts w:cs="Calibri"/>
          <w:b w:val="0"/>
          <w:bCs w:val="0"/>
          <w:lang w:val="en-GB"/>
        </w:rPr>
        <w:t xml:space="preserve">ces and investments by relevant </w:t>
      </w:r>
      <w:r w:rsidR="00B80EEB" w:rsidRPr="00F86254">
        <w:rPr>
          <w:rFonts w:cs="Calibri"/>
          <w:b w:val="0"/>
          <w:bCs w:val="0"/>
          <w:lang w:val="en-GB"/>
        </w:rPr>
        <w:t>sector</w:t>
      </w:r>
      <w:r w:rsidR="00D343EA" w:rsidRPr="00F86254">
        <w:rPr>
          <w:rFonts w:cs="Calibri"/>
          <w:b w:val="0"/>
          <w:bCs w:val="0"/>
          <w:lang w:val="en-GB"/>
        </w:rPr>
        <w:t>s (agriculture, tourism, infrastructure, energy, etc.)</w:t>
      </w:r>
      <w:r w:rsidR="00746C0F" w:rsidRPr="00F86254">
        <w:rPr>
          <w:rFonts w:cs="Calibri"/>
          <w:b w:val="0"/>
          <w:bCs w:val="0"/>
          <w:lang w:val="en-GB"/>
        </w:rPr>
        <w:t xml:space="preserve"> (Output 1.2);</w:t>
      </w:r>
      <w:r w:rsidR="00CB6195" w:rsidRPr="00F86254">
        <w:rPr>
          <w:rFonts w:cs="Calibri"/>
          <w:b w:val="0"/>
          <w:bCs w:val="0"/>
          <w:lang w:val="en-GB"/>
        </w:rPr>
        <w:t xml:space="preserve"> </w:t>
      </w:r>
      <w:r w:rsidRPr="00F86254">
        <w:rPr>
          <w:rFonts w:cs="Calibri"/>
          <w:b w:val="0"/>
          <w:bCs w:val="0"/>
          <w:lang w:val="en-GB"/>
        </w:rPr>
        <w:t xml:space="preserve">by emplacing and capacitating a national system for environmental law enforcement that will </w:t>
      </w:r>
      <w:r w:rsidR="00746C0F" w:rsidRPr="00F86254">
        <w:rPr>
          <w:rFonts w:cs="Calibri"/>
          <w:b w:val="0"/>
          <w:bCs w:val="0"/>
          <w:lang w:val="en-GB"/>
        </w:rPr>
        <w:t xml:space="preserve">support the said sector oversight to achieve enhanced compliance </w:t>
      </w:r>
      <w:r w:rsidR="0067571D" w:rsidRPr="00F86254">
        <w:rPr>
          <w:rFonts w:cs="Calibri"/>
          <w:b w:val="0"/>
          <w:bCs w:val="0"/>
          <w:lang w:val="en-GB"/>
        </w:rPr>
        <w:t>(Outputs 1.3-1.4)</w:t>
      </w:r>
      <w:r w:rsidRPr="00F86254">
        <w:rPr>
          <w:rFonts w:cs="Calibri"/>
          <w:b w:val="0"/>
          <w:bCs w:val="0"/>
          <w:lang w:val="en-GB"/>
        </w:rPr>
        <w:t xml:space="preserve">; and to a good degree also indirectly by strengthening NGOs active in </w:t>
      </w:r>
      <w:r w:rsidR="0067571D" w:rsidRPr="00F86254">
        <w:rPr>
          <w:rFonts w:cs="Calibri"/>
          <w:b w:val="0"/>
          <w:bCs w:val="0"/>
          <w:lang w:val="en-GB"/>
        </w:rPr>
        <w:t xml:space="preserve">monitoring the impacts of different sectors on biodiversity across the landscape </w:t>
      </w:r>
      <w:r w:rsidR="00CB6195" w:rsidRPr="00F86254">
        <w:rPr>
          <w:rFonts w:cs="Calibri"/>
          <w:b w:val="0"/>
          <w:bCs w:val="0"/>
          <w:lang w:val="en-GB"/>
        </w:rPr>
        <w:t xml:space="preserve">in STP </w:t>
      </w:r>
      <w:r w:rsidR="0067571D" w:rsidRPr="00F86254">
        <w:rPr>
          <w:rFonts w:cs="Calibri"/>
          <w:b w:val="0"/>
          <w:bCs w:val="0"/>
          <w:lang w:val="en-GB"/>
        </w:rPr>
        <w:t>(</w:t>
      </w:r>
      <w:r w:rsidR="00CB6195" w:rsidRPr="00F86254">
        <w:rPr>
          <w:rFonts w:cs="Calibri"/>
          <w:b w:val="0"/>
          <w:bCs w:val="0"/>
          <w:lang w:val="en-GB"/>
        </w:rPr>
        <w:t xml:space="preserve">which has proven effective e.g. when the oil palm expansion plans were halted due to public pressure) </w:t>
      </w:r>
      <w:r w:rsidRPr="00F86254">
        <w:rPr>
          <w:rFonts w:cs="Calibri"/>
          <w:b w:val="0"/>
          <w:bCs w:val="0"/>
          <w:lang w:val="en-GB"/>
        </w:rPr>
        <w:t>(Outputs 1.3-1.4).</w:t>
      </w:r>
    </w:p>
    <w:p w14:paraId="46FC2DB8" w14:textId="11D70451" w:rsidR="00B930AA" w:rsidRPr="00F86254" w:rsidRDefault="00A5386E" w:rsidP="000C5501">
      <w:pPr>
        <w:pStyle w:val="CommentSubject"/>
        <w:numPr>
          <w:ilvl w:val="1"/>
          <w:numId w:val="19"/>
        </w:numPr>
        <w:tabs>
          <w:tab w:val="left" w:pos="426"/>
        </w:tabs>
        <w:spacing w:after="0"/>
        <w:ind w:left="1134" w:hanging="425"/>
        <w:rPr>
          <w:rFonts w:cs="Calibri"/>
          <w:b w:val="0"/>
          <w:bCs w:val="0"/>
          <w:lang w:val="en-GB"/>
        </w:rPr>
      </w:pPr>
      <w:r w:rsidRPr="00F86254">
        <w:rPr>
          <w:rFonts w:cs="Calibri"/>
          <w:b w:val="0"/>
          <w:bCs w:val="0"/>
          <w:lang w:val="en-GB"/>
        </w:rPr>
        <w:t xml:space="preserve">Under Component 3, by </w:t>
      </w:r>
      <w:r w:rsidR="00C91851" w:rsidRPr="00F86254">
        <w:rPr>
          <w:rFonts w:cs="Calibri"/>
          <w:b w:val="0"/>
          <w:bCs w:val="0"/>
          <w:lang w:val="en-GB"/>
        </w:rPr>
        <w:t xml:space="preserve">mainstreaming biodiversity into the charcoal value chain, </w:t>
      </w:r>
      <w:r w:rsidRPr="00F86254">
        <w:rPr>
          <w:rFonts w:cs="Calibri"/>
          <w:b w:val="0"/>
          <w:bCs w:val="0"/>
          <w:lang w:val="en-GB"/>
        </w:rPr>
        <w:t xml:space="preserve">one of the key pressures increasingly threatening forest integrity and cover </w:t>
      </w:r>
      <w:r w:rsidR="002A69E0" w:rsidRPr="00F86254">
        <w:rPr>
          <w:rFonts w:cs="Calibri"/>
          <w:b w:val="0"/>
          <w:bCs w:val="0"/>
          <w:lang w:val="en-GB"/>
        </w:rPr>
        <w:t xml:space="preserve">across the landscape including in </w:t>
      </w:r>
      <w:r w:rsidR="00B930AA" w:rsidRPr="00F86254">
        <w:rPr>
          <w:rFonts w:cs="Calibri"/>
          <w:b w:val="0"/>
          <w:bCs w:val="0"/>
          <w:lang w:val="en-GB"/>
        </w:rPr>
        <w:t xml:space="preserve">HCV areas </w:t>
      </w:r>
      <w:r w:rsidR="00FA28AB" w:rsidRPr="00F86254">
        <w:rPr>
          <w:rFonts w:cs="Calibri"/>
          <w:b w:val="0"/>
          <w:bCs w:val="0"/>
          <w:lang w:val="en-GB"/>
        </w:rPr>
        <w:t xml:space="preserve">outside </w:t>
      </w:r>
      <w:r w:rsidRPr="00F86254">
        <w:rPr>
          <w:rFonts w:cs="Calibri"/>
          <w:b w:val="0"/>
          <w:bCs w:val="0"/>
          <w:lang w:val="en-GB"/>
        </w:rPr>
        <w:t xml:space="preserve">the </w:t>
      </w:r>
      <w:r w:rsidR="00FA28AB" w:rsidRPr="00F86254">
        <w:rPr>
          <w:rFonts w:cs="Calibri"/>
          <w:b w:val="0"/>
          <w:bCs w:val="0"/>
          <w:lang w:val="en-GB"/>
        </w:rPr>
        <w:t xml:space="preserve">(poorly framed) buffer zone </w:t>
      </w:r>
      <w:r w:rsidRPr="00F86254">
        <w:rPr>
          <w:rFonts w:cs="Calibri"/>
          <w:b w:val="0"/>
          <w:bCs w:val="0"/>
          <w:lang w:val="en-GB"/>
        </w:rPr>
        <w:t>(Outputs 3.1-3.5).</w:t>
      </w:r>
    </w:p>
    <w:p w14:paraId="3CA31141" w14:textId="6A3163B3" w:rsidR="00470EEF" w:rsidRPr="00F86254" w:rsidRDefault="00A5386E" w:rsidP="000C5501">
      <w:pPr>
        <w:pStyle w:val="CommentSubject"/>
        <w:numPr>
          <w:ilvl w:val="1"/>
          <w:numId w:val="19"/>
        </w:numPr>
        <w:tabs>
          <w:tab w:val="left" w:pos="426"/>
        </w:tabs>
        <w:spacing w:after="120"/>
        <w:ind w:left="1134" w:hanging="425"/>
        <w:rPr>
          <w:b w:val="0"/>
          <w:lang w:val="en-GB"/>
        </w:rPr>
      </w:pPr>
      <w:r w:rsidRPr="00F86254">
        <w:rPr>
          <w:b w:val="0"/>
          <w:lang w:val="en-GB"/>
        </w:rPr>
        <w:t>Under Component 4, by sharing lessons from past project</w:t>
      </w:r>
      <w:r w:rsidR="009565C5" w:rsidRPr="00F86254">
        <w:rPr>
          <w:b w:val="0"/>
          <w:lang w:val="en-GB"/>
        </w:rPr>
        <w:t>s</w:t>
      </w:r>
      <w:r w:rsidRPr="00F86254">
        <w:rPr>
          <w:b w:val="0"/>
          <w:lang w:val="en-GB"/>
        </w:rPr>
        <w:t xml:space="preserve"> and disseminating </w:t>
      </w:r>
      <w:r w:rsidR="009565C5" w:rsidRPr="00F86254">
        <w:rPr>
          <w:b w:val="0"/>
          <w:lang w:val="en-GB"/>
        </w:rPr>
        <w:t xml:space="preserve">activities and </w:t>
      </w:r>
      <w:r w:rsidRPr="00F86254">
        <w:rPr>
          <w:b w:val="0"/>
          <w:lang w:val="en-GB"/>
        </w:rPr>
        <w:t xml:space="preserve">results on </w:t>
      </w:r>
      <w:r w:rsidR="009565C5" w:rsidRPr="00F86254">
        <w:rPr>
          <w:b w:val="0"/>
          <w:lang w:val="en-GB"/>
        </w:rPr>
        <w:t xml:space="preserve">sector </w:t>
      </w:r>
      <w:r w:rsidR="009565C5" w:rsidRPr="00F86254">
        <w:rPr>
          <w:rFonts w:cs="Calibri"/>
          <w:b w:val="0"/>
          <w:bCs w:val="0"/>
          <w:lang w:val="en-GB"/>
        </w:rPr>
        <w:t>mainstreaming</w:t>
      </w:r>
      <w:r w:rsidR="009565C5" w:rsidRPr="00F86254">
        <w:rPr>
          <w:b w:val="0"/>
          <w:lang w:val="en-GB"/>
        </w:rPr>
        <w:t xml:space="preserve"> of biodiversity </w:t>
      </w:r>
      <w:r w:rsidRPr="00F86254">
        <w:rPr>
          <w:b w:val="0"/>
          <w:lang w:val="en-GB"/>
        </w:rPr>
        <w:t xml:space="preserve">emerging from the present project including through a project website and a national clearing house mechanism, and by engaging women in the project’s activities linked to </w:t>
      </w:r>
      <w:r w:rsidR="009565C5" w:rsidRPr="00F86254">
        <w:rPr>
          <w:b w:val="0"/>
          <w:lang w:val="en-GB"/>
        </w:rPr>
        <w:t xml:space="preserve">sector mainstreaming of </w:t>
      </w:r>
      <w:r w:rsidR="002A065D" w:rsidRPr="00F86254">
        <w:rPr>
          <w:b w:val="0"/>
          <w:lang w:val="en-GB"/>
        </w:rPr>
        <w:t xml:space="preserve">biodiversity </w:t>
      </w:r>
      <w:r w:rsidRPr="00F86254">
        <w:rPr>
          <w:rFonts w:cs="Calibri"/>
          <w:b w:val="0"/>
          <w:bCs w:val="0"/>
          <w:lang w:val="en-GB"/>
        </w:rPr>
        <w:t>(Outputs 4.1-4.2)</w:t>
      </w:r>
      <w:r w:rsidRPr="00F86254">
        <w:rPr>
          <w:b w:val="0"/>
          <w:lang w:val="en-GB"/>
        </w:rPr>
        <w:t>.</w:t>
      </w:r>
    </w:p>
    <w:p w14:paraId="48BAAE15" w14:textId="67DA8E44" w:rsidR="00EC06EC" w:rsidRPr="00F86254" w:rsidRDefault="00470EEF" w:rsidP="000C5501">
      <w:pPr>
        <w:pStyle w:val="CommentSubject"/>
        <w:numPr>
          <w:ilvl w:val="0"/>
          <w:numId w:val="19"/>
        </w:numPr>
        <w:tabs>
          <w:tab w:val="left" w:pos="426"/>
        </w:tabs>
        <w:spacing w:after="120"/>
        <w:ind w:left="709" w:hanging="284"/>
        <w:rPr>
          <w:rFonts w:cs="Calibri"/>
          <w:b w:val="0"/>
          <w:bCs w:val="0"/>
          <w:lang w:val="en-GB"/>
        </w:rPr>
      </w:pPr>
      <w:r w:rsidRPr="00F86254">
        <w:rPr>
          <w:rFonts w:cs="Calibri"/>
          <w:b w:val="0"/>
          <w:bCs w:val="0"/>
          <w:lang w:val="en-GB"/>
        </w:rPr>
        <w:lastRenderedPageBreak/>
        <w:t xml:space="preserve">Objective LD-2: </w:t>
      </w:r>
      <w:r w:rsidRPr="00F86254">
        <w:rPr>
          <w:rFonts w:cs="Calibri"/>
          <w:b w:val="0"/>
          <w:bCs w:val="0"/>
          <w:i/>
          <w:lang w:val="en-GB"/>
        </w:rPr>
        <w:t>Forest landscapes: generate sustainable flows of forest ecosystem services, including sustaining livelihoods of forest dependent people</w:t>
      </w:r>
      <w:r w:rsidRPr="00F86254">
        <w:rPr>
          <w:rFonts w:cs="Calibri"/>
          <w:b w:val="0"/>
          <w:bCs w:val="0"/>
          <w:lang w:val="en-GB"/>
        </w:rPr>
        <w:t xml:space="preserve">, Programme 2-3: </w:t>
      </w:r>
      <w:r w:rsidRPr="00F86254">
        <w:rPr>
          <w:rFonts w:cs="Calibri"/>
          <w:b w:val="0"/>
          <w:bCs w:val="0"/>
          <w:i/>
          <w:lang w:val="en-GB"/>
        </w:rPr>
        <w:t>Landscape management and restoration</w:t>
      </w:r>
      <w:r w:rsidRPr="00F86254">
        <w:rPr>
          <w:rFonts w:cs="Calibri"/>
          <w:b w:val="0"/>
          <w:bCs w:val="0"/>
          <w:lang w:val="en-GB"/>
        </w:rPr>
        <w:t xml:space="preserve">, Outcome 2.2: </w:t>
      </w:r>
      <w:r w:rsidRPr="00F86254">
        <w:rPr>
          <w:rFonts w:cs="Calibri"/>
          <w:b w:val="0"/>
          <w:bCs w:val="0"/>
          <w:i/>
          <w:lang w:val="en-GB"/>
        </w:rPr>
        <w:t>Improved forest management and/or restoration</w:t>
      </w:r>
      <w:r w:rsidR="00C532AE" w:rsidRPr="00F86254">
        <w:rPr>
          <w:rFonts w:cs="Calibri"/>
          <w:b w:val="0"/>
          <w:bCs w:val="0"/>
          <w:lang w:val="en-GB"/>
        </w:rPr>
        <w:t>,</w:t>
      </w:r>
      <w:r w:rsidR="005341C4" w:rsidRPr="00F86254">
        <w:rPr>
          <w:rFonts w:cs="Calibri"/>
          <w:b w:val="0"/>
          <w:bCs w:val="0"/>
          <w:lang w:val="en-GB"/>
        </w:rPr>
        <w:t xml:space="preserve"> USD 758,321</w:t>
      </w:r>
    </w:p>
    <w:p w14:paraId="2CE7E955" w14:textId="640B8B4E" w:rsidR="00EC06EC" w:rsidRPr="00F86254" w:rsidRDefault="00EC06EC" w:rsidP="000C5501">
      <w:pPr>
        <w:pStyle w:val="CommentSubject"/>
        <w:numPr>
          <w:ilvl w:val="1"/>
          <w:numId w:val="19"/>
        </w:numPr>
        <w:tabs>
          <w:tab w:val="left" w:pos="426"/>
        </w:tabs>
        <w:spacing w:after="0"/>
        <w:ind w:left="1134" w:hanging="425"/>
        <w:rPr>
          <w:rFonts w:cs="Calibri"/>
          <w:b w:val="0"/>
          <w:bCs w:val="0"/>
          <w:lang w:val="en-GB"/>
        </w:rPr>
      </w:pPr>
      <w:r w:rsidRPr="00F86254">
        <w:rPr>
          <w:rFonts w:cs="Calibri"/>
          <w:b w:val="0"/>
          <w:bCs w:val="0"/>
          <w:lang w:val="en-GB"/>
        </w:rPr>
        <w:t>Under Component 1, by revising the legal</w:t>
      </w:r>
      <w:r w:rsidR="0073775E" w:rsidRPr="00F86254">
        <w:rPr>
          <w:rFonts w:cs="Calibri"/>
          <w:b w:val="0"/>
          <w:bCs w:val="0"/>
          <w:lang w:val="en-GB"/>
        </w:rPr>
        <w:t xml:space="preserve"> and regulatory</w:t>
      </w:r>
      <w:r w:rsidRPr="00F86254">
        <w:rPr>
          <w:rFonts w:cs="Calibri"/>
          <w:b w:val="0"/>
          <w:bCs w:val="0"/>
          <w:lang w:val="en-GB"/>
        </w:rPr>
        <w:t xml:space="preserve"> framework relevant to </w:t>
      </w:r>
      <w:r w:rsidR="0067191E" w:rsidRPr="00F86254">
        <w:rPr>
          <w:rFonts w:cs="Calibri"/>
          <w:b w:val="0"/>
          <w:bCs w:val="0"/>
          <w:lang w:val="en-GB"/>
        </w:rPr>
        <w:t xml:space="preserve">the charcoal value chain </w:t>
      </w:r>
      <w:r w:rsidRPr="00F86254">
        <w:rPr>
          <w:rFonts w:cs="Calibri"/>
          <w:b w:val="0"/>
          <w:bCs w:val="0"/>
          <w:lang w:val="en-GB"/>
        </w:rPr>
        <w:t xml:space="preserve">(Output 1.1); by emplacing and capacitating a national system for environmental law enforcement that will </w:t>
      </w:r>
      <w:r w:rsidR="00CE18F7" w:rsidRPr="00F86254">
        <w:rPr>
          <w:rFonts w:cs="Calibri"/>
          <w:b w:val="0"/>
          <w:bCs w:val="0"/>
          <w:i/>
          <w:lang w:val="en-GB"/>
        </w:rPr>
        <w:t>inter alia</w:t>
      </w:r>
      <w:r w:rsidR="00CE18F7" w:rsidRPr="00F86254">
        <w:rPr>
          <w:rFonts w:cs="Calibri"/>
          <w:b w:val="0"/>
          <w:bCs w:val="0"/>
          <w:lang w:val="en-GB"/>
        </w:rPr>
        <w:t xml:space="preserve"> </w:t>
      </w:r>
      <w:r w:rsidRPr="00F86254">
        <w:rPr>
          <w:rFonts w:cs="Calibri"/>
          <w:b w:val="0"/>
          <w:bCs w:val="0"/>
          <w:lang w:val="en-GB"/>
        </w:rPr>
        <w:t xml:space="preserve">tackle </w:t>
      </w:r>
      <w:r w:rsidR="00BE0E78" w:rsidRPr="00F86254">
        <w:rPr>
          <w:rFonts w:cs="Calibri"/>
          <w:b w:val="0"/>
          <w:bCs w:val="0"/>
          <w:lang w:val="en-GB"/>
        </w:rPr>
        <w:t>the degradation of forest</w:t>
      </w:r>
      <w:r w:rsidR="00CE18F7" w:rsidRPr="00F86254">
        <w:rPr>
          <w:rFonts w:cs="Calibri"/>
          <w:b w:val="0"/>
          <w:bCs w:val="0"/>
          <w:lang w:val="en-GB"/>
        </w:rPr>
        <w:t>s</w:t>
      </w:r>
      <w:r w:rsidR="00BE0E78" w:rsidRPr="00F86254">
        <w:rPr>
          <w:rFonts w:cs="Calibri"/>
          <w:b w:val="0"/>
          <w:bCs w:val="0"/>
          <w:lang w:val="en-GB"/>
        </w:rPr>
        <w:t xml:space="preserve"> and their provisioning ecosystem services</w:t>
      </w:r>
      <w:r w:rsidRPr="00F86254">
        <w:rPr>
          <w:rFonts w:cs="Calibri"/>
          <w:b w:val="0"/>
          <w:bCs w:val="0"/>
          <w:lang w:val="en-GB"/>
        </w:rPr>
        <w:t xml:space="preserve"> </w:t>
      </w:r>
      <w:r w:rsidR="00CE18F7" w:rsidRPr="00F86254">
        <w:rPr>
          <w:rFonts w:cs="Calibri"/>
          <w:b w:val="0"/>
          <w:bCs w:val="0"/>
          <w:lang w:val="en-GB"/>
        </w:rPr>
        <w:t xml:space="preserve">caused by illegal selective logging and </w:t>
      </w:r>
      <w:r w:rsidR="00565BC7" w:rsidRPr="00F86254">
        <w:rPr>
          <w:rFonts w:cs="Calibri"/>
          <w:b w:val="0"/>
          <w:bCs w:val="0"/>
          <w:lang w:val="en-GB"/>
        </w:rPr>
        <w:t xml:space="preserve">poorly controlled conversion for agriculture </w:t>
      </w:r>
      <w:r w:rsidRPr="00F86254">
        <w:rPr>
          <w:rFonts w:cs="Calibri"/>
          <w:b w:val="0"/>
          <w:bCs w:val="0"/>
          <w:lang w:val="en-GB"/>
        </w:rPr>
        <w:t>(Outputs 1.3-1.4); and indirectly by strengthening NGOs active in</w:t>
      </w:r>
      <w:r w:rsidR="00BE0E78" w:rsidRPr="00F86254">
        <w:rPr>
          <w:rFonts w:cs="Calibri"/>
          <w:b w:val="0"/>
          <w:bCs w:val="0"/>
          <w:lang w:val="en-GB"/>
        </w:rPr>
        <w:t xml:space="preserve"> forest conservation and rehabilitation </w:t>
      </w:r>
      <w:r w:rsidRPr="00F86254">
        <w:rPr>
          <w:rFonts w:cs="Calibri"/>
          <w:b w:val="0"/>
          <w:bCs w:val="0"/>
          <w:lang w:val="en-GB"/>
        </w:rPr>
        <w:t>(Outputs 1.3-1.4).</w:t>
      </w:r>
    </w:p>
    <w:p w14:paraId="3C540C28" w14:textId="0976098E" w:rsidR="00D6225B" w:rsidRPr="00F86254" w:rsidRDefault="00EC06EC" w:rsidP="000C5501">
      <w:pPr>
        <w:pStyle w:val="CommentSubject"/>
        <w:numPr>
          <w:ilvl w:val="1"/>
          <w:numId w:val="19"/>
        </w:numPr>
        <w:tabs>
          <w:tab w:val="left" w:pos="426"/>
        </w:tabs>
        <w:spacing w:after="0"/>
        <w:ind w:left="1134" w:hanging="425"/>
        <w:rPr>
          <w:b w:val="0"/>
          <w:lang w:val="en-GB"/>
        </w:rPr>
      </w:pPr>
      <w:bookmarkStart w:id="56" w:name="_Hlk27409709"/>
      <w:r w:rsidRPr="00F86254">
        <w:rPr>
          <w:rFonts w:cs="Calibri"/>
          <w:b w:val="0"/>
          <w:bCs w:val="0"/>
          <w:lang w:val="en-GB"/>
        </w:rPr>
        <w:t xml:space="preserve">Under Component 3, </w:t>
      </w:r>
      <w:r w:rsidR="00FD1FE0" w:rsidRPr="00F86254">
        <w:rPr>
          <w:rFonts w:cs="Calibri"/>
          <w:b w:val="0"/>
          <w:bCs w:val="0"/>
          <w:lang w:val="en-GB"/>
        </w:rPr>
        <w:t xml:space="preserve">aimed at improving management of forest landscapes through innovative practices, the project will </w:t>
      </w:r>
      <w:r w:rsidR="00A46AF0" w:rsidRPr="00F86254">
        <w:rPr>
          <w:rFonts w:cs="Calibri"/>
          <w:b w:val="0"/>
          <w:bCs w:val="0"/>
          <w:lang w:val="en-GB"/>
        </w:rPr>
        <w:t xml:space="preserve">address </w:t>
      </w:r>
      <w:r w:rsidRPr="00F86254">
        <w:rPr>
          <w:rFonts w:cs="Calibri"/>
          <w:b w:val="0"/>
          <w:bCs w:val="0"/>
          <w:lang w:val="en-GB"/>
        </w:rPr>
        <w:t xml:space="preserve">traditional unsustainable charcoal-making, one of the key pressures increasingly threatening forest integrity and </w:t>
      </w:r>
      <w:r w:rsidR="00802F56" w:rsidRPr="00F86254">
        <w:rPr>
          <w:rFonts w:cs="Calibri"/>
          <w:b w:val="0"/>
          <w:bCs w:val="0"/>
          <w:lang w:val="en-GB"/>
        </w:rPr>
        <w:t xml:space="preserve">thereby undermining the sustainable provision of ecosystem </w:t>
      </w:r>
      <w:r w:rsidR="00EE2575" w:rsidRPr="00F86254">
        <w:rPr>
          <w:rFonts w:cs="Calibri"/>
          <w:b w:val="0"/>
          <w:bCs w:val="0"/>
          <w:lang w:val="en-GB"/>
        </w:rPr>
        <w:t xml:space="preserve">goods and </w:t>
      </w:r>
      <w:r w:rsidR="00802F56" w:rsidRPr="00F86254">
        <w:rPr>
          <w:rFonts w:cs="Calibri"/>
          <w:b w:val="0"/>
          <w:bCs w:val="0"/>
          <w:lang w:val="en-GB"/>
        </w:rPr>
        <w:t>services important for local well-being and livelihoods</w:t>
      </w:r>
      <w:r w:rsidR="004E075C" w:rsidRPr="00F86254">
        <w:rPr>
          <w:rFonts w:cs="Calibri"/>
          <w:b w:val="0"/>
          <w:bCs w:val="0"/>
          <w:lang w:val="en-GB"/>
        </w:rPr>
        <w:t xml:space="preserve">; </w:t>
      </w:r>
      <w:r w:rsidR="00A46AF0" w:rsidRPr="00F86254">
        <w:rPr>
          <w:rFonts w:cs="Calibri"/>
          <w:b w:val="0"/>
          <w:bCs w:val="0"/>
          <w:lang w:val="en-GB"/>
        </w:rPr>
        <w:t>the project will tackle one aspect</w:t>
      </w:r>
      <w:r w:rsidR="00202B3E" w:rsidRPr="00F86254">
        <w:rPr>
          <w:rFonts w:cs="Calibri"/>
          <w:b w:val="0"/>
          <w:bCs w:val="0"/>
          <w:lang w:val="en-GB"/>
        </w:rPr>
        <w:t xml:space="preserve"> </w:t>
      </w:r>
      <w:r w:rsidR="00A46AF0" w:rsidRPr="00F86254">
        <w:rPr>
          <w:rFonts w:cs="Calibri"/>
          <w:b w:val="0"/>
          <w:bCs w:val="0"/>
          <w:lang w:val="en-GB"/>
        </w:rPr>
        <w:t>of the supply side, rather than the demand side (efficient stoves, different energy source) or an international approach to the supply side (importation of charcoal from nearby Africa, which only relocates the problem)</w:t>
      </w:r>
      <w:r w:rsidR="00202B3E" w:rsidRPr="00F86254">
        <w:rPr>
          <w:rFonts w:cs="Calibri"/>
          <w:b w:val="0"/>
          <w:bCs w:val="0"/>
          <w:lang w:val="en-GB"/>
        </w:rPr>
        <w:t xml:space="preserve">; </w:t>
      </w:r>
      <w:r w:rsidR="004E075C" w:rsidRPr="00F86254">
        <w:rPr>
          <w:rFonts w:cs="Calibri"/>
          <w:b w:val="0"/>
          <w:bCs w:val="0"/>
          <w:lang w:val="en-GB"/>
        </w:rPr>
        <w:t>this involve</w:t>
      </w:r>
      <w:r w:rsidR="00802F56" w:rsidRPr="00F86254">
        <w:rPr>
          <w:rFonts w:cs="Calibri"/>
          <w:b w:val="0"/>
          <w:bCs w:val="0"/>
          <w:lang w:val="en-GB"/>
        </w:rPr>
        <w:t>s</w:t>
      </w:r>
      <w:r w:rsidR="004E075C" w:rsidRPr="00F86254">
        <w:rPr>
          <w:rFonts w:cs="Calibri"/>
          <w:b w:val="0"/>
          <w:bCs w:val="0"/>
          <w:lang w:val="en-GB"/>
        </w:rPr>
        <w:t xml:space="preserve"> a</w:t>
      </w:r>
      <w:r w:rsidR="00802F56" w:rsidRPr="00F86254">
        <w:rPr>
          <w:rFonts w:cs="Calibri"/>
          <w:b w:val="0"/>
          <w:bCs w:val="0"/>
          <w:lang w:val="en-GB"/>
        </w:rPr>
        <w:t xml:space="preserve"> precise </w:t>
      </w:r>
      <w:r w:rsidR="004E075C" w:rsidRPr="00F86254">
        <w:rPr>
          <w:rFonts w:cs="Calibri"/>
          <w:b w:val="0"/>
          <w:bCs w:val="0"/>
          <w:lang w:val="en-GB"/>
        </w:rPr>
        <w:t xml:space="preserve">definition of the charcoal </w:t>
      </w:r>
      <w:r w:rsidR="00802F56" w:rsidRPr="00F86254">
        <w:rPr>
          <w:rFonts w:cs="Calibri"/>
          <w:b w:val="0"/>
          <w:bCs w:val="0"/>
          <w:lang w:val="en-GB"/>
        </w:rPr>
        <w:t xml:space="preserve">supply and </w:t>
      </w:r>
      <w:r w:rsidR="004E075C" w:rsidRPr="00F86254">
        <w:rPr>
          <w:rFonts w:cs="Calibri"/>
          <w:b w:val="0"/>
          <w:bCs w:val="0"/>
          <w:lang w:val="en-GB"/>
        </w:rPr>
        <w:t>value chain</w:t>
      </w:r>
      <w:r w:rsidRPr="00F86254">
        <w:rPr>
          <w:rFonts w:cs="Calibri"/>
          <w:b w:val="0"/>
          <w:bCs w:val="0"/>
          <w:lang w:val="en-GB"/>
        </w:rPr>
        <w:t xml:space="preserve"> </w:t>
      </w:r>
      <w:r w:rsidR="00A46AF0" w:rsidRPr="00F86254">
        <w:rPr>
          <w:rFonts w:cs="Calibri"/>
          <w:b w:val="0"/>
          <w:bCs w:val="0"/>
          <w:lang w:val="en-GB"/>
        </w:rPr>
        <w:t>to identify further options for reducing wood-based charcoal extraction drivers (inc</w:t>
      </w:r>
      <w:r w:rsidR="00202B3E" w:rsidRPr="00F86254">
        <w:rPr>
          <w:rFonts w:cs="Calibri"/>
          <w:b w:val="0"/>
          <w:bCs w:val="0"/>
          <w:lang w:val="en-GB"/>
        </w:rPr>
        <w:t>l</w:t>
      </w:r>
      <w:r w:rsidR="00A46AF0" w:rsidRPr="00F86254">
        <w:rPr>
          <w:rFonts w:cs="Calibri"/>
          <w:b w:val="0"/>
          <w:bCs w:val="0"/>
          <w:lang w:val="en-GB"/>
        </w:rPr>
        <w:t xml:space="preserve">uding for </w:t>
      </w:r>
      <w:r w:rsidR="00202B3E" w:rsidRPr="00F86254">
        <w:rPr>
          <w:rFonts w:cs="Calibri"/>
          <w:b w:val="0"/>
          <w:bCs w:val="0"/>
          <w:lang w:val="en-GB"/>
        </w:rPr>
        <w:t xml:space="preserve">any </w:t>
      </w:r>
      <w:r w:rsidR="00A46AF0" w:rsidRPr="00F86254">
        <w:rPr>
          <w:rFonts w:cs="Calibri"/>
          <w:b w:val="0"/>
          <w:bCs w:val="0"/>
          <w:lang w:val="en-GB"/>
        </w:rPr>
        <w:t>future project looking more at the demand-side</w:t>
      </w:r>
      <w:r w:rsidR="00202B3E" w:rsidRPr="00F86254">
        <w:rPr>
          <w:rFonts w:cs="Calibri"/>
          <w:b w:val="0"/>
          <w:bCs w:val="0"/>
          <w:lang w:val="en-GB"/>
        </w:rPr>
        <w:t>)</w:t>
      </w:r>
      <w:r w:rsidR="00A46AF0" w:rsidRPr="00F86254">
        <w:rPr>
          <w:rFonts w:cs="Calibri"/>
          <w:b w:val="0"/>
          <w:bCs w:val="0"/>
          <w:lang w:val="en-GB"/>
        </w:rPr>
        <w:t xml:space="preserve"> (Outputs 3.1)</w:t>
      </w:r>
      <w:r w:rsidR="00802F56" w:rsidRPr="00F86254">
        <w:rPr>
          <w:rFonts w:cs="Calibri"/>
          <w:b w:val="0"/>
          <w:bCs w:val="0"/>
          <w:lang w:val="en-GB"/>
        </w:rPr>
        <w:t xml:space="preserve">; </w:t>
      </w:r>
      <w:r w:rsidR="00D14A9E" w:rsidRPr="00F86254">
        <w:rPr>
          <w:rFonts w:cs="Calibri"/>
          <w:b w:val="0"/>
          <w:bCs w:val="0"/>
          <w:lang w:val="en-GB"/>
        </w:rPr>
        <w:t xml:space="preserve">awareness raising and </w:t>
      </w:r>
      <w:r w:rsidR="00202B3E" w:rsidRPr="00F86254">
        <w:rPr>
          <w:rFonts w:cs="Calibri"/>
          <w:b w:val="0"/>
          <w:bCs w:val="0"/>
          <w:lang w:val="en-GB"/>
        </w:rPr>
        <w:t xml:space="preserve">capacity development on </w:t>
      </w:r>
      <w:r w:rsidR="00D14A9E" w:rsidRPr="00F86254">
        <w:rPr>
          <w:rFonts w:cs="Calibri"/>
          <w:b w:val="0"/>
          <w:bCs w:val="0"/>
          <w:lang w:val="en-GB"/>
        </w:rPr>
        <w:t xml:space="preserve">sustainable charcoal directed at technicians, private sector, communities and charcoal-makers </w:t>
      </w:r>
      <w:r w:rsidR="006317D0" w:rsidRPr="00F86254">
        <w:rPr>
          <w:rFonts w:cs="Calibri"/>
          <w:b w:val="0"/>
          <w:bCs w:val="0"/>
          <w:lang w:val="en-GB"/>
        </w:rPr>
        <w:t xml:space="preserve">as well as the creation of a national sustainable charcoal platform, </w:t>
      </w:r>
      <w:r w:rsidR="00D14A9E" w:rsidRPr="00F86254">
        <w:rPr>
          <w:rFonts w:cs="Calibri"/>
          <w:b w:val="0"/>
          <w:bCs w:val="0"/>
          <w:lang w:val="en-GB"/>
        </w:rPr>
        <w:t>(Output 3.</w:t>
      </w:r>
      <w:r w:rsidR="00D560DB" w:rsidRPr="00F86254">
        <w:rPr>
          <w:rFonts w:cs="Calibri"/>
          <w:b w:val="0"/>
          <w:bCs w:val="0"/>
          <w:lang w:val="en-GB"/>
        </w:rPr>
        <w:t>3</w:t>
      </w:r>
      <w:r w:rsidR="00D14A9E" w:rsidRPr="00F86254">
        <w:rPr>
          <w:rFonts w:cs="Calibri"/>
          <w:b w:val="0"/>
          <w:bCs w:val="0"/>
          <w:lang w:val="en-GB"/>
        </w:rPr>
        <w:t>);</w:t>
      </w:r>
      <w:r w:rsidR="006317D0" w:rsidRPr="00F86254">
        <w:rPr>
          <w:rFonts w:cs="Calibri"/>
          <w:b w:val="0"/>
          <w:bCs w:val="0"/>
          <w:lang w:val="en-GB"/>
        </w:rPr>
        <w:t xml:space="preserve"> the </w:t>
      </w:r>
      <w:r w:rsidR="006317D0" w:rsidRPr="00F86254">
        <w:rPr>
          <w:b w:val="0"/>
          <w:lang w:val="en-GB"/>
        </w:rPr>
        <w:t xml:space="preserve">demonstration of improved charcoal kilns in selected pilot sites and communities </w:t>
      </w:r>
      <w:r w:rsidR="005B77A2" w:rsidRPr="00F86254">
        <w:rPr>
          <w:b w:val="0"/>
          <w:lang w:val="en-GB"/>
        </w:rPr>
        <w:t>and the n</w:t>
      </w:r>
      <w:r w:rsidR="006317D0" w:rsidRPr="00F86254">
        <w:rPr>
          <w:b w:val="0"/>
          <w:lang w:val="en-GB"/>
        </w:rPr>
        <w:t xml:space="preserve">egotiation of </w:t>
      </w:r>
      <w:r w:rsidR="005B77A2" w:rsidRPr="00F86254">
        <w:rPr>
          <w:b w:val="0"/>
          <w:lang w:val="en-GB"/>
        </w:rPr>
        <w:t xml:space="preserve">a </w:t>
      </w:r>
      <w:r w:rsidR="006317D0" w:rsidRPr="00F86254">
        <w:rPr>
          <w:b w:val="0"/>
          <w:lang w:val="en-GB"/>
        </w:rPr>
        <w:t xml:space="preserve">prospective PPP between Government and </w:t>
      </w:r>
      <w:r w:rsidR="005B77A2" w:rsidRPr="00F86254">
        <w:rPr>
          <w:b w:val="0"/>
          <w:lang w:val="en-GB"/>
        </w:rPr>
        <w:t xml:space="preserve">the private company </w:t>
      </w:r>
      <w:proofErr w:type="spellStart"/>
      <w:r w:rsidR="006317D0" w:rsidRPr="00F86254">
        <w:rPr>
          <w:b w:val="0"/>
          <w:lang w:val="en-GB"/>
        </w:rPr>
        <w:t>Valudo</w:t>
      </w:r>
      <w:proofErr w:type="spellEnd"/>
      <w:r w:rsidR="005B77A2" w:rsidRPr="00F86254">
        <w:rPr>
          <w:b w:val="0"/>
          <w:lang w:val="en-GB"/>
        </w:rPr>
        <w:t xml:space="preserve"> </w:t>
      </w:r>
      <w:r w:rsidR="00F56CA1" w:rsidRPr="00F86254">
        <w:rPr>
          <w:b w:val="0"/>
          <w:lang w:val="en-GB"/>
        </w:rPr>
        <w:t xml:space="preserve">leading to the </w:t>
      </w:r>
      <w:r w:rsidR="005B77A2" w:rsidRPr="00F86254">
        <w:rPr>
          <w:b w:val="0"/>
          <w:lang w:val="en-GB"/>
        </w:rPr>
        <w:t>establish</w:t>
      </w:r>
      <w:r w:rsidR="00F56CA1" w:rsidRPr="00F86254">
        <w:rPr>
          <w:b w:val="0"/>
          <w:lang w:val="en-GB"/>
        </w:rPr>
        <w:t>ment</w:t>
      </w:r>
      <w:r w:rsidR="005B77A2" w:rsidRPr="00F86254">
        <w:rPr>
          <w:b w:val="0"/>
          <w:lang w:val="en-GB"/>
        </w:rPr>
        <w:t xml:space="preserve"> </w:t>
      </w:r>
      <w:r w:rsidR="00F56CA1" w:rsidRPr="00F86254">
        <w:rPr>
          <w:b w:val="0"/>
          <w:lang w:val="en-GB"/>
        </w:rPr>
        <w:t xml:space="preserve">of </w:t>
      </w:r>
      <w:r w:rsidR="005B77A2" w:rsidRPr="00F86254">
        <w:rPr>
          <w:b w:val="0"/>
          <w:lang w:val="en-GB"/>
        </w:rPr>
        <w:t>a new coconut-</w:t>
      </w:r>
      <w:r w:rsidR="00F56CA1" w:rsidRPr="00F86254">
        <w:rPr>
          <w:b w:val="0"/>
          <w:lang w:val="en-GB"/>
        </w:rPr>
        <w:t xml:space="preserve">based </w:t>
      </w:r>
      <w:r w:rsidR="005B77A2" w:rsidRPr="00F86254">
        <w:rPr>
          <w:b w:val="0"/>
          <w:lang w:val="en-GB"/>
        </w:rPr>
        <w:t>charcoal</w:t>
      </w:r>
      <w:r w:rsidR="00F56CA1" w:rsidRPr="00F86254">
        <w:rPr>
          <w:b w:val="0"/>
          <w:lang w:val="en-GB"/>
        </w:rPr>
        <w:t xml:space="preserve"> value chain with the introduction of a semi-industrial kiln</w:t>
      </w:r>
      <w:r w:rsidR="00833CFD" w:rsidRPr="00F86254">
        <w:rPr>
          <w:b w:val="0"/>
          <w:lang w:val="en-GB"/>
        </w:rPr>
        <w:t xml:space="preserve"> (Output 3.</w:t>
      </w:r>
      <w:r w:rsidR="00E03253" w:rsidRPr="00F86254">
        <w:rPr>
          <w:b w:val="0"/>
          <w:lang w:val="en-GB"/>
        </w:rPr>
        <w:t>2</w:t>
      </w:r>
      <w:r w:rsidR="00833CFD" w:rsidRPr="00F86254">
        <w:rPr>
          <w:b w:val="0"/>
          <w:lang w:val="en-GB"/>
        </w:rPr>
        <w:t xml:space="preserve">); supplementary planting of fast-growing </w:t>
      </w:r>
      <w:r w:rsidR="00DE394C" w:rsidRPr="00F86254">
        <w:rPr>
          <w:b w:val="0"/>
          <w:lang w:val="en-GB"/>
        </w:rPr>
        <w:t xml:space="preserve">native </w:t>
      </w:r>
      <w:r w:rsidR="00833CFD" w:rsidRPr="00F86254">
        <w:rPr>
          <w:b w:val="0"/>
          <w:lang w:val="en-GB"/>
        </w:rPr>
        <w:t xml:space="preserve">charcoal tree species (Output 3.4); and </w:t>
      </w:r>
      <w:r w:rsidR="00900F9C" w:rsidRPr="00F86254">
        <w:rPr>
          <w:b w:val="0"/>
          <w:lang w:val="en-GB"/>
        </w:rPr>
        <w:t xml:space="preserve">sustainable livelihood diversification in targeted communities </w:t>
      </w:r>
      <w:r w:rsidR="00CC6EC2" w:rsidRPr="00F86254">
        <w:rPr>
          <w:b w:val="0"/>
          <w:lang w:val="en-GB"/>
        </w:rPr>
        <w:t xml:space="preserve">facilitated also through a micro-grant scheme </w:t>
      </w:r>
      <w:r w:rsidR="00900F9C" w:rsidRPr="00F86254">
        <w:rPr>
          <w:b w:val="0"/>
          <w:lang w:val="en-GB"/>
        </w:rPr>
        <w:t>(Output 3.5).</w:t>
      </w:r>
      <w:bookmarkEnd w:id="56"/>
    </w:p>
    <w:p w14:paraId="1A237B89" w14:textId="46F0EF27" w:rsidR="00EC06EC" w:rsidRPr="00F86254" w:rsidRDefault="00EC06EC" w:rsidP="000C5501">
      <w:pPr>
        <w:pStyle w:val="CommentSubject"/>
        <w:numPr>
          <w:ilvl w:val="1"/>
          <w:numId w:val="19"/>
        </w:numPr>
        <w:tabs>
          <w:tab w:val="left" w:pos="426"/>
        </w:tabs>
        <w:spacing w:after="120"/>
        <w:ind w:left="1134" w:hanging="425"/>
        <w:rPr>
          <w:b w:val="0"/>
          <w:lang w:val="en-GB"/>
        </w:rPr>
      </w:pPr>
      <w:r w:rsidRPr="00F86254">
        <w:rPr>
          <w:b w:val="0"/>
          <w:lang w:val="en-GB"/>
        </w:rPr>
        <w:t xml:space="preserve">Under Component 4, by sharing lessons from past projects </w:t>
      </w:r>
      <w:r w:rsidR="00900F9C" w:rsidRPr="00F86254">
        <w:rPr>
          <w:b w:val="0"/>
          <w:lang w:val="en-GB"/>
        </w:rPr>
        <w:t xml:space="preserve">and experiences from other countries </w:t>
      </w:r>
      <w:r w:rsidR="00660806" w:rsidRPr="00F86254">
        <w:rPr>
          <w:b w:val="0"/>
          <w:lang w:val="en-GB"/>
        </w:rPr>
        <w:t xml:space="preserve">as well as by </w:t>
      </w:r>
      <w:r w:rsidRPr="00F86254">
        <w:rPr>
          <w:b w:val="0"/>
          <w:lang w:val="en-GB"/>
        </w:rPr>
        <w:t xml:space="preserve">disseminating activities and results on </w:t>
      </w:r>
      <w:r w:rsidR="00900F9C" w:rsidRPr="00F86254">
        <w:rPr>
          <w:b w:val="0"/>
          <w:lang w:val="en-GB"/>
        </w:rPr>
        <w:t xml:space="preserve">sustainable charcoal solutions </w:t>
      </w:r>
      <w:r w:rsidRPr="00F86254">
        <w:rPr>
          <w:b w:val="0"/>
          <w:lang w:val="en-GB"/>
        </w:rPr>
        <w:t xml:space="preserve">from the present project including through a project website, and by engaging women in the project’s activities linked to PA management and finance </w:t>
      </w:r>
      <w:r w:rsidRPr="00F86254">
        <w:rPr>
          <w:rFonts w:cs="Calibri"/>
          <w:b w:val="0"/>
          <w:bCs w:val="0"/>
          <w:lang w:val="en-GB"/>
        </w:rPr>
        <w:t>(Outputs 4.1-4.2)</w:t>
      </w:r>
      <w:r w:rsidRPr="00F86254">
        <w:rPr>
          <w:b w:val="0"/>
          <w:lang w:val="en-GB"/>
        </w:rPr>
        <w:t>.</w:t>
      </w:r>
    </w:p>
    <w:p w14:paraId="1F820D0B" w14:textId="3AF873E7" w:rsidR="00EC06EC" w:rsidRPr="00F86254" w:rsidRDefault="00470EEF" w:rsidP="000C5501">
      <w:pPr>
        <w:pStyle w:val="CommentSubject"/>
        <w:numPr>
          <w:ilvl w:val="0"/>
          <w:numId w:val="19"/>
        </w:numPr>
        <w:tabs>
          <w:tab w:val="left" w:pos="426"/>
        </w:tabs>
        <w:spacing w:after="120"/>
        <w:ind w:left="709" w:hanging="284"/>
        <w:rPr>
          <w:rFonts w:cs="Calibri"/>
          <w:b w:val="0"/>
          <w:bCs w:val="0"/>
          <w:lang w:val="en-GB"/>
        </w:rPr>
      </w:pPr>
      <w:r w:rsidRPr="00F86254">
        <w:rPr>
          <w:b w:val="0"/>
          <w:lang w:val="en-GB"/>
        </w:rPr>
        <w:t xml:space="preserve">Objective LD-3: </w:t>
      </w:r>
      <w:r w:rsidRPr="00F86254">
        <w:rPr>
          <w:b w:val="0"/>
          <w:i/>
          <w:lang w:val="en-GB"/>
        </w:rPr>
        <w:t>Integrated landscapes: reduce pressures on natural resources from competing land uses in the wider landscape</w:t>
      </w:r>
      <w:r w:rsidRPr="00F86254">
        <w:rPr>
          <w:b w:val="0"/>
          <w:lang w:val="en-GB"/>
        </w:rPr>
        <w:t xml:space="preserve">, Programme 3-4: </w:t>
      </w:r>
      <w:r w:rsidRPr="00F86254">
        <w:rPr>
          <w:b w:val="0"/>
          <w:i/>
          <w:lang w:val="en-GB"/>
        </w:rPr>
        <w:t>Scaling up SLM through the Landscape Approach</w:t>
      </w:r>
      <w:r w:rsidRPr="00F86254">
        <w:rPr>
          <w:b w:val="0"/>
          <w:lang w:val="en-GB"/>
        </w:rPr>
        <w:t xml:space="preserve">, Outcome 3.1: </w:t>
      </w:r>
      <w:r w:rsidRPr="00F86254">
        <w:rPr>
          <w:b w:val="0"/>
          <w:i/>
          <w:lang w:val="en-GB"/>
        </w:rPr>
        <w:t>Support mechanisms for SLM in wider landscapes established</w:t>
      </w:r>
      <w:r w:rsidR="00EC06EC" w:rsidRPr="00F86254">
        <w:rPr>
          <w:rFonts w:cs="Calibri"/>
          <w:b w:val="0"/>
          <w:bCs w:val="0"/>
          <w:lang w:val="en-GB"/>
        </w:rPr>
        <w:t>, USD 155,824.</w:t>
      </w:r>
    </w:p>
    <w:p w14:paraId="53BC8ED7" w14:textId="2E8AED56" w:rsidR="003A4DB7" w:rsidRPr="00F86254" w:rsidRDefault="003A4DB7" w:rsidP="000C5501">
      <w:pPr>
        <w:pStyle w:val="CommentSubject"/>
        <w:numPr>
          <w:ilvl w:val="1"/>
          <w:numId w:val="19"/>
        </w:numPr>
        <w:tabs>
          <w:tab w:val="left" w:pos="426"/>
        </w:tabs>
        <w:spacing w:after="0"/>
        <w:ind w:left="1134" w:hanging="425"/>
        <w:rPr>
          <w:rFonts w:cs="Calibri"/>
          <w:b w:val="0"/>
          <w:bCs w:val="0"/>
          <w:lang w:val="en-GB"/>
        </w:rPr>
      </w:pPr>
      <w:r w:rsidRPr="00F86254">
        <w:rPr>
          <w:rFonts w:cs="Calibri"/>
          <w:b w:val="0"/>
          <w:bCs w:val="0"/>
          <w:lang w:val="en-GB"/>
        </w:rPr>
        <w:t xml:space="preserve">Under Component 1, by revising the institutional framework with the expected establishment of a more dedicated unit or department if not autonomous institute for environment and land management that is expected to facilitate </w:t>
      </w:r>
      <w:r w:rsidRPr="00F86254">
        <w:rPr>
          <w:rFonts w:cs="Calibri"/>
          <w:b w:val="0"/>
          <w:lang w:val="en-GB"/>
        </w:rPr>
        <w:t xml:space="preserve">integrated land-use planning </w:t>
      </w:r>
      <w:r w:rsidR="0027598E" w:rsidRPr="00F86254">
        <w:rPr>
          <w:rFonts w:cs="Calibri"/>
          <w:b w:val="0"/>
          <w:lang w:val="en-GB"/>
        </w:rPr>
        <w:t xml:space="preserve">and management </w:t>
      </w:r>
      <w:r w:rsidR="0073775E" w:rsidRPr="00F86254">
        <w:rPr>
          <w:rFonts w:cs="Calibri"/>
          <w:b w:val="0"/>
          <w:lang w:val="en-GB"/>
        </w:rPr>
        <w:t>(</w:t>
      </w:r>
      <w:r w:rsidRPr="00F86254">
        <w:rPr>
          <w:rFonts w:cs="Calibri"/>
          <w:b w:val="0"/>
          <w:lang w:val="en-GB"/>
        </w:rPr>
        <w:t>with co</w:t>
      </w:r>
      <w:r w:rsidR="0073775E" w:rsidRPr="00F86254">
        <w:rPr>
          <w:rFonts w:cs="Calibri"/>
          <w:b w:val="0"/>
          <w:lang w:val="en-GB"/>
        </w:rPr>
        <w:t>-</w:t>
      </w:r>
      <w:r w:rsidRPr="00F86254">
        <w:rPr>
          <w:rFonts w:cs="Calibri"/>
          <w:b w:val="0"/>
          <w:lang w:val="en-GB"/>
        </w:rPr>
        <w:t xml:space="preserve">benefits </w:t>
      </w:r>
      <w:r w:rsidR="0073775E" w:rsidRPr="00F86254">
        <w:rPr>
          <w:rFonts w:cs="Calibri"/>
          <w:b w:val="0"/>
          <w:lang w:val="en-GB"/>
        </w:rPr>
        <w:t>for biodiversity and climate change mitigation and adaptation)</w:t>
      </w:r>
      <w:r w:rsidR="007A427A" w:rsidRPr="00F86254">
        <w:rPr>
          <w:rFonts w:cs="Calibri"/>
          <w:b w:val="0"/>
          <w:lang w:val="en-GB"/>
        </w:rPr>
        <w:t xml:space="preserve">; and </w:t>
      </w:r>
      <w:r w:rsidR="007A427A" w:rsidRPr="00F86254">
        <w:rPr>
          <w:rFonts w:cs="Calibri"/>
          <w:b w:val="0"/>
          <w:bCs w:val="0"/>
          <w:lang w:val="en-GB"/>
        </w:rPr>
        <w:t xml:space="preserve">by emplacing and capacitating a national system for environmental law enforcement that will support the implementation and </w:t>
      </w:r>
      <w:r w:rsidR="00822041" w:rsidRPr="00F86254">
        <w:rPr>
          <w:rFonts w:cs="Calibri"/>
          <w:b w:val="0"/>
          <w:bCs w:val="0"/>
          <w:lang w:val="en-GB"/>
        </w:rPr>
        <w:t xml:space="preserve">compliance with the </w:t>
      </w:r>
      <w:r w:rsidR="008234AD" w:rsidRPr="00F86254">
        <w:rPr>
          <w:rFonts w:cs="Calibri"/>
          <w:b w:val="0"/>
          <w:bCs w:val="0"/>
          <w:lang w:val="en-GB"/>
        </w:rPr>
        <w:t xml:space="preserve">resulting </w:t>
      </w:r>
      <w:r w:rsidR="00822041" w:rsidRPr="00F86254">
        <w:rPr>
          <w:rFonts w:cs="Calibri"/>
          <w:b w:val="0"/>
          <w:bCs w:val="0"/>
          <w:lang w:val="en-GB"/>
        </w:rPr>
        <w:t xml:space="preserve">land use and management instructions </w:t>
      </w:r>
      <w:r w:rsidR="007A427A" w:rsidRPr="00F86254">
        <w:rPr>
          <w:rFonts w:cs="Calibri"/>
          <w:b w:val="0"/>
          <w:bCs w:val="0"/>
          <w:lang w:val="en-GB"/>
        </w:rPr>
        <w:t>(Outputs 1.3-1.4);</w:t>
      </w:r>
    </w:p>
    <w:p w14:paraId="32C81A01" w14:textId="27003B74" w:rsidR="00ED30C5" w:rsidRPr="00F86254" w:rsidRDefault="003A4DB7" w:rsidP="00ED30C5">
      <w:pPr>
        <w:pStyle w:val="CommentSubject"/>
        <w:numPr>
          <w:ilvl w:val="1"/>
          <w:numId w:val="19"/>
        </w:numPr>
        <w:tabs>
          <w:tab w:val="left" w:pos="426"/>
        </w:tabs>
        <w:spacing w:after="120"/>
        <w:ind w:left="1134" w:hanging="425"/>
        <w:rPr>
          <w:b w:val="0"/>
          <w:lang w:val="en-GB"/>
        </w:rPr>
      </w:pPr>
      <w:r w:rsidRPr="00F86254">
        <w:rPr>
          <w:b w:val="0"/>
          <w:lang w:val="en-GB"/>
        </w:rPr>
        <w:t xml:space="preserve">Under Component 4, by sharing lessons from past projects and experiences from other countries as well as by disseminating activities and results on sustainable charcoal solutions from the present project including through a project website, and by engaging women in the project’s activities linked to PA management and finance </w:t>
      </w:r>
      <w:r w:rsidRPr="00F86254">
        <w:rPr>
          <w:rFonts w:cs="Calibri"/>
          <w:b w:val="0"/>
          <w:bCs w:val="0"/>
          <w:lang w:val="en-GB"/>
        </w:rPr>
        <w:t>(Outputs 4.1-4.2)</w:t>
      </w:r>
      <w:r w:rsidRPr="00F86254">
        <w:rPr>
          <w:b w:val="0"/>
          <w:lang w:val="en-GB"/>
        </w:rPr>
        <w:t>.</w:t>
      </w:r>
    </w:p>
    <w:p w14:paraId="77C03E44" w14:textId="64AB7499" w:rsidR="00455F07" w:rsidRPr="00F86254" w:rsidRDefault="00455F07" w:rsidP="00455F07">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 xml:space="preserve">The project contributes directly to the STP’s National Voluntary Targets towards Land Degradation </w:t>
      </w:r>
      <w:r w:rsidR="009D2E18" w:rsidRPr="00F86254">
        <w:rPr>
          <w:rFonts w:cs="Calibri"/>
          <w:b w:val="0"/>
          <w:bCs w:val="0"/>
          <w:lang w:val="en-GB"/>
        </w:rPr>
        <w:t>Neutrality adopted</w:t>
      </w:r>
      <w:r w:rsidRPr="00F86254">
        <w:rPr>
          <w:rFonts w:cs="Calibri"/>
          <w:b w:val="0"/>
          <w:bCs w:val="0"/>
          <w:lang w:val="en-GB"/>
        </w:rPr>
        <w:t xml:space="preserve"> in 2018, which inter alia commits the country to:</w:t>
      </w:r>
    </w:p>
    <w:p w14:paraId="25219E2E" w14:textId="77777777" w:rsidR="00455F07" w:rsidRPr="00F86254" w:rsidRDefault="00455F07" w:rsidP="00455F07">
      <w:pPr>
        <w:pStyle w:val="CommentSubject"/>
        <w:numPr>
          <w:ilvl w:val="0"/>
          <w:numId w:val="19"/>
        </w:numPr>
        <w:tabs>
          <w:tab w:val="left" w:pos="426"/>
        </w:tabs>
        <w:spacing w:after="0"/>
        <w:ind w:left="709" w:hanging="284"/>
        <w:rPr>
          <w:b w:val="0"/>
          <w:lang w:val="en-GB"/>
        </w:rPr>
      </w:pPr>
      <w:r w:rsidRPr="00F86254">
        <w:rPr>
          <w:b w:val="0"/>
          <w:lang w:val="en-GB"/>
        </w:rPr>
        <w:t>By 2030, reduce to less than 5% the conversion of forests and savannas to other land uses;</w:t>
      </w:r>
    </w:p>
    <w:p w14:paraId="15BE1EB5" w14:textId="77777777" w:rsidR="00455F07" w:rsidRPr="00F86254" w:rsidRDefault="00455F07" w:rsidP="00455F07">
      <w:pPr>
        <w:pStyle w:val="CommentSubject"/>
        <w:numPr>
          <w:ilvl w:val="0"/>
          <w:numId w:val="19"/>
        </w:numPr>
        <w:tabs>
          <w:tab w:val="left" w:pos="426"/>
        </w:tabs>
        <w:spacing w:after="0"/>
        <w:ind w:left="709" w:hanging="284"/>
        <w:rPr>
          <w:b w:val="0"/>
          <w:lang w:val="en-GB"/>
        </w:rPr>
      </w:pPr>
      <w:r w:rsidRPr="00F86254">
        <w:rPr>
          <w:b w:val="0"/>
          <w:lang w:val="en-GB"/>
        </w:rPr>
        <w:t>Reduce illegal logging from 85% to 15% by 2030;</w:t>
      </w:r>
    </w:p>
    <w:p w14:paraId="39ACD0FC" w14:textId="77777777" w:rsidR="00455F07" w:rsidRPr="00F86254" w:rsidRDefault="00455F07" w:rsidP="00455F07">
      <w:pPr>
        <w:pStyle w:val="CommentSubject"/>
        <w:numPr>
          <w:ilvl w:val="0"/>
          <w:numId w:val="19"/>
        </w:numPr>
        <w:tabs>
          <w:tab w:val="left" w:pos="426"/>
        </w:tabs>
        <w:spacing w:after="0"/>
        <w:ind w:left="709" w:hanging="284"/>
        <w:rPr>
          <w:b w:val="0"/>
          <w:lang w:val="en-GB"/>
        </w:rPr>
      </w:pPr>
      <w:r w:rsidRPr="00F86254">
        <w:rPr>
          <w:b w:val="0"/>
          <w:lang w:val="en-GB"/>
        </w:rPr>
        <w:t>By 2025, restore about 32,000 ha of degraded forests and landscapes;</w:t>
      </w:r>
    </w:p>
    <w:p w14:paraId="35DA151C" w14:textId="77777777" w:rsidR="00455F07" w:rsidRPr="00F86254" w:rsidRDefault="00455F07" w:rsidP="00455F07">
      <w:pPr>
        <w:pStyle w:val="CommentSubject"/>
        <w:numPr>
          <w:ilvl w:val="0"/>
          <w:numId w:val="19"/>
        </w:numPr>
        <w:tabs>
          <w:tab w:val="left" w:pos="426"/>
        </w:tabs>
        <w:spacing w:after="120"/>
        <w:ind w:left="709" w:hanging="284"/>
        <w:rPr>
          <w:b w:val="0"/>
          <w:lang w:val="en-GB"/>
        </w:rPr>
      </w:pPr>
      <w:r w:rsidRPr="00F86254">
        <w:rPr>
          <w:b w:val="0"/>
          <w:lang w:val="en-GB"/>
        </w:rPr>
        <w:t>By 2030, improve the charcoal manufacturing process by 50%, thereby improving productivity (efficiency) and reducing waste.</w:t>
      </w:r>
    </w:p>
    <w:p w14:paraId="06A8D083" w14:textId="77777777" w:rsidR="00455F07" w:rsidRPr="00F86254" w:rsidRDefault="00455F07" w:rsidP="00ED30C5">
      <w:pPr>
        <w:pStyle w:val="CommentText"/>
        <w:rPr>
          <w:lang w:val="en-GB"/>
        </w:rPr>
      </w:pPr>
    </w:p>
    <w:p w14:paraId="773FA505" w14:textId="5FAA9DD6" w:rsidR="00455F07" w:rsidRPr="00F86254" w:rsidRDefault="00455F07" w:rsidP="00ED30C5">
      <w:pPr>
        <w:pStyle w:val="CommentText"/>
        <w:rPr>
          <w:lang w:val="en-GB"/>
        </w:rPr>
      </w:pPr>
    </w:p>
    <w:p w14:paraId="2F75FFAC" w14:textId="77777777" w:rsidR="00455F07" w:rsidRPr="00F86254" w:rsidRDefault="00455F07" w:rsidP="00ED30C5">
      <w:pPr>
        <w:pStyle w:val="CommentText"/>
        <w:rPr>
          <w:lang w:val="en-GB"/>
        </w:rPr>
      </w:pPr>
    </w:p>
    <w:p w14:paraId="29648B1D" w14:textId="77777777" w:rsidR="007270EE" w:rsidRPr="00F86254" w:rsidRDefault="007270EE" w:rsidP="007270EE">
      <w:pPr>
        <w:pStyle w:val="Heading2"/>
        <w:spacing w:before="240" w:after="240"/>
        <w:ind w:left="0"/>
        <w:rPr>
          <w:rFonts w:asciiTheme="minorHAnsi" w:hAnsiTheme="minorHAnsi" w:cstheme="minorHAnsi"/>
          <w:lang w:val="en-GB"/>
        </w:rPr>
      </w:pPr>
      <w:bookmarkStart w:id="57" w:name="_Toc27314244"/>
      <w:bookmarkStart w:id="58" w:name="_Toc37242857"/>
      <w:bookmarkStart w:id="59" w:name="_Toc536204377"/>
      <w:bookmarkStart w:id="60" w:name="_Toc536205459"/>
      <w:bookmarkStart w:id="61" w:name="_Hlk5017826"/>
      <w:r w:rsidRPr="00F86254">
        <w:rPr>
          <w:rFonts w:asciiTheme="minorHAnsi" w:hAnsiTheme="minorHAnsi" w:cstheme="minorHAnsi"/>
          <w:lang w:val="en-GB"/>
        </w:rPr>
        <w:lastRenderedPageBreak/>
        <w:t>3.4 Incremental Cost Analysis (Baseline vs Alternative Scenario)</w:t>
      </w:r>
      <w:bookmarkEnd w:id="57"/>
      <w:r w:rsidRPr="00F86254">
        <w:rPr>
          <w:rFonts w:asciiTheme="minorHAnsi" w:hAnsiTheme="minorHAnsi" w:cstheme="minorHAnsi"/>
          <w:lang w:val="en-GB"/>
        </w:rPr>
        <w:t xml:space="preserve"> and Global Environmental Benefits</w:t>
      </w:r>
      <w:bookmarkEnd w:id="58"/>
    </w:p>
    <w:p w14:paraId="62AB9439" w14:textId="77777777" w:rsidR="007270EE" w:rsidRPr="00F86254" w:rsidRDefault="007270EE" w:rsidP="009F7E35">
      <w:pPr>
        <w:pStyle w:val="CommentSubject"/>
        <w:numPr>
          <w:ilvl w:val="0"/>
          <w:numId w:val="15"/>
        </w:numPr>
        <w:tabs>
          <w:tab w:val="left" w:pos="426"/>
        </w:tabs>
        <w:spacing w:after="120"/>
        <w:ind w:left="0" w:firstLine="0"/>
        <w:rPr>
          <w:rFonts w:cs="Calibri"/>
          <w:b w:val="0"/>
          <w:bCs w:val="0"/>
          <w:lang w:val="en-GB"/>
        </w:rPr>
      </w:pPr>
      <w:bookmarkStart w:id="62" w:name="_Hlk27424259"/>
      <w:r w:rsidRPr="00F86254">
        <w:rPr>
          <w:rFonts w:cs="Calibri"/>
          <w:b w:val="0"/>
          <w:bCs w:val="0"/>
          <w:lang w:val="en-GB"/>
        </w:rPr>
        <w:t xml:space="preserve">The project is timely as the increased investments that took place in the past two decades contributed to establishing a foundation on </w:t>
      </w:r>
      <w:r w:rsidRPr="00F86254">
        <w:rPr>
          <w:b w:val="0"/>
          <w:lang w:val="en-GB"/>
        </w:rPr>
        <w:t>which</w:t>
      </w:r>
      <w:r w:rsidRPr="00F86254">
        <w:rPr>
          <w:rFonts w:cs="Calibri"/>
          <w:b w:val="0"/>
          <w:bCs w:val="0"/>
          <w:lang w:val="en-GB"/>
        </w:rPr>
        <w:t xml:space="preserve"> this project aims to build in synergy with ongoing interventions to facilitate enhanced environmental sustainability through enhanced biodiversity conservation and sustainable management of forest lands. </w:t>
      </w:r>
    </w:p>
    <w:p w14:paraId="74562863" w14:textId="46073B0C" w:rsidR="002705EC" w:rsidRPr="00F86254" w:rsidRDefault="007270EE" w:rsidP="009F7E35">
      <w:pPr>
        <w:pStyle w:val="CommentSubject"/>
        <w:numPr>
          <w:ilvl w:val="0"/>
          <w:numId w:val="15"/>
        </w:numPr>
        <w:tabs>
          <w:tab w:val="left" w:pos="426"/>
        </w:tabs>
        <w:spacing w:after="120"/>
        <w:ind w:left="0" w:firstLine="0"/>
        <w:rPr>
          <w:rFonts w:cs="Calibri"/>
          <w:b w:val="0"/>
          <w:bCs w:val="0"/>
          <w:lang w:val="en-GB"/>
        </w:rPr>
      </w:pPr>
      <w:r w:rsidRPr="00F86254">
        <w:rPr>
          <w:rFonts w:cs="Calibri"/>
          <w:b w:val="0"/>
          <w:lang w:val="en-GB"/>
        </w:rPr>
        <w:t xml:space="preserve">The baseline and alternative scenarios are juxtaposed in the following table. The principal baseline interventions that can be considered here are the activities that the relevant Government agencies (most notably DGA, DGF and RSESD) are able to implement with their own limited domestic resources; the activities by the DFB/FAO-GEF-6 project relating forest landscape restoration; and the interventions by </w:t>
      </w:r>
      <w:proofErr w:type="spellStart"/>
      <w:r w:rsidRPr="00F86254">
        <w:rPr>
          <w:rFonts w:cs="Calibri"/>
          <w:b w:val="0"/>
          <w:lang w:val="en-GB"/>
        </w:rPr>
        <w:t>BirdLife</w:t>
      </w:r>
      <w:proofErr w:type="spellEnd"/>
      <w:r w:rsidRPr="00F86254">
        <w:rPr>
          <w:rFonts w:cs="Calibri"/>
          <w:b w:val="0"/>
          <w:lang w:val="en-GB"/>
        </w:rPr>
        <w:t xml:space="preserve"> International with their projects financed by EU/ECOFAC, CEPF, etc.</w:t>
      </w:r>
    </w:p>
    <w:tbl>
      <w:tblPr>
        <w:tblStyle w:val="TableGrid"/>
        <w:tblW w:w="0" w:type="auto"/>
        <w:tblLook w:val="04A0" w:firstRow="1" w:lastRow="0" w:firstColumn="1" w:lastColumn="0" w:noHBand="0" w:noVBand="1"/>
      </w:tblPr>
      <w:tblGrid>
        <w:gridCol w:w="4390"/>
        <w:gridCol w:w="5572"/>
      </w:tblGrid>
      <w:tr w:rsidR="007270EE" w:rsidRPr="00F86254" w14:paraId="09FC7ECB" w14:textId="77777777" w:rsidTr="00456AC5">
        <w:tc>
          <w:tcPr>
            <w:tcW w:w="4390" w:type="dxa"/>
            <w:shd w:val="clear" w:color="auto" w:fill="BFBFBF" w:themeFill="background1" w:themeFillShade="BF"/>
          </w:tcPr>
          <w:p w14:paraId="2A7DA79B" w14:textId="77777777" w:rsidR="007270EE" w:rsidRPr="00F86254" w:rsidRDefault="007270EE" w:rsidP="00456AC5">
            <w:pPr>
              <w:keepNext/>
              <w:tabs>
                <w:tab w:val="left" w:pos="426"/>
              </w:tabs>
              <w:spacing w:after="0"/>
              <w:jc w:val="center"/>
              <w:rPr>
                <w:rFonts w:cs="Calibri"/>
                <w:b/>
                <w:bCs/>
                <w:sz w:val="18"/>
                <w:szCs w:val="18"/>
                <w:lang w:val="en-GB"/>
              </w:rPr>
            </w:pPr>
            <w:bookmarkStart w:id="63" w:name="_Hlk27424271"/>
            <w:bookmarkEnd w:id="62"/>
            <w:r w:rsidRPr="00F86254">
              <w:rPr>
                <w:rFonts w:cs="Calibri"/>
                <w:b/>
                <w:bCs/>
                <w:sz w:val="18"/>
                <w:szCs w:val="18"/>
                <w:lang w:val="en-GB"/>
              </w:rPr>
              <w:t>Baseline Scenario</w:t>
            </w:r>
          </w:p>
        </w:tc>
        <w:tc>
          <w:tcPr>
            <w:tcW w:w="5572" w:type="dxa"/>
            <w:shd w:val="clear" w:color="auto" w:fill="BFBFBF" w:themeFill="background1" w:themeFillShade="BF"/>
          </w:tcPr>
          <w:p w14:paraId="3193B110" w14:textId="77777777" w:rsidR="007270EE" w:rsidRPr="00F86254" w:rsidRDefault="007270EE" w:rsidP="00456AC5">
            <w:pPr>
              <w:tabs>
                <w:tab w:val="left" w:pos="426"/>
              </w:tabs>
              <w:spacing w:after="0"/>
              <w:jc w:val="center"/>
              <w:rPr>
                <w:rFonts w:cs="Calibri"/>
                <w:bCs/>
                <w:sz w:val="18"/>
                <w:szCs w:val="18"/>
                <w:lang w:val="en-GB"/>
              </w:rPr>
            </w:pPr>
            <w:r w:rsidRPr="00F86254">
              <w:rPr>
                <w:rFonts w:cs="Calibri"/>
                <w:b/>
                <w:bCs/>
                <w:sz w:val="18"/>
                <w:szCs w:val="18"/>
                <w:lang w:val="en-GB"/>
              </w:rPr>
              <w:t>Alternative Scenario</w:t>
            </w:r>
          </w:p>
        </w:tc>
      </w:tr>
      <w:tr w:rsidR="007270EE" w:rsidRPr="00F86254" w14:paraId="23ACC139" w14:textId="77777777" w:rsidTr="00456AC5">
        <w:tc>
          <w:tcPr>
            <w:tcW w:w="9962" w:type="dxa"/>
            <w:gridSpan w:val="2"/>
            <w:shd w:val="clear" w:color="auto" w:fill="D9D9D9" w:themeFill="background1" w:themeFillShade="D9"/>
          </w:tcPr>
          <w:p w14:paraId="3698EC44" w14:textId="77777777" w:rsidR="007270EE" w:rsidRPr="00F86254" w:rsidRDefault="007270EE" w:rsidP="00456AC5">
            <w:pPr>
              <w:keepNext/>
              <w:tabs>
                <w:tab w:val="left" w:pos="426"/>
              </w:tabs>
              <w:spacing w:after="0"/>
              <w:rPr>
                <w:rFonts w:cs="Calibri"/>
                <w:b/>
                <w:bCs/>
                <w:sz w:val="18"/>
                <w:szCs w:val="18"/>
                <w:lang w:val="en-GB"/>
              </w:rPr>
            </w:pPr>
            <w:r w:rsidRPr="00F86254">
              <w:rPr>
                <w:rFonts w:cs="Calibri"/>
                <w:b/>
                <w:bCs/>
                <w:sz w:val="18"/>
                <w:szCs w:val="18"/>
                <w:lang w:val="en-GB"/>
              </w:rPr>
              <w:t>Component 1</w:t>
            </w:r>
          </w:p>
        </w:tc>
      </w:tr>
      <w:tr w:rsidR="007270EE" w:rsidRPr="00F86254" w14:paraId="683B87A6" w14:textId="77777777" w:rsidTr="00456AC5">
        <w:tc>
          <w:tcPr>
            <w:tcW w:w="4390" w:type="dxa"/>
          </w:tcPr>
          <w:p w14:paraId="357D7D5A"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There would be some work on the legal framework proposed by </w:t>
            </w:r>
            <w:proofErr w:type="spellStart"/>
            <w:r w:rsidRPr="00F86254">
              <w:rPr>
                <w:rFonts w:cs="Calibri"/>
                <w:bCs/>
                <w:sz w:val="18"/>
                <w:szCs w:val="18"/>
                <w:lang w:val="en-GB"/>
              </w:rPr>
              <w:t>BirdLife</w:t>
            </w:r>
            <w:proofErr w:type="spellEnd"/>
            <w:r w:rsidRPr="00F86254">
              <w:rPr>
                <w:rFonts w:cs="Calibri"/>
                <w:bCs/>
                <w:sz w:val="18"/>
                <w:szCs w:val="18"/>
                <w:lang w:val="en-GB"/>
              </w:rPr>
              <w:t xml:space="preserve"> who recently prepared a legal assessment that concluded that the legal and institutional setup for biodiversity and PAs is largely incomplete and dysfunctional; however, there is some hesitation by government to consider proposals from NGOs on legal framework improvements, which would also be limited to these topics. There would be no work on the environmental funds, no work on the regulatory framework for charcoal and no work on improving the framework for land-use related development investments.</w:t>
            </w:r>
          </w:p>
          <w:p w14:paraId="2A3EB0C6"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Some work is expected on the institutional framework, namely ad hoc plans to give DGA in its current form more institutional autonomy, which would however not look at the functions and improvement potential that could result from a streamlined and more empowered institute. There would be no attempt to create an upgraded unit/institute for Nature Conservation and PAs.</w:t>
            </w:r>
          </w:p>
          <w:p w14:paraId="421075EB" w14:textId="0BE7B95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There would be a downgraded unit left after the land use planning project (PNOT) ends in 2020, with no attempts to integrate environment and biodiversity into the currently available land use plan, with limited capacity to monitor sector compliance, and without capacity or ambition to proactively mainstream environment and biodiversity in sector activities; noting that the conservation NGOs in STP engage key sector stakeholders and monitor developments, but they often become aware of plans late in the process and do not offer a government-internal process.</w:t>
            </w:r>
          </w:p>
          <w:p w14:paraId="0C8897FC"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There would be no serious attempt to agree on and much less to emplace and capacitate a consolidated environmental law enforcement system, with DFB &amp; RSESD and their c. six Forest Guards remaining the sole official agents, poorly resourced, rarely in the field and with questionable effectiveness.</w:t>
            </w:r>
          </w:p>
          <w:p w14:paraId="6F3B4954" w14:textId="73E9F0A4"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There would be some, but limited capacity development opportunities provided by </w:t>
            </w:r>
            <w:proofErr w:type="spellStart"/>
            <w:r w:rsidRPr="00F86254">
              <w:rPr>
                <w:rFonts w:cs="Calibri"/>
                <w:bCs/>
                <w:sz w:val="18"/>
                <w:szCs w:val="18"/>
                <w:lang w:val="en-GB"/>
              </w:rPr>
              <w:t>BirdLife</w:t>
            </w:r>
            <w:proofErr w:type="spellEnd"/>
            <w:r w:rsidRPr="00F86254">
              <w:rPr>
                <w:rFonts w:cs="Calibri"/>
                <w:bCs/>
                <w:sz w:val="18"/>
                <w:szCs w:val="18"/>
                <w:lang w:val="en-GB"/>
              </w:rPr>
              <w:t xml:space="preserve"> and FFI for the NGOs they are working with most importantly OIKOS and </w:t>
            </w:r>
            <w:proofErr w:type="spellStart"/>
            <w:r w:rsidRPr="00F86254">
              <w:rPr>
                <w:rFonts w:cs="Calibri"/>
                <w:bCs/>
                <w:sz w:val="18"/>
                <w:szCs w:val="18"/>
                <w:lang w:val="en-GB"/>
              </w:rPr>
              <w:t>Fundacao</w:t>
            </w:r>
            <w:proofErr w:type="spellEnd"/>
            <w:r w:rsidRPr="00F86254">
              <w:rPr>
                <w:rFonts w:cs="Calibri"/>
                <w:bCs/>
                <w:sz w:val="18"/>
                <w:szCs w:val="18"/>
                <w:lang w:val="en-GB"/>
              </w:rPr>
              <w:t xml:space="preserve"> </w:t>
            </w:r>
            <w:r w:rsidR="008E0A3F">
              <w:rPr>
                <w:rFonts w:cs="Calibri"/>
                <w:bCs/>
                <w:sz w:val="18"/>
                <w:szCs w:val="18"/>
                <w:lang w:val="en-GB"/>
              </w:rPr>
              <w:t>Príncipe</w:t>
            </w:r>
            <w:r w:rsidRPr="00F86254">
              <w:rPr>
                <w:rFonts w:cs="Calibri"/>
                <w:bCs/>
                <w:sz w:val="18"/>
                <w:szCs w:val="18"/>
                <w:lang w:val="en-GB"/>
              </w:rPr>
              <w:t>. But there would be no internship opportunities and advanced dedicated training opportunities aimed, and no work on strengthening CBOs.</w:t>
            </w:r>
          </w:p>
        </w:tc>
        <w:tc>
          <w:tcPr>
            <w:tcW w:w="5572" w:type="dxa"/>
          </w:tcPr>
          <w:p w14:paraId="507910DA"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 revision of the legal and regulatory framework will be more comprehensive in scope, as it will include the National Environment Fund and the Special PA Fund, the frameworks for charcoal and land-use related development investments. Work on those issues already planned by </w:t>
            </w:r>
            <w:proofErr w:type="spellStart"/>
            <w:r w:rsidRPr="00F86254">
              <w:rPr>
                <w:rFonts w:cs="Calibri"/>
                <w:bCs/>
                <w:sz w:val="18"/>
                <w:szCs w:val="18"/>
                <w:lang w:val="en-GB"/>
              </w:rPr>
              <w:t>BirdLife</w:t>
            </w:r>
            <w:proofErr w:type="spellEnd"/>
            <w:r w:rsidRPr="00F86254">
              <w:rPr>
                <w:rFonts w:cs="Calibri"/>
                <w:bCs/>
                <w:sz w:val="18"/>
                <w:szCs w:val="18"/>
                <w:lang w:val="en-GB"/>
              </w:rPr>
              <w:t xml:space="preserve"> regarding the biodiversity and PA framework would be more impactful because conducted under a project led by government agencies – the reason why the work under this component here remains almost exclusively (except NGO training) under the national implementing partner/executing agency.</w:t>
            </w:r>
          </w:p>
          <w:p w14:paraId="4F88666B" w14:textId="321E8D71"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The revision of the institutional framework will ask more fundamental questions on the effectiveness of the current system on biodiversity and PAs on the one hand, and on land use planning and management on the other hand. The national consensus discussion is expected to lead to the setup of two agencies/institutes with clearer mandates and at least some financial autonomy, one on Nature Conservation and PAs (possibly including Forests), and another on Environment and Land Management. This streamlined complementary setup is expected to be more empowered and operational by project-end given the parallel critical work on capacity and finance.</w:t>
            </w:r>
          </w:p>
          <w:p w14:paraId="3ECDEDF0" w14:textId="2D380796"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 project provides a platform under which the land use planning unit will be maintained after mid-2020 and capacitated (via the Environment Mainstreaming Officer) to integrate environment and biodiversity into the currently available land use plan and to monitor sector compliance including on environment and biodiversity, to prevent in early stages large scale developments and investments that could harm natural and productive ecosystems in an undue manner – several such projects are have been proposed in the past and are still in the pipeline and not clearly assessed: the construction of hydro-dams in the NPs and of a road around the entire island of </w:t>
            </w:r>
            <w:r w:rsidR="008E0A3F">
              <w:rPr>
                <w:rFonts w:cs="Calibri"/>
                <w:bCs/>
                <w:sz w:val="18"/>
                <w:szCs w:val="18"/>
                <w:lang w:val="en-GB"/>
              </w:rPr>
              <w:t>São Tomé</w:t>
            </w:r>
            <w:r w:rsidRPr="00F86254">
              <w:rPr>
                <w:rFonts w:cs="Calibri"/>
                <w:bCs/>
                <w:sz w:val="18"/>
                <w:szCs w:val="18"/>
                <w:lang w:val="en-GB"/>
              </w:rPr>
              <w:t xml:space="preserve"> crossing steep inaccessible parts of the NP in the SW, the creation of tax free zones in the mangroves in southern </w:t>
            </w:r>
            <w:r w:rsidR="008E0A3F">
              <w:rPr>
                <w:rFonts w:cs="Calibri"/>
                <w:bCs/>
                <w:sz w:val="18"/>
                <w:szCs w:val="18"/>
                <w:lang w:val="en-GB"/>
              </w:rPr>
              <w:t>São Tomé</w:t>
            </w:r>
            <w:r w:rsidRPr="00F86254">
              <w:rPr>
                <w:rFonts w:cs="Calibri"/>
                <w:bCs/>
                <w:sz w:val="18"/>
                <w:szCs w:val="18"/>
                <w:lang w:val="en-GB"/>
              </w:rPr>
              <w:t xml:space="preserve"> etc.</w:t>
            </w:r>
          </w:p>
          <w:p w14:paraId="7D2DEC92"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The project aims to significantly strengthen if not transform environmental law enforcement in STP. It will establish a national platform and consensus-building process informed by international technical assistance to define a national system bringing together the current and potential further stakeholders – from forestry, environment and PAs, coast guard, military, police, communities, etc. It will then emplace the newly created guard and equip and train it so it becomes operational. The work on the environment funds is key for the system’s sustainability post-project.</w:t>
            </w:r>
          </w:p>
          <w:p w14:paraId="65D99BD1"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 project will significantly strengthen NGOs in STP, reaching a far wider range of beneficiaries than under the baseline; this will include CBOs, which is linked to the community work under Component 3. Capacity development will take place via a regular series of workshops but also through subsidised internships in the project and well-run </w:t>
            </w:r>
            <w:r w:rsidRPr="00F86254">
              <w:rPr>
                <w:rFonts w:cs="Calibri"/>
                <w:bCs/>
                <w:sz w:val="18"/>
                <w:szCs w:val="18"/>
                <w:lang w:val="en-GB"/>
              </w:rPr>
              <w:lastRenderedPageBreak/>
              <w:t>foreign NGOs such as in Brazil, Guinea Bissau or in English speaking countries to promote essential language skills.</w:t>
            </w:r>
          </w:p>
        </w:tc>
      </w:tr>
      <w:tr w:rsidR="007270EE" w:rsidRPr="00F86254" w14:paraId="19B5C9F6" w14:textId="77777777" w:rsidTr="00456AC5">
        <w:tc>
          <w:tcPr>
            <w:tcW w:w="9962" w:type="dxa"/>
            <w:gridSpan w:val="2"/>
            <w:shd w:val="clear" w:color="auto" w:fill="D9D9D9" w:themeFill="background1" w:themeFillShade="D9"/>
          </w:tcPr>
          <w:p w14:paraId="4ECFECA1" w14:textId="77777777" w:rsidR="007270EE" w:rsidRPr="00F86254" w:rsidRDefault="007270EE" w:rsidP="00456AC5">
            <w:pPr>
              <w:keepNext/>
              <w:tabs>
                <w:tab w:val="left" w:pos="426"/>
              </w:tabs>
              <w:spacing w:after="0"/>
              <w:rPr>
                <w:rFonts w:cs="Calibri"/>
                <w:b/>
                <w:bCs/>
                <w:sz w:val="18"/>
                <w:szCs w:val="18"/>
                <w:lang w:val="en-GB"/>
              </w:rPr>
            </w:pPr>
            <w:r w:rsidRPr="00F86254">
              <w:rPr>
                <w:rFonts w:cs="Calibri"/>
                <w:b/>
                <w:bCs/>
                <w:sz w:val="18"/>
                <w:szCs w:val="18"/>
                <w:lang w:val="en-GB"/>
              </w:rPr>
              <w:lastRenderedPageBreak/>
              <w:t>Component 2</w:t>
            </w:r>
          </w:p>
        </w:tc>
      </w:tr>
      <w:tr w:rsidR="007270EE" w:rsidRPr="00F86254" w14:paraId="7FC7DF84" w14:textId="77777777" w:rsidTr="00456AC5">
        <w:tc>
          <w:tcPr>
            <w:tcW w:w="4390" w:type="dxa"/>
          </w:tcPr>
          <w:p w14:paraId="6E11A44D" w14:textId="4AB826C3"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There would be good progress on PA strengthening: rehabilitating PA infrastructure and tourism trails, training and fielding eco-guides, management presence in the NPs, setting up participatory governance and consultation platforms for the NPs, finalising the HCV studies for </w:t>
            </w:r>
            <w:r w:rsidR="008E0A3F">
              <w:rPr>
                <w:rFonts w:cs="Calibri"/>
                <w:bCs/>
                <w:sz w:val="18"/>
                <w:szCs w:val="18"/>
                <w:lang w:val="en-GB"/>
              </w:rPr>
              <w:t>São Tomé</w:t>
            </w:r>
            <w:r w:rsidRPr="00F86254">
              <w:rPr>
                <w:rFonts w:cs="Calibri"/>
                <w:bCs/>
                <w:sz w:val="18"/>
                <w:szCs w:val="18"/>
                <w:lang w:val="en-GB"/>
              </w:rPr>
              <w:t>, updating the management plans in 2020 and 2025, preparing an economic valuation of ecosystem services, tourism flow management, defining basic PA finance and business plans, collection of tourist park fees, and establishing a transect-based PA and biodiversity threat monitoring system. There would also be a National Forest Monitoring System prepared by DFB and others.</w:t>
            </w:r>
          </w:p>
        </w:tc>
        <w:tc>
          <w:tcPr>
            <w:tcW w:w="5572" w:type="dxa"/>
          </w:tcPr>
          <w:p w14:paraId="35D9182F" w14:textId="7914D47F"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 project reinforces many of the baseline activities on enhancing biodiversity conservation and PA management effectiveness on the ground by adding resources and capacity, but also extends their lifetime to beyond the expected duration of the current principal baseline project, ECOFAC-6, which will close at the end of 2022; noting that activities of the project(s) in the </w:t>
            </w:r>
            <w:proofErr w:type="spellStart"/>
            <w:r w:rsidRPr="00F86254">
              <w:rPr>
                <w:rFonts w:cs="Calibri"/>
                <w:bCs/>
                <w:sz w:val="18"/>
                <w:szCs w:val="18"/>
                <w:lang w:val="en-GB"/>
              </w:rPr>
              <w:t>BirdLife</w:t>
            </w:r>
            <w:proofErr w:type="spellEnd"/>
            <w:r w:rsidRPr="00F86254">
              <w:rPr>
                <w:rFonts w:cs="Calibri"/>
                <w:bCs/>
                <w:sz w:val="18"/>
                <w:szCs w:val="18"/>
                <w:lang w:val="en-GB"/>
              </w:rPr>
              <w:t xml:space="preserve"> pipeline (investment mobilised) will build on the achievements of the coming 1-2 years and remaining gaps. </w:t>
            </w:r>
            <w:r w:rsidR="00680438" w:rsidRPr="00F86254">
              <w:rPr>
                <w:rFonts w:cs="Calibri"/>
                <w:bCs/>
                <w:sz w:val="18"/>
                <w:szCs w:val="18"/>
                <w:lang w:val="en-GB"/>
              </w:rPr>
              <w:t>T</w:t>
            </w:r>
            <w:r w:rsidRPr="00F86254">
              <w:rPr>
                <w:rFonts w:cs="Calibri"/>
                <w:bCs/>
                <w:sz w:val="18"/>
                <w:szCs w:val="18"/>
                <w:lang w:val="en-GB"/>
              </w:rPr>
              <w:t>he project will extend the HCV work on enhanced recognition and conservation of recently defined HC</w:t>
            </w:r>
            <w:r w:rsidR="00A80279" w:rsidRPr="00F86254">
              <w:rPr>
                <w:rFonts w:cs="Calibri"/>
                <w:bCs/>
                <w:sz w:val="18"/>
                <w:szCs w:val="18"/>
                <w:lang w:val="en-GB"/>
              </w:rPr>
              <w:t>V</w:t>
            </w:r>
            <w:r w:rsidRPr="00F86254">
              <w:rPr>
                <w:rFonts w:cs="Calibri"/>
                <w:bCs/>
                <w:sz w:val="18"/>
                <w:szCs w:val="18"/>
                <w:lang w:val="en-GB"/>
              </w:rPr>
              <w:t xml:space="preserve"> forest areas, as a better focus for sustainable management outside the NP areas than buffer zones that are poorly defined and implemented; to further this goal, the project will work on introducing management models new for STP and their formalisation, regarding concessions and the involvement of the private sector and NGOs, co-management, community-based management that can be linked to sustainable agroforestry (e.g. for new NTFP value chains), etc.; the project proponents may eventually decide to integrate some of the HCV areas in the NP, but this isn’t defined as an objective of the project at this stage.</w:t>
            </w:r>
          </w:p>
          <w:p w14:paraId="64818070"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Emplacing a SMART Management Oriented Biodiversity Monitoring System to monitor status and threats to ecosystems and biodiversity is another complementary component supporting enhanced management. </w:t>
            </w:r>
          </w:p>
          <w:p w14:paraId="57293FD3"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Another key additional result under this Component is the raising of awareness and technical capacity about biodiversity and PA management, across a variety of stakeholders in STP: technicians, decision-maker, politicians, parliamentarians, NGOs, communities etc. Technicians have requested advanced trainings (e.g. on remote sensing) rather than beginner or intermediate level content. The project will conduct a consensus building training needs assessment to orient these. This will also include an attempt to build a small new cohort of competent national conservationists by subsidising four undergraduate or diploma studies abroad.</w:t>
            </w:r>
          </w:p>
          <w:p w14:paraId="64825426" w14:textId="2A88870E"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 work on PA/biodiversity financing will be significantly upgraded under the alternative scenario, following the conclusions of the PPG missions that questioned. The project will conduct a PA finance needs </w:t>
            </w:r>
            <w:r w:rsidR="00587FDA" w:rsidRPr="00F86254">
              <w:rPr>
                <w:rFonts w:cs="Calibri"/>
                <w:bCs/>
                <w:sz w:val="18"/>
                <w:szCs w:val="18"/>
                <w:lang w:val="en-GB"/>
              </w:rPr>
              <w:t xml:space="preserve">and gap </w:t>
            </w:r>
            <w:r w:rsidRPr="00F86254">
              <w:rPr>
                <w:rFonts w:cs="Calibri"/>
                <w:bCs/>
                <w:sz w:val="18"/>
                <w:szCs w:val="18"/>
                <w:lang w:val="en-GB"/>
              </w:rPr>
              <w:t>assessment to inform future financial planning and fundraising, and then focus on the setup of an international independent Conservation Trust Fund for STP and a campaign to capitalise its endowment fund, as the currently most promising new option for raising sustainable income.</w:t>
            </w:r>
          </w:p>
          <w:p w14:paraId="76E30F1E"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Several of the workstreams/outputs under this component will be led by the Responsible Party </w:t>
            </w:r>
            <w:proofErr w:type="spellStart"/>
            <w:r w:rsidRPr="00F86254">
              <w:rPr>
                <w:rFonts w:cs="Calibri"/>
                <w:bCs/>
                <w:sz w:val="18"/>
                <w:szCs w:val="18"/>
                <w:lang w:val="en-GB"/>
              </w:rPr>
              <w:t>BirdLife</w:t>
            </w:r>
            <w:proofErr w:type="spellEnd"/>
            <w:r w:rsidRPr="00F86254">
              <w:rPr>
                <w:rFonts w:cs="Calibri"/>
                <w:bCs/>
                <w:sz w:val="18"/>
                <w:szCs w:val="18"/>
                <w:lang w:val="en-GB"/>
              </w:rPr>
              <w:t xml:space="preserve"> International given the ECOFAC funding baseline the existing technical capacity – but close engagement of government agencies is expected.</w:t>
            </w:r>
          </w:p>
        </w:tc>
      </w:tr>
      <w:tr w:rsidR="007270EE" w:rsidRPr="00F86254" w14:paraId="16C1205A" w14:textId="77777777" w:rsidTr="00456AC5">
        <w:tc>
          <w:tcPr>
            <w:tcW w:w="9962" w:type="dxa"/>
            <w:gridSpan w:val="2"/>
            <w:shd w:val="clear" w:color="auto" w:fill="D9D9D9" w:themeFill="background1" w:themeFillShade="D9"/>
          </w:tcPr>
          <w:p w14:paraId="31D6C144" w14:textId="77777777" w:rsidR="007270EE" w:rsidRPr="00F86254" w:rsidRDefault="007270EE" w:rsidP="00456AC5">
            <w:pPr>
              <w:keepNext/>
              <w:tabs>
                <w:tab w:val="left" w:pos="426"/>
              </w:tabs>
              <w:spacing w:after="0"/>
              <w:rPr>
                <w:rFonts w:cs="Calibri"/>
                <w:b/>
                <w:bCs/>
                <w:sz w:val="18"/>
                <w:szCs w:val="18"/>
                <w:lang w:val="en-GB"/>
              </w:rPr>
            </w:pPr>
            <w:r w:rsidRPr="00F86254">
              <w:rPr>
                <w:rFonts w:cs="Calibri"/>
                <w:b/>
                <w:bCs/>
                <w:sz w:val="18"/>
                <w:szCs w:val="18"/>
                <w:lang w:val="en-GB"/>
              </w:rPr>
              <w:t>Component 3</w:t>
            </w:r>
          </w:p>
        </w:tc>
      </w:tr>
      <w:tr w:rsidR="007270EE" w:rsidRPr="00F86254" w14:paraId="7C3FC5FD" w14:textId="77777777" w:rsidTr="00456AC5">
        <w:tc>
          <w:tcPr>
            <w:tcW w:w="4390" w:type="dxa"/>
          </w:tcPr>
          <w:p w14:paraId="0A02DD96"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Although the DFB/FAO/GEF-6 project could be expected to cover some of what is proposed here, the interpretation on the ground leaves specific gaps that are being addressed by the here-proposed parallel GEF-6 project.</w:t>
            </w:r>
          </w:p>
          <w:p w14:paraId="2AFB8282"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 DFB/FAO/GEF-6 project clearly targets the one most important driver for forest degradation in STP: selective logging for timber (the vast majority of which is illegal); this project therefore focuses its interventions on the timber value chain, engaging loggers; it provides more </w:t>
            </w:r>
            <w:r w:rsidRPr="00F86254">
              <w:rPr>
                <w:rFonts w:cs="Calibri"/>
                <w:bCs/>
                <w:sz w:val="18"/>
                <w:szCs w:val="18"/>
                <w:lang w:val="en-GB"/>
              </w:rPr>
              <w:lastRenderedPageBreak/>
              <w:t>efficient portable saws to reduce waste, and its work on replanting and livelihoods is focused on agroforestry and already-established NTFP; the National Platform for Forest Landscape Restoration would be created and a National Forest Landscape Plan prepared.  There are however no plans to address the 2</w:t>
            </w:r>
            <w:r w:rsidRPr="00F86254">
              <w:rPr>
                <w:rFonts w:cs="Calibri"/>
                <w:bCs/>
                <w:sz w:val="18"/>
                <w:szCs w:val="18"/>
                <w:vertAlign w:val="superscript"/>
                <w:lang w:val="en-GB"/>
              </w:rPr>
              <w:t>nd</w:t>
            </w:r>
            <w:r w:rsidRPr="00F86254">
              <w:rPr>
                <w:rFonts w:cs="Calibri"/>
                <w:bCs/>
                <w:sz w:val="18"/>
                <w:szCs w:val="18"/>
                <w:lang w:val="en-GB"/>
              </w:rPr>
              <w:t>-most important driver, charcoal-making. Charcoal is a lead bioenergy source in urban households especially, and there would be no sufficiently relevant work on making this value chain more sustainable – except a small-scale proposal by Bo Energy to use wood shavings (from illegal logging operations!) to create charcoal briquettes, which appears misguided. Further baseline work would entail the ongoing issuing of extraction licenses and occasional field monitoring by DGB/RSESD technicians. There would be no training of sustainable charcoal, no demonstration of improved kilns, and no attempts to use more sustainably sourced plant materials to produce charcoal. There would also be no livelihood work for charcoal-makers and no combination with the legal enforcement (Comp 1) that is judged critical in shifting behaviours.</w:t>
            </w:r>
          </w:p>
        </w:tc>
        <w:tc>
          <w:tcPr>
            <w:tcW w:w="5572" w:type="dxa"/>
          </w:tcPr>
          <w:p w14:paraId="0DCA85DA"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lastRenderedPageBreak/>
              <w:t>Under this Component, the project will introduce and establish new approaches, technologies and value chains to reduce rampant forest degradation and ecosystem loss by charcoal-making. It will achieve this by targeting the supply side – the unsustainable and often illegal sourcing of wood. This workstream is almost entirely incremental to a weak baseline on this topic.</w:t>
            </w:r>
          </w:p>
          <w:p w14:paraId="2D7DC0C2"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 project will introduce, demonstrate and provide training on improved charcoal kilns to enhance the efficiency of traditional charcoal making, which will be required during at least a transitional phase for social reasons. In addition, and more importantly for the medium and </w:t>
            </w:r>
            <w:r w:rsidRPr="00F86254">
              <w:rPr>
                <w:rFonts w:cs="Calibri"/>
                <w:bCs/>
                <w:sz w:val="18"/>
                <w:szCs w:val="18"/>
                <w:lang w:val="en-GB"/>
              </w:rPr>
              <w:lastRenderedPageBreak/>
              <w:t xml:space="preserve">long term, the project will establish a new value chain on coconut-based charcoal, working together with STP’s dominant coconut-product manufacturer/trader </w:t>
            </w:r>
            <w:proofErr w:type="spellStart"/>
            <w:r w:rsidRPr="00F86254">
              <w:rPr>
                <w:rFonts w:cs="Calibri"/>
                <w:bCs/>
                <w:sz w:val="18"/>
                <w:szCs w:val="18"/>
                <w:lang w:val="en-GB"/>
              </w:rPr>
              <w:t>Valudo</w:t>
            </w:r>
            <w:proofErr w:type="spellEnd"/>
            <w:r w:rsidRPr="00F86254">
              <w:rPr>
                <w:rFonts w:cs="Calibri"/>
                <w:bCs/>
                <w:sz w:val="18"/>
                <w:szCs w:val="18"/>
                <w:lang w:val="en-GB"/>
              </w:rPr>
              <w:t>, who will enter a PPP with Government, receiving technical assistance and technology in return for providing and collecting the plant waste material, producing and selling the charcoal on the national market.</w:t>
            </w:r>
          </w:p>
          <w:p w14:paraId="4C588DAB"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This workstream will be accompanied by essential dedicated livelihood work for charcoal-maker households and communities in combination with environmental law enforcement (Comp 1) to initiate a transition period away from unsustainable practices. </w:t>
            </w:r>
          </w:p>
        </w:tc>
      </w:tr>
      <w:tr w:rsidR="007270EE" w:rsidRPr="00F86254" w14:paraId="285EBE41" w14:textId="77777777" w:rsidTr="00456AC5">
        <w:tc>
          <w:tcPr>
            <w:tcW w:w="9962" w:type="dxa"/>
            <w:gridSpan w:val="2"/>
            <w:shd w:val="clear" w:color="auto" w:fill="D9D9D9" w:themeFill="background1" w:themeFillShade="D9"/>
          </w:tcPr>
          <w:p w14:paraId="359B7831" w14:textId="77777777" w:rsidR="007270EE" w:rsidRPr="00F86254" w:rsidRDefault="007270EE" w:rsidP="00456AC5">
            <w:pPr>
              <w:keepNext/>
              <w:tabs>
                <w:tab w:val="left" w:pos="426"/>
              </w:tabs>
              <w:spacing w:after="0"/>
              <w:rPr>
                <w:rFonts w:cs="Calibri"/>
                <w:b/>
                <w:bCs/>
                <w:sz w:val="18"/>
                <w:szCs w:val="18"/>
                <w:lang w:val="en-GB"/>
              </w:rPr>
            </w:pPr>
            <w:r w:rsidRPr="00F86254">
              <w:rPr>
                <w:rFonts w:cs="Calibri"/>
                <w:b/>
                <w:bCs/>
                <w:sz w:val="18"/>
                <w:szCs w:val="18"/>
                <w:lang w:val="en-GB"/>
              </w:rPr>
              <w:lastRenderedPageBreak/>
              <w:t>Component 4</w:t>
            </w:r>
          </w:p>
        </w:tc>
      </w:tr>
      <w:tr w:rsidR="007270EE" w:rsidRPr="00F86254" w14:paraId="7ECBE1C8" w14:textId="77777777" w:rsidTr="00456AC5">
        <w:tc>
          <w:tcPr>
            <w:tcW w:w="4390" w:type="dxa"/>
          </w:tcPr>
          <w:p w14:paraId="55B57DE8"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While STP has a good gender strategy and also a dedicated National Institute for the Promotion of Gender Equity, there is little awareness amongst the government agencies relevant to this project and no structured approach to engaging and empowering women.</w:t>
            </w:r>
          </w:p>
          <w:p w14:paraId="2EAC1343"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 DFB/FAO/GEF-6 project itself will implement its gender strategy that focuses especially on livelihoods and NTFP. There would also be some implicit ad-hoc work on gender by international NGOs. </w:t>
            </w:r>
          </w:p>
          <w:p w14:paraId="1A6BACFC"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 xml:space="preserve">There would be no structured sharing of international experience and lessons on the topics proposed by the project amongst relevant stakeholders, except for what </w:t>
            </w:r>
            <w:proofErr w:type="spellStart"/>
            <w:r w:rsidRPr="00F86254">
              <w:rPr>
                <w:rFonts w:cs="Calibri"/>
                <w:bCs/>
                <w:sz w:val="18"/>
                <w:szCs w:val="18"/>
                <w:lang w:val="en-GB"/>
              </w:rPr>
              <w:t>BirdLife</w:t>
            </w:r>
            <w:proofErr w:type="spellEnd"/>
            <w:r w:rsidRPr="00F86254">
              <w:rPr>
                <w:rFonts w:cs="Calibri"/>
                <w:bCs/>
                <w:sz w:val="18"/>
                <w:szCs w:val="18"/>
                <w:lang w:val="en-GB"/>
              </w:rPr>
              <w:t xml:space="preserve"> and related NGOs provide in terms of technical assistance on biodiversity and PA management.</w:t>
            </w:r>
          </w:p>
        </w:tc>
        <w:tc>
          <w:tcPr>
            <w:tcW w:w="5572" w:type="dxa"/>
          </w:tcPr>
          <w:p w14:paraId="2FD80981" w14:textId="77777777" w:rsidR="007270EE" w:rsidRPr="00F86254" w:rsidRDefault="007270EE" w:rsidP="00456AC5">
            <w:pPr>
              <w:tabs>
                <w:tab w:val="left" w:pos="426"/>
              </w:tabs>
              <w:spacing w:after="120"/>
              <w:jc w:val="left"/>
              <w:rPr>
                <w:rFonts w:cs="Calibri"/>
                <w:bCs/>
                <w:sz w:val="18"/>
                <w:szCs w:val="18"/>
                <w:lang w:val="en-GB"/>
              </w:rPr>
            </w:pPr>
            <w:r w:rsidRPr="00F86254">
              <w:rPr>
                <w:rFonts w:cs="Calibri"/>
                <w:bCs/>
                <w:sz w:val="18"/>
                <w:szCs w:val="18"/>
                <w:lang w:val="en-GB"/>
              </w:rPr>
              <w:t>The project will fully implement its gender strategy working with national counterparts, ensuring good participation by women in decision-making platforms, employment by project and government, trainings, and sustainable livelihood diversification.</w:t>
            </w:r>
          </w:p>
          <w:p w14:paraId="0DF1580F" w14:textId="77777777" w:rsidR="007270EE" w:rsidRPr="00F86254" w:rsidRDefault="007270EE" w:rsidP="00456AC5">
            <w:pPr>
              <w:tabs>
                <w:tab w:val="left" w:pos="426"/>
              </w:tabs>
              <w:spacing w:after="0"/>
              <w:rPr>
                <w:rFonts w:cs="Calibri"/>
                <w:bCs/>
                <w:sz w:val="18"/>
                <w:szCs w:val="18"/>
                <w:lang w:val="en-GB"/>
              </w:rPr>
            </w:pPr>
            <w:r w:rsidRPr="00F86254">
              <w:rPr>
                <w:rFonts w:cs="Calibri"/>
                <w:bCs/>
                <w:sz w:val="18"/>
                <w:szCs w:val="18"/>
                <w:lang w:val="en-GB"/>
              </w:rPr>
              <w:t xml:space="preserve">Besides the KM and M&amp;E work internal to the project in terms of lessons sharing and result </w:t>
            </w:r>
            <w:proofErr w:type="spellStart"/>
            <w:r w:rsidRPr="00F86254">
              <w:rPr>
                <w:rFonts w:cs="Calibri"/>
                <w:bCs/>
                <w:sz w:val="18"/>
                <w:szCs w:val="18"/>
                <w:lang w:val="en-GB"/>
              </w:rPr>
              <w:t>disssemination</w:t>
            </w:r>
            <w:proofErr w:type="spellEnd"/>
            <w:r w:rsidRPr="00F86254">
              <w:rPr>
                <w:rFonts w:cs="Calibri"/>
                <w:bCs/>
                <w:sz w:val="18"/>
                <w:szCs w:val="18"/>
                <w:lang w:val="en-GB"/>
              </w:rPr>
              <w:t>, the project will create a project website to communicate its results and establish a biodiversity clearing house mechanism for STP.</w:t>
            </w:r>
          </w:p>
        </w:tc>
      </w:tr>
      <w:bookmarkEnd w:id="63"/>
    </w:tbl>
    <w:p w14:paraId="14A541BA" w14:textId="77777777" w:rsidR="00AA1072" w:rsidRPr="00F86254" w:rsidRDefault="00AA1072" w:rsidP="00AA1072">
      <w:pPr>
        <w:tabs>
          <w:tab w:val="left" w:pos="426"/>
        </w:tabs>
        <w:spacing w:after="120"/>
        <w:rPr>
          <w:rFonts w:cs="Calibri"/>
          <w:bCs/>
          <w:i/>
          <w:lang w:val="en-GB"/>
        </w:rPr>
      </w:pPr>
    </w:p>
    <w:p w14:paraId="3D9F765B" w14:textId="7CEFBFFD" w:rsidR="00AA1072" w:rsidRPr="00F86254" w:rsidRDefault="00AA1072" w:rsidP="009F7E35">
      <w:pPr>
        <w:pStyle w:val="CommentSubject"/>
        <w:numPr>
          <w:ilvl w:val="0"/>
          <w:numId w:val="15"/>
        </w:numPr>
        <w:tabs>
          <w:tab w:val="left" w:pos="426"/>
        </w:tabs>
        <w:spacing w:after="120"/>
        <w:ind w:left="0" w:firstLine="0"/>
        <w:rPr>
          <w:rFonts w:cs="Calibri"/>
          <w:b w:val="0"/>
          <w:bCs w:val="0"/>
          <w:i/>
          <w:lang w:val="en-GB"/>
        </w:rPr>
      </w:pPr>
      <w:r w:rsidRPr="00F86254">
        <w:rPr>
          <w:rFonts w:cs="Calibri"/>
          <w:b w:val="0"/>
          <w:bCs w:val="0"/>
          <w:lang w:val="en-GB"/>
        </w:rPr>
        <w:t xml:space="preserve">The global environmental benefits generated under the above incremental alternative scenario are linked to the project’s indicator framework outlined (see IV </w:t>
      </w:r>
      <w:r w:rsidRPr="00F86254">
        <w:rPr>
          <w:rFonts w:cs="Calibri"/>
          <w:b w:val="0"/>
          <w:bCs w:val="0"/>
          <w:i/>
          <w:lang w:val="en-GB"/>
        </w:rPr>
        <w:t>Project Results Framework</w:t>
      </w:r>
      <w:r w:rsidRPr="00F86254">
        <w:rPr>
          <w:rFonts w:cs="Calibri"/>
          <w:b w:val="0"/>
          <w:bCs w:val="0"/>
          <w:lang w:val="en-GB"/>
        </w:rPr>
        <w:t xml:space="preserve"> and Annex 6 </w:t>
      </w:r>
      <w:r w:rsidRPr="00F86254">
        <w:rPr>
          <w:rFonts w:cs="Calibri"/>
          <w:b w:val="0"/>
          <w:bCs w:val="0"/>
          <w:i/>
          <w:lang w:val="en-GB"/>
        </w:rPr>
        <w:t>GEF Core Indicators at Baseline with GEF PA Management Effectiveness Tacking Tool).</w:t>
      </w:r>
    </w:p>
    <w:p w14:paraId="298C537B" w14:textId="0996B80C" w:rsidR="00AA1072" w:rsidRPr="009D2E18" w:rsidRDefault="00AA1072" w:rsidP="009F7E35">
      <w:pPr>
        <w:pStyle w:val="CommentSubject"/>
        <w:numPr>
          <w:ilvl w:val="0"/>
          <w:numId w:val="15"/>
        </w:numPr>
        <w:tabs>
          <w:tab w:val="left" w:pos="426"/>
        </w:tabs>
        <w:spacing w:after="120"/>
        <w:ind w:left="0" w:firstLine="0"/>
        <w:rPr>
          <w:rFonts w:cs="Calibri"/>
          <w:b w:val="0"/>
          <w:bCs w:val="0"/>
          <w:lang w:val="en-GB"/>
        </w:rPr>
      </w:pPr>
      <w:r w:rsidRPr="009D2E18">
        <w:rPr>
          <w:rFonts w:cs="Calibri"/>
          <w:b w:val="0"/>
          <w:bCs w:val="0"/>
          <w:lang w:val="en-GB"/>
        </w:rPr>
        <w:t xml:space="preserve">Regarding the BD focal area, the project will deliver an improved management of 32,454 ha of terrestrial protected areas, which will maintain or enhance the conservation status of significant number of endemic and/or globally threatened species of STP (see Section </w:t>
      </w:r>
      <w:r w:rsidR="009D2E18" w:rsidRPr="009D2E18">
        <w:rPr>
          <w:rFonts w:cs="Calibri"/>
          <w:b w:val="0"/>
          <w:bCs w:val="0"/>
          <w:lang w:val="en-GB"/>
        </w:rPr>
        <w:t xml:space="preserve">1.2 </w:t>
      </w:r>
      <w:r w:rsidRPr="009D2E18">
        <w:rPr>
          <w:rFonts w:cs="Calibri"/>
          <w:b w:val="0"/>
          <w:bCs w:val="0"/>
          <w:lang w:val="en-GB"/>
        </w:rPr>
        <w:t>for details on these).</w:t>
      </w:r>
    </w:p>
    <w:p w14:paraId="3B131FFA" w14:textId="5EC44B94" w:rsidR="007270EE" w:rsidRPr="00F86254" w:rsidRDefault="00AA1072" w:rsidP="009F7E35">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Regarding the LD focal area, the project is expected to achieve improved practices and avoided loss in the 12,414 ha of HCV areas on STP, considered a better reference for the areas outside the PAs to be protected than the often used but poorly delineated buffer zones; this will allow the maintenance of ecosystem services provided by these forests that are important for nearby communities but also for other purposes such as waterflow provisioning for agriculture and water extraction for households and urban areas, and also potentially for any of the micro-hydro energy projects being planned.</w:t>
      </w:r>
    </w:p>
    <w:p w14:paraId="5267D900" w14:textId="6E1500E0" w:rsidR="00F50AD2" w:rsidRPr="00F86254" w:rsidRDefault="000C1FC3" w:rsidP="00E429E3">
      <w:pPr>
        <w:pStyle w:val="Heading2"/>
        <w:spacing w:before="240" w:after="240"/>
        <w:ind w:left="0"/>
        <w:rPr>
          <w:rFonts w:asciiTheme="minorHAnsi" w:hAnsiTheme="minorHAnsi" w:cstheme="minorHAnsi"/>
          <w:lang w:val="en-GB"/>
        </w:rPr>
      </w:pPr>
      <w:bookmarkStart w:id="64" w:name="_Toc37242858"/>
      <w:bookmarkStart w:id="65" w:name="_Hlk27329301"/>
      <w:r w:rsidRPr="00F86254">
        <w:rPr>
          <w:rFonts w:asciiTheme="minorHAnsi" w:hAnsiTheme="minorHAnsi" w:cstheme="minorHAnsi"/>
          <w:lang w:val="en-GB"/>
        </w:rPr>
        <w:t>3.</w:t>
      </w:r>
      <w:r w:rsidR="006F2F9D" w:rsidRPr="00F86254">
        <w:rPr>
          <w:rFonts w:asciiTheme="minorHAnsi" w:hAnsiTheme="minorHAnsi" w:cstheme="minorHAnsi"/>
          <w:lang w:val="en-GB"/>
        </w:rPr>
        <w:t>5</w:t>
      </w:r>
      <w:r w:rsidRPr="00F86254">
        <w:rPr>
          <w:rFonts w:asciiTheme="minorHAnsi" w:hAnsiTheme="minorHAnsi" w:cstheme="minorHAnsi"/>
          <w:lang w:val="en-GB"/>
        </w:rPr>
        <w:t xml:space="preserve"> Local and national project beneficiaries and benefits</w:t>
      </w:r>
      <w:bookmarkEnd w:id="59"/>
      <w:bookmarkEnd w:id="60"/>
      <w:bookmarkEnd w:id="64"/>
    </w:p>
    <w:p w14:paraId="500F8302" w14:textId="1DCA8345" w:rsidR="00532F7F" w:rsidRPr="00F86254" w:rsidRDefault="00532F7F" w:rsidP="009F7E35">
      <w:pPr>
        <w:pStyle w:val="CommentSubject"/>
        <w:numPr>
          <w:ilvl w:val="0"/>
          <w:numId w:val="15"/>
        </w:numPr>
        <w:tabs>
          <w:tab w:val="left" w:pos="426"/>
        </w:tabs>
        <w:spacing w:after="120"/>
        <w:ind w:left="0" w:firstLine="0"/>
        <w:rPr>
          <w:rFonts w:cs="Calibri"/>
          <w:b w:val="0"/>
          <w:bCs w:val="0"/>
          <w:lang w:val="en-GB"/>
        </w:rPr>
      </w:pPr>
      <w:bookmarkStart w:id="66" w:name="_Hlk28306640"/>
      <w:r w:rsidRPr="00F86254">
        <w:rPr>
          <w:rFonts w:cs="Calibri"/>
          <w:b w:val="0"/>
          <w:bCs w:val="0"/>
          <w:lang w:val="en-GB"/>
        </w:rPr>
        <w:t xml:space="preserve">National project beneficiaries </w:t>
      </w:r>
      <w:r w:rsidR="001D09BA" w:rsidRPr="00F86254">
        <w:rPr>
          <w:rFonts w:cs="Calibri"/>
          <w:b w:val="0"/>
          <w:bCs w:val="0"/>
          <w:lang w:val="en-GB"/>
        </w:rPr>
        <w:t xml:space="preserve">can be segregated into several </w:t>
      </w:r>
      <w:r w:rsidRPr="00F86254">
        <w:rPr>
          <w:rFonts w:cs="Calibri"/>
          <w:b w:val="0"/>
          <w:bCs w:val="0"/>
          <w:lang w:val="en-GB"/>
        </w:rPr>
        <w:t>groups/levels</w:t>
      </w:r>
      <w:r w:rsidR="001D09BA" w:rsidRPr="00F86254">
        <w:rPr>
          <w:rFonts w:cs="Calibri"/>
          <w:b w:val="0"/>
          <w:bCs w:val="0"/>
          <w:lang w:val="en-GB"/>
        </w:rPr>
        <w:t xml:space="preserve"> as follows</w:t>
      </w:r>
      <w:r w:rsidR="00F07FD6" w:rsidRPr="00F86254">
        <w:rPr>
          <w:rFonts w:cs="Calibri"/>
          <w:b w:val="0"/>
          <w:bCs w:val="0"/>
          <w:lang w:val="en-GB"/>
        </w:rPr>
        <w:t xml:space="preserve">: </w:t>
      </w:r>
    </w:p>
    <w:p w14:paraId="2BD8B0BE" w14:textId="54FC3BEA" w:rsidR="00F74D63" w:rsidRPr="00F86254" w:rsidRDefault="00F74D63" w:rsidP="000C5501">
      <w:pPr>
        <w:pStyle w:val="CommentSubject"/>
        <w:numPr>
          <w:ilvl w:val="0"/>
          <w:numId w:val="19"/>
        </w:numPr>
        <w:tabs>
          <w:tab w:val="left" w:pos="426"/>
        </w:tabs>
        <w:spacing w:after="120"/>
        <w:ind w:left="709" w:hanging="284"/>
        <w:rPr>
          <w:b w:val="0"/>
          <w:lang w:val="en-GB"/>
        </w:rPr>
      </w:pPr>
      <w:r w:rsidRPr="00F86254">
        <w:rPr>
          <w:b w:val="0"/>
          <w:lang w:val="en-GB"/>
        </w:rPr>
        <w:t xml:space="preserve">Government staff (senior including politicians and parliamentarians, but especially technicians) in both the national central government and the regional government in </w:t>
      </w:r>
      <w:r w:rsidR="008E0A3F">
        <w:rPr>
          <w:b w:val="0"/>
          <w:lang w:val="en-GB"/>
        </w:rPr>
        <w:t>Príncipe</w:t>
      </w:r>
      <w:r w:rsidRPr="00F86254">
        <w:rPr>
          <w:b w:val="0"/>
          <w:lang w:val="en-GB"/>
        </w:rPr>
        <w:t>, which will benefit from technical training and on-the-</w:t>
      </w:r>
      <w:r w:rsidRPr="00F86254">
        <w:rPr>
          <w:b w:val="0"/>
          <w:lang w:val="en-GB"/>
        </w:rPr>
        <w:lastRenderedPageBreak/>
        <w:t>job exposure to new approaches, methodologies and technologies/equipment regarding the legal and institutional framework, environmental law enforcement, land use planning and biodiversity mainstreaming, biodiversity and ecosystem service science, biodiversity and threat monitoring (MOBMS), PA management, PA/biodiversity financing, improved charcoal kilns, sustainable charcoal sourcing based on coconut, as well as an access to experience from past project and experience in other countries. The economic benefits can accrue by salary increases and/or better employability post-project including in consultancy roles. The benefits to these technicians translate into benefits to all the GEB by the project, during the project itself and especially also post-project. Gender issues will be respected by ensuring that training and employment involves women in an equitable if not preferential manner.</w:t>
      </w:r>
    </w:p>
    <w:p w14:paraId="330123FE" w14:textId="77777777" w:rsidR="00F74D63" w:rsidRPr="00F86254" w:rsidRDefault="00F74D63" w:rsidP="000C5501">
      <w:pPr>
        <w:pStyle w:val="CommentSubject"/>
        <w:numPr>
          <w:ilvl w:val="0"/>
          <w:numId w:val="19"/>
        </w:numPr>
        <w:tabs>
          <w:tab w:val="left" w:pos="426"/>
        </w:tabs>
        <w:spacing w:after="120"/>
        <w:ind w:left="709" w:hanging="284"/>
        <w:rPr>
          <w:b w:val="0"/>
          <w:lang w:val="en-GB"/>
        </w:rPr>
      </w:pPr>
      <w:r w:rsidRPr="00F86254">
        <w:rPr>
          <w:b w:val="0"/>
          <w:lang w:val="en-GB"/>
        </w:rPr>
        <w:t>NGO staff and young academics, because the project aims to help build a new cohort of national biodiversity conservation specialists, through subsidised post-graduate courses, subsidised internships in the project and NGOs abroad, trainings in STP. The GEB targeted here are not bound to materialise during the project but through a project legacy that will have a favourable impact on the management of STP’s globally relevant biodiversity in the long-term. Gender issues will be respected by ensuring that training opportunities are provided to women in an equitable if not preferential manner.</w:t>
      </w:r>
    </w:p>
    <w:p w14:paraId="0EB4ADF8" w14:textId="4770C30F" w:rsidR="005810B7" w:rsidRPr="00F86254" w:rsidRDefault="002F1674" w:rsidP="000C5501">
      <w:pPr>
        <w:pStyle w:val="CommentSubject"/>
        <w:numPr>
          <w:ilvl w:val="0"/>
          <w:numId w:val="19"/>
        </w:numPr>
        <w:tabs>
          <w:tab w:val="left" w:pos="426"/>
        </w:tabs>
        <w:spacing w:after="120"/>
        <w:ind w:left="709" w:hanging="284"/>
        <w:rPr>
          <w:rFonts w:cs="Calibri"/>
          <w:b w:val="0"/>
          <w:lang w:val="en-GB"/>
        </w:rPr>
      </w:pPr>
      <w:r w:rsidRPr="00F86254">
        <w:rPr>
          <w:rFonts w:cs="Calibri"/>
          <w:b w:val="0"/>
          <w:bCs w:val="0"/>
          <w:lang w:val="en-GB"/>
        </w:rPr>
        <w:t>A</w:t>
      </w:r>
      <w:r w:rsidR="00F07FD6" w:rsidRPr="00F86254">
        <w:rPr>
          <w:rFonts w:cs="Calibri"/>
          <w:b w:val="0"/>
          <w:bCs w:val="0"/>
          <w:lang w:val="en-GB"/>
        </w:rPr>
        <w:t xml:space="preserve">t the local </w:t>
      </w:r>
      <w:r w:rsidR="00F07FD6" w:rsidRPr="00F86254">
        <w:rPr>
          <w:b w:val="0"/>
          <w:lang w:val="en-GB"/>
        </w:rPr>
        <w:t>community</w:t>
      </w:r>
      <w:r w:rsidR="00F07FD6" w:rsidRPr="00F86254">
        <w:rPr>
          <w:rFonts w:cs="Calibri"/>
          <w:b w:val="0"/>
          <w:bCs w:val="0"/>
          <w:lang w:val="en-GB"/>
        </w:rPr>
        <w:t xml:space="preserve"> level, </w:t>
      </w:r>
      <w:r w:rsidR="00F47A54" w:rsidRPr="00F86254">
        <w:rPr>
          <w:rFonts w:cs="Calibri"/>
          <w:b w:val="0"/>
          <w:bCs w:val="0"/>
          <w:lang w:val="en-GB"/>
        </w:rPr>
        <w:t xml:space="preserve">where </w:t>
      </w:r>
      <w:r w:rsidR="002D0D8B" w:rsidRPr="00F86254">
        <w:rPr>
          <w:rFonts w:cs="Calibri"/>
          <w:b w:val="0"/>
          <w:bCs w:val="0"/>
          <w:lang w:val="en-GB"/>
        </w:rPr>
        <w:t xml:space="preserve">stakeholders </w:t>
      </w:r>
      <w:r w:rsidR="00F47A54" w:rsidRPr="00F86254">
        <w:rPr>
          <w:rFonts w:cs="Calibri"/>
          <w:b w:val="0"/>
          <w:bCs w:val="0"/>
          <w:lang w:val="en-GB"/>
        </w:rPr>
        <w:t xml:space="preserve">will </w:t>
      </w:r>
      <w:r w:rsidR="002D0D8B" w:rsidRPr="00F86254">
        <w:rPr>
          <w:rFonts w:cs="Calibri"/>
          <w:b w:val="0"/>
          <w:bCs w:val="0"/>
          <w:lang w:val="en-GB"/>
        </w:rPr>
        <w:t xml:space="preserve">benefit from </w:t>
      </w:r>
      <w:r w:rsidR="000F611F" w:rsidRPr="00F86254">
        <w:rPr>
          <w:rFonts w:cs="Calibri"/>
          <w:b w:val="0"/>
          <w:bCs w:val="0"/>
          <w:lang w:val="en-GB"/>
        </w:rPr>
        <w:t xml:space="preserve">support </w:t>
      </w:r>
      <w:r w:rsidR="00F47A54" w:rsidRPr="00F86254">
        <w:rPr>
          <w:rFonts w:cs="Calibri"/>
          <w:b w:val="0"/>
          <w:bCs w:val="0"/>
          <w:lang w:val="en-GB"/>
        </w:rPr>
        <w:t xml:space="preserve">provided </w:t>
      </w:r>
      <w:r w:rsidR="000F611F" w:rsidRPr="00F86254">
        <w:rPr>
          <w:rFonts w:cs="Calibri"/>
          <w:b w:val="0"/>
          <w:bCs w:val="0"/>
          <w:lang w:val="en-GB"/>
        </w:rPr>
        <w:t xml:space="preserve">by one gender-focused community organiser </w:t>
      </w:r>
      <w:r w:rsidR="00F47A54" w:rsidRPr="00F86254">
        <w:rPr>
          <w:rFonts w:cs="Calibri"/>
          <w:b w:val="0"/>
          <w:bCs w:val="0"/>
          <w:lang w:val="en-GB"/>
        </w:rPr>
        <w:t xml:space="preserve">per island in addition to technical assistance </w:t>
      </w:r>
      <w:r w:rsidR="005222B1" w:rsidRPr="00F86254">
        <w:rPr>
          <w:rFonts w:cs="Calibri"/>
          <w:b w:val="0"/>
          <w:bCs w:val="0"/>
          <w:lang w:val="en-GB"/>
        </w:rPr>
        <w:t xml:space="preserve">by the wider team made up of the DGA-hosted </w:t>
      </w:r>
      <w:r w:rsidR="00961576" w:rsidRPr="00F86254">
        <w:rPr>
          <w:rFonts w:cs="Calibri"/>
          <w:b w:val="0"/>
          <w:bCs w:val="0"/>
          <w:lang w:val="en-GB"/>
        </w:rPr>
        <w:t>P</w:t>
      </w:r>
      <w:r w:rsidR="005222B1" w:rsidRPr="00F86254">
        <w:rPr>
          <w:rFonts w:cs="Calibri"/>
          <w:b w:val="0"/>
          <w:bCs w:val="0"/>
          <w:lang w:val="en-GB"/>
        </w:rPr>
        <w:t xml:space="preserve">MU, the government agencies involved (DFB, RSESD) and the Responsible Party </w:t>
      </w:r>
      <w:proofErr w:type="spellStart"/>
      <w:r w:rsidR="005222B1" w:rsidRPr="00F86254">
        <w:rPr>
          <w:rFonts w:cs="Calibri"/>
          <w:b w:val="0"/>
          <w:bCs w:val="0"/>
          <w:lang w:val="en-GB"/>
        </w:rPr>
        <w:t>BirdLife</w:t>
      </w:r>
      <w:proofErr w:type="spellEnd"/>
      <w:r w:rsidR="005222B1" w:rsidRPr="00F86254">
        <w:rPr>
          <w:rFonts w:cs="Calibri"/>
          <w:b w:val="0"/>
          <w:bCs w:val="0"/>
          <w:lang w:val="en-GB"/>
        </w:rPr>
        <w:t xml:space="preserve"> International</w:t>
      </w:r>
      <w:r w:rsidR="00697AD2" w:rsidRPr="00F86254">
        <w:rPr>
          <w:rFonts w:cs="Calibri"/>
          <w:b w:val="0"/>
          <w:bCs w:val="0"/>
          <w:lang w:val="en-GB"/>
        </w:rPr>
        <w:t xml:space="preserve">. This </w:t>
      </w:r>
      <w:r w:rsidR="00961576" w:rsidRPr="00F86254">
        <w:rPr>
          <w:rFonts w:cs="Calibri"/>
          <w:b w:val="0"/>
          <w:bCs w:val="0"/>
          <w:lang w:val="en-GB"/>
        </w:rPr>
        <w:t xml:space="preserve">this support will involve </w:t>
      </w:r>
      <w:proofErr w:type="spellStart"/>
      <w:r w:rsidR="00961576" w:rsidRPr="00F86254">
        <w:rPr>
          <w:rFonts w:cs="Calibri"/>
          <w:b w:val="0"/>
          <w:bCs w:val="0"/>
          <w:lang w:val="en-GB"/>
        </w:rPr>
        <w:t>i</w:t>
      </w:r>
      <w:proofErr w:type="spellEnd"/>
      <w:r w:rsidR="00961576" w:rsidRPr="00F86254">
        <w:rPr>
          <w:rFonts w:cs="Calibri"/>
          <w:b w:val="0"/>
          <w:bCs w:val="0"/>
          <w:lang w:val="en-GB"/>
        </w:rPr>
        <w:t>)</w:t>
      </w:r>
      <w:r w:rsidR="00A6596A" w:rsidRPr="00F86254">
        <w:rPr>
          <w:rFonts w:cs="Calibri"/>
          <w:b w:val="0"/>
          <w:bCs w:val="0"/>
          <w:lang w:val="en-GB"/>
        </w:rPr>
        <w:t xml:space="preserve"> </w:t>
      </w:r>
      <w:r w:rsidR="00961576" w:rsidRPr="00F86254">
        <w:rPr>
          <w:rFonts w:cs="Calibri"/>
          <w:b w:val="0"/>
          <w:bCs w:val="0"/>
          <w:lang w:val="en-GB"/>
        </w:rPr>
        <w:t>strengthening</w:t>
      </w:r>
      <w:r w:rsidR="00A6596A" w:rsidRPr="00F86254">
        <w:rPr>
          <w:rFonts w:cs="Calibri"/>
          <w:b w:val="0"/>
          <w:bCs w:val="0"/>
          <w:lang w:val="en-GB"/>
        </w:rPr>
        <w:t xml:space="preserve"> of communities and CBOs</w:t>
      </w:r>
      <w:r w:rsidR="00961576" w:rsidRPr="00F86254">
        <w:rPr>
          <w:rFonts w:cs="Calibri"/>
          <w:b w:val="0"/>
          <w:bCs w:val="0"/>
          <w:lang w:val="en-GB"/>
        </w:rPr>
        <w:t xml:space="preserve">; </w:t>
      </w:r>
      <w:r w:rsidR="00B23140" w:rsidRPr="00F86254">
        <w:rPr>
          <w:rFonts w:cs="Calibri"/>
          <w:b w:val="0"/>
          <w:bCs w:val="0"/>
          <w:lang w:val="en-GB"/>
        </w:rPr>
        <w:t xml:space="preserve">ii) demonstration and acquisition of improved model charcoal kilns; iv) employment </w:t>
      </w:r>
      <w:r w:rsidR="001745B0" w:rsidRPr="00F86254">
        <w:rPr>
          <w:rFonts w:cs="Calibri"/>
          <w:b w:val="0"/>
          <w:bCs w:val="0"/>
          <w:lang w:val="en-GB"/>
        </w:rPr>
        <w:t xml:space="preserve">as eco-guides and </w:t>
      </w:r>
      <w:r w:rsidR="00B23140" w:rsidRPr="00F86254">
        <w:rPr>
          <w:rFonts w:cs="Calibri"/>
          <w:b w:val="0"/>
          <w:bCs w:val="0"/>
          <w:lang w:val="en-GB"/>
        </w:rPr>
        <w:t>in supplementary planting of fast-growing charcoal trees; i</w:t>
      </w:r>
      <w:r w:rsidR="00961576" w:rsidRPr="00F86254">
        <w:rPr>
          <w:rFonts w:cs="Calibri"/>
          <w:b w:val="0"/>
          <w:bCs w:val="0"/>
          <w:lang w:val="en-GB"/>
        </w:rPr>
        <w:t>ii) capacity development on issues relating to environmental law enforcement including community-based surveillance</w:t>
      </w:r>
      <w:r w:rsidR="00A6596A" w:rsidRPr="00F86254">
        <w:rPr>
          <w:rFonts w:cs="Calibri"/>
          <w:b w:val="0"/>
          <w:bCs w:val="0"/>
          <w:lang w:val="en-GB"/>
        </w:rPr>
        <w:t xml:space="preserve">, PA governance </w:t>
      </w:r>
      <w:r w:rsidR="008E6C78" w:rsidRPr="00F86254">
        <w:rPr>
          <w:rFonts w:cs="Calibri"/>
          <w:b w:val="0"/>
          <w:bCs w:val="0"/>
          <w:lang w:val="en-GB"/>
        </w:rPr>
        <w:t>and biodiversity, sustainable charcoal</w:t>
      </w:r>
      <w:r w:rsidR="00B23140" w:rsidRPr="00F86254">
        <w:rPr>
          <w:rFonts w:cs="Calibri"/>
          <w:b w:val="0"/>
          <w:bCs w:val="0"/>
          <w:lang w:val="en-GB"/>
        </w:rPr>
        <w:t xml:space="preserve"> and sustainable livelihood diversification</w:t>
      </w:r>
      <w:r w:rsidR="00A6596A" w:rsidRPr="00F86254">
        <w:rPr>
          <w:rFonts w:cs="Calibri"/>
          <w:b w:val="0"/>
          <w:bCs w:val="0"/>
          <w:lang w:val="en-GB"/>
        </w:rPr>
        <w:t xml:space="preserve">; </w:t>
      </w:r>
      <w:r w:rsidR="00B23140" w:rsidRPr="00F86254">
        <w:rPr>
          <w:rFonts w:cs="Calibri"/>
          <w:b w:val="0"/>
          <w:bCs w:val="0"/>
          <w:lang w:val="en-GB"/>
        </w:rPr>
        <w:t xml:space="preserve">and </w:t>
      </w:r>
      <w:r w:rsidR="00E6477D" w:rsidRPr="00F86254">
        <w:rPr>
          <w:rFonts w:cs="Calibri"/>
          <w:b w:val="0"/>
          <w:bCs w:val="0"/>
          <w:lang w:val="en-GB"/>
        </w:rPr>
        <w:t xml:space="preserve">iv) </w:t>
      </w:r>
      <w:r w:rsidR="00B23140" w:rsidRPr="00F86254">
        <w:rPr>
          <w:rFonts w:cs="Calibri"/>
          <w:b w:val="0"/>
          <w:bCs w:val="0"/>
          <w:lang w:val="en-GB"/>
        </w:rPr>
        <w:t xml:space="preserve">the issuance of </w:t>
      </w:r>
      <w:r w:rsidR="00B23140" w:rsidRPr="00F86254">
        <w:rPr>
          <w:rFonts w:cs="Calibri"/>
          <w:b w:val="0"/>
          <w:lang w:val="en-GB"/>
        </w:rPr>
        <w:t xml:space="preserve">micro-grants by the project for sustainable livelihood diversification </w:t>
      </w:r>
      <w:r w:rsidR="002F6872" w:rsidRPr="00F86254">
        <w:rPr>
          <w:rFonts w:cs="Calibri"/>
          <w:b w:val="0"/>
          <w:lang w:val="en-GB"/>
        </w:rPr>
        <w:t>(</w:t>
      </w:r>
      <w:r w:rsidR="00B23140" w:rsidRPr="00F86254">
        <w:rPr>
          <w:rFonts w:cs="Calibri"/>
          <w:b w:val="0"/>
          <w:lang w:val="en-GB"/>
        </w:rPr>
        <w:t>sustainable charcoal initiatives such as improved kilns, briquettes, biogas, sustainable exploitation of NTFP, ecotourism, apiculture, sustainable forestry, agroforestry</w:t>
      </w:r>
      <w:r w:rsidR="002F6872" w:rsidRPr="00F86254">
        <w:rPr>
          <w:rFonts w:cs="Calibri"/>
          <w:b w:val="0"/>
          <w:lang w:val="en-GB"/>
        </w:rPr>
        <w:t>, etc.)</w:t>
      </w:r>
      <w:r w:rsidR="00E6477D" w:rsidRPr="00F86254">
        <w:rPr>
          <w:rFonts w:cs="Calibri"/>
          <w:b w:val="0"/>
          <w:lang w:val="en-GB"/>
        </w:rPr>
        <w:t>. S</w:t>
      </w:r>
      <w:r w:rsidR="002F6872" w:rsidRPr="00F86254">
        <w:rPr>
          <w:rFonts w:cs="Calibri"/>
          <w:b w:val="0"/>
          <w:lang w:val="en-GB"/>
        </w:rPr>
        <w:t xml:space="preserve">pecial attention will also be given to community-level </w:t>
      </w:r>
      <w:r w:rsidR="00E6477D" w:rsidRPr="00F86254">
        <w:rPr>
          <w:rFonts w:cs="Calibri"/>
          <w:b w:val="0"/>
          <w:lang w:val="en-GB"/>
        </w:rPr>
        <w:t xml:space="preserve">gender issues and </w:t>
      </w:r>
      <w:r w:rsidR="002F6872" w:rsidRPr="00F86254">
        <w:rPr>
          <w:rFonts w:cs="Calibri"/>
          <w:b w:val="0"/>
          <w:lang w:val="en-GB"/>
        </w:rPr>
        <w:t>women empowerment.</w:t>
      </w:r>
      <w:r w:rsidR="00F8254D" w:rsidRPr="00F86254">
        <w:rPr>
          <w:rFonts w:cs="Calibri"/>
          <w:b w:val="0"/>
          <w:lang w:val="en-GB"/>
        </w:rPr>
        <w:t xml:space="preserve"> These beneficiaries will be targeted in such a manner that the benefits will lead to a reduction of </w:t>
      </w:r>
      <w:r w:rsidR="00667514" w:rsidRPr="00F86254">
        <w:rPr>
          <w:rFonts w:cs="Calibri"/>
          <w:b w:val="0"/>
          <w:lang w:val="en-GB"/>
        </w:rPr>
        <w:t>unsustainable natural resource exploitation most especially selective logging for charcoal-making and thereby improve the outlook for natural forests of STP and the globally important biodiversity they contain</w:t>
      </w:r>
      <w:r w:rsidR="001D09BA" w:rsidRPr="00F86254">
        <w:rPr>
          <w:rFonts w:cs="Calibri"/>
          <w:b w:val="0"/>
          <w:lang w:val="en-GB"/>
        </w:rPr>
        <w:t>, inside and outside the 2 islands’ two NPs</w:t>
      </w:r>
      <w:r w:rsidR="00667514" w:rsidRPr="00F86254">
        <w:rPr>
          <w:rFonts w:cs="Calibri"/>
          <w:b w:val="0"/>
          <w:lang w:val="en-GB"/>
        </w:rPr>
        <w:t>.</w:t>
      </w:r>
    </w:p>
    <w:p w14:paraId="63D142EE" w14:textId="70D3A6DC" w:rsidR="00CE393C" w:rsidRPr="00F86254" w:rsidRDefault="00CE393C" w:rsidP="00B60E94">
      <w:pPr>
        <w:pStyle w:val="Caption"/>
        <w:keepNext/>
        <w:spacing w:after="60"/>
        <w:rPr>
          <w:rFonts w:ascii="Calibri" w:hAnsi="Calibri" w:cs="Calibri"/>
          <w:b w:val="0"/>
          <w:i/>
          <w:sz w:val="20"/>
          <w:lang w:val="en-GB"/>
        </w:rPr>
      </w:pPr>
      <w:bookmarkStart w:id="67" w:name="_Toc20415628"/>
      <w:r w:rsidRPr="00F86254">
        <w:rPr>
          <w:rFonts w:ascii="Calibri" w:hAnsi="Calibri" w:cs="Calibri"/>
          <w:b w:val="0"/>
          <w:i/>
          <w:sz w:val="20"/>
          <w:lang w:val="en-GB"/>
        </w:rPr>
        <w:t xml:space="preserve">Table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Table \* ARABIC </w:instrText>
      </w:r>
      <w:r w:rsidRPr="00F86254">
        <w:rPr>
          <w:rFonts w:ascii="Calibri" w:hAnsi="Calibri" w:cs="Calibri"/>
          <w:b w:val="0"/>
          <w:i/>
          <w:sz w:val="20"/>
          <w:lang w:val="en-GB"/>
        </w:rPr>
        <w:fldChar w:fldCharType="separate"/>
      </w:r>
      <w:r w:rsidR="0010740F">
        <w:rPr>
          <w:rFonts w:ascii="Calibri" w:hAnsi="Calibri" w:cs="Calibri"/>
          <w:b w:val="0"/>
          <w:i/>
          <w:noProof/>
          <w:sz w:val="20"/>
          <w:lang w:val="en-GB"/>
        </w:rPr>
        <w:t>10</w:t>
      </w:r>
      <w:r w:rsidRPr="00F86254">
        <w:rPr>
          <w:rFonts w:ascii="Calibri" w:hAnsi="Calibri" w:cs="Calibri"/>
          <w:b w:val="0"/>
          <w:i/>
          <w:sz w:val="20"/>
          <w:lang w:val="en-GB"/>
        </w:rPr>
        <w:fldChar w:fldCharType="end"/>
      </w:r>
      <w:r w:rsidR="00FF489A">
        <w:rPr>
          <w:rFonts w:ascii="Calibri" w:hAnsi="Calibri" w:cs="Calibri"/>
          <w:b w:val="0"/>
          <w:i/>
          <w:sz w:val="20"/>
          <w:lang w:val="en-GB"/>
        </w:rPr>
        <w:t xml:space="preserve">: </w:t>
      </w:r>
      <w:r w:rsidRPr="00F86254">
        <w:rPr>
          <w:rFonts w:ascii="Calibri" w:hAnsi="Calibri" w:cs="Calibri"/>
          <w:b w:val="0"/>
          <w:i/>
          <w:sz w:val="20"/>
          <w:lang w:val="en-GB"/>
        </w:rPr>
        <w:t xml:space="preserve">Number of direct </w:t>
      </w:r>
      <w:r w:rsidR="009A487F" w:rsidRPr="00F86254">
        <w:rPr>
          <w:rFonts w:ascii="Calibri" w:hAnsi="Calibri" w:cs="Calibri"/>
          <w:b w:val="0"/>
          <w:i/>
          <w:sz w:val="20"/>
          <w:lang w:val="en-GB"/>
        </w:rPr>
        <w:t xml:space="preserve">and indirect </w:t>
      </w:r>
      <w:r w:rsidRPr="00F86254">
        <w:rPr>
          <w:rFonts w:ascii="Calibri" w:hAnsi="Calibri" w:cs="Calibri"/>
          <w:b w:val="0"/>
          <w:i/>
          <w:sz w:val="20"/>
          <w:lang w:val="en-GB"/>
        </w:rPr>
        <w:t>beneficiaries disaggregated by gender expected from GEF investment</w:t>
      </w:r>
      <w:bookmarkEnd w:id="67"/>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7371"/>
      </w:tblGrid>
      <w:tr w:rsidR="00B60E94" w:rsidRPr="00F86254" w14:paraId="45FB7878" w14:textId="77777777" w:rsidTr="00C82205">
        <w:tc>
          <w:tcPr>
            <w:tcW w:w="2547" w:type="dxa"/>
            <w:tcBorders>
              <w:top w:val="single" w:sz="4" w:space="0" w:color="auto"/>
              <w:left w:val="single" w:sz="4" w:space="0" w:color="auto"/>
              <w:bottom w:val="single" w:sz="4" w:space="0" w:color="auto"/>
              <w:right w:val="single" w:sz="4" w:space="0" w:color="auto"/>
            </w:tcBorders>
            <w:shd w:val="clear" w:color="auto" w:fill="auto"/>
          </w:tcPr>
          <w:p w14:paraId="6AB28768" w14:textId="43C21951" w:rsidR="00B60E94" w:rsidRPr="00F86254" w:rsidRDefault="00B60E94" w:rsidP="00F4210B">
            <w:pPr>
              <w:pStyle w:val="xl69"/>
              <w:spacing w:before="0" w:beforeAutospacing="0" w:after="60" w:afterAutospacing="0"/>
              <w:textAlignment w:val="auto"/>
              <w:rPr>
                <w:rFonts w:asciiTheme="minorHAnsi" w:eastAsia="SimSun" w:hAnsiTheme="minorHAnsi" w:cstheme="minorHAnsi"/>
                <w:bCs/>
                <w:lang w:eastAsia="en-US"/>
              </w:rPr>
            </w:pPr>
            <w:r w:rsidRPr="00F86254">
              <w:rPr>
                <w:rFonts w:asciiTheme="minorHAnsi" w:eastAsia="SimSun" w:hAnsiTheme="minorHAnsi" w:cstheme="minorHAnsi"/>
                <w:bCs/>
                <w:lang w:eastAsia="en-US"/>
              </w:rPr>
              <w:t>Direct project beneficiaries disaggregated by gender (individual people)</w:t>
            </w:r>
          </w:p>
        </w:tc>
        <w:tc>
          <w:tcPr>
            <w:tcW w:w="7371" w:type="dxa"/>
            <w:tcBorders>
              <w:top w:val="single" w:sz="4" w:space="0" w:color="auto"/>
              <w:left w:val="single" w:sz="4" w:space="0" w:color="auto"/>
              <w:bottom w:val="single" w:sz="4" w:space="0" w:color="auto"/>
              <w:right w:val="single" w:sz="4" w:space="0" w:color="auto"/>
            </w:tcBorders>
            <w:shd w:val="clear" w:color="auto" w:fill="auto"/>
          </w:tcPr>
          <w:p w14:paraId="1EDA5748" w14:textId="77777777" w:rsidR="00B60E94" w:rsidRPr="00F86254" w:rsidRDefault="00B60E94" w:rsidP="007E197E">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2,000 (1,000 men, 1,000 women)</w:t>
            </w:r>
          </w:p>
          <w:p w14:paraId="39532692" w14:textId="77777777" w:rsidR="00B60E94" w:rsidRPr="00F86254" w:rsidRDefault="00B60E94" w:rsidP="007E197E">
            <w:pPr>
              <w:jc w:val="left"/>
              <w:rPr>
                <w:rFonts w:asciiTheme="minorHAnsi" w:hAnsiTheme="minorHAnsi" w:cstheme="minorHAnsi"/>
                <w:bCs/>
                <w:sz w:val="18"/>
                <w:szCs w:val="18"/>
                <w:lang w:val="en-GB"/>
              </w:rPr>
            </w:pPr>
            <w:r w:rsidRPr="00F86254">
              <w:rPr>
                <w:rFonts w:asciiTheme="minorHAnsi" w:hAnsiTheme="minorHAnsi" w:cstheme="minorHAnsi"/>
                <w:bCs/>
                <w:sz w:val="14"/>
                <w:szCs w:val="18"/>
                <w:lang w:val="en-GB"/>
              </w:rPr>
              <w:t>[</w:t>
            </w:r>
            <w:proofErr w:type="spellStart"/>
            <w:r w:rsidRPr="00F86254">
              <w:rPr>
                <w:rFonts w:asciiTheme="minorHAnsi" w:hAnsiTheme="minorHAnsi" w:cstheme="minorHAnsi"/>
                <w:bCs/>
                <w:sz w:val="14"/>
                <w:szCs w:val="18"/>
                <w:lang w:val="en-GB"/>
              </w:rPr>
              <w:t>Guarda</w:t>
            </w:r>
            <w:proofErr w:type="spellEnd"/>
            <w:r w:rsidRPr="00F86254">
              <w:rPr>
                <w:rFonts w:asciiTheme="minorHAnsi" w:hAnsiTheme="minorHAnsi" w:cstheme="minorHAnsi"/>
                <w:bCs/>
                <w:sz w:val="14"/>
                <w:szCs w:val="18"/>
                <w:lang w:val="en-GB"/>
              </w:rPr>
              <w:t xml:space="preserve"> Ambiental 20; Community surveillance 20; capacity-building and direct engagement: 100 govt technicians; 40 politicians, 60 technicians, 500 community members + charcoal makers; 17 academics/interns; 30+ eco-guides; 10 </w:t>
            </w:r>
            <w:proofErr w:type="spellStart"/>
            <w:r w:rsidRPr="00F86254">
              <w:rPr>
                <w:rFonts w:asciiTheme="minorHAnsi" w:hAnsiTheme="minorHAnsi" w:cstheme="minorHAnsi"/>
                <w:bCs/>
                <w:sz w:val="14"/>
                <w:szCs w:val="18"/>
                <w:lang w:val="en-GB"/>
              </w:rPr>
              <w:t>Valudo</w:t>
            </w:r>
            <w:proofErr w:type="spellEnd"/>
            <w:r w:rsidRPr="00F86254">
              <w:rPr>
                <w:rFonts w:asciiTheme="minorHAnsi" w:hAnsiTheme="minorHAnsi" w:cstheme="minorHAnsi"/>
                <w:bCs/>
                <w:sz w:val="14"/>
                <w:szCs w:val="18"/>
                <w:lang w:val="en-GB"/>
              </w:rPr>
              <w:t xml:space="preserve"> employment; 20 tree planting; c. 1200 incl. co-beneficiaries through c. 30 household livelihood and value chain micro-grants @ </w:t>
            </w:r>
            <w:proofErr w:type="spellStart"/>
            <w:r w:rsidRPr="00F86254">
              <w:rPr>
                <w:rFonts w:asciiTheme="minorHAnsi" w:hAnsiTheme="minorHAnsi" w:cstheme="minorHAnsi"/>
                <w:bCs/>
                <w:sz w:val="14"/>
                <w:szCs w:val="18"/>
                <w:lang w:val="en-GB"/>
              </w:rPr>
              <w:t>avge</w:t>
            </w:r>
            <w:proofErr w:type="spellEnd"/>
            <w:r w:rsidRPr="00F86254">
              <w:rPr>
                <w:rFonts w:asciiTheme="minorHAnsi" w:hAnsiTheme="minorHAnsi" w:cstheme="minorHAnsi"/>
                <w:bCs/>
                <w:sz w:val="14"/>
                <w:szCs w:val="18"/>
                <w:lang w:val="en-GB"/>
              </w:rPr>
              <w:t xml:space="preserve"> household size of 4. Total estimate c. 2000.]</w:t>
            </w:r>
          </w:p>
        </w:tc>
      </w:tr>
      <w:tr w:rsidR="00B60E94" w:rsidRPr="00F86254" w14:paraId="56A33956" w14:textId="77777777" w:rsidTr="00C82205">
        <w:tc>
          <w:tcPr>
            <w:tcW w:w="2547" w:type="dxa"/>
            <w:shd w:val="clear" w:color="auto" w:fill="auto"/>
          </w:tcPr>
          <w:p w14:paraId="2F06F99D" w14:textId="2FC6ACAD" w:rsidR="00B60E94" w:rsidRPr="00F86254" w:rsidRDefault="00B60E94" w:rsidP="007E197E">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Indirect project beneficiaries disaggregated by gender (individual people)</w:t>
            </w:r>
          </w:p>
        </w:tc>
        <w:tc>
          <w:tcPr>
            <w:tcW w:w="7371" w:type="dxa"/>
            <w:shd w:val="clear" w:color="auto" w:fill="auto"/>
          </w:tcPr>
          <w:p w14:paraId="5E52A8E2" w14:textId="77777777" w:rsidR="00B60E94" w:rsidRPr="00F86254" w:rsidRDefault="00B60E94" w:rsidP="007E197E">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55,000 (27,500 men, 27,500 women)</w:t>
            </w:r>
          </w:p>
          <w:p w14:paraId="2425BBD2" w14:textId="13237AE1" w:rsidR="00B60E94" w:rsidRPr="00F86254" w:rsidRDefault="00B60E94" w:rsidP="007E197E">
            <w:pPr>
              <w:jc w:val="left"/>
              <w:rPr>
                <w:rFonts w:asciiTheme="minorHAnsi" w:hAnsiTheme="minorHAnsi" w:cstheme="minorHAnsi"/>
                <w:bCs/>
                <w:sz w:val="18"/>
                <w:szCs w:val="18"/>
                <w:lang w:val="en-GB"/>
              </w:rPr>
            </w:pPr>
            <w:r w:rsidRPr="00F86254">
              <w:rPr>
                <w:rFonts w:asciiTheme="minorHAnsi" w:hAnsiTheme="minorHAnsi" w:cstheme="minorHAnsi"/>
                <w:bCs/>
                <w:sz w:val="14"/>
                <w:szCs w:val="18"/>
                <w:lang w:val="en-GB"/>
              </w:rPr>
              <w:t xml:space="preserve">[half of population of </w:t>
            </w:r>
            <w:r w:rsidR="008E0A3F">
              <w:rPr>
                <w:rFonts w:asciiTheme="minorHAnsi" w:hAnsiTheme="minorHAnsi" w:cstheme="minorHAnsi"/>
                <w:bCs/>
                <w:sz w:val="14"/>
                <w:szCs w:val="18"/>
                <w:lang w:val="en-GB"/>
              </w:rPr>
              <w:t>Príncipe</w:t>
            </w:r>
            <w:r w:rsidRPr="00F86254">
              <w:rPr>
                <w:rFonts w:asciiTheme="minorHAnsi" w:hAnsiTheme="minorHAnsi" w:cstheme="minorHAnsi"/>
                <w:bCs/>
                <w:sz w:val="14"/>
                <w:szCs w:val="18"/>
                <w:lang w:val="en-GB"/>
              </w:rPr>
              <w:t xml:space="preserve"> of 10,000 + quarter of population on ST of 200,000 benefitting from more sustainable and healthier coconut-based charcoal]</w:t>
            </w:r>
          </w:p>
        </w:tc>
      </w:tr>
    </w:tbl>
    <w:p w14:paraId="1FDD7815" w14:textId="3D49E223" w:rsidR="00B60EF4" w:rsidRPr="00F86254" w:rsidRDefault="006869D1" w:rsidP="006869D1">
      <w:pPr>
        <w:pStyle w:val="Heading2"/>
        <w:spacing w:before="240" w:after="240"/>
        <w:ind w:left="0"/>
        <w:rPr>
          <w:rFonts w:asciiTheme="minorHAnsi" w:hAnsiTheme="minorHAnsi" w:cstheme="minorHAnsi"/>
          <w:lang w:val="en-GB"/>
        </w:rPr>
      </w:pPr>
      <w:bookmarkStart w:id="68" w:name="_Toc37242859"/>
      <w:bookmarkEnd w:id="65"/>
      <w:bookmarkEnd w:id="66"/>
      <w:r w:rsidRPr="00F86254">
        <w:rPr>
          <w:rFonts w:asciiTheme="minorHAnsi" w:hAnsiTheme="minorHAnsi" w:cstheme="minorHAnsi"/>
          <w:lang w:val="en-GB"/>
        </w:rPr>
        <w:t xml:space="preserve">3.6 </w:t>
      </w:r>
      <w:r w:rsidR="00454929" w:rsidRPr="00F86254">
        <w:rPr>
          <w:rFonts w:asciiTheme="minorHAnsi" w:hAnsiTheme="minorHAnsi" w:cstheme="minorHAnsi"/>
          <w:lang w:val="en-GB"/>
        </w:rPr>
        <w:t>Alignment with national convention strategies/plans/reports/assessments and priorities</w:t>
      </w:r>
      <w:bookmarkEnd w:id="68"/>
      <w:r w:rsidR="00454929" w:rsidRPr="00F86254">
        <w:rPr>
          <w:rFonts w:asciiTheme="minorHAnsi" w:hAnsiTheme="minorHAnsi" w:cstheme="minorHAnsi"/>
          <w:lang w:val="en-GB"/>
        </w:rPr>
        <w:t xml:space="preserve"> </w:t>
      </w:r>
    </w:p>
    <w:p w14:paraId="4A062B6D" w14:textId="77777777" w:rsidR="009F7E35" w:rsidRPr="003A34CA" w:rsidRDefault="006A1448" w:rsidP="009F7E35">
      <w:pPr>
        <w:pStyle w:val="CommentSubject"/>
        <w:numPr>
          <w:ilvl w:val="0"/>
          <w:numId w:val="15"/>
        </w:numPr>
        <w:tabs>
          <w:tab w:val="left" w:pos="426"/>
        </w:tabs>
        <w:spacing w:after="120"/>
        <w:ind w:left="0" w:firstLine="0"/>
        <w:rPr>
          <w:rFonts w:cstheme="minorHAnsi"/>
          <w:b w:val="0"/>
          <w:bCs w:val="0"/>
          <w:lang w:val="en-GB"/>
        </w:rPr>
      </w:pPr>
      <w:bookmarkStart w:id="69" w:name="_Hlk27576377"/>
      <w:r w:rsidRPr="003A34CA">
        <w:rPr>
          <w:rFonts w:cstheme="minorHAnsi"/>
          <w:b w:val="0"/>
          <w:bCs w:val="0"/>
          <w:lang w:val="en-GB"/>
        </w:rPr>
        <w:t xml:space="preserve">The project is consistent and fully in line with various national plans, priorities and policies. First and foremost, it is aligned with the </w:t>
      </w:r>
      <w:r w:rsidRPr="003A34CA">
        <w:rPr>
          <w:rFonts w:cstheme="minorHAnsi"/>
          <w:bCs w:val="0"/>
          <w:lang w:val="en-GB"/>
        </w:rPr>
        <w:t>National Commitments towards the Sustainable Development Goals</w:t>
      </w:r>
      <w:r w:rsidRPr="003A34CA">
        <w:rPr>
          <w:rFonts w:cstheme="minorHAnsi"/>
          <w:b w:val="0"/>
          <w:bCs w:val="0"/>
          <w:lang w:val="en-GB"/>
        </w:rPr>
        <w:t xml:space="preserve"> 1, 5, 12, 13 and 15 (please see Section 3.7 for more detail).</w:t>
      </w:r>
      <w:bookmarkEnd w:id="69"/>
    </w:p>
    <w:p w14:paraId="4DCE0184" w14:textId="77777777" w:rsidR="009F7E35" w:rsidRPr="00F86254" w:rsidRDefault="00275444" w:rsidP="009F7E35">
      <w:pPr>
        <w:pStyle w:val="CommentSubject"/>
        <w:numPr>
          <w:ilvl w:val="0"/>
          <w:numId w:val="15"/>
        </w:numPr>
        <w:tabs>
          <w:tab w:val="left" w:pos="426"/>
        </w:tabs>
        <w:spacing w:after="120"/>
        <w:ind w:left="0" w:firstLine="0"/>
        <w:rPr>
          <w:rFonts w:cstheme="minorHAnsi"/>
          <w:b w:val="0"/>
          <w:bCs w:val="0"/>
          <w:lang w:val="en-GB"/>
        </w:rPr>
      </w:pPr>
      <w:r w:rsidRPr="00F86254">
        <w:rPr>
          <w:rFonts w:cstheme="minorHAnsi"/>
          <w:b w:val="0"/>
          <w:lang w:val="en-GB"/>
        </w:rPr>
        <w:t xml:space="preserve">The project is consistent with the current </w:t>
      </w:r>
      <w:r w:rsidRPr="00F86254">
        <w:rPr>
          <w:rFonts w:cstheme="minorHAnsi"/>
          <w:lang w:val="en-GB"/>
        </w:rPr>
        <w:t>Second National Poverty Reduction Strategy (SNPR) 2012-2016</w:t>
      </w:r>
      <w:r w:rsidRPr="00F86254">
        <w:rPr>
          <w:rFonts w:cstheme="minorHAnsi"/>
          <w:b w:val="0"/>
          <w:lang w:val="en-GB"/>
        </w:rPr>
        <w:t xml:space="preserve">, which focuses on achieving sustainable economic growth and making the economy more competitive by promoting agriculture, fisheries and tourism as key sectors for growth and employment, through a rational use of natural resources. In particular, the project is aligned with one of the targets from the Second Pillar of the SNPR Strategy </w:t>
      </w:r>
      <w:r w:rsidRPr="00F86254">
        <w:rPr>
          <w:rFonts w:cstheme="minorHAnsi"/>
          <w:b w:val="0"/>
          <w:i/>
          <w:lang w:val="en-GB"/>
        </w:rPr>
        <w:t>Promoting sustainable and integrated economic growth</w:t>
      </w:r>
      <w:r w:rsidRPr="00F86254">
        <w:rPr>
          <w:rFonts w:cstheme="minorHAnsi"/>
          <w:b w:val="0"/>
          <w:lang w:val="en-GB"/>
        </w:rPr>
        <w:t xml:space="preserve">, Objective 1 </w:t>
      </w:r>
      <w:r w:rsidRPr="00F86254">
        <w:rPr>
          <w:rFonts w:cstheme="minorHAnsi"/>
          <w:b w:val="0"/>
          <w:i/>
          <w:lang w:val="en-GB"/>
        </w:rPr>
        <w:t>Improving the primary sector</w:t>
      </w:r>
      <w:r w:rsidRPr="00F86254">
        <w:rPr>
          <w:rFonts w:cstheme="minorHAnsi"/>
          <w:b w:val="0"/>
          <w:lang w:val="en-GB"/>
        </w:rPr>
        <w:t xml:space="preserve">, Target 4. </w:t>
      </w:r>
      <w:r w:rsidRPr="00F86254">
        <w:rPr>
          <w:rFonts w:cstheme="minorHAnsi"/>
          <w:b w:val="0"/>
          <w:i/>
          <w:lang w:val="en-GB"/>
        </w:rPr>
        <w:t xml:space="preserve">Promoting a healthy environment and rational use of natural resources, </w:t>
      </w:r>
      <w:r w:rsidRPr="00F86254">
        <w:rPr>
          <w:rFonts w:cstheme="minorHAnsi"/>
          <w:b w:val="0"/>
          <w:lang w:val="en-GB"/>
        </w:rPr>
        <w:t>Policy measures: protect and preserve ecosystems; promote sustainable economic development; strengthen the capacity of environmental institutions; implement actions consistent with international conventions for the protection of flora, fauna, water resources, biodiversity, soils, and inherent ecosystems; implement the management plan for the national parks of São Tomé and Príncipe.</w:t>
      </w:r>
    </w:p>
    <w:p w14:paraId="6A325F1D" w14:textId="2313041C" w:rsidR="009F7E35" w:rsidRPr="00F86254" w:rsidRDefault="00275444" w:rsidP="009F7E35">
      <w:pPr>
        <w:pStyle w:val="CommentSubject"/>
        <w:numPr>
          <w:ilvl w:val="0"/>
          <w:numId w:val="15"/>
        </w:numPr>
        <w:tabs>
          <w:tab w:val="left" w:pos="426"/>
        </w:tabs>
        <w:spacing w:after="120"/>
        <w:ind w:left="0" w:firstLine="0"/>
        <w:rPr>
          <w:rFonts w:cstheme="minorHAnsi"/>
          <w:b w:val="0"/>
          <w:bCs w:val="0"/>
          <w:lang w:val="en-GB"/>
        </w:rPr>
      </w:pPr>
      <w:r w:rsidRPr="00F86254">
        <w:rPr>
          <w:rFonts w:cstheme="minorHAnsi"/>
          <w:b w:val="0"/>
          <w:lang w:val="en-GB"/>
        </w:rPr>
        <w:lastRenderedPageBreak/>
        <w:t xml:space="preserve">The general sustainable development approach of the project is aligned with all the strategic direction documents developed for the 2015-2030 period, which aim </w:t>
      </w:r>
      <w:r w:rsidRPr="00F86254">
        <w:rPr>
          <w:rFonts w:cstheme="minorHAnsi"/>
          <w:b w:val="0"/>
          <w:i/>
          <w:lang w:val="en-GB"/>
        </w:rPr>
        <w:t xml:space="preserve">to transform </w:t>
      </w:r>
      <w:r w:rsidR="008E0A3F">
        <w:rPr>
          <w:rFonts w:cstheme="minorHAnsi"/>
          <w:b w:val="0"/>
          <w:i/>
          <w:lang w:val="en-GB"/>
        </w:rPr>
        <w:t>São Tomé</w:t>
      </w:r>
      <w:r w:rsidRPr="00F86254">
        <w:rPr>
          <w:rFonts w:cstheme="minorHAnsi"/>
          <w:b w:val="0"/>
          <w:i/>
          <w:lang w:val="en-GB"/>
        </w:rPr>
        <w:t xml:space="preserve"> and </w:t>
      </w:r>
      <w:r w:rsidR="008E0A3F">
        <w:rPr>
          <w:rFonts w:cstheme="minorHAnsi"/>
          <w:b w:val="0"/>
          <w:i/>
          <w:lang w:val="en-GB"/>
        </w:rPr>
        <w:t>Príncipe</w:t>
      </w:r>
      <w:r w:rsidRPr="00F86254">
        <w:rPr>
          <w:rFonts w:cstheme="minorHAnsi"/>
          <w:b w:val="0"/>
          <w:i/>
          <w:lang w:val="en-GB"/>
        </w:rPr>
        <w:t xml:space="preserve"> into a united society based on cultural values, establishing public policies that incorporate ethical precepts and respect for others </w:t>
      </w:r>
      <w:r w:rsidRPr="00F86254">
        <w:rPr>
          <w:rFonts w:cstheme="minorHAnsi"/>
          <w:b w:val="0"/>
          <w:i/>
          <w:u w:val="single"/>
          <w:lang w:val="en-GB"/>
        </w:rPr>
        <w:t>and the environment</w:t>
      </w:r>
      <w:r w:rsidRPr="00F86254">
        <w:rPr>
          <w:rFonts w:cstheme="minorHAnsi"/>
          <w:b w:val="0"/>
          <w:i/>
          <w:lang w:val="en-GB"/>
        </w:rPr>
        <w:t xml:space="preserve">, through the </w:t>
      </w:r>
      <w:r w:rsidRPr="00F86254">
        <w:rPr>
          <w:rFonts w:cstheme="minorHAnsi"/>
          <w:b w:val="0"/>
          <w:i/>
          <w:u w:val="single"/>
          <w:lang w:val="en-GB"/>
        </w:rPr>
        <w:t>prioritization of sustainable development</w:t>
      </w:r>
      <w:r w:rsidRPr="00F86254">
        <w:rPr>
          <w:rFonts w:cstheme="minorHAnsi"/>
          <w:b w:val="0"/>
          <w:i/>
          <w:lang w:val="en-GB"/>
        </w:rPr>
        <w:t xml:space="preserve"> as a broad, strategic, integrated and inclusive commitment to all groups and sectors of society</w:t>
      </w:r>
      <w:r w:rsidRPr="00F86254">
        <w:rPr>
          <w:rFonts w:cstheme="minorHAnsi"/>
          <w:b w:val="0"/>
          <w:lang w:val="en-GB"/>
        </w:rPr>
        <w:t xml:space="preserve">: </w:t>
      </w:r>
      <w:r w:rsidRPr="00F86254">
        <w:rPr>
          <w:rFonts w:cstheme="minorHAnsi"/>
          <w:lang w:val="en-GB"/>
        </w:rPr>
        <w:t>National Consultation Report for the Post-2015 Development Agenda</w:t>
      </w:r>
      <w:r w:rsidRPr="00F86254">
        <w:rPr>
          <w:rFonts w:cstheme="minorHAnsi"/>
          <w:b w:val="0"/>
          <w:lang w:val="en-GB"/>
        </w:rPr>
        <w:t xml:space="preserve"> (2015); </w:t>
      </w:r>
      <w:r w:rsidRPr="00F86254">
        <w:rPr>
          <w:rFonts w:cstheme="minorHAnsi"/>
          <w:lang w:val="en-GB"/>
        </w:rPr>
        <w:t>General Points of the Country’s Development Agenda 2030</w:t>
      </w:r>
      <w:r w:rsidRPr="00F86254">
        <w:rPr>
          <w:rFonts w:cstheme="minorHAnsi"/>
          <w:b w:val="0"/>
          <w:lang w:val="en-GB"/>
        </w:rPr>
        <w:t xml:space="preserve"> (2015); </w:t>
      </w:r>
      <w:r w:rsidR="008E0A3F">
        <w:rPr>
          <w:rFonts w:cstheme="minorHAnsi"/>
          <w:lang w:val="en-GB"/>
        </w:rPr>
        <w:t>São Tomé</w:t>
      </w:r>
      <w:r w:rsidRPr="00F86254">
        <w:rPr>
          <w:rFonts w:cstheme="minorHAnsi"/>
          <w:lang w:val="en-GB"/>
        </w:rPr>
        <w:t xml:space="preserve"> and </w:t>
      </w:r>
      <w:r w:rsidR="008E0A3F">
        <w:rPr>
          <w:rFonts w:cstheme="minorHAnsi"/>
          <w:lang w:val="en-GB"/>
        </w:rPr>
        <w:t>Príncipe</w:t>
      </w:r>
      <w:r w:rsidRPr="00F86254">
        <w:rPr>
          <w:rFonts w:cstheme="minorHAnsi"/>
          <w:lang w:val="en-GB"/>
        </w:rPr>
        <w:t xml:space="preserve"> 2030 Strategy</w:t>
      </w:r>
      <w:r w:rsidRPr="00F86254">
        <w:rPr>
          <w:rFonts w:cstheme="minorHAnsi"/>
          <w:b w:val="0"/>
          <w:lang w:val="en-GB"/>
        </w:rPr>
        <w:t xml:space="preserve"> (2010); </w:t>
      </w:r>
      <w:r w:rsidRPr="00F86254">
        <w:rPr>
          <w:rFonts w:cstheme="minorHAnsi"/>
          <w:lang w:val="en-GB"/>
        </w:rPr>
        <w:t>São Tomé and Príncipe 2030</w:t>
      </w:r>
      <w:r w:rsidRPr="00F86254">
        <w:rPr>
          <w:rFonts w:cstheme="minorHAnsi"/>
          <w:b w:val="0"/>
          <w:lang w:val="en-GB"/>
        </w:rPr>
        <w:t xml:space="preserve">, the </w:t>
      </w:r>
      <w:r w:rsidRPr="00F86254">
        <w:rPr>
          <w:rFonts w:cstheme="minorHAnsi"/>
          <w:lang w:val="en-GB"/>
        </w:rPr>
        <w:t>Country We Want</w:t>
      </w:r>
      <w:r w:rsidRPr="00F86254">
        <w:rPr>
          <w:rFonts w:cstheme="minorHAnsi"/>
          <w:b w:val="0"/>
          <w:lang w:val="en-GB"/>
        </w:rPr>
        <w:t xml:space="preserve"> (2015); and </w:t>
      </w:r>
      <w:r w:rsidRPr="00F86254">
        <w:rPr>
          <w:rFonts w:cstheme="minorHAnsi"/>
          <w:lang w:val="en-GB"/>
        </w:rPr>
        <w:t xml:space="preserve">2030 Sustainable Development Plan for the Autonomous Region of </w:t>
      </w:r>
      <w:r w:rsidR="008E0A3F">
        <w:rPr>
          <w:rFonts w:cstheme="minorHAnsi"/>
          <w:lang w:val="en-GB"/>
        </w:rPr>
        <w:t>Príncipe</w:t>
      </w:r>
      <w:r w:rsidRPr="00F86254">
        <w:rPr>
          <w:rFonts w:cstheme="minorHAnsi"/>
          <w:b w:val="0"/>
          <w:lang w:val="en-GB"/>
        </w:rPr>
        <w:t xml:space="preserve"> (2019).</w:t>
      </w:r>
    </w:p>
    <w:p w14:paraId="5F9C6C97" w14:textId="77777777" w:rsidR="009F7E35" w:rsidRPr="00F86254" w:rsidRDefault="009F7E35" w:rsidP="009F7E35">
      <w:pPr>
        <w:pStyle w:val="CommentSubject"/>
        <w:numPr>
          <w:ilvl w:val="0"/>
          <w:numId w:val="15"/>
        </w:numPr>
        <w:tabs>
          <w:tab w:val="left" w:pos="426"/>
        </w:tabs>
        <w:spacing w:after="120"/>
        <w:ind w:left="0" w:firstLine="0"/>
        <w:rPr>
          <w:rFonts w:cstheme="minorHAnsi"/>
          <w:b w:val="0"/>
          <w:bCs w:val="0"/>
          <w:lang w:val="en-GB"/>
        </w:rPr>
      </w:pPr>
      <w:r w:rsidRPr="00F86254">
        <w:rPr>
          <w:rFonts w:cstheme="minorHAnsi"/>
          <w:b w:val="0"/>
          <w:lang w:val="en-GB"/>
        </w:rPr>
        <w:t>T</w:t>
      </w:r>
      <w:r w:rsidR="00275444" w:rsidRPr="00F86254">
        <w:rPr>
          <w:rFonts w:cstheme="minorHAnsi"/>
          <w:b w:val="0"/>
          <w:lang w:val="en-GB"/>
        </w:rPr>
        <w:t xml:space="preserve">he project is aligned with the </w:t>
      </w:r>
      <w:r w:rsidR="00275444" w:rsidRPr="00F86254">
        <w:rPr>
          <w:rFonts w:cstheme="minorHAnsi"/>
          <w:lang w:val="en-GB"/>
        </w:rPr>
        <w:t>Nationally Determined Contributions</w:t>
      </w:r>
      <w:r w:rsidR="00275444" w:rsidRPr="00F86254">
        <w:rPr>
          <w:rFonts w:cstheme="minorHAnsi"/>
          <w:b w:val="0"/>
          <w:lang w:val="en-GB"/>
        </w:rPr>
        <w:t xml:space="preserve"> submitted to UNFCCC, which focuses not only on </w:t>
      </w:r>
      <w:r w:rsidR="00E7315C" w:rsidRPr="00F86254">
        <w:rPr>
          <w:rFonts w:cstheme="minorHAnsi"/>
          <w:b w:val="0"/>
          <w:lang w:val="en-GB"/>
        </w:rPr>
        <w:t xml:space="preserve">mitigation </w:t>
      </w:r>
      <w:r w:rsidR="00275444" w:rsidRPr="00F86254">
        <w:rPr>
          <w:rFonts w:cstheme="minorHAnsi"/>
          <w:b w:val="0"/>
          <w:lang w:val="en-GB"/>
        </w:rPr>
        <w:t xml:space="preserve">(to reduce national </w:t>
      </w:r>
      <w:r w:rsidR="00E7315C" w:rsidRPr="00F86254">
        <w:rPr>
          <w:rFonts w:cstheme="minorHAnsi"/>
          <w:b w:val="0"/>
          <w:lang w:val="en-GB"/>
        </w:rPr>
        <w:t xml:space="preserve">GHG </w:t>
      </w:r>
      <w:r w:rsidR="00275444" w:rsidRPr="00F86254">
        <w:rPr>
          <w:rFonts w:cstheme="minorHAnsi"/>
          <w:b w:val="0"/>
          <w:lang w:val="en-GB"/>
        </w:rPr>
        <w:t xml:space="preserve">emissions of 24% by 2030, and maintain the country status of a “carbon sink” according to BAU scenario), but also on the adaptation to climate change of the agriculture and forest sectors. The project activities are aligned with different targets of the NDCs, reflected also in the National Forest Development Plan 2018-2030, as both ask for a reduction of illegal logging by 15% by 2030; </w:t>
      </w:r>
    </w:p>
    <w:p w14:paraId="26D594FB" w14:textId="77056610" w:rsidR="00FE65C2" w:rsidRPr="00F86254" w:rsidRDefault="00FE65C2" w:rsidP="009F7E35">
      <w:pPr>
        <w:pStyle w:val="CommentSubject"/>
        <w:numPr>
          <w:ilvl w:val="0"/>
          <w:numId w:val="15"/>
        </w:numPr>
        <w:tabs>
          <w:tab w:val="left" w:pos="426"/>
        </w:tabs>
        <w:spacing w:after="120"/>
        <w:ind w:left="0" w:firstLine="0"/>
        <w:rPr>
          <w:rFonts w:cstheme="minorHAnsi"/>
          <w:b w:val="0"/>
          <w:bCs w:val="0"/>
          <w:lang w:val="en-GB"/>
        </w:rPr>
      </w:pPr>
      <w:r w:rsidRPr="00F86254">
        <w:rPr>
          <w:rFonts w:asciiTheme="minorHAnsi" w:hAnsiTheme="minorHAnsi" w:cstheme="minorHAnsi"/>
          <w:b w:val="0"/>
          <w:lang w:val="en-GB"/>
        </w:rPr>
        <w:t xml:space="preserve">The project is </w:t>
      </w:r>
      <w:r w:rsidR="00E7315C" w:rsidRPr="00F86254">
        <w:rPr>
          <w:rFonts w:asciiTheme="minorHAnsi" w:hAnsiTheme="minorHAnsi" w:cstheme="minorHAnsi"/>
          <w:b w:val="0"/>
          <w:lang w:val="en-GB"/>
        </w:rPr>
        <w:t xml:space="preserve">aligned with </w:t>
      </w:r>
      <w:r w:rsidRPr="00F86254">
        <w:rPr>
          <w:rFonts w:asciiTheme="minorHAnsi" w:hAnsiTheme="minorHAnsi" w:cstheme="minorHAnsi"/>
          <w:b w:val="0"/>
          <w:lang w:val="en-GB"/>
        </w:rPr>
        <w:t xml:space="preserve">the </w:t>
      </w:r>
      <w:r w:rsidRPr="00F86254">
        <w:rPr>
          <w:rFonts w:asciiTheme="minorHAnsi" w:hAnsiTheme="minorHAnsi" w:cstheme="minorHAnsi"/>
          <w:lang w:val="en-GB"/>
        </w:rPr>
        <w:t>National Forest Development Plan 2018</w:t>
      </w:r>
      <w:r w:rsidR="00E7315C" w:rsidRPr="00F86254">
        <w:rPr>
          <w:rFonts w:asciiTheme="minorHAnsi" w:hAnsiTheme="minorHAnsi" w:cstheme="minorHAnsi"/>
          <w:lang w:val="en-GB"/>
        </w:rPr>
        <w:t>-</w:t>
      </w:r>
      <w:r w:rsidRPr="00F86254">
        <w:rPr>
          <w:rFonts w:asciiTheme="minorHAnsi" w:hAnsiTheme="minorHAnsi" w:cstheme="minorHAnsi"/>
          <w:lang w:val="en-GB"/>
        </w:rPr>
        <w:t>2030</w:t>
      </w:r>
      <w:r w:rsidRPr="00F86254">
        <w:rPr>
          <w:rFonts w:asciiTheme="minorHAnsi" w:hAnsiTheme="minorHAnsi" w:cstheme="minorHAnsi"/>
          <w:b w:val="0"/>
          <w:lang w:val="en-GB"/>
        </w:rPr>
        <w:t>, which promotes the contribution of the forest sector and biodiversity to the sustainable development of the country, through the preservation, conservation, development and use of forests and their resources for the benefit of present and future generations, in particular outside of the PAs. Most ax</w:t>
      </w:r>
      <w:r w:rsidR="0044337F">
        <w:rPr>
          <w:rFonts w:asciiTheme="minorHAnsi" w:hAnsiTheme="minorHAnsi" w:cstheme="minorHAnsi"/>
          <w:b w:val="0"/>
          <w:lang w:val="en-GB"/>
        </w:rPr>
        <w:t>e</w:t>
      </w:r>
      <w:r w:rsidRPr="00F86254">
        <w:rPr>
          <w:rFonts w:asciiTheme="minorHAnsi" w:hAnsiTheme="minorHAnsi" w:cstheme="minorHAnsi"/>
          <w:b w:val="0"/>
          <w:lang w:val="en-GB"/>
        </w:rPr>
        <w:t xml:space="preserve">s and objectives of the National Forest Development Plan are echoing the project activities: </w:t>
      </w:r>
    </w:p>
    <w:p w14:paraId="6AC13853" w14:textId="77777777" w:rsidR="00FE65C2" w:rsidRPr="00F86254" w:rsidRDefault="00FE65C2" w:rsidP="000C5501">
      <w:pPr>
        <w:pStyle w:val="CommentSubject"/>
        <w:numPr>
          <w:ilvl w:val="0"/>
          <w:numId w:val="19"/>
        </w:numPr>
        <w:tabs>
          <w:tab w:val="left" w:pos="426"/>
        </w:tabs>
        <w:spacing w:after="0"/>
        <w:ind w:left="709" w:hanging="284"/>
        <w:rPr>
          <w:rFonts w:asciiTheme="minorHAnsi" w:hAnsiTheme="minorHAnsi" w:cstheme="minorHAnsi"/>
          <w:b w:val="0"/>
          <w:lang w:val="en-GB"/>
        </w:rPr>
      </w:pPr>
      <w:r w:rsidRPr="00F86254">
        <w:rPr>
          <w:rFonts w:asciiTheme="minorHAnsi" w:hAnsiTheme="minorHAnsi" w:cstheme="minorHAnsi"/>
          <w:b w:val="0"/>
          <w:lang w:val="en-GB"/>
        </w:rPr>
        <w:t>Axis 1 - Coherence and Coordination in the Implementation of the National Forestry Policy</w:t>
      </w:r>
    </w:p>
    <w:p w14:paraId="119AAB83" w14:textId="0370B83D" w:rsidR="00FE65C2" w:rsidRPr="00F86254" w:rsidRDefault="00FE65C2" w:rsidP="000C5501">
      <w:pPr>
        <w:pStyle w:val="CommentSubject"/>
        <w:numPr>
          <w:ilvl w:val="1"/>
          <w:numId w:val="19"/>
        </w:numPr>
        <w:tabs>
          <w:tab w:val="left" w:pos="426"/>
        </w:tabs>
        <w:spacing w:after="0"/>
        <w:ind w:left="993" w:hanging="284"/>
        <w:rPr>
          <w:rFonts w:asciiTheme="minorHAnsi" w:hAnsiTheme="minorHAnsi" w:cstheme="minorHAnsi"/>
          <w:b w:val="0"/>
          <w:i/>
          <w:lang w:val="en-GB"/>
        </w:rPr>
      </w:pPr>
      <w:r w:rsidRPr="00F86254">
        <w:rPr>
          <w:rFonts w:asciiTheme="minorHAnsi" w:hAnsiTheme="minorHAnsi" w:cstheme="minorHAnsi"/>
          <w:b w:val="0"/>
          <w:lang w:val="en-GB"/>
        </w:rPr>
        <w:t>Target 1.1</w:t>
      </w:r>
      <w:r w:rsidRPr="00F86254">
        <w:rPr>
          <w:rFonts w:asciiTheme="minorHAnsi" w:hAnsiTheme="minorHAnsi" w:cstheme="minorHAnsi"/>
          <w:b w:val="0"/>
          <w:i/>
          <w:lang w:val="en-GB"/>
        </w:rPr>
        <w:t xml:space="preserve"> By 2022, Sao Tomé and </w:t>
      </w:r>
      <w:r w:rsidR="008E0A3F">
        <w:rPr>
          <w:rFonts w:asciiTheme="minorHAnsi" w:hAnsiTheme="minorHAnsi" w:cstheme="minorHAnsi"/>
          <w:b w:val="0"/>
          <w:i/>
          <w:lang w:val="en-GB"/>
        </w:rPr>
        <w:t>Príncipe</w:t>
      </w:r>
      <w:r w:rsidRPr="00F86254">
        <w:rPr>
          <w:rFonts w:asciiTheme="minorHAnsi" w:hAnsiTheme="minorHAnsi" w:cstheme="minorHAnsi"/>
          <w:b w:val="0"/>
          <w:i/>
          <w:lang w:val="en-GB"/>
        </w:rPr>
        <w:t xml:space="preserve"> will have a policy for the forest sector, integrating COMIFAC guidelines and other regional and international agreements, as well as an appropriate legal and institutional framework.    </w:t>
      </w:r>
    </w:p>
    <w:p w14:paraId="75B26E85" w14:textId="77777777" w:rsidR="00FE65C2" w:rsidRPr="00F86254" w:rsidRDefault="00FE65C2" w:rsidP="000C5501">
      <w:pPr>
        <w:pStyle w:val="CommentSubject"/>
        <w:numPr>
          <w:ilvl w:val="0"/>
          <w:numId w:val="19"/>
        </w:numPr>
        <w:tabs>
          <w:tab w:val="left" w:pos="426"/>
        </w:tabs>
        <w:spacing w:after="0"/>
        <w:ind w:left="709" w:hanging="284"/>
        <w:rPr>
          <w:rFonts w:asciiTheme="minorHAnsi" w:hAnsiTheme="minorHAnsi" w:cstheme="minorHAnsi"/>
          <w:b w:val="0"/>
          <w:lang w:val="en-GB"/>
        </w:rPr>
      </w:pPr>
      <w:r w:rsidRPr="00F86254">
        <w:rPr>
          <w:rFonts w:asciiTheme="minorHAnsi" w:hAnsiTheme="minorHAnsi" w:cstheme="minorHAnsi"/>
          <w:b w:val="0"/>
          <w:lang w:val="en-GB"/>
        </w:rPr>
        <w:t>Axis 2 - Development of Sustainable Management of Forest and Agroforestry Resources, for planning and zoning of forest territories; Promotion of community management of forests and other private interventions in forest production; and Rehabilitation and restoration of degraded forest areas.</w:t>
      </w:r>
    </w:p>
    <w:p w14:paraId="5946CB6B" w14:textId="77777777" w:rsidR="00FE65C2" w:rsidRPr="00F86254" w:rsidRDefault="00FE65C2" w:rsidP="000C5501">
      <w:pPr>
        <w:pStyle w:val="CommentSubject"/>
        <w:numPr>
          <w:ilvl w:val="1"/>
          <w:numId w:val="19"/>
        </w:numPr>
        <w:tabs>
          <w:tab w:val="left" w:pos="426"/>
        </w:tabs>
        <w:spacing w:after="0"/>
        <w:ind w:left="993" w:hanging="284"/>
        <w:rPr>
          <w:rFonts w:asciiTheme="minorHAnsi" w:hAnsiTheme="minorHAnsi" w:cstheme="minorHAnsi"/>
          <w:b w:val="0"/>
          <w:lang w:val="en-GB"/>
        </w:rPr>
      </w:pPr>
      <w:proofErr w:type="spellStart"/>
      <w:r w:rsidRPr="00F86254">
        <w:rPr>
          <w:rFonts w:asciiTheme="minorHAnsi" w:hAnsiTheme="minorHAnsi" w:cstheme="minorHAnsi"/>
          <w:b w:val="0"/>
          <w:lang w:val="en-GB"/>
        </w:rPr>
        <w:t>Taget</w:t>
      </w:r>
      <w:proofErr w:type="spellEnd"/>
      <w:r w:rsidRPr="00F86254">
        <w:rPr>
          <w:rFonts w:asciiTheme="minorHAnsi" w:hAnsiTheme="minorHAnsi" w:cstheme="minorHAnsi"/>
          <w:b w:val="0"/>
          <w:lang w:val="en-GB"/>
        </w:rPr>
        <w:t xml:space="preserve"> 2.1 </w:t>
      </w:r>
      <w:r w:rsidRPr="00F86254">
        <w:rPr>
          <w:rFonts w:asciiTheme="minorHAnsi" w:hAnsiTheme="minorHAnsi" w:cstheme="minorHAnsi"/>
          <w:b w:val="0"/>
          <w:i/>
          <w:lang w:val="en-GB"/>
        </w:rPr>
        <w:t>By 2030, the integrity of secondary forests as a productive forest protection domain will be maintained and their productivity increased; The spatial planning of secondary forests is performed, with unique and relevant ecological values identified and subject to the permanent preservation regime.</w:t>
      </w:r>
    </w:p>
    <w:p w14:paraId="0BF69F51" w14:textId="77777777" w:rsidR="00FE65C2" w:rsidRPr="00F86254" w:rsidRDefault="00FE65C2" w:rsidP="000C5501">
      <w:pPr>
        <w:pStyle w:val="CommentSubject"/>
        <w:numPr>
          <w:ilvl w:val="1"/>
          <w:numId w:val="19"/>
        </w:numPr>
        <w:tabs>
          <w:tab w:val="left" w:pos="426"/>
        </w:tabs>
        <w:spacing w:after="0"/>
        <w:ind w:left="993" w:hanging="284"/>
        <w:rPr>
          <w:rFonts w:asciiTheme="minorHAnsi" w:hAnsiTheme="minorHAnsi" w:cstheme="minorHAnsi"/>
          <w:b w:val="0"/>
          <w:lang w:val="en-GB"/>
        </w:rPr>
      </w:pPr>
      <w:r w:rsidRPr="00F86254">
        <w:rPr>
          <w:rFonts w:asciiTheme="minorHAnsi" w:hAnsiTheme="minorHAnsi" w:cstheme="minorHAnsi"/>
          <w:b w:val="0"/>
          <w:lang w:val="en-GB"/>
        </w:rPr>
        <w:t xml:space="preserve">Target 2.3: </w:t>
      </w:r>
      <w:r w:rsidRPr="00F86254">
        <w:rPr>
          <w:rFonts w:asciiTheme="minorHAnsi" w:hAnsiTheme="minorHAnsi" w:cstheme="minorHAnsi"/>
          <w:b w:val="0"/>
          <w:i/>
          <w:lang w:val="en-GB"/>
        </w:rPr>
        <w:t>By 2025, existing resources in mangroves and savannas will be exploited in accordance with sustainable management and management rules and regulations.</w:t>
      </w:r>
    </w:p>
    <w:p w14:paraId="0F4A98EE" w14:textId="77777777" w:rsidR="00FE65C2" w:rsidRPr="00F86254" w:rsidRDefault="00FE65C2" w:rsidP="000C5501">
      <w:pPr>
        <w:pStyle w:val="CommentSubject"/>
        <w:numPr>
          <w:ilvl w:val="1"/>
          <w:numId w:val="19"/>
        </w:numPr>
        <w:tabs>
          <w:tab w:val="left" w:pos="426"/>
        </w:tabs>
        <w:spacing w:after="0"/>
        <w:ind w:left="993" w:hanging="284"/>
        <w:rPr>
          <w:rFonts w:asciiTheme="minorHAnsi" w:hAnsiTheme="minorHAnsi" w:cstheme="minorHAnsi"/>
          <w:b w:val="0"/>
          <w:lang w:val="en-GB"/>
        </w:rPr>
      </w:pPr>
      <w:r w:rsidRPr="00F86254">
        <w:rPr>
          <w:rFonts w:asciiTheme="minorHAnsi" w:hAnsiTheme="minorHAnsi" w:cstheme="minorHAnsi"/>
          <w:b w:val="0"/>
          <w:lang w:val="en-GB"/>
        </w:rPr>
        <w:t xml:space="preserve">Target 2.4: </w:t>
      </w:r>
      <w:r w:rsidRPr="00F86254">
        <w:rPr>
          <w:rFonts w:asciiTheme="minorHAnsi" w:hAnsiTheme="minorHAnsi" w:cstheme="minorHAnsi"/>
          <w:b w:val="0"/>
          <w:i/>
          <w:lang w:val="en-GB"/>
        </w:rPr>
        <w:t>By 2030, the number of young people, women and local populations participating in the development and implementation of forest policy increased by 25%.</w:t>
      </w:r>
    </w:p>
    <w:p w14:paraId="3BD9A646" w14:textId="77777777" w:rsidR="00FE65C2" w:rsidRPr="00F86254" w:rsidRDefault="00FE65C2" w:rsidP="000C5501">
      <w:pPr>
        <w:pStyle w:val="CommentSubject"/>
        <w:numPr>
          <w:ilvl w:val="0"/>
          <w:numId w:val="19"/>
        </w:numPr>
        <w:tabs>
          <w:tab w:val="left" w:pos="426"/>
        </w:tabs>
        <w:spacing w:after="0"/>
        <w:ind w:left="709" w:hanging="284"/>
        <w:rPr>
          <w:rFonts w:asciiTheme="minorHAnsi" w:hAnsiTheme="minorHAnsi" w:cstheme="minorHAnsi"/>
          <w:b w:val="0"/>
          <w:lang w:val="en-GB"/>
        </w:rPr>
      </w:pPr>
      <w:r w:rsidRPr="00F86254">
        <w:rPr>
          <w:rFonts w:asciiTheme="minorHAnsi" w:hAnsiTheme="minorHAnsi" w:cstheme="minorHAnsi"/>
          <w:b w:val="0"/>
          <w:lang w:val="en-GB"/>
        </w:rPr>
        <w:t>Axis 3 - Forest monitoring and combating illegal logging: Strengthening and/or installing the National Forest Monitoring System; Strengthening the control and monitoring capacity of the Directorate for Forests and Biodiversity; Reducing illegal logging and chainsaw sawing to a minimum; Rationalizing the production and consumption of firewood and coal.</w:t>
      </w:r>
    </w:p>
    <w:p w14:paraId="27CC8DAB" w14:textId="77777777" w:rsidR="00FE65C2" w:rsidRPr="00F86254" w:rsidRDefault="00FE65C2" w:rsidP="000C5501">
      <w:pPr>
        <w:pStyle w:val="CommentSubject"/>
        <w:numPr>
          <w:ilvl w:val="1"/>
          <w:numId w:val="19"/>
        </w:numPr>
        <w:tabs>
          <w:tab w:val="left" w:pos="426"/>
        </w:tabs>
        <w:spacing w:after="0"/>
        <w:ind w:left="993" w:hanging="284"/>
        <w:rPr>
          <w:rFonts w:asciiTheme="minorHAnsi" w:hAnsiTheme="minorHAnsi" w:cstheme="minorHAnsi"/>
          <w:b w:val="0"/>
          <w:lang w:val="en-GB"/>
        </w:rPr>
      </w:pPr>
      <w:r w:rsidRPr="00F86254">
        <w:rPr>
          <w:rFonts w:asciiTheme="minorHAnsi" w:hAnsiTheme="minorHAnsi" w:cstheme="minorHAnsi"/>
          <w:b w:val="0"/>
          <w:lang w:val="en-GB"/>
        </w:rPr>
        <w:t xml:space="preserve">Target 3.1 </w:t>
      </w:r>
      <w:r w:rsidRPr="00F86254">
        <w:rPr>
          <w:rFonts w:asciiTheme="minorHAnsi" w:hAnsiTheme="minorHAnsi" w:cstheme="minorHAnsi"/>
          <w:b w:val="0"/>
          <w:i/>
          <w:lang w:val="en-GB"/>
        </w:rPr>
        <w:t>By 2030, the integrity of São Tomé and Príncipe's forest ecosystems will be maintained and its resource exploitation and conservation activities known and monitored.</w:t>
      </w:r>
    </w:p>
    <w:p w14:paraId="6D63A279" w14:textId="77777777" w:rsidR="00FE65C2" w:rsidRPr="00F86254" w:rsidRDefault="00FE65C2" w:rsidP="000C5501">
      <w:pPr>
        <w:pStyle w:val="CommentSubject"/>
        <w:numPr>
          <w:ilvl w:val="1"/>
          <w:numId w:val="19"/>
        </w:numPr>
        <w:tabs>
          <w:tab w:val="left" w:pos="426"/>
        </w:tabs>
        <w:spacing w:after="0"/>
        <w:ind w:left="993" w:hanging="284"/>
        <w:rPr>
          <w:rFonts w:asciiTheme="minorHAnsi" w:hAnsiTheme="minorHAnsi" w:cstheme="minorHAnsi"/>
          <w:b w:val="0"/>
          <w:i/>
          <w:lang w:val="en-GB"/>
        </w:rPr>
      </w:pPr>
      <w:r w:rsidRPr="00F86254">
        <w:rPr>
          <w:rFonts w:asciiTheme="minorHAnsi" w:hAnsiTheme="minorHAnsi" w:cstheme="minorHAnsi"/>
          <w:b w:val="0"/>
          <w:lang w:val="en-GB"/>
        </w:rPr>
        <w:t>Target 3.2 By 2030</w:t>
      </w:r>
      <w:r w:rsidRPr="00F86254">
        <w:rPr>
          <w:rFonts w:asciiTheme="minorHAnsi" w:hAnsiTheme="minorHAnsi" w:cstheme="minorHAnsi"/>
          <w:b w:val="0"/>
          <w:i/>
          <w:lang w:val="en-GB"/>
        </w:rPr>
        <w:t>, illegal logging and chainsaw sawing have been reduced to 15%.</w:t>
      </w:r>
    </w:p>
    <w:p w14:paraId="225CF57E" w14:textId="77777777" w:rsidR="00FE65C2" w:rsidRPr="00F86254" w:rsidRDefault="00FE65C2" w:rsidP="000C5501">
      <w:pPr>
        <w:pStyle w:val="CommentSubject"/>
        <w:numPr>
          <w:ilvl w:val="0"/>
          <w:numId w:val="19"/>
        </w:numPr>
        <w:tabs>
          <w:tab w:val="left" w:pos="426"/>
        </w:tabs>
        <w:spacing w:after="0"/>
        <w:ind w:left="709" w:hanging="284"/>
        <w:rPr>
          <w:rFonts w:asciiTheme="minorHAnsi" w:hAnsiTheme="minorHAnsi" w:cstheme="minorHAnsi"/>
          <w:b w:val="0"/>
          <w:lang w:val="en-GB"/>
        </w:rPr>
      </w:pPr>
      <w:r w:rsidRPr="00F86254">
        <w:rPr>
          <w:rFonts w:asciiTheme="minorHAnsi" w:hAnsiTheme="minorHAnsi" w:cstheme="minorHAnsi"/>
          <w:b w:val="0"/>
          <w:lang w:val="en-GB"/>
        </w:rPr>
        <w:t xml:space="preserve">Axis 4 - Promotion of the forest economy and the timber industry: Promotion and economic </w:t>
      </w:r>
      <w:proofErr w:type="spellStart"/>
      <w:r w:rsidRPr="00F86254">
        <w:rPr>
          <w:rFonts w:asciiTheme="minorHAnsi" w:hAnsiTheme="minorHAnsi" w:cstheme="minorHAnsi"/>
          <w:b w:val="0"/>
          <w:lang w:val="en-GB"/>
        </w:rPr>
        <w:t>valorization</w:t>
      </w:r>
      <w:proofErr w:type="spellEnd"/>
      <w:r w:rsidRPr="00F86254">
        <w:rPr>
          <w:rFonts w:asciiTheme="minorHAnsi" w:hAnsiTheme="minorHAnsi" w:cstheme="minorHAnsi"/>
          <w:b w:val="0"/>
          <w:lang w:val="en-GB"/>
        </w:rPr>
        <w:t xml:space="preserve"> of the sectors (Non-Timber Forest Product, Tourism);</w:t>
      </w:r>
    </w:p>
    <w:p w14:paraId="6342AE39" w14:textId="77777777" w:rsidR="00FE65C2" w:rsidRPr="00F86254" w:rsidRDefault="00FE65C2" w:rsidP="000C5501">
      <w:pPr>
        <w:pStyle w:val="CommentSubject"/>
        <w:numPr>
          <w:ilvl w:val="1"/>
          <w:numId w:val="19"/>
        </w:numPr>
        <w:tabs>
          <w:tab w:val="left" w:pos="426"/>
        </w:tabs>
        <w:spacing w:after="0"/>
        <w:ind w:left="993" w:hanging="284"/>
        <w:rPr>
          <w:rFonts w:asciiTheme="minorHAnsi" w:hAnsiTheme="minorHAnsi" w:cstheme="minorHAnsi"/>
          <w:b w:val="0"/>
          <w:lang w:val="en-GB"/>
        </w:rPr>
      </w:pPr>
      <w:r w:rsidRPr="00F86254">
        <w:rPr>
          <w:rFonts w:asciiTheme="minorHAnsi" w:hAnsiTheme="minorHAnsi" w:cstheme="minorHAnsi"/>
          <w:b w:val="0"/>
          <w:lang w:val="en-GB"/>
        </w:rPr>
        <w:t xml:space="preserve">Target 4.1 </w:t>
      </w:r>
      <w:r w:rsidRPr="00F86254">
        <w:rPr>
          <w:rFonts w:asciiTheme="minorHAnsi" w:hAnsiTheme="minorHAnsi" w:cstheme="minorHAnsi"/>
          <w:b w:val="0"/>
          <w:i/>
          <w:lang w:val="en-GB"/>
        </w:rPr>
        <w:t>By 2030 the forest sector's contribution to Gross Domestic Product (GDP) will have increased by at least 25%</w:t>
      </w:r>
      <w:r w:rsidRPr="00F86254">
        <w:rPr>
          <w:rFonts w:asciiTheme="minorHAnsi" w:hAnsiTheme="minorHAnsi" w:cstheme="minorHAnsi"/>
          <w:b w:val="0"/>
          <w:lang w:val="en-GB"/>
        </w:rPr>
        <w:t>.</w:t>
      </w:r>
    </w:p>
    <w:p w14:paraId="1022BD8A" w14:textId="77777777" w:rsidR="00FE65C2" w:rsidRPr="00F86254" w:rsidRDefault="00FE65C2" w:rsidP="000C5501">
      <w:pPr>
        <w:pStyle w:val="CommentSubject"/>
        <w:numPr>
          <w:ilvl w:val="0"/>
          <w:numId w:val="19"/>
        </w:numPr>
        <w:tabs>
          <w:tab w:val="left" w:pos="426"/>
        </w:tabs>
        <w:spacing w:after="0"/>
        <w:ind w:left="709" w:hanging="284"/>
        <w:rPr>
          <w:rFonts w:asciiTheme="minorHAnsi" w:hAnsiTheme="minorHAnsi" w:cstheme="minorHAnsi"/>
          <w:b w:val="0"/>
          <w:lang w:val="en-GB"/>
        </w:rPr>
      </w:pPr>
      <w:r w:rsidRPr="00F86254">
        <w:rPr>
          <w:rFonts w:asciiTheme="minorHAnsi" w:hAnsiTheme="minorHAnsi" w:cstheme="minorHAnsi"/>
          <w:b w:val="0"/>
          <w:lang w:val="en-GB"/>
        </w:rPr>
        <w:t>Transversal Axis 1 – Conservation and Sustainable Use of Biological Diversity.</w:t>
      </w:r>
    </w:p>
    <w:p w14:paraId="1FCE2223" w14:textId="77777777" w:rsidR="00FE65C2" w:rsidRPr="00F86254" w:rsidRDefault="00FE65C2" w:rsidP="000C5501">
      <w:pPr>
        <w:pStyle w:val="CommentSubject"/>
        <w:numPr>
          <w:ilvl w:val="1"/>
          <w:numId w:val="19"/>
        </w:numPr>
        <w:tabs>
          <w:tab w:val="left" w:pos="426"/>
        </w:tabs>
        <w:spacing w:after="0"/>
        <w:ind w:left="993" w:hanging="284"/>
        <w:rPr>
          <w:rFonts w:asciiTheme="minorHAnsi" w:hAnsiTheme="minorHAnsi" w:cstheme="minorHAnsi"/>
          <w:b w:val="0"/>
          <w:i/>
          <w:lang w:val="en-GB"/>
        </w:rPr>
      </w:pPr>
      <w:r w:rsidRPr="00F86254">
        <w:rPr>
          <w:rFonts w:asciiTheme="minorHAnsi" w:hAnsiTheme="minorHAnsi" w:cstheme="minorHAnsi"/>
          <w:b w:val="0"/>
          <w:i/>
          <w:lang w:val="en-GB"/>
        </w:rPr>
        <w:t xml:space="preserve">By 2030, together with other institutions involved: </w:t>
      </w:r>
      <w:proofErr w:type="spellStart"/>
      <w:r w:rsidRPr="00F86254">
        <w:rPr>
          <w:rFonts w:asciiTheme="minorHAnsi" w:hAnsiTheme="minorHAnsi" w:cstheme="minorHAnsi"/>
          <w:b w:val="0"/>
          <w:i/>
          <w:lang w:val="en-GB"/>
        </w:rPr>
        <w:t>i</w:t>
      </w:r>
      <w:proofErr w:type="spellEnd"/>
      <w:r w:rsidRPr="00F86254">
        <w:rPr>
          <w:rFonts w:asciiTheme="minorHAnsi" w:hAnsiTheme="minorHAnsi" w:cstheme="minorHAnsi"/>
          <w:b w:val="0"/>
          <w:i/>
          <w:lang w:val="en-GB"/>
        </w:rPr>
        <w:t>) The territorial integrity of Protected Areas (PA) is fully maintained (100%); ii) The ecotourism sector contribution to GDP increased by 25%; iii) The populations of threatened species of flora and fauna is stable</w:t>
      </w:r>
      <w:r w:rsidRPr="00F86254">
        <w:rPr>
          <w:rFonts w:asciiTheme="minorHAnsi" w:hAnsiTheme="minorHAnsi" w:cstheme="minorHAnsi"/>
          <w:b w:val="0"/>
          <w:lang w:val="en-GB"/>
        </w:rPr>
        <w:t>.</w:t>
      </w:r>
    </w:p>
    <w:p w14:paraId="42006BBC" w14:textId="77777777" w:rsidR="00FE65C2" w:rsidRPr="00F86254" w:rsidRDefault="00FE65C2" w:rsidP="000C5501">
      <w:pPr>
        <w:pStyle w:val="CommentSubject"/>
        <w:numPr>
          <w:ilvl w:val="0"/>
          <w:numId w:val="19"/>
        </w:numPr>
        <w:tabs>
          <w:tab w:val="left" w:pos="426"/>
        </w:tabs>
        <w:spacing w:after="0"/>
        <w:ind w:left="709" w:hanging="284"/>
        <w:rPr>
          <w:rFonts w:asciiTheme="minorHAnsi" w:hAnsiTheme="minorHAnsi" w:cstheme="minorHAnsi"/>
          <w:b w:val="0"/>
          <w:lang w:val="en-GB"/>
        </w:rPr>
      </w:pPr>
      <w:r w:rsidRPr="00F86254">
        <w:rPr>
          <w:rFonts w:asciiTheme="minorHAnsi" w:hAnsiTheme="minorHAnsi" w:cstheme="minorHAnsi"/>
          <w:b w:val="0"/>
          <w:lang w:val="en-GB"/>
        </w:rPr>
        <w:t>Transversal Axis 2 – Training, Research and Knowledge Development</w:t>
      </w:r>
    </w:p>
    <w:p w14:paraId="2531EF07" w14:textId="77777777" w:rsidR="00FE65C2" w:rsidRPr="00F86254" w:rsidRDefault="00FE65C2" w:rsidP="000C5501">
      <w:pPr>
        <w:pStyle w:val="CommentSubject"/>
        <w:numPr>
          <w:ilvl w:val="1"/>
          <w:numId w:val="19"/>
        </w:numPr>
        <w:tabs>
          <w:tab w:val="left" w:pos="426"/>
        </w:tabs>
        <w:spacing w:after="0"/>
        <w:ind w:left="993" w:hanging="284"/>
        <w:rPr>
          <w:rFonts w:asciiTheme="minorHAnsi" w:hAnsiTheme="minorHAnsi" w:cstheme="minorHAnsi"/>
          <w:b w:val="0"/>
          <w:i/>
          <w:lang w:val="en-GB"/>
        </w:rPr>
      </w:pPr>
      <w:r w:rsidRPr="00F86254">
        <w:rPr>
          <w:rFonts w:asciiTheme="minorHAnsi" w:hAnsiTheme="minorHAnsi" w:cstheme="minorHAnsi"/>
          <w:b w:val="0"/>
          <w:lang w:val="en-GB"/>
        </w:rPr>
        <w:t>Target 2.1</w:t>
      </w:r>
      <w:r w:rsidRPr="00F86254">
        <w:rPr>
          <w:rFonts w:asciiTheme="minorHAnsi" w:hAnsiTheme="minorHAnsi" w:cstheme="minorHAnsi"/>
          <w:b w:val="0"/>
          <w:i/>
          <w:lang w:val="en-GB"/>
        </w:rPr>
        <w:t xml:space="preserve"> By 2030, the number of technicians trained in forestry and biodiversity to meet the requirements of the sector will be satisfactory</w:t>
      </w:r>
    </w:p>
    <w:p w14:paraId="07ABB052" w14:textId="77777777" w:rsidR="00FE65C2" w:rsidRPr="00F86254" w:rsidRDefault="00FE65C2" w:rsidP="000C5501">
      <w:pPr>
        <w:pStyle w:val="CommentSubject"/>
        <w:numPr>
          <w:ilvl w:val="1"/>
          <w:numId w:val="19"/>
        </w:numPr>
        <w:tabs>
          <w:tab w:val="left" w:pos="426"/>
        </w:tabs>
        <w:spacing w:after="0"/>
        <w:ind w:left="993" w:hanging="284"/>
        <w:rPr>
          <w:rFonts w:asciiTheme="minorHAnsi" w:hAnsiTheme="minorHAnsi" w:cstheme="minorHAnsi"/>
          <w:b w:val="0"/>
          <w:i/>
          <w:lang w:val="en-GB"/>
        </w:rPr>
      </w:pPr>
      <w:r w:rsidRPr="00F86254">
        <w:rPr>
          <w:rFonts w:asciiTheme="minorHAnsi" w:hAnsiTheme="minorHAnsi" w:cstheme="minorHAnsi"/>
          <w:b w:val="0"/>
          <w:lang w:val="en-GB"/>
        </w:rPr>
        <w:t>Target 2.2</w:t>
      </w:r>
      <w:r w:rsidRPr="00F86254">
        <w:rPr>
          <w:rFonts w:asciiTheme="minorHAnsi" w:hAnsiTheme="minorHAnsi" w:cstheme="minorHAnsi"/>
          <w:b w:val="0"/>
          <w:i/>
          <w:lang w:val="en-GB"/>
        </w:rPr>
        <w:t xml:space="preserve"> By 2030, the knowledge gap on forest ecosystems, on the most exploited species and on the most important social aspects linked to the São Toméan forest sector has been overcome.</w:t>
      </w:r>
    </w:p>
    <w:p w14:paraId="6097E5EC" w14:textId="77777777" w:rsidR="00FE65C2" w:rsidRPr="00F86254" w:rsidRDefault="00FE65C2" w:rsidP="000C5501">
      <w:pPr>
        <w:pStyle w:val="CommentSubject"/>
        <w:numPr>
          <w:ilvl w:val="0"/>
          <w:numId w:val="19"/>
        </w:numPr>
        <w:tabs>
          <w:tab w:val="left" w:pos="426"/>
        </w:tabs>
        <w:spacing w:after="0"/>
        <w:ind w:left="709" w:hanging="284"/>
        <w:rPr>
          <w:rFonts w:asciiTheme="minorHAnsi" w:hAnsiTheme="minorHAnsi" w:cstheme="minorHAnsi"/>
          <w:b w:val="0"/>
          <w:lang w:val="en-GB"/>
        </w:rPr>
      </w:pPr>
      <w:r w:rsidRPr="00F86254">
        <w:rPr>
          <w:rFonts w:asciiTheme="minorHAnsi" w:hAnsiTheme="minorHAnsi" w:cstheme="minorHAnsi"/>
          <w:b w:val="0"/>
          <w:lang w:val="en-GB"/>
        </w:rPr>
        <w:t>Transversal Axis 3 – Information, Education, Communication and Sensitization</w:t>
      </w:r>
    </w:p>
    <w:p w14:paraId="3E5C680D" w14:textId="77777777" w:rsidR="00FE65C2" w:rsidRPr="00F86254" w:rsidRDefault="00FE65C2" w:rsidP="000C5501">
      <w:pPr>
        <w:pStyle w:val="CommentSubject"/>
        <w:numPr>
          <w:ilvl w:val="1"/>
          <w:numId w:val="19"/>
        </w:numPr>
        <w:tabs>
          <w:tab w:val="left" w:pos="426"/>
        </w:tabs>
        <w:spacing w:after="120"/>
        <w:ind w:left="993" w:hanging="284"/>
        <w:rPr>
          <w:rFonts w:asciiTheme="minorHAnsi" w:hAnsiTheme="minorHAnsi" w:cstheme="minorHAnsi"/>
          <w:b w:val="0"/>
          <w:lang w:val="en-GB"/>
        </w:rPr>
      </w:pPr>
      <w:r w:rsidRPr="00F86254">
        <w:rPr>
          <w:rFonts w:asciiTheme="minorHAnsi" w:hAnsiTheme="minorHAnsi" w:cstheme="minorHAnsi"/>
          <w:b w:val="0"/>
          <w:lang w:val="en-GB"/>
        </w:rPr>
        <w:t xml:space="preserve">Target 3.1 </w:t>
      </w:r>
      <w:r w:rsidRPr="00F86254">
        <w:rPr>
          <w:rFonts w:asciiTheme="minorHAnsi" w:hAnsiTheme="minorHAnsi" w:cstheme="minorHAnsi"/>
          <w:b w:val="0"/>
          <w:i/>
          <w:lang w:val="en-GB"/>
        </w:rPr>
        <w:t>By 2030, the understanding and attitude of the broader São Toméan public, especially rural residents, regarding the conservation and sustainable use of forest resources will be improved.</w:t>
      </w:r>
    </w:p>
    <w:p w14:paraId="56ACF211" w14:textId="77777777" w:rsidR="00E7315C" w:rsidRPr="00F86254" w:rsidRDefault="00E7315C" w:rsidP="009F7E35">
      <w:pPr>
        <w:pStyle w:val="CommentSubject"/>
        <w:numPr>
          <w:ilvl w:val="0"/>
          <w:numId w:val="15"/>
        </w:numPr>
        <w:tabs>
          <w:tab w:val="left" w:pos="426"/>
        </w:tabs>
        <w:spacing w:after="120"/>
        <w:ind w:left="0" w:firstLine="0"/>
        <w:rPr>
          <w:rFonts w:cstheme="minorHAnsi"/>
          <w:b w:val="0"/>
          <w:bCs w:val="0"/>
          <w:lang w:val="en-GB"/>
        </w:rPr>
      </w:pPr>
      <w:r w:rsidRPr="00F86254">
        <w:rPr>
          <w:rFonts w:cstheme="minorHAnsi"/>
          <w:b w:val="0"/>
          <w:bCs w:val="0"/>
          <w:lang w:val="en-GB"/>
        </w:rPr>
        <w:lastRenderedPageBreak/>
        <w:t xml:space="preserve">The project is aligned with the </w:t>
      </w:r>
      <w:r w:rsidRPr="00F86254">
        <w:rPr>
          <w:rFonts w:cstheme="minorHAnsi"/>
          <w:bCs w:val="0"/>
          <w:lang w:val="en-GB"/>
        </w:rPr>
        <w:t>Strategy on Desertification and Land Degradation (2005)</w:t>
      </w:r>
      <w:r w:rsidRPr="00F86254">
        <w:rPr>
          <w:rFonts w:cstheme="minorHAnsi"/>
          <w:b w:val="0"/>
          <w:bCs w:val="0"/>
          <w:lang w:val="en-GB"/>
        </w:rPr>
        <w:t xml:space="preserve">, which prioritizes prevention of erosion through the extension and protection of forests. More specifically the project will help the implementation of the following key actions planned under this Strategy: </w:t>
      </w:r>
      <w:proofErr w:type="spellStart"/>
      <w:r w:rsidRPr="00F86254">
        <w:rPr>
          <w:rFonts w:cstheme="minorHAnsi"/>
          <w:b w:val="0"/>
          <w:bCs w:val="0"/>
          <w:lang w:val="en-GB"/>
        </w:rPr>
        <w:t>i</w:t>
      </w:r>
      <w:proofErr w:type="spellEnd"/>
      <w:r w:rsidRPr="00F86254">
        <w:rPr>
          <w:rFonts w:cstheme="minorHAnsi"/>
          <w:b w:val="0"/>
          <w:bCs w:val="0"/>
          <w:lang w:val="en-GB"/>
        </w:rPr>
        <w:t xml:space="preserve">) improvement of administrative structures; ii) protection of national resources; iii) reforestation of key areas. The project does respond to the strategic guidelines (SG) of the elaboration </w:t>
      </w:r>
      <w:r w:rsidRPr="00F86254">
        <w:rPr>
          <w:rFonts w:asciiTheme="minorHAnsi" w:hAnsiTheme="minorHAnsi" w:cstheme="minorHAnsi"/>
          <w:b w:val="0"/>
          <w:lang w:val="en-GB"/>
        </w:rPr>
        <w:t>document</w:t>
      </w:r>
      <w:r w:rsidRPr="00F86254">
        <w:rPr>
          <w:rFonts w:cstheme="minorHAnsi"/>
          <w:b w:val="0"/>
          <w:bCs w:val="0"/>
          <w:lang w:val="en-GB"/>
        </w:rPr>
        <w:t>, by including the civil society in the implementation process as well as by developing Public-Private Partnerships to limit deforestation:</w:t>
      </w:r>
    </w:p>
    <w:p w14:paraId="43CF61C6" w14:textId="77777777" w:rsidR="00E7315C" w:rsidRPr="00F86254" w:rsidRDefault="00E7315C" w:rsidP="000C5501">
      <w:pPr>
        <w:pStyle w:val="CommentSubject"/>
        <w:numPr>
          <w:ilvl w:val="0"/>
          <w:numId w:val="19"/>
        </w:numPr>
        <w:tabs>
          <w:tab w:val="left" w:pos="426"/>
        </w:tabs>
        <w:spacing w:after="0"/>
        <w:ind w:left="709" w:hanging="284"/>
        <w:rPr>
          <w:rFonts w:cstheme="minorHAnsi"/>
          <w:b w:val="0"/>
          <w:bCs w:val="0"/>
          <w:lang w:val="en-GB"/>
        </w:rPr>
      </w:pPr>
      <w:r w:rsidRPr="00F86254">
        <w:rPr>
          <w:rFonts w:cstheme="minorHAnsi"/>
          <w:b w:val="0"/>
          <w:lang w:val="en-GB"/>
        </w:rPr>
        <w:t xml:space="preserve">SG1: </w:t>
      </w:r>
      <w:r w:rsidRPr="00F86254">
        <w:rPr>
          <w:rFonts w:cstheme="minorHAnsi"/>
          <w:b w:val="0"/>
          <w:i/>
          <w:lang w:val="en-GB"/>
        </w:rPr>
        <w:t>Strengthening of legal and institutional capacities in the fight against land degradation and deforestation</w:t>
      </w:r>
      <w:r w:rsidRPr="00F86254">
        <w:rPr>
          <w:rFonts w:cstheme="minorHAnsi"/>
          <w:b w:val="0"/>
          <w:lang w:val="en-GB"/>
        </w:rPr>
        <w:t>;</w:t>
      </w:r>
    </w:p>
    <w:p w14:paraId="05E6BC7B" w14:textId="77777777" w:rsidR="00E7315C" w:rsidRPr="00F86254" w:rsidRDefault="00E7315C" w:rsidP="000C5501">
      <w:pPr>
        <w:pStyle w:val="CommentSubject"/>
        <w:numPr>
          <w:ilvl w:val="0"/>
          <w:numId w:val="19"/>
        </w:numPr>
        <w:tabs>
          <w:tab w:val="left" w:pos="426"/>
        </w:tabs>
        <w:spacing w:after="0"/>
        <w:ind w:left="709" w:hanging="284"/>
        <w:rPr>
          <w:rFonts w:cstheme="minorHAnsi"/>
          <w:b w:val="0"/>
          <w:bCs w:val="0"/>
          <w:lang w:val="en-GB"/>
        </w:rPr>
      </w:pPr>
      <w:r w:rsidRPr="00F86254">
        <w:rPr>
          <w:rFonts w:cstheme="minorHAnsi"/>
          <w:b w:val="0"/>
          <w:lang w:val="en-GB"/>
        </w:rPr>
        <w:t xml:space="preserve">SG2: </w:t>
      </w:r>
      <w:r w:rsidRPr="00F86254">
        <w:rPr>
          <w:rFonts w:cstheme="minorHAnsi"/>
          <w:b w:val="0"/>
          <w:i/>
          <w:lang w:val="en-GB"/>
        </w:rPr>
        <w:t>Consider non-governmental organisations, associations and civil society as fundamental to the fight against desertification; creating partnership with NGOs in the areas of awareness, training, information and reinforcement of technical and financial assistance</w:t>
      </w:r>
      <w:r w:rsidRPr="00F86254">
        <w:rPr>
          <w:rFonts w:cstheme="minorHAnsi"/>
          <w:b w:val="0"/>
          <w:lang w:val="en-GB"/>
        </w:rPr>
        <w:t>;</w:t>
      </w:r>
    </w:p>
    <w:p w14:paraId="7FD95C19" w14:textId="77777777" w:rsidR="00E7315C" w:rsidRPr="00F86254" w:rsidRDefault="00E7315C" w:rsidP="000C5501">
      <w:pPr>
        <w:pStyle w:val="CommentSubject"/>
        <w:numPr>
          <w:ilvl w:val="0"/>
          <w:numId w:val="19"/>
        </w:numPr>
        <w:tabs>
          <w:tab w:val="left" w:pos="426"/>
        </w:tabs>
        <w:spacing w:after="120"/>
        <w:ind w:left="709" w:hanging="284"/>
        <w:rPr>
          <w:rFonts w:cstheme="minorHAnsi"/>
          <w:b w:val="0"/>
          <w:bCs w:val="0"/>
          <w:lang w:val="en-GB"/>
        </w:rPr>
      </w:pPr>
      <w:r w:rsidRPr="00F86254">
        <w:rPr>
          <w:rFonts w:cstheme="minorHAnsi"/>
          <w:b w:val="0"/>
          <w:lang w:val="en-GB"/>
        </w:rPr>
        <w:t xml:space="preserve">SG3: </w:t>
      </w:r>
      <w:r w:rsidRPr="00F86254">
        <w:rPr>
          <w:rFonts w:cstheme="minorHAnsi"/>
          <w:b w:val="0"/>
          <w:i/>
          <w:lang w:val="en-GB"/>
        </w:rPr>
        <w:t>Involve private sector as a partner of the Government to relaunch economic growth and provide capacity building interventions, to promote awareness-raising and mobilisation actions so that interventions in productive systems do not affect soil degradation and deforestation; Engage the private sector (agriculture) to undertake appropriate technologies to combat soil degradation and deforestation</w:t>
      </w:r>
      <w:r w:rsidRPr="00F86254">
        <w:rPr>
          <w:rFonts w:cstheme="minorHAnsi"/>
          <w:b w:val="0"/>
          <w:lang w:val="en-GB"/>
        </w:rPr>
        <w:t>.</w:t>
      </w:r>
    </w:p>
    <w:p w14:paraId="5D695FE6" w14:textId="35B8A610" w:rsidR="00DB34AE" w:rsidRPr="00F86254" w:rsidRDefault="00DB34AE" w:rsidP="009F5421">
      <w:pPr>
        <w:pStyle w:val="CommentSubject"/>
        <w:numPr>
          <w:ilvl w:val="0"/>
          <w:numId w:val="15"/>
        </w:numPr>
        <w:tabs>
          <w:tab w:val="left" w:pos="426"/>
        </w:tabs>
        <w:spacing w:after="120"/>
        <w:ind w:left="0" w:firstLine="0"/>
        <w:rPr>
          <w:rFonts w:asciiTheme="minorHAnsi" w:hAnsiTheme="minorHAnsi" w:cstheme="minorHAnsi"/>
          <w:b w:val="0"/>
          <w:bCs w:val="0"/>
          <w:lang w:val="en-GB"/>
        </w:rPr>
      </w:pPr>
      <w:r w:rsidRPr="00F86254">
        <w:rPr>
          <w:rFonts w:asciiTheme="minorHAnsi" w:hAnsiTheme="minorHAnsi" w:cstheme="minorHAnsi"/>
          <w:b w:val="0"/>
          <w:lang w:val="en-GB"/>
        </w:rPr>
        <w:t>The project contributes directly to the</w:t>
      </w:r>
      <w:r w:rsidR="0068739E" w:rsidRPr="00F86254">
        <w:rPr>
          <w:rFonts w:asciiTheme="minorHAnsi" w:hAnsiTheme="minorHAnsi" w:cstheme="minorHAnsi"/>
          <w:b w:val="0"/>
          <w:lang w:val="en-GB"/>
        </w:rPr>
        <w:t xml:space="preserve"> STP’s</w:t>
      </w:r>
      <w:r w:rsidRPr="00F86254">
        <w:rPr>
          <w:rFonts w:asciiTheme="minorHAnsi" w:hAnsiTheme="minorHAnsi" w:cstheme="minorHAnsi"/>
          <w:b w:val="0"/>
          <w:lang w:val="en-GB"/>
        </w:rPr>
        <w:t xml:space="preserve"> </w:t>
      </w:r>
      <w:r w:rsidR="0068739E" w:rsidRPr="00F86254">
        <w:rPr>
          <w:rFonts w:asciiTheme="minorHAnsi" w:hAnsiTheme="minorHAnsi" w:cstheme="minorHAnsi"/>
          <w:b w:val="0"/>
          <w:lang w:val="en-GB"/>
        </w:rPr>
        <w:t>N</w:t>
      </w:r>
      <w:r w:rsidRPr="00F86254">
        <w:rPr>
          <w:rFonts w:asciiTheme="minorHAnsi" w:hAnsiTheme="minorHAnsi" w:cstheme="minorHAnsi"/>
          <w:b w:val="0"/>
          <w:lang w:val="en-GB"/>
        </w:rPr>
        <w:t>ational</w:t>
      </w:r>
      <w:r w:rsidRPr="00F86254">
        <w:rPr>
          <w:rFonts w:asciiTheme="minorHAnsi" w:hAnsiTheme="minorHAnsi" w:cstheme="minorHAnsi"/>
          <w:b w:val="0"/>
          <w:bCs w:val="0"/>
          <w:lang w:val="en-GB"/>
        </w:rPr>
        <w:t xml:space="preserve"> </w:t>
      </w:r>
      <w:r w:rsidR="0068739E" w:rsidRPr="00F86254">
        <w:rPr>
          <w:rFonts w:asciiTheme="minorHAnsi" w:hAnsiTheme="minorHAnsi" w:cstheme="minorHAnsi"/>
          <w:b w:val="0"/>
          <w:bCs w:val="0"/>
          <w:lang w:val="en-GB"/>
        </w:rPr>
        <w:t>V</w:t>
      </w:r>
      <w:r w:rsidRPr="00F86254">
        <w:rPr>
          <w:rFonts w:asciiTheme="minorHAnsi" w:hAnsiTheme="minorHAnsi" w:cstheme="minorHAnsi"/>
          <w:b w:val="0"/>
          <w:bCs w:val="0"/>
          <w:lang w:val="en-GB"/>
        </w:rPr>
        <w:t xml:space="preserve">oluntary </w:t>
      </w:r>
      <w:r w:rsidR="0068739E" w:rsidRPr="00F86254">
        <w:rPr>
          <w:rFonts w:asciiTheme="minorHAnsi" w:hAnsiTheme="minorHAnsi" w:cstheme="minorHAnsi"/>
          <w:b w:val="0"/>
          <w:bCs w:val="0"/>
          <w:lang w:val="en-GB"/>
        </w:rPr>
        <w:t>T</w:t>
      </w:r>
      <w:r w:rsidRPr="00F86254">
        <w:rPr>
          <w:rFonts w:asciiTheme="minorHAnsi" w:hAnsiTheme="minorHAnsi" w:cstheme="minorHAnsi"/>
          <w:b w:val="0"/>
          <w:bCs w:val="0"/>
          <w:lang w:val="en-GB"/>
        </w:rPr>
        <w:t xml:space="preserve">argets </w:t>
      </w:r>
      <w:r w:rsidR="009F5421" w:rsidRPr="00F86254">
        <w:rPr>
          <w:rFonts w:asciiTheme="minorHAnsi" w:hAnsiTheme="minorHAnsi" w:cstheme="minorHAnsi"/>
          <w:b w:val="0"/>
          <w:bCs w:val="0"/>
          <w:lang w:val="en-GB"/>
        </w:rPr>
        <w:t>towards Land Degradation Neutrality</w:t>
      </w:r>
      <w:r w:rsidR="0068739E" w:rsidRPr="00F86254">
        <w:rPr>
          <w:rStyle w:val="FootnoteReference"/>
          <w:b w:val="0"/>
          <w:bCs w:val="0"/>
          <w:lang w:val="en-GB"/>
        </w:rPr>
        <w:footnoteReference w:id="10"/>
      </w:r>
      <w:r w:rsidR="00F83B43" w:rsidRPr="00F86254">
        <w:rPr>
          <w:rFonts w:asciiTheme="minorHAnsi" w:hAnsiTheme="minorHAnsi" w:cstheme="minorHAnsi"/>
          <w:b w:val="0"/>
          <w:bCs w:val="0"/>
          <w:lang w:val="en-GB"/>
        </w:rPr>
        <w:t xml:space="preserve"> </w:t>
      </w:r>
      <w:r w:rsidR="0068739E" w:rsidRPr="00F86254">
        <w:rPr>
          <w:rFonts w:asciiTheme="minorHAnsi" w:hAnsiTheme="minorHAnsi" w:cstheme="minorHAnsi"/>
          <w:b w:val="0"/>
          <w:bCs w:val="0"/>
          <w:lang w:val="en-GB"/>
        </w:rPr>
        <w:t>adopted</w:t>
      </w:r>
      <w:r w:rsidR="00F83B43" w:rsidRPr="00F86254">
        <w:rPr>
          <w:rFonts w:asciiTheme="minorHAnsi" w:hAnsiTheme="minorHAnsi" w:cstheme="minorHAnsi"/>
          <w:b w:val="0"/>
          <w:bCs w:val="0"/>
          <w:lang w:val="en-GB"/>
        </w:rPr>
        <w:t xml:space="preserve"> </w:t>
      </w:r>
      <w:r w:rsidR="0068739E" w:rsidRPr="00F86254">
        <w:rPr>
          <w:rFonts w:asciiTheme="minorHAnsi" w:hAnsiTheme="minorHAnsi" w:cstheme="minorHAnsi"/>
          <w:b w:val="0"/>
          <w:bCs w:val="0"/>
          <w:lang w:val="en-GB"/>
        </w:rPr>
        <w:t xml:space="preserve">in 2018, </w:t>
      </w:r>
      <w:r w:rsidR="009F5421" w:rsidRPr="00F86254">
        <w:rPr>
          <w:rFonts w:asciiTheme="minorHAnsi" w:hAnsiTheme="minorHAnsi" w:cstheme="minorHAnsi"/>
          <w:b w:val="0"/>
          <w:bCs w:val="0"/>
          <w:lang w:val="en-GB"/>
        </w:rPr>
        <w:t xml:space="preserve">which </w:t>
      </w:r>
      <w:r w:rsidR="00DD16A0" w:rsidRPr="00F86254">
        <w:rPr>
          <w:rFonts w:asciiTheme="minorHAnsi" w:hAnsiTheme="minorHAnsi" w:cstheme="minorHAnsi"/>
          <w:b w:val="0"/>
          <w:bCs w:val="0"/>
          <w:lang w:val="en-GB"/>
        </w:rPr>
        <w:t xml:space="preserve">inter alia </w:t>
      </w:r>
      <w:r w:rsidR="009F5421" w:rsidRPr="00F86254">
        <w:rPr>
          <w:rFonts w:asciiTheme="minorHAnsi" w:hAnsiTheme="minorHAnsi" w:cstheme="minorHAnsi"/>
          <w:b w:val="0"/>
          <w:bCs w:val="0"/>
          <w:lang w:val="en-GB"/>
        </w:rPr>
        <w:t>commits the country to:</w:t>
      </w:r>
    </w:p>
    <w:p w14:paraId="2E90E4E1" w14:textId="1A7C62E4" w:rsidR="00DB34AE" w:rsidRPr="00F86254" w:rsidRDefault="00DB34AE" w:rsidP="009F5421">
      <w:pPr>
        <w:pStyle w:val="CommentSubject"/>
        <w:numPr>
          <w:ilvl w:val="0"/>
          <w:numId w:val="19"/>
        </w:numPr>
        <w:tabs>
          <w:tab w:val="left" w:pos="426"/>
        </w:tabs>
        <w:spacing w:after="0"/>
        <w:ind w:left="709" w:hanging="284"/>
        <w:rPr>
          <w:rFonts w:cstheme="minorHAnsi"/>
          <w:b w:val="0"/>
          <w:lang w:val="en-GB"/>
        </w:rPr>
      </w:pPr>
      <w:r w:rsidRPr="00F86254">
        <w:rPr>
          <w:rFonts w:cstheme="minorHAnsi"/>
          <w:b w:val="0"/>
          <w:lang w:val="en-GB"/>
        </w:rPr>
        <w:t>By 2030, reduce to less than 5% the conversion of forests and savannas to other land uses;</w:t>
      </w:r>
    </w:p>
    <w:p w14:paraId="07A95BEA" w14:textId="30EA7FF3" w:rsidR="00DB34AE" w:rsidRPr="00F86254" w:rsidRDefault="00DB34AE" w:rsidP="009F5421">
      <w:pPr>
        <w:pStyle w:val="CommentSubject"/>
        <w:numPr>
          <w:ilvl w:val="0"/>
          <w:numId w:val="19"/>
        </w:numPr>
        <w:tabs>
          <w:tab w:val="left" w:pos="426"/>
        </w:tabs>
        <w:spacing w:after="0"/>
        <w:ind w:left="709" w:hanging="284"/>
        <w:rPr>
          <w:rFonts w:cstheme="minorHAnsi"/>
          <w:b w:val="0"/>
          <w:lang w:val="en-GB"/>
        </w:rPr>
      </w:pPr>
      <w:r w:rsidRPr="00F86254">
        <w:rPr>
          <w:rFonts w:cstheme="minorHAnsi"/>
          <w:b w:val="0"/>
          <w:lang w:val="en-GB"/>
        </w:rPr>
        <w:t>Reduce illegal logging from 85% to 15% by 2030;</w:t>
      </w:r>
    </w:p>
    <w:p w14:paraId="0737E120" w14:textId="2F3B4CD1" w:rsidR="00DB34AE" w:rsidRPr="00F86254" w:rsidRDefault="00DB34AE" w:rsidP="009F5421">
      <w:pPr>
        <w:pStyle w:val="CommentSubject"/>
        <w:numPr>
          <w:ilvl w:val="0"/>
          <w:numId w:val="19"/>
        </w:numPr>
        <w:tabs>
          <w:tab w:val="left" w:pos="426"/>
        </w:tabs>
        <w:spacing w:after="0"/>
        <w:ind w:left="709" w:hanging="284"/>
        <w:rPr>
          <w:rFonts w:cstheme="minorHAnsi"/>
          <w:b w:val="0"/>
          <w:lang w:val="en-GB"/>
        </w:rPr>
      </w:pPr>
      <w:r w:rsidRPr="00F86254">
        <w:rPr>
          <w:rFonts w:cstheme="minorHAnsi"/>
          <w:b w:val="0"/>
          <w:lang w:val="en-GB"/>
        </w:rPr>
        <w:t>By 2025, restore about 32,000 ha of degraded forests and landscapes;</w:t>
      </w:r>
    </w:p>
    <w:p w14:paraId="7ED7F816" w14:textId="15B4993C" w:rsidR="00DB34AE" w:rsidRPr="00F86254" w:rsidRDefault="00455F07" w:rsidP="00455F07">
      <w:pPr>
        <w:pStyle w:val="CommentSubject"/>
        <w:numPr>
          <w:ilvl w:val="0"/>
          <w:numId w:val="19"/>
        </w:numPr>
        <w:tabs>
          <w:tab w:val="left" w:pos="426"/>
        </w:tabs>
        <w:spacing w:after="120"/>
        <w:ind w:left="709" w:hanging="284"/>
        <w:rPr>
          <w:rFonts w:cstheme="minorHAnsi"/>
          <w:b w:val="0"/>
          <w:lang w:val="en-GB"/>
        </w:rPr>
      </w:pPr>
      <w:r w:rsidRPr="00F86254">
        <w:rPr>
          <w:rFonts w:cstheme="minorHAnsi"/>
          <w:b w:val="0"/>
          <w:lang w:val="en-GB"/>
        </w:rPr>
        <w:t>By 2030, improve the charcoal manufacturing process by 50%, thereby improving productivity (efficiency) and reducing waste.</w:t>
      </w:r>
    </w:p>
    <w:p w14:paraId="1D410A9B" w14:textId="6C8E62F6" w:rsidR="00275444" w:rsidRPr="00F86254" w:rsidRDefault="00275444" w:rsidP="009F7E35">
      <w:pPr>
        <w:pStyle w:val="CommentSubject"/>
        <w:numPr>
          <w:ilvl w:val="0"/>
          <w:numId w:val="15"/>
        </w:numPr>
        <w:tabs>
          <w:tab w:val="left" w:pos="426"/>
        </w:tabs>
        <w:spacing w:after="120"/>
        <w:ind w:left="0" w:firstLine="0"/>
        <w:rPr>
          <w:rFonts w:asciiTheme="minorHAnsi" w:hAnsiTheme="minorHAnsi" w:cstheme="minorHAnsi"/>
          <w:b w:val="0"/>
          <w:bCs w:val="0"/>
          <w:lang w:val="en-GB"/>
        </w:rPr>
      </w:pPr>
      <w:r w:rsidRPr="00F86254">
        <w:rPr>
          <w:rFonts w:asciiTheme="minorHAnsi" w:hAnsiTheme="minorHAnsi" w:cstheme="minorHAnsi"/>
          <w:b w:val="0"/>
          <w:lang w:val="en-GB"/>
        </w:rPr>
        <w:t xml:space="preserve">The project responds </w:t>
      </w:r>
      <w:r w:rsidRPr="00F86254">
        <w:rPr>
          <w:rFonts w:cstheme="minorHAnsi"/>
          <w:b w:val="0"/>
          <w:bCs w:val="0"/>
          <w:lang w:val="en-GB"/>
        </w:rPr>
        <w:t>strongly</w:t>
      </w:r>
      <w:r w:rsidRPr="00F86254">
        <w:rPr>
          <w:rFonts w:asciiTheme="minorHAnsi" w:hAnsiTheme="minorHAnsi" w:cstheme="minorHAnsi"/>
          <w:b w:val="0"/>
          <w:lang w:val="en-GB"/>
        </w:rPr>
        <w:t xml:space="preserve"> to a range of elements of the National Biodiversity Strategy &amp; Action Plan 2015-2020 </w:t>
      </w:r>
      <w:r w:rsidRPr="00F86254">
        <w:rPr>
          <w:rFonts w:asciiTheme="minorHAnsi" w:hAnsiTheme="minorHAnsi" w:cstheme="minorHAnsi"/>
          <w:b w:val="0"/>
          <w:lang w:val="en-GB"/>
        </w:rPr>
        <w:softHyphen/>
        <w:t xml:space="preserve">– NBSAP II, </w:t>
      </w:r>
      <w:r w:rsidRPr="00F86254">
        <w:rPr>
          <w:rFonts w:cstheme="minorHAnsi"/>
          <w:b w:val="0"/>
          <w:bCs w:val="0"/>
          <w:lang w:val="en-GB"/>
        </w:rPr>
        <w:t>including</w:t>
      </w:r>
      <w:r w:rsidRPr="00F86254">
        <w:rPr>
          <w:rFonts w:asciiTheme="minorHAnsi" w:hAnsiTheme="minorHAnsi" w:cstheme="minorHAnsi"/>
          <w:b w:val="0"/>
          <w:lang w:val="en-GB"/>
        </w:rPr>
        <w:t xml:space="preserve"> most importantly:</w:t>
      </w:r>
    </w:p>
    <w:p w14:paraId="6340ADD4" w14:textId="77777777" w:rsidR="00275444" w:rsidRPr="00F86254" w:rsidRDefault="00275444" w:rsidP="000C5501">
      <w:pPr>
        <w:pStyle w:val="CommentSubject"/>
        <w:numPr>
          <w:ilvl w:val="0"/>
          <w:numId w:val="19"/>
        </w:numPr>
        <w:tabs>
          <w:tab w:val="left" w:pos="426"/>
        </w:tabs>
        <w:spacing w:after="0"/>
        <w:ind w:left="709" w:hanging="284"/>
        <w:rPr>
          <w:rFonts w:asciiTheme="minorHAnsi" w:hAnsiTheme="minorHAnsi" w:cstheme="minorHAnsi"/>
          <w:b w:val="0"/>
          <w:bCs w:val="0"/>
          <w:lang w:val="en-GB"/>
        </w:rPr>
      </w:pPr>
      <w:r w:rsidRPr="00F86254">
        <w:rPr>
          <w:rFonts w:asciiTheme="minorHAnsi" w:hAnsiTheme="minorHAnsi" w:cstheme="minorHAnsi"/>
          <w:b w:val="0"/>
          <w:lang w:val="en-GB"/>
        </w:rPr>
        <w:t xml:space="preserve">NBSAP </w:t>
      </w:r>
      <w:r w:rsidRPr="00F86254">
        <w:rPr>
          <w:rFonts w:asciiTheme="minorHAnsi" w:hAnsiTheme="minorHAnsi" w:cstheme="minorHAnsi"/>
          <w:b w:val="0"/>
          <w:bCs w:val="0"/>
          <w:lang w:val="en-GB"/>
        </w:rPr>
        <w:t>Strategic O</w:t>
      </w:r>
      <w:r w:rsidRPr="00F86254">
        <w:rPr>
          <w:rFonts w:asciiTheme="minorHAnsi" w:hAnsiTheme="minorHAnsi" w:cstheme="minorHAnsi"/>
          <w:b w:val="0"/>
          <w:lang w:val="en-GB"/>
        </w:rPr>
        <w:t xml:space="preserve">bjective A </w:t>
      </w:r>
      <w:r w:rsidRPr="00F86254">
        <w:rPr>
          <w:rFonts w:asciiTheme="minorHAnsi" w:hAnsiTheme="minorHAnsi" w:cstheme="minorHAnsi"/>
          <w:b w:val="0"/>
          <w:i/>
          <w:lang w:val="en-GB"/>
        </w:rPr>
        <w:t>Address the root causes of biodiversity loss, approaching biodiversity together with the government and society</w:t>
      </w:r>
      <w:r w:rsidRPr="00F86254">
        <w:rPr>
          <w:rFonts w:asciiTheme="minorHAnsi" w:hAnsiTheme="minorHAnsi" w:cstheme="minorHAnsi"/>
          <w:b w:val="0"/>
          <w:bCs w:val="0"/>
          <w:lang w:val="en-GB"/>
        </w:rPr>
        <w:t>, most notably with:</w:t>
      </w:r>
    </w:p>
    <w:p w14:paraId="43598FD5" w14:textId="77777777" w:rsidR="00275444" w:rsidRPr="00F86254" w:rsidRDefault="00275444" w:rsidP="000C5501">
      <w:pPr>
        <w:pStyle w:val="CommentSubject"/>
        <w:numPr>
          <w:ilvl w:val="1"/>
          <w:numId w:val="19"/>
        </w:numPr>
        <w:tabs>
          <w:tab w:val="left" w:pos="426"/>
        </w:tabs>
        <w:spacing w:after="0"/>
        <w:ind w:left="993" w:hanging="284"/>
        <w:rPr>
          <w:rFonts w:asciiTheme="minorHAnsi" w:hAnsiTheme="minorHAnsi" w:cstheme="minorHAnsi"/>
          <w:b w:val="0"/>
          <w:i/>
          <w:lang w:val="en-GB"/>
        </w:rPr>
      </w:pPr>
      <w:r w:rsidRPr="00F86254">
        <w:rPr>
          <w:rFonts w:asciiTheme="minorHAnsi" w:hAnsiTheme="minorHAnsi" w:cstheme="minorHAnsi"/>
          <w:b w:val="0"/>
          <w:lang w:val="en-GB"/>
        </w:rPr>
        <w:t xml:space="preserve">Target 2 </w:t>
      </w:r>
      <w:r w:rsidRPr="00F86254">
        <w:rPr>
          <w:rFonts w:asciiTheme="minorHAnsi" w:hAnsiTheme="minorHAnsi" w:cstheme="minorHAnsi"/>
          <w:b w:val="0"/>
          <w:i/>
          <w:lang w:val="en-GB"/>
        </w:rPr>
        <w:t>In 2020, at the latest, biodiversity values had been integrated into national and local development, poverty reduction strategies and planning processes, and had being incorporated into national accounting, as appropriate, and into information systems</w:t>
      </w:r>
      <w:r w:rsidRPr="00F86254">
        <w:rPr>
          <w:rFonts w:asciiTheme="minorHAnsi" w:hAnsiTheme="minorHAnsi" w:cstheme="minorHAnsi"/>
          <w:b w:val="0"/>
          <w:lang w:val="en-GB"/>
        </w:rPr>
        <w:t xml:space="preserve">, which asks specifically for </w:t>
      </w:r>
      <w:proofErr w:type="spellStart"/>
      <w:r w:rsidRPr="00F86254">
        <w:rPr>
          <w:rFonts w:asciiTheme="minorHAnsi" w:hAnsiTheme="minorHAnsi" w:cstheme="minorHAnsi"/>
          <w:b w:val="0"/>
          <w:lang w:val="en-GB"/>
        </w:rPr>
        <w:t>i</w:t>
      </w:r>
      <w:proofErr w:type="spellEnd"/>
      <w:r w:rsidRPr="00F86254">
        <w:rPr>
          <w:rFonts w:asciiTheme="minorHAnsi" w:hAnsiTheme="minorHAnsi" w:cstheme="minorHAnsi"/>
          <w:b w:val="0"/>
          <w:lang w:val="en-GB"/>
        </w:rPr>
        <w:t xml:space="preserve">) </w:t>
      </w:r>
      <w:r w:rsidRPr="00F86254">
        <w:rPr>
          <w:rFonts w:asciiTheme="minorHAnsi" w:hAnsiTheme="minorHAnsi" w:cstheme="minorHAnsi"/>
          <w:b w:val="0"/>
          <w:i/>
          <w:lang w:val="en-GB"/>
        </w:rPr>
        <w:t>The Government has recognized the need to strengthen aspects relating to biodiversity in government action, to ratify the CBD and to implement Projects ECOFAC, GEF-5, etc.</w:t>
      </w:r>
      <w:r w:rsidRPr="00F86254">
        <w:rPr>
          <w:rFonts w:asciiTheme="minorHAnsi" w:hAnsiTheme="minorHAnsi" w:cstheme="minorHAnsi"/>
          <w:b w:val="0"/>
          <w:lang w:val="en-GB"/>
        </w:rPr>
        <w:t>; ii)</w:t>
      </w:r>
      <w:r w:rsidRPr="00F86254">
        <w:rPr>
          <w:rFonts w:asciiTheme="minorHAnsi" w:hAnsiTheme="minorHAnsi" w:cstheme="minorHAnsi"/>
          <w:b w:val="0"/>
          <w:i/>
          <w:lang w:val="en-GB"/>
        </w:rPr>
        <w:t xml:space="preserve"> Definition of about 30% of the territory of the country as “important area for biodiversity”; </w:t>
      </w:r>
      <w:r w:rsidRPr="00F86254">
        <w:rPr>
          <w:rFonts w:asciiTheme="minorHAnsi" w:hAnsiTheme="minorHAnsi" w:cstheme="minorHAnsi"/>
          <w:b w:val="0"/>
          <w:lang w:val="en-GB"/>
        </w:rPr>
        <w:t>and iii)</w:t>
      </w:r>
      <w:r w:rsidRPr="00F86254">
        <w:rPr>
          <w:rFonts w:asciiTheme="minorHAnsi" w:hAnsiTheme="minorHAnsi" w:cstheme="minorHAnsi"/>
          <w:b w:val="0"/>
          <w:i/>
          <w:lang w:val="en-GB"/>
        </w:rPr>
        <w:t xml:space="preserve"> of Administration and Management Plans of the </w:t>
      </w:r>
      <w:proofErr w:type="spellStart"/>
      <w:r w:rsidRPr="00F86254">
        <w:rPr>
          <w:rFonts w:asciiTheme="minorHAnsi" w:hAnsiTheme="minorHAnsi" w:cstheme="minorHAnsi"/>
          <w:b w:val="0"/>
          <w:i/>
          <w:lang w:val="en-GB"/>
        </w:rPr>
        <w:t>Obô</w:t>
      </w:r>
      <w:proofErr w:type="spellEnd"/>
      <w:r w:rsidRPr="00F86254">
        <w:rPr>
          <w:rFonts w:asciiTheme="minorHAnsi" w:hAnsiTheme="minorHAnsi" w:cstheme="minorHAnsi"/>
          <w:b w:val="0"/>
          <w:i/>
          <w:lang w:val="en-GB"/>
        </w:rPr>
        <w:t xml:space="preserve"> Parks of São Tomé Island and Príncipe Island.</w:t>
      </w:r>
    </w:p>
    <w:p w14:paraId="5DEFB4D8" w14:textId="77777777" w:rsidR="00275444" w:rsidRPr="00F86254" w:rsidRDefault="00275444" w:rsidP="000C5501">
      <w:pPr>
        <w:pStyle w:val="CommentSubject"/>
        <w:numPr>
          <w:ilvl w:val="1"/>
          <w:numId w:val="19"/>
        </w:numPr>
        <w:tabs>
          <w:tab w:val="left" w:pos="426"/>
        </w:tabs>
        <w:spacing w:after="0"/>
        <w:ind w:left="993" w:hanging="284"/>
        <w:rPr>
          <w:rFonts w:asciiTheme="minorHAnsi" w:hAnsiTheme="minorHAnsi" w:cstheme="minorHAnsi"/>
          <w:b w:val="0"/>
          <w:bCs w:val="0"/>
          <w:lang w:val="en-GB"/>
        </w:rPr>
      </w:pPr>
      <w:r w:rsidRPr="00F86254">
        <w:rPr>
          <w:rFonts w:asciiTheme="minorHAnsi" w:hAnsiTheme="minorHAnsi" w:cstheme="minorHAnsi"/>
          <w:b w:val="0"/>
          <w:bCs w:val="0"/>
          <w:lang w:val="en-GB"/>
        </w:rPr>
        <w:t xml:space="preserve">Target 4 </w:t>
      </w:r>
      <w:r w:rsidRPr="00F86254">
        <w:rPr>
          <w:rFonts w:asciiTheme="minorHAnsi" w:hAnsiTheme="minorHAnsi" w:cstheme="minorHAnsi"/>
          <w:b w:val="0"/>
          <w:i/>
          <w:lang w:val="en-GB"/>
        </w:rPr>
        <w:t>In 2020, at the latest, governments, companies and stakeholders, at all levels, had taken steps to achieve, or have plans in place for, sustainable production and consumption, and had kept the natural resource use impacts well within safe ecological limits</w:t>
      </w:r>
      <w:r w:rsidRPr="00F86254">
        <w:rPr>
          <w:rFonts w:asciiTheme="minorHAnsi" w:hAnsiTheme="minorHAnsi" w:cstheme="minorHAnsi"/>
          <w:b w:val="0"/>
          <w:bCs w:val="0"/>
          <w:i/>
          <w:lang w:val="en-GB"/>
        </w:rPr>
        <w:t xml:space="preserve">, </w:t>
      </w:r>
      <w:r w:rsidRPr="00F86254">
        <w:rPr>
          <w:rFonts w:asciiTheme="minorHAnsi" w:hAnsiTheme="minorHAnsi" w:cstheme="minorHAnsi"/>
          <w:b w:val="0"/>
          <w:bCs w:val="0"/>
          <w:lang w:val="en-GB"/>
        </w:rPr>
        <w:t xml:space="preserve">which asks specifically for </w:t>
      </w:r>
      <w:proofErr w:type="spellStart"/>
      <w:r w:rsidRPr="00F86254">
        <w:rPr>
          <w:rFonts w:asciiTheme="minorHAnsi" w:hAnsiTheme="minorHAnsi" w:cstheme="minorHAnsi"/>
          <w:b w:val="0"/>
          <w:bCs w:val="0"/>
          <w:lang w:val="en-GB"/>
        </w:rPr>
        <w:t>i</w:t>
      </w:r>
      <w:proofErr w:type="spellEnd"/>
      <w:r w:rsidRPr="00F86254">
        <w:rPr>
          <w:rFonts w:asciiTheme="minorHAnsi" w:hAnsiTheme="minorHAnsi" w:cstheme="minorHAnsi"/>
          <w:b w:val="0"/>
          <w:bCs w:val="0"/>
          <w:i/>
          <w:lang w:val="en-GB"/>
        </w:rPr>
        <w:t xml:space="preserve">) </w:t>
      </w:r>
      <w:r w:rsidRPr="00F86254">
        <w:rPr>
          <w:rFonts w:asciiTheme="minorHAnsi" w:hAnsiTheme="minorHAnsi" w:cstheme="minorHAnsi"/>
          <w:b w:val="0"/>
          <w:i/>
          <w:lang w:val="en-GB"/>
        </w:rPr>
        <w:t>adoption of legislation on the conservation of flora and fauna and protected areas</w:t>
      </w:r>
      <w:r w:rsidRPr="00F86254">
        <w:rPr>
          <w:rFonts w:asciiTheme="minorHAnsi" w:hAnsiTheme="minorHAnsi" w:cstheme="minorHAnsi"/>
          <w:b w:val="0"/>
          <w:bCs w:val="0"/>
          <w:lang w:val="en-GB"/>
        </w:rPr>
        <w:t xml:space="preserve">; and ii) </w:t>
      </w:r>
      <w:r w:rsidRPr="00F86254">
        <w:rPr>
          <w:rFonts w:asciiTheme="minorHAnsi" w:hAnsiTheme="minorHAnsi" w:cstheme="minorHAnsi"/>
          <w:b w:val="0"/>
          <w:i/>
          <w:lang w:val="en-GB"/>
        </w:rPr>
        <w:t>Training on the best techniques for the production of honey and charcoal firewood and other natural resources</w:t>
      </w:r>
      <w:r w:rsidRPr="00F86254">
        <w:rPr>
          <w:rFonts w:asciiTheme="minorHAnsi" w:hAnsiTheme="minorHAnsi" w:cstheme="minorHAnsi"/>
          <w:b w:val="0"/>
          <w:bCs w:val="0"/>
          <w:lang w:val="en-GB"/>
        </w:rPr>
        <w:t>.</w:t>
      </w:r>
    </w:p>
    <w:p w14:paraId="4FF9B3D6" w14:textId="77777777" w:rsidR="00275444" w:rsidRPr="00F86254" w:rsidRDefault="00275444" w:rsidP="000C5501">
      <w:pPr>
        <w:pStyle w:val="CommentSubject"/>
        <w:numPr>
          <w:ilvl w:val="0"/>
          <w:numId w:val="19"/>
        </w:numPr>
        <w:tabs>
          <w:tab w:val="left" w:pos="426"/>
        </w:tabs>
        <w:spacing w:after="0"/>
        <w:ind w:left="709" w:hanging="284"/>
        <w:rPr>
          <w:rFonts w:asciiTheme="minorHAnsi" w:hAnsiTheme="minorHAnsi" w:cstheme="minorHAnsi"/>
          <w:b w:val="0"/>
          <w:lang w:val="en-GB"/>
        </w:rPr>
      </w:pPr>
      <w:r w:rsidRPr="00F86254">
        <w:rPr>
          <w:rFonts w:asciiTheme="minorHAnsi" w:hAnsiTheme="minorHAnsi" w:cstheme="minorHAnsi"/>
          <w:b w:val="0"/>
          <w:lang w:val="en-GB"/>
        </w:rPr>
        <w:t>Strategic Objective B: Reduce direct pressures on biodiversity and promote its sustainable use</w:t>
      </w:r>
      <w:r w:rsidRPr="00F86254">
        <w:rPr>
          <w:rFonts w:asciiTheme="minorHAnsi" w:hAnsiTheme="minorHAnsi" w:cstheme="minorHAnsi"/>
          <w:b w:val="0"/>
          <w:bCs w:val="0"/>
          <w:lang w:val="en-GB"/>
        </w:rPr>
        <w:t>, most notably with:</w:t>
      </w:r>
    </w:p>
    <w:p w14:paraId="3974EBC3" w14:textId="77777777" w:rsidR="00275444" w:rsidRPr="00F86254" w:rsidRDefault="00275444" w:rsidP="000C5501">
      <w:pPr>
        <w:pStyle w:val="CommentSubject"/>
        <w:numPr>
          <w:ilvl w:val="1"/>
          <w:numId w:val="19"/>
        </w:numPr>
        <w:tabs>
          <w:tab w:val="left" w:pos="426"/>
        </w:tabs>
        <w:spacing w:after="0"/>
        <w:ind w:left="993" w:hanging="284"/>
        <w:rPr>
          <w:rFonts w:asciiTheme="minorHAnsi" w:hAnsiTheme="minorHAnsi" w:cstheme="minorHAnsi"/>
          <w:b w:val="0"/>
          <w:lang w:val="en-GB"/>
        </w:rPr>
      </w:pPr>
      <w:r w:rsidRPr="00F86254">
        <w:rPr>
          <w:rFonts w:asciiTheme="minorHAnsi" w:hAnsiTheme="minorHAnsi" w:cstheme="minorHAnsi"/>
          <w:b w:val="0"/>
          <w:lang w:val="en-GB"/>
        </w:rPr>
        <w:t xml:space="preserve">Target 5 </w:t>
      </w:r>
      <w:r w:rsidRPr="00F86254">
        <w:rPr>
          <w:rFonts w:asciiTheme="minorHAnsi" w:hAnsiTheme="minorHAnsi" w:cstheme="minorHAnsi"/>
          <w:b w:val="0"/>
          <w:i/>
          <w:lang w:val="en-GB"/>
        </w:rPr>
        <w:t xml:space="preserve">In 2020, at the latest, the rate of loss of all natural habitats, including forests, will be at least half, and possibly brought close to zero, and their degradation and fragmentation had been significantly reduced, </w:t>
      </w:r>
      <w:r w:rsidRPr="00F86254">
        <w:rPr>
          <w:rFonts w:asciiTheme="minorHAnsi" w:hAnsiTheme="minorHAnsi" w:cstheme="minorHAnsi"/>
          <w:b w:val="0"/>
          <w:lang w:val="en-GB"/>
        </w:rPr>
        <w:t xml:space="preserve">which asks specifically for </w:t>
      </w:r>
      <w:proofErr w:type="spellStart"/>
      <w:r w:rsidRPr="00F86254">
        <w:rPr>
          <w:rFonts w:asciiTheme="minorHAnsi" w:hAnsiTheme="minorHAnsi" w:cstheme="minorHAnsi"/>
          <w:b w:val="0"/>
          <w:lang w:val="en-GB"/>
        </w:rPr>
        <w:t>i</w:t>
      </w:r>
      <w:proofErr w:type="spellEnd"/>
      <w:r w:rsidRPr="00F86254">
        <w:rPr>
          <w:rFonts w:asciiTheme="minorHAnsi" w:hAnsiTheme="minorHAnsi" w:cstheme="minorHAnsi"/>
          <w:b w:val="0"/>
          <w:lang w:val="en-GB"/>
        </w:rPr>
        <w:t xml:space="preserve">) </w:t>
      </w:r>
      <w:r w:rsidRPr="00F86254">
        <w:rPr>
          <w:rFonts w:asciiTheme="minorHAnsi" w:hAnsiTheme="minorHAnsi" w:cstheme="minorHAnsi"/>
          <w:b w:val="0"/>
          <w:i/>
          <w:lang w:val="en-GB"/>
        </w:rPr>
        <w:t>Enforcement of the Forest Act</w:t>
      </w:r>
      <w:r w:rsidRPr="00F86254">
        <w:rPr>
          <w:rFonts w:asciiTheme="minorHAnsi" w:hAnsiTheme="minorHAnsi" w:cstheme="minorHAnsi"/>
          <w:b w:val="0"/>
          <w:lang w:val="en-GB"/>
        </w:rPr>
        <w:t>;</w:t>
      </w:r>
    </w:p>
    <w:p w14:paraId="55857B92" w14:textId="77777777" w:rsidR="00275444" w:rsidRPr="00F86254" w:rsidRDefault="00275444" w:rsidP="000C5501">
      <w:pPr>
        <w:pStyle w:val="CommentSubject"/>
        <w:numPr>
          <w:ilvl w:val="1"/>
          <w:numId w:val="19"/>
        </w:numPr>
        <w:tabs>
          <w:tab w:val="left" w:pos="426"/>
        </w:tabs>
        <w:spacing w:after="0"/>
        <w:ind w:left="993" w:hanging="284"/>
        <w:rPr>
          <w:rFonts w:asciiTheme="minorHAnsi" w:hAnsiTheme="minorHAnsi" w:cstheme="minorHAnsi"/>
          <w:b w:val="0"/>
          <w:i/>
          <w:lang w:val="en-GB"/>
        </w:rPr>
      </w:pPr>
      <w:r w:rsidRPr="00F86254">
        <w:rPr>
          <w:rFonts w:asciiTheme="minorHAnsi" w:hAnsiTheme="minorHAnsi" w:cstheme="minorHAnsi"/>
          <w:b w:val="0"/>
          <w:lang w:val="en-GB"/>
        </w:rPr>
        <w:t xml:space="preserve">Target 7 </w:t>
      </w:r>
      <w:r w:rsidRPr="00F86254">
        <w:rPr>
          <w:rFonts w:asciiTheme="minorHAnsi" w:hAnsiTheme="minorHAnsi" w:cstheme="minorHAnsi"/>
          <w:b w:val="0"/>
          <w:i/>
          <w:lang w:val="en-GB"/>
        </w:rPr>
        <w:t>By 2020, at the latest, the areas of agriculture, aquaculture and forestry will be managed sustainably, ensuring conservation of biodiversity</w:t>
      </w:r>
      <w:r w:rsidRPr="00F86254">
        <w:rPr>
          <w:rFonts w:asciiTheme="minorHAnsi" w:hAnsiTheme="minorHAnsi" w:cstheme="minorHAnsi"/>
          <w:b w:val="0"/>
          <w:lang w:val="en-GB"/>
        </w:rPr>
        <w:t xml:space="preserve">, </w:t>
      </w:r>
      <w:r w:rsidRPr="00F86254">
        <w:rPr>
          <w:rFonts w:asciiTheme="minorHAnsi" w:hAnsiTheme="minorHAnsi" w:cstheme="minorHAnsi"/>
          <w:b w:val="0"/>
          <w:bCs w:val="0"/>
          <w:lang w:val="en-GB"/>
        </w:rPr>
        <w:t xml:space="preserve">which asks specifically for </w:t>
      </w:r>
      <w:proofErr w:type="spellStart"/>
      <w:r w:rsidRPr="00F86254">
        <w:rPr>
          <w:rFonts w:asciiTheme="minorHAnsi" w:hAnsiTheme="minorHAnsi" w:cstheme="minorHAnsi"/>
          <w:b w:val="0"/>
          <w:bCs w:val="0"/>
          <w:lang w:val="en-GB"/>
        </w:rPr>
        <w:t>i</w:t>
      </w:r>
      <w:proofErr w:type="spellEnd"/>
      <w:r w:rsidRPr="00F86254">
        <w:rPr>
          <w:rFonts w:asciiTheme="minorHAnsi" w:hAnsiTheme="minorHAnsi" w:cstheme="minorHAnsi"/>
          <w:b w:val="0"/>
          <w:bCs w:val="0"/>
          <w:lang w:val="en-GB"/>
        </w:rPr>
        <w:t xml:space="preserve">) </w:t>
      </w:r>
      <w:r w:rsidRPr="00F86254">
        <w:rPr>
          <w:rFonts w:asciiTheme="minorHAnsi" w:hAnsiTheme="minorHAnsi" w:cstheme="minorHAnsi"/>
          <w:b w:val="0"/>
          <w:i/>
          <w:lang w:val="en-GB"/>
        </w:rPr>
        <w:t>Implementation of various projects of reforestation with tree species of commercial value; ii) projects in the fields of agriculture, aquaculture and forestry will be submitted to EIA.</w:t>
      </w:r>
    </w:p>
    <w:p w14:paraId="7CE260CF" w14:textId="77777777" w:rsidR="00275444" w:rsidRPr="00F86254" w:rsidRDefault="00275444" w:rsidP="000C5501">
      <w:pPr>
        <w:pStyle w:val="CommentSubject"/>
        <w:numPr>
          <w:ilvl w:val="0"/>
          <w:numId w:val="19"/>
        </w:numPr>
        <w:tabs>
          <w:tab w:val="left" w:pos="426"/>
        </w:tabs>
        <w:spacing w:after="0"/>
        <w:ind w:left="709" w:hanging="284"/>
        <w:rPr>
          <w:rFonts w:asciiTheme="minorHAnsi" w:hAnsiTheme="minorHAnsi" w:cstheme="minorHAnsi"/>
          <w:b w:val="0"/>
          <w:lang w:val="en-GB"/>
        </w:rPr>
      </w:pPr>
      <w:r w:rsidRPr="00F86254">
        <w:rPr>
          <w:rFonts w:asciiTheme="minorHAnsi" w:hAnsiTheme="minorHAnsi" w:cstheme="minorHAnsi"/>
          <w:b w:val="0"/>
          <w:lang w:val="en-GB"/>
        </w:rPr>
        <w:t>Strategic Objective C: Improve the status of biodiversity by protecting ecosystems, species and genetic diversity</w:t>
      </w:r>
      <w:r w:rsidRPr="00F86254">
        <w:rPr>
          <w:rFonts w:asciiTheme="minorHAnsi" w:hAnsiTheme="minorHAnsi" w:cstheme="minorHAnsi"/>
          <w:b w:val="0"/>
          <w:bCs w:val="0"/>
          <w:lang w:val="en-GB"/>
        </w:rPr>
        <w:t>, most notably with:</w:t>
      </w:r>
    </w:p>
    <w:p w14:paraId="13A8DE10" w14:textId="77777777" w:rsidR="00275444" w:rsidRPr="00F86254" w:rsidRDefault="00275444" w:rsidP="000C5501">
      <w:pPr>
        <w:pStyle w:val="CommentSubject"/>
        <w:numPr>
          <w:ilvl w:val="1"/>
          <w:numId w:val="19"/>
        </w:numPr>
        <w:tabs>
          <w:tab w:val="left" w:pos="426"/>
        </w:tabs>
        <w:spacing w:after="0"/>
        <w:ind w:left="993" w:hanging="284"/>
        <w:rPr>
          <w:rFonts w:asciiTheme="minorHAnsi" w:hAnsiTheme="minorHAnsi" w:cstheme="minorHAnsi"/>
          <w:b w:val="0"/>
          <w:lang w:val="en-GB"/>
        </w:rPr>
      </w:pPr>
      <w:r w:rsidRPr="00F86254">
        <w:rPr>
          <w:rFonts w:asciiTheme="minorHAnsi" w:hAnsiTheme="minorHAnsi" w:cstheme="minorHAnsi"/>
          <w:b w:val="0"/>
          <w:lang w:val="en-GB"/>
        </w:rPr>
        <w:t xml:space="preserve">Target 11 </w:t>
      </w:r>
      <w:r w:rsidRPr="00F86254">
        <w:rPr>
          <w:rFonts w:asciiTheme="minorHAnsi" w:hAnsiTheme="minorHAnsi" w:cstheme="minorHAnsi"/>
          <w:b w:val="0"/>
          <w:i/>
          <w:lang w:val="en-GB"/>
        </w:rPr>
        <w:t xml:space="preserve">In 2020, at least 17% of inland water areas, and 10% of coastal and marine areas – especially areas of particular importance for biodiversity and services of the ecosystem – will be adequately preserved, in a broad </w:t>
      </w:r>
      <w:r w:rsidRPr="00F86254">
        <w:rPr>
          <w:rFonts w:asciiTheme="minorHAnsi" w:hAnsiTheme="minorHAnsi" w:cstheme="minorHAnsi"/>
          <w:b w:val="0"/>
          <w:i/>
          <w:lang w:val="en-GB"/>
        </w:rPr>
        <w:lastRenderedPageBreak/>
        <w:t>perspective of the whole country environment, under an approach of continuity, which takes into account the sustainability of the transition zones.</w:t>
      </w:r>
    </w:p>
    <w:p w14:paraId="505BBED7" w14:textId="77777777" w:rsidR="00275444" w:rsidRPr="00F86254" w:rsidRDefault="00275444" w:rsidP="000C5501">
      <w:pPr>
        <w:pStyle w:val="CommentSubject"/>
        <w:numPr>
          <w:ilvl w:val="1"/>
          <w:numId w:val="19"/>
        </w:numPr>
        <w:tabs>
          <w:tab w:val="left" w:pos="426"/>
        </w:tabs>
        <w:spacing w:after="0"/>
        <w:ind w:left="993" w:hanging="284"/>
        <w:rPr>
          <w:rFonts w:asciiTheme="minorHAnsi" w:hAnsiTheme="minorHAnsi" w:cstheme="minorHAnsi"/>
          <w:b w:val="0"/>
          <w:lang w:val="en-GB"/>
        </w:rPr>
      </w:pPr>
      <w:r w:rsidRPr="00F86254">
        <w:rPr>
          <w:rFonts w:asciiTheme="minorHAnsi" w:hAnsiTheme="minorHAnsi" w:cstheme="minorHAnsi"/>
          <w:b w:val="0"/>
          <w:lang w:val="en-GB"/>
        </w:rPr>
        <w:t xml:space="preserve">Target 12 </w:t>
      </w:r>
      <w:r w:rsidRPr="00F86254">
        <w:rPr>
          <w:rFonts w:asciiTheme="minorHAnsi" w:hAnsiTheme="minorHAnsi" w:cstheme="minorHAnsi"/>
          <w:b w:val="0"/>
          <w:i/>
          <w:lang w:val="en-GB"/>
        </w:rPr>
        <w:t>By 2020, at the latest, the extinction of known threatened species is prevented, and their conservation status will be improved, especially of those most endangered.</w:t>
      </w:r>
    </w:p>
    <w:p w14:paraId="6AB50C54" w14:textId="78CCE5AB" w:rsidR="00275444" w:rsidRPr="00F86254" w:rsidRDefault="00275444" w:rsidP="000C5501">
      <w:pPr>
        <w:pStyle w:val="CommentSubject"/>
        <w:numPr>
          <w:ilvl w:val="0"/>
          <w:numId w:val="19"/>
        </w:numPr>
        <w:tabs>
          <w:tab w:val="left" w:pos="426"/>
        </w:tabs>
        <w:spacing w:after="0"/>
        <w:ind w:left="709" w:hanging="284"/>
        <w:rPr>
          <w:rFonts w:asciiTheme="minorHAnsi" w:hAnsiTheme="minorHAnsi" w:cstheme="minorHAnsi"/>
          <w:lang w:val="en-GB"/>
        </w:rPr>
      </w:pPr>
      <w:r w:rsidRPr="00F86254">
        <w:rPr>
          <w:rFonts w:asciiTheme="minorHAnsi" w:hAnsiTheme="minorHAnsi" w:cstheme="minorHAnsi"/>
          <w:b w:val="0"/>
          <w:lang w:val="en-GB"/>
        </w:rPr>
        <w:t>Strategic Objective D: Increase the benefits of biodiversity and ecosystem services for everyone</w:t>
      </w:r>
      <w:r w:rsidRPr="00F86254">
        <w:rPr>
          <w:rFonts w:asciiTheme="minorHAnsi" w:hAnsiTheme="minorHAnsi" w:cstheme="minorHAnsi"/>
          <w:b w:val="0"/>
          <w:bCs w:val="0"/>
          <w:lang w:val="en-GB"/>
        </w:rPr>
        <w:t>, most notably with</w:t>
      </w:r>
      <w:r w:rsidR="004A6E7E" w:rsidRPr="00F86254">
        <w:rPr>
          <w:rFonts w:asciiTheme="minorHAnsi" w:hAnsiTheme="minorHAnsi" w:cstheme="minorHAnsi"/>
          <w:b w:val="0"/>
          <w:bCs w:val="0"/>
          <w:lang w:val="en-GB"/>
        </w:rPr>
        <w:t>:</w:t>
      </w:r>
    </w:p>
    <w:p w14:paraId="3EA6E4A2" w14:textId="77777777" w:rsidR="00275444" w:rsidRPr="00F86254" w:rsidRDefault="00275444" w:rsidP="000C5501">
      <w:pPr>
        <w:pStyle w:val="CommentSubject"/>
        <w:numPr>
          <w:ilvl w:val="1"/>
          <w:numId w:val="19"/>
        </w:numPr>
        <w:tabs>
          <w:tab w:val="left" w:pos="426"/>
        </w:tabs>
        <w:spacing w:after="0"/>
        <w:ind w:left="993" w:hanging="284"/>
        <w:rPr>
          <w:rFonts w:asciiTheme="minorHAnsi" w:hAnsiTheme="minorHAnsi" w:cstheme="minorHAnsi"/>
          <w:b w:val="0"/>
          <w:lang w:val="en-GB"/>
        </w:rPr>
      </w:pPr>
      <w:r w:rsidRPr="00F86254">
        <w:rPr>
          <w:rFonts w:asciiTheme="minorHAnsi" w:hAnsiTheme="minorHAnsi" w:cstheme="minorHAnsi"/>
          <w:b w:val="0"/>
          <w:lang w:val="en-GB"/>
        </w:rPr>
        <w:t xml:space="preserve">Target 14 </w:t>
      </w:r>
      <w:r w:rsidRPr="00F86254">
        <w:rPr>
          <w:rFonts w:asciiTheme="minorHAnsi" w:hAnsiTheme="minorHAnsi" w:cstheme="minorHAnsi"/>
          <w:b w:val="0"/>
          <w:i/>
          <w:lang w:val="en-GB"/>
        </w:rPr>
        <w:t>By 2020, ecosystems that provide essential services, including water-related services, and contribute to the health, living conditions and welfare, are restored and protected, taking into account the needs of indigenous and local communities, particularly the women and the poor and vulnerable</w:t>
      </w:r>
      <w:r w:rsidRPr="00F86254">
        <w:rPr>
          <w:rFonts w:asciiTheme="minorHAnsi" w:hAnsiTheme="minorHAnsi" w:cstheme="minorHAnsi"/>
          <w:b w:val="0"/>
          <w:lang w:val="en-GB"/>
        </w:rPr>
        <w:t>.</w:t>
      </w:r>
    </w:p>
    <w:p w14:paraId="239DE6D5" w14:textId="77777777" w:rsidR="00275444" w:rsidRPr="00F86254" w:rsidRDefault="00275444" w:rsidP="000C5501">
      <w:pPr>
        <w:pStyle w:val="CommentSubject"/>
        <w:numPr>
          <w:ilvl w:val="1"/>
          <w:numId w:val="19"/>
        </w:numPr>
        <w:tabs>
          <w:tab w:val="left" w:pos="426"/>
        </w:tabs>
        <w:spacing w:after="0"/>
        <w:ind w:left="993" w:hanging="284"/>
        <w:rPr>
          <w:rFonts w:asciiTheme="minorHAnsi" w:hAnsiTheme="minorHAnsi" w:cstheme="minorHAnsi"/>
          <w:b w:val="0"/>
          <w:lang w:val="en-GB"/>
        </w:rPr>
      </w:pPr>
      <w:r w:rsidRPr="00F86254">
        <w:rPr>
          <w:rFonts w:asciiTheme="minorHAnsi" w:hAnsiTheme="minorHAnsi" w:cstheme="minorHAnsi"/>
          <w:b w:val="0"/>
          <w:lang w:val="en-GB"/>
        </w:rPr>
        <w:t xml:space="preserve">Target 19 </w:t>
      </w:r>
      <w:r w:rsidRPr="00F86254">
        <w:rPr>
          <w:rFonts w:asciiTheme="minorHAnsi" w:hAnsiTheme="minorHAnsi" w:cstheme="minorHAnsi"/>
          <w:b w:val="0"/>
          <w:i/>
          <w:lang w:val="en-GB"/>
        </w:rPr>
        <w:t>By 2020, knowledge, science and technologies relating to biodiversity, its values, functioning, status and trends, and its preservation will be improved and as widely shared, transferred or applied as convenient</w:t>
      </w:r>
      <w:r w:rsidRPr="00F86254">
        <w:rPr>
          <w:rFonts w:asciiTheme="minorHAnsi" w:hAnsiTheme="minorHAnsi" w:cstheme="minorHAnsi"/>
          <w:b w:val="0"/>
          <w:lang w:val="en-GB"/>
        </w:rPr>
        <w:t xml:space="preserve">, </w:t>
      </w:r>
      <w:r w:rsidRPr="00F86254">
        <w:rPr>
          <w:rFonts w:asciiTheme="minorHAnsi" w:hAnsiTheme="minorHAnsi" w:cstheme="minorHAnsi"/>
          <w:b w:val="0"/>
          <w:bCs w:val="0"/>
          <w:lang w:val="en-GB"/>
        </w:rPr>
        <w:t xml:space="preserve">which asks specifically for </w:t>
      </w:r>
      <w:r w:rsidRPr="00F86254">
        <w:rPr>
          <w:rFonts w:asciiTheme="minorHAnsi" w:hAnsiTheme="minorHAnsi" w:cstheme="minorHAnsi"/>
          <w:b w:val="0"/>
          <w:i/>
          <w:lang w:val="en-GB"/>
        </w:rPr>
        <w:t>In 2015, establishment of the CHM (information exchange centre on biodiversity)</w:t>
      </w:r>
      <w:r w:rsidRPr="00F86254">
        <w:rPr>
          <w:rFonts w:asciiTheme="minorHAnsi" w:hAnsiTheme="minorHAnsi" w:cstheme="minorHAnsi"/>
          <w:b w:val="0"/>
          <w:lang w:val="en-GB"/>
        </w:rPr>
        <w:t>.</w:t>
      </w:r>
    </w:p>
    <w:p w14:paraId="7BAD33E5" w14:textId="77777777" w:rsidR="00275444" w:rsidRPr="00F86254" w:rsidRDefault="00275444" w:rsidP="000C5501">
      <w:pPr>
        <w:pStyle w:val="CommentSubject"/>
        <w:numPr>
          <w:ilvl w:val="1"/>
          <w:numId w:val="19"/>
        </w:numPr>
        <w:tabs>
          <w:tab w:val="left" w:pos="426"/>
        </w:tabs>
        <w:spacing w:after="0"/>
        <w:ind w:left="993" w:hanging="284"/>
        <w:rPr>
          <w:rFonts w:asciiTheme="minorHAnsi" w:hAnsiTheme="minorHAnsi" w:cstheme="minorHAnsi"/>
          <w:b w:val="0"/>
          <w:lang w:val="en-GB"/>
        </w:rPr>
      </w:pPr>
      <w:r w:rsidRPr="00F86254">
        <w:rPr>
          <w:rFonts w:asciiTheme="minorHAnsi" w:hAnsiTheme="minorHAnsi" w:cstheme="minorHAnsi"/>
          <w:b w:val="0"/>
          <w:lang w:val="en-GB"/>
        </w:rPr>
        <w:t xml:space="preserve">Target 20 </w:t>
      </w:r>
      <w:r w:rsidRPr="00F86254">
        <w:rPr>
          <w:rFonts w:asciiTheme="minorHAnsi" w:hAnsiTheme="minorHAnsi" w:cstheme="minorHAnsi"/>
          <w:b w:val="0"/>
          <w:i/>
          <w:lang w:val="en-GB"/>
        </w:rPr>
        <w:t xml:space="preserve">Until 2020, at the latest, the mobilization, from all sources, of financial resources for the effective implementation of the “Strategic Plan for Biodiversity 2011-2020”, in accordance with the agreed and consolidated process for the Resource Mobilization Strategy, should increase substantially from current levels. </w:t>
      </w:r>
    </w:p>
    <w:p w14:paraId="3EACD313" w14:textId="77777777" w:rsidR="00275444" w:rsidRPr="00F86254" w:rsidRDefault="00275444" w:rsidP="000C5501">
      <w:pPr>
        <w:pStyle w:val="CommentSubject"/>
        <w:numPr>
          <w:ilvl w:val="0"/>
          <w:numId w:val="19"/>
        </w:numPr>
        <w:tabs>
          <w:tab w:val="left" w:pos="426"/>
        </w:tabs>
        <w:spacing w:after="120"/>
        <w:ind w:left="709" w:hanging="284"/>
        <w:rPr>
          <w:rFonts w:asciiTheme="minorHAnsi" w:hAnsiTheme="minorHAnsi" w:cstheme="minorHAnsi"/>
          <w:b w:val="0"/>
          <w:lang w:val="en-GB"/>
        </w:rPr>
      </w:pPr>
      <w:r w:rsidRPr="00F86254">
        <w:rPr>
          <w:rFonts w:asciiTheme="minorHAnsi" w:hAnsiTheme="minorHAnsi" w:cstheme="minorHAnsi"/>
          <w:b w:val="0"/>
          <w:lang w:val="en-GB"/>
        </w:rPr>
        <w:t xml:space="preserve">The </w:t>
      </w:r>
      <w:r w:rsidRPr="00F86254">
        <w:rPr>
          <w:rFonts w:asciiTheme="minorHAnsi" w:hAnsiTheme="minorHAnsi" w:cstheme="minorHAnsi"/>
          <w:b w:val="0"/>
          <w:bCs w:val="0"/>
          <w:lang w:val="en-GB"/>
        </w:rPr>
        <w:t>project</w:t>
      </w:r>
      <w:r w:rsidRPr="00F86254">
        <w:rPr>
          <w:rFonts w:asciiTheme="minorHAnsi" w:hAnsiTheme="minorHAnsi" w:cstheme="minorHAnsi"/>
          <w:b w:val="0"/>
          <w:lang w:val="en-GB"/>
        </w:rPr>
        <w:t xml:space="preserve"> will directly contribute to Aichi Targets 1, 2, 5, 7, 9, 11, 12, 14 and 20.</w:t>
      </w:r>
    </w:p>
    <w:p w14:paraId="072A558D" w14:textId="61DB62F5" w:rsidR="00275444" w:rsidRPr="00F86254" w:rsidRDefault="00275444" w:rsidP="009F7E35">
      <w:pPr>
        <w:pStyle w:val="CommentSubject"/>
        <w:numPr>
          <w:ilvl w:val="0"/>
          <w:numId w:val="15"/>
        </w:numPr>
        <w:tabs>
          <w:tab w:val="left" w:pos="426"/>
        </w:tabs>
        <w:spacing w:after="120"/>
        <w:ind w:left="0" w:firstLine="0"/>
        <w:rPr>
          <w:rFonts w:asciiTheme="minorHAnsi" w:hAnsiTheme="minorHAnsi" w:cstheme="minorHAnsi"/>
          <w:b w:val="0"/>
          <w:bCs w:val="0"/>
          <w:lang w:val="en-GB"/>
        </w:rPr>
      </w:pPr>
      <w:r w:rsidRPr="00F86254">
        <w:rPr>
          <w:rFonts w:asciiTheme="minorHAnsi" w:hAnsiTheme="minorHAnsi" w:cstheme="minorHAnsi"/>
          <w:b w:val="0"/>
          <w:bCs w:val="0"/>
          <w:lang w:val="en-GB"/>
        </w:rPr>
        <w:t xml:space="preserve">The project responds also to the </w:t>
      </w:r>
      <w:r w:rsidRPr="00F86254">
        <w:rPr>
          <w:rFonts w:asciiTheme="minorHAnsi" w:hAnsiTheme="minorHAnsi" w:cstheme="minorHAnsi"/>
          <w:bCs w:val="0"/>
          <w:lang w:val="en-GB"/>
        </w:rPr>
        <w:t>São Tomé and Príncipe International Species Action Plans for Critically Endangered Bird Species</w:t>
      </w:r>
      <w:r w:rsidRPr="00F86254">
        <w:rPr>
          <w:rFonts w:asciiTheme="minorHAnsi" w:hAnsiTheme="minorHAnsi" w:cstheme="minorHAnsi"/>
          <w:b w:val="0"/>
          <w:bCs w:val="0"/>
          <w:lang w:val="en-GB"/>
        </w:rPr>
        <w:t xml:space="preserve"> </w:t>
      </w:r>
      <w:r w:rsidRPr="00F86254">
        <w:rPr>
          <w:rFonts w:asciiTheme="minorHAnsi" w:hAnsiTheme="minorHAnsi" w:cstheme="minorHAnsi"/>
          <w:b w:val="0"/>
          <w:bCs w:val="0"/>
          <w:lang w:val="en-GB" w:eastAsia="en-GB"/>
        </w:rPr>
        <w:t>(</w:t>
      </w:r>
      <w:r w:rsidRPr="00F86254">
        <w:rPr>
          <w:rFonts w:asciiTheme="minorHAnsi" w:hAnsiTheme="minorHAnsi" w:cstheme="minorHAnsi"/>
          <w:b w:val="0"/>
          <w:lang w:val="en-GB"/>
        </w:rPr>
        <w:t xml:space="preserve">Dwarf Olive Ibis </w:t>
      </w:r>
      <w:proofErr w:type="spellStart"/>
      <w:r w:rsidRPr="00F86254">
        <w:rPr>
          <w:rFonts w:asciiTheme="minorHAnsi" w:hAnsiTheme="minorHAnsi" w:cstheme="minorHAnsi"/>
          <w:b w:val="0"/>
          <w:i/>
          <w:lang w:val="en-GB"/>
        </w:rPr>
        <w:t>Bostrychia</w:t>
      </w:r>
      <w:proofErr w:type="spellEnd"/>
      <w:r w:rsidRPr="00F86254">
        <w:rPr>
          <w:rFonts w:asciiTheme="minorHAnsi" w:hAnsiTheme="minorHAnsi" w:cstheme="minorHAnsi"/>
          <w:b w:val="0"/>
          <w:i/>
          <w:lang w:val="en-GB"/>
        </w:rPr>
        <w:t xml:space="preserve"> </w:t>
      </w:r>
      <w:proofErr w:type="spellStart"/>
      <w:r w:rsidRPr="00F86254">
        <w:rPr>
          <w:rFonts w:asciiTheme="minorHAnsi" w:hAnsiTheme="minorHAnsi" w:cstheme="minorHAnsi"/>
          <w:b w:val="0"/>
          <w:i/>
          <w:lang w:val="en-GB"/>
        </w:rPr>
        <w:t>bocagei</w:t>
      </w:r>
      <w:proofErr w:type="spellEnd"/>
      <w:r w:rsidRPr="00F86254">
        <w:rPr>
          <w:rFonts w:asciiTheme="minorHAnsi" w:hAnsiTheme="minorHAnsi" w:cstheme="minorHAnsi"/>
          <w:b w:val="0"/>
          <w:i/>
          <w:lang w:val="en-GB"/>
        </w:rPr>
        <w:t>,</w:t>
      </w:r>
      <w:r w:rsidRPr="00F86254">
        <w:rPr>
          <w:rFonts w:asciiTheme="minorHAnsi" w:hAnsiTheme="minorHAnsi" w:cstheme="minorHAnsi"/>
          <w:b w:val="0"/>
          <w:lang w:val="en-GB"/>
        </w:rPr>
        <w:t xml:space="preserve"> São Tomé Fiscal </w:t>
      </w:r>
      <w:proofErr w:type="spellStart"/>
      <w:r w:rsidRPr="00F86254">
        <w:rPr>
          <w:rFonts w:asciiTheme="minorHAnsi" w:hAnsiTheme="minorHAnsi" w:cstheme="minorHAnsi"/>
          <w:b w:val="0"/>
          <w:i/>
          <w:lang w:val="en-GB"/>
        </w:rPr>
        <w:t>Lanius</w:t>
      </w:r>
      <w:proofErr w:type="spellEnd"/>
      <w:r w:rsidRPr="00F86254">
        <w:rPr>
          <w:rFonts w:asciiTheme="minorHAnsi" w:hAnsiTheme="minorHAnsi" w:cstheme="minorHAnsi"/>
          <w:b w:val="0"/>
          <w:i/>
          <w:lang w:val="en-GB"/>
        </w:rPr>
        <w:t xml:space="preserve"> </w:t>
      </w:r>
      <w:proofErr w:type="spellStart"/>
      <w:r w:rsidRPr="00F86254">
        <w:rPr>
          <w:rFonts w:asciiTheme="minorHAnsi" w:hAnsiTheme="minorHAnsi" w:cstheme="minorHAnsi"/>
          <w:b w:val="0"/>
          <w:i/>
          <w:lang w:val="en-GB"/>
        </w:rPr>
        <w:t>newtoni</w:t>
      </w:r>
      <w:proofErr w:type="spellEnd"/>
      <w:r w:rsidRPr="00F86254">
        <w:rPr>
          <w:rFonts w:asciiTheme="minorHAnsi" w:hAnsiTheme="minorHAnsi" w:cstheme="minorHAnsi"/>
          <w:b w:val="0"/>
          <w:lang w:val="en-GB"/>
        </w:rPr>
        <w:t xml:space="preserve"> and São Tomé Grosbeak </w:t>
      </w:r>
      <w:proofErr w:type="spellStart"/>
      <w:r w:rsidRPr="00F86254">
        <w:rPr>
          <w:rFonts w:asciiTheme="minorHAnsi" w:hAnsiTheme="minorHAnsi" w:cstheme="minorHAnsi"/>
          <w:b w:val="0"/>
          <w:i/>
          <w:lang w:val="en-GB"/>
        </w:rPr>
        <w:t>Neospiza</w:t>
      </w:r>
      <w:proofErr w:type="spellEnd"/>
      <w:r w:rsidRPr="00F86254">
        <w:rPr>
          <w:rFonts w:asciiTheme="minorHAnsi" w:hAnsiTheme="minorHAnsi" w:cstheme="minorHAnsi"/>
          <w:b w:val="0"/>
          <w:i/>
          <w:lang w:val="en-GB"/>
        </w:rPr>
        <w:t xml:space="preserve"> concolor)</w:t>
      </w:r>
      <w:r w:rsidRPr="00F86254">
        <w:rPr>
          <w:rFonts w:asciiTheme="minorHAnsi" w:hAnsiTheme="minorHAnsi" w:cstheme="minorHAnsi"/>
          <w:b w:val="0"/>
          <w:bCs w:val="0"/>
          <w:lang w:val="en-GB" w:eastAsia="en-GB"/>
        </w:rPr>
        <w:t xml:space="preserve"> and </w:t>
      </w:r>
      <w:r w:rsidRPr="00F86254">
        <w:rPr>
          <w:rFonts w:asciiTheme="minorHAnsi" w:hAnsiTheme="minorHAnsi" w:cstheme="minorHAnsi"/>
          <w:bCs w:val="0"/>
          <w:lang w:val="en-GB" w:eastAsia="en-GB"/>
        </w:rPr>
        <w:t xml:space="preserve">Single Species Action Plan for the conservation of the </w:t>
      </w:r>
      <w:r w:rsidR="008E0A3F">
        <w:rPr>
          <w:rFonts w:asciiTheme="minorHAnsi" w:hAnsiTheme="minorHAnsi" w:cstheme="minorHAnsi"/>
          <w:bCs w:val="0"/>
          <w:lang w:val="en-GB" w:eastAsia="en-GB"/>
        </w:rPr>
        <w:t>Príncipe</w:t>
      </w:r>
      <w:r w:rsidRPr="00F86254">
        <w:rPr>
          <w:rFonts w:asciiTheme="minorHAnsi" w:hAnsiTheme="minorHAnsi" w:cstheme="minorHAnsi"/>
          <w:bCs w:val="0"/>
          <w:lang w:val="en-GB" w:eastAsia="en-GB"/>
        </w:rPr>
        <w:t xml:space="preserve"> Thrush</w:t>
      </w:r>
      <w:r w:rsidRPr="00F86254">
        <w:rPr>
          <w:rFonts w:asciiTheme="minorHAnsi" w:hAnsiTheme="minorHAnsi" w:cstheme="minorHAnsi"/>
          <w:b w:val="0"/>
          <w:bCs w:val="0"/>
          <w:lang w:val="en-GB" w:eastAsia="en-GB"/>
        </w:rPr>
        <w:t xml:space="preserve"> </w:t>
      </w:r>
      <w:proofErr w:type="spellStart"/>
      <w:r w:rsidRPr="00F86254">
        <w:rPr>
          <w:rFonts w:asciiTheme="minorHAnsi" w:hAnsiTheme="minorHAnsi" w:cstheme="minorHAnsi"/>
          <w:b w:val="0"/>
          <w:bCs w:val="0"/>
          <w:i/>
          <w:lang w:val="en-GB" w:eastAsia="en-GB"/>
        </w:rPr>
        <w:t>Turdus</w:t>
      </w:r>
      <w:proofErr w:type="spellEnd"/>
      <w:r w:rsidRPr="00F86254">
        <w:rPr>
          <w:rFonts w:asciiTheme="minorHAnsi" w:hAnsiTheme="minorHAnsi" w:cstheme="minorHAnsi"/>
          <w:b w:val="0"/>
          <w:bCs w:val="0"/>
          <w:i/>
          <w:lang w:val="en-GB" w:eastAsia="en-GB"/>
        </w:rPr>
        <w:t xml:space="preserve"> </w:t>
      </w:r>
      <w:proofErr w:type="spellStart"/>
      <w:r w:rsidRPr="00F86254">
        <w:rPr>
          <w:rFonts w:asciiTheme="minorHAnsi" w:hAnsiTheme="minorHAnsi" w:cstheme="minorHAnsi"/>
          <w:b w:val="0"/>
          <w:bCs w:val="0"/>
          <w:i/>
          <w:lang w:val="en-GB" w:eastAsia="en-GB"/>
        </w:rPr>
        <w:t>xanthorhynchus</w:t>
      </w:r>
      <w:proofErr w:type="spellEnd"/>
      <w:r w:rsidRPr="00F86254">
        <w:rPr>
          <w:rFonts w:asciiTheme="minorHAnsi" w:hAnsiTheme="minorHAnsi" w:cstheme="minorHAnsi"/>
          <w:b w:val="0"/>
          <w:bCs w:val="0"/>
          <w:lang w:val="en-GB" w:eastAsia="en-GB"/>
        </w:rPr>
        <w:t xml:space="preserve"> (</w:t>
      </w:r>
      <w:proofErr w:type="spellStart"/>
      <w:r w:rsidRPr="00F86254">
        <w:rPr>
          <w:rFonts w:asciiTheme="minorHAnsi" w:hAnsiTheme="minorHAnsi" w:cstheme="minorHAnsi"/>
          <w:b w:val="0"/>
          <w:bCs w:val="0"/>
          <w:lang w:val="en-GB" w:eastAsia="en-GB"/>
        </w:rPr>
        <w:t>BirdLife</w:t>
      </w:r>
      <w:proofErr w:type="spellEnd"/>
      <w:r w:rsidRPr="00F86254">
        <w:rPr>
          <w:rFonts w:asciiTheme="minorHAnsi" w:hAnsiTheme="minorHAnsi" w:cstheme="minorHAnsi"/>
          <w:b w:val="0"/>
          <w:bCs w:val="0"/>
          <w:lang w:val="en-GB" w:eastAsia="en-GB"/>
        </w:rPr>
        <w:t xml:space="preserve"> International, 2014)</w:t>
      </w:r>
      <w:r w:rsidRPr="00F86254">
        <w:rPr>
          <w:rFonts w:asciiTheme="minorHAnsi" w:hAnsiTheme="minorHAnsi" w:cstheme="minorHAnsi"/>
          <w:b w:val="0"/>
          <w:bCs w:val="0"/>
          <w:lang w:val="en-GB"/>
        </w:rPr>
        <w:t xml:space="preserve">, which aim to guide the improvement of the conservation status and knowledge on the ecology and distribution of Critically Endangered bird species through undertaking a set of actions that contribute to the following objectives: </w:t>
      </w:r>
      <w:proofErr w:type="spellStart"/>
      <w:r w:rsidRPr="00F86254">
        <w:rPr>
          <w:rFonts w:asciiTheme="minorHAnsi" w:hAnsiTheme="minorHAnsi" w:cstheme="minorHAnsi"/>
          <w:b w:val="0"/>
          <w:bCs w:val="0"/>
          <w:lang w:val="en-GB"/>
        </w:rPr>
        <w:t>i</w:t>
      </w:r>
      <w:proofErr w:type="spellEnd"/>
      <w:r w:rsidRPr="00F86254">
        <w:rPr>
          <w:rFonts w:asciiTheme="minorHAnsi" w:hAnsiTheme="minorHAnsi" w:cstheme="minorHAnsi"/>
          <w:b w:val="0"/>
          <w:bCs w:val="0"/>
          <w:lang w:val="en-GB"/>
        </w:rPr>
        <w:t>) habitat degradation and human disturbance reduced in targeted species’ areas of occurrence; ii) priority areas of forest habitat are preserved.</w:t>
      </w:r>
      <w:r w:rsidRPr="00F86254">
        <w:rPr>
          <w:rFonts w:asciiTheme="minorHAnsi" w:hAnsiTheme="minorHAnsi" w:cstheme="minorHAnsi"/>
          <w:b w:val="0"/>
          <w:lang w:val="en-GB"/>
        </w:rPr>
        <w:t xml:space="preserve"> The project will build on and extend the approach to all recognized CR species, birds as well as other taxa, in both islands; through High Conservation Value (HCV) areas assessment and management.</w:t>
      </w:r>
    </w:p>
    <w:p w14:paraId="684A6FB2" w14:textId="77777777" w:rsidR="00275444" w:rsidRPr="00F86254" w:rsidRDefault="00275444" w:rsidP="009F7E35">
      <w:pPr>
        <w:pStyle w:val="CommentSubject"/>
        <w:numPr>
          <w:ilvl w:val="0"/>
          <w:numId w:val="15"/>
        </w:numPr>
        <w:tabs>
          <w:tab w:val="left" w:pos="426"/>
        </w:tabs>
        <w:spacing w:after="120"/>
        <w:ind w:left="0" w:firstLine="0"/>
        <w:rPr>
          <w:rFonts w:asciiTheme="minorHAnsi" w:hAnsiTheme="minorHAnsi" w:cstheme="minorHAnsi"/>
          <w:b w:val="0"/>
          <w:bCs w:val="0"/>
          <w:lang w:val="en-GB"/>
        </w:rPr>
      </w:pPr>
      <w:r w:rsidRPr="00F86254">
        <w:rPr>
          <w:rFonts w:asciiTheme="minorHAnsi" w:hAnsiTheme="minorHAnsi" w:cstheme="minorHAnsi"/>
          <w:b w:val="0"/>
          <w:lang w:val="en-GB"/>
        </w:rPr>
        <w:t xml:space="preserve">Finally, the project is </w:t>
      </w:r>
      <w:r w:rsidRPr="00F86254">
        <w:rPr>
          <w:rFonts w:asciiTheme="minorHAnsi" w:hAnsiTheme="minorHAnsi" w:cstheme="minorHAnsi"/>
          <w:b w:val="0"/>
          <w:bCs w:val="0"/>
          <w:lang w:val="en-GB"/>
        </w:rPr>
        <w:t>aligned</w:t>
      </w:r>
      <w:r w:rsidRPr="00F86254">
        <w:rPr>
          <w:rFonts w:asciiTheme="minorHAnsi" w:hAnsiTheme="minorHAnsi" w:cstheme="minorHAnsi"/>
          <w:b w:val="0"/>
          <w:lang w:val="en-GB"/>
        </w:rPr>
        <w:t xml:space="preserve"> with the vision defined in the </w:t>
      </w:r>
      <w:r w:rsidRPr="00F86254">
        <w:rPr>
          <w:rFonts w:asciiTheme="minorHAnsi" w:hAnsiTheme="minorHAnsi" w:cstheme="minorHAnsi"/>
          <w:lang w:val="en-GB"/>
        </w:rPr>
        <w:t>Strategic and Marketing Plan for Tourism in São Tomé and Príncipe 2018</w:t>
      </w:r>
      <w:r w:rsidRPr="00F86254">
        <w:rPr>
          <w:rFonts w:asciiTheme="minorHAnsi" w:hAnsiTheme="minorHAnsi" w:cstheme="minorHAnsi"/>
          <w:b w:val="0"/>
          <w:lang w:val="en-GB"/>
        </w:rPr>
        <w:t xml:space="preserve">: </w:t>
      </w:r>
      <w:r w:rsidRPr="00F86254">
        <w:rPr>
          <w:rFonts w:asciiTheme="minorHAnsi" w:hAnsiTheme="minorHAnsi" w:cstheme="minorHAnsi"/>
          <w:b w:val="0"/>
          <w:i/>
          <w:lang w:val="en-GB"/>
        </w:rPr>
        <w:t>In 2025, São Tomé and Príncipe is the most preserved island tourist destination in Equatorial Africa, with a unique nature and biodiversity</w:t>
      </w:r>
      <w:r w:rsidRPr="00F86254">
        <w:rPr>
          <w:rFonts w:asciiTheme="minorHAnsi" w:hAnsiTheme="minorHAnsi" w:cstheme="minorHAnsi"/>
          <w:b w:val="0"/>
          <w:lang w:val="en-GB"/>
        </w:rPr>
        <w:t>, which aims to promote natural capital and its preservation for local development and growth of the country.</w:t>
      </w:r>
    </w:p>
    <w:p w14:paraId="3A245171" w14:textId="2C3A142D" w:rsidR="006F2F9D" w:rsidRPr="00F86254" w:rsidRDefault="006F2F9D" w:rsidP="006F2F9D">
      <w:pPr>
        <w:pStyle w:val="Heading2"/>
        <w:spacing w:before="240" w:after="240"/>
        <w:ind w:left="0"/>
        <w:rPr>
          <w:rFonts w:asciiTheme="minorHAnsi" w:hAnsiTheme="minorHAnsi" w:cstheme="minorHAnsi"/>
          <w:lang w:val="en-GB"/>
        </w:rPr>
      </w:pPr>
      <w:bookmarkStart w:id="70" w:name="_Toc37242860"/>
      <w:bookmarkStart w:id="71" w:name="_Hlk27576389"/>
      <w:r w:rsidRPr="00F86254">
        <w:rPr>
          <w:rFonts w:asciiTheme="minorHAnsi" w:hAnsiTheme="minorHAnsi" w:cstheme="minorHAnsi"/>
          <w:lang w:val="en-GB"/>
        </w:rPr>
        <w:t>3.7 Relevance to SDGs</w:t>
      </w:r>
      <w:bookmarkEnd w:id="70"/>
    </w:p>
    <w:p w14:paraId="71CBFEE9" w14:textId="40E779AD" w:rsidR="003E6C28" w:rsidRPr="00F86254" w:rsidRDefault="005946A6" w:rsidP="009F7E35">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This project will contribute to the following Sustainable Development Goals:</w:t>
      </w:r>
    </w:p>
    <w:p w14:paraId="3A339014" w14:textId="580AE549" w:rsidR="003E6C28" w:rsidRPr="00F86254" w:rsidRDefault="003E6C28" w:rsidP="000C5501">
      <w:pPr>
        <w:pStyle w:val="CommentSubject"/>
        <w:numPr>
          <w:ilvl w:val="0"/>
          <w:numId w:val="19"/>
        </w:numPr>
        <w:tabs>
          <w:tab w:val="left" w:pos="426"/>
        </w:tabs>
        <w:spacing w:after="0"/>
        <w:ind w:left="709" w:hanging="283"/>
        <w:rPr>
          <w:rFonts w:cs="Calibri"/>
          <w:b w:val="0"/>
          <w:bCs w:val="0"/>
          <w:lang w:val="en-GB"/>
        </w:rPr>
      </w:pPr>
      <w:r w:rsidRPr="00F86254">
        <w:rPr>
          <w:rFonts w:cs="Calibri"/>
          <w:b w:val="0"/>
          <w:lang w:val="en-GB"/>
        </w:rPr>
        <w:t xml:space="preserve">SDG </w:t>
      </w:r>
      <w:r w:rsidR="005946A6" w:rsidRPr="00F86254">
        <w:rPr>
          <w:rFonts w:cs="Calibri"/>
          <w:b w:val="0"/>
          <w:lang w:val="en-GB"/>
        </w:rPr>
        <w:t>15</w:t>
      </w:r>
      <w:r w:rsidRPr="00F86254">
        <w:rPr>
          <w:rFonts w:cs="Calibri"/>
          <w:b w:val="0"/>
          <w:lang w:val="en-GB"/>
        </w:rPr>
        <w:t>:</w:t>
      </w:r>
      <w:r w:rsidR="005946A6" w:rsidRPr="00F86254">
        <w:rPr>
          <w:rFonts w:cs="Calibri"/>
          <w:b w:val="0"/>
          <w:lang w:val="en-GB"/>
        </w:rPr>
        <w:t xml:space="preserve"> Protect, restore and promote sustainable use of terrestrial ecosystems, sustainably manage forests, combat desertification, and halt and reverse land degradation and halt biodiversity loss</w:t>
      </w:r>
      <w:r w:rsidR="00070F38" w:rsidRPr="00F86254">
        <w:rPr>
          <w:rFonts w:cs="Calibri"/>
          <w:b w:val="0"/>
          <w:lang w:val="en-GB"/>
        </w:rPr>
        <w:t xml:space="preserve">. The project delivers major benefits on this SDG by strengthening </w:t>
      </w:r>
      <w:r w:rsidR="001E7798" w:rsidRPr="00F86254">
        <w:rPr>
          <w:rFonts w:cs="Calibri"/>
          <w:b w:val="0"/>
          <w:lang w:val="en-GB"/>
        </w:rPr>
        <w:t>terrestrial ecosystem</w:t>
      </w:r>
      <w:r w:rsidR="008E43D1" w:rsidRPr="00F86254">
        <w:rPr>
          <w:rFonts w:cs="Calibri"/>
          <w:b w:val="0"/>
          <w:lang w:val="en-GB"/>
        </w:rPr>
        <w:t xml:space="preserve">/biodiversity </w:t>
      </w:r>
      <w:r w:rsidR="001E7798" w:rsidRPr="00F86254">
        <w:rPr>
          <w:rFonts w:cs="Calibri"/>
          <w:b w:val="0"/>
          <w:lang w:val="en-GB"/>
        </w:rPr>
        <w:t xml:space="preserve">and forest conservation, forest management, </w:t>
      </w:r>
      <w:r w:rsidR="008E43D1" w:rsidRPr="00F86254">
        <w:rPr>
          <w:rFonts w:cs="Calibri"/>
          <w:b w:val="0"/>
          <w:lang w:val="en-GB"/>
        </w:rPr>
        <w:t xml:space="preserve">through enhanced PA management, better biodiversity mainstreaming and land use planning, and </w:t>
      </w:r>
      <w:r w:rsidR="001E7798" w:rsidRPr="00F86254">
        <w:rPr>
          <w:rFonts w:cs="Calibri"/>
          <w:b w:val="0"/>
          <w:lang w:val="en-GB"/>
        </w:rPr>
        <w:t>environmental law enforcement</w:t>
      </w:r>
      <w:r w:rsidR="008E43D1" w:rsidRPr="00F86254">
        <w:rPr>
          <w:rFonts w:cs="Calibri"/>
          <w:b w:val="0"/>
          <w:lang w:val="en-GB"/>
        </w:rPr>
        <w:t>.</w:t>
      </w:r>
    </w:p>
    <w:p w14:paraId="6AE7B4A1" w14:textId="1E5EBA88" w:rsidR="003E6C28" w:rsidRPr="00F86254" w:rsidRDefault="003E6C28" w:rsidP="000C5501">
      <w:pPr>
        <w:pStyle w:val="CommentSubject"/>
        <w:numPr>
          <w:ilvl w:val="0"/>
          <w:numId w:val="19"/>
        </w:numPr>
        <w:tabs>
          <w:tab w:val="left" w:pos="426"/>
        </w:tabs>
        <w:spacing w:after="0"/>
        <w:ind w:left="709" w:hanging="283"/>
        <w:rPr>
          <w:rFonts w:cs="Calibri"/>
          <w:b w:val="0"/>
          <w:bCs w:val="0"/>
          <w:lang w:val="en-GB"/>
        </w:rPr>
      </w:pPr>
      <w:r w:rsidRPr="00F86254">
        <w:rPr>
          <w:rFonts w:cs="Calibri"/>
          <w:b w:val="0"/>
          <w:lang w:val="en-GB"/>
        </w:rPr>
        <w:t xml:space="preserve">SDG </w:t>
      </w:r>
      <w:r w:rsidR="005946A6" w:rsidRPr="00F86254">
        <w:rPr>
          <w:rFonts w:cs="Calibri"/>
          <w:b w:val="0"/>
          <w:lang w:val="en-GB"/>
        </w:rPr>
        <w:t>12</w:t>
      </w:r>
      <w:r w:rsidRPr="00F86254">
        <w:rPr>
          <w:rFonts w:cs="Calibri"/>
          <w:b w:val="0"/>
          <w:lang w:val="en-GB"/>
        </w:rPr>
        <w:t>:</w:t>
      </w:r>
      <w:r w:rsidR="005946A6" w:rsidRPr="00F86254">
        <w:rPr>
          <w:rFonts w:cs="Calibri"/>
          <w:b w:val="0"/>
          <w:lang w:val="en-GB"/>
        </w:rPr>
        <w:t xml:space="preserve"> Ensure sustainable consumption and production patterns</w:t>
      </w:r>
      <w:r w:rsidR="007B7BB6" w:rsidRPr="00F86254">
        <w:rPr>
          <w:rFonts w:cs="Calibri"/>
          <w:b w:val="0"/>
          <w:lang w:val="en-GB"/>
        </w:rPr>
        <w:t xml:space="preserve">. Charcoal is a common </w:t>
      </w:r>
      <w:r w:rsidR="000C50FD" w:rsidRPr="00F86254">
        <w:rPr>
          <w:rFonts w:cs="Calibri"/>
          <w:b w:val="0"/>
          <w:lang w:val="en-GB"/>
        </w:rPr>
        <w:t xml:space="preserve">biomass energy </w:t>
      </w:r>
      <w:r w:rsidR="007B7BB6" w:rsidRPr="00F86254">
        <w:rPr>
          <w:rFonts w:cs="Calibri"/>
          <w:b w:val="0"/>
          <w:lang w:val="en-GB"/>
        </w:rPr>
        <w:t xml:space="preserve">commodity across Africa whose production </w:t>
      </w:r>
      <w:r w:rsidR="00036514" w:rsidRPr="00F86254">
        <w:rPr>
          <w:rFonts w:cs="Calibri"/>
          <w:b w:val="0"/>
          <w:lang w:val="en-GB"/>
        </w:rPr>
        <w:t xml:space="preserve">(and consumption) </w:t>
      </w:r>
      <w:r w:rsidR="007B7BB6" w:rsidRPr="00F86254">
        <w:rPr>
          <w:rFonts w:cs="Calibri"/>
          <w:b w:val="0"/>
          <w:lang w:val="en-GB"/>
        </w:rPr>
        <w:t xml:space="preserve">is </w:t>
      </w:r>
      <w:r w:rsidR="00036514" w:rsidRPr="00F86254">
        <w:rPr>
          <w:rFonts w:cs="Calibri"/>
          <w:b w:val="0"/>
          <w:lang w:val="en-GB"/>
        </w:rPr>
        <w:t xml:space="preserve">often </w:t>
      </w:r>
      <w:r w:rsidR="007B7BB6" w:rsidRPr="00F86254">
        <w:rPr>
          <w:rFonts w:cs="Calibri"/>
          <w:b w:val="0"/>
          <w:lang w:val="en-GB"/>
        </w:rPr>
        <w:t>unsustainable</w:t>
      </w:r>
      <w:r w:rsidR="00036514" w:rsidRPr="00F86254">
        <w:rPr>
          <w:rFonts w:cs="Calibri"/>
          <w:b w:val="0"/>
          <w:lang w:val="en-GB"/>
        </w:rPr>
        <w:t xml:space="preserve">, contributing to forest degradation and loss. Introducing a new value chain based on coconut </w:t>
      </w:r>
      <w:r w:rsidR="000C50FD" w:rsidRPr="00F86254">
        <w:rPr>
          <w:rFonts w:cs="Calibri"/>
          <w:b w:val="0"/>
          <w:lang w:val="en-GB"/>
        </w:rPr>
        <w:t xml:space="preserve">and </w:t>
      </w:r>
      <w:r w:rsidR="00036514" w:rsidRPr="00F86254">
        <w:rPr>
          <w:rFonts w:cs="Calibri"/>
          <w:b w:val="0"/>
          <w:lang w:val="en-GB"/>
        </w:rPr>
        <w:t>other</w:t>
      </w:r>
      <w:r w:rsidR="000C50FD" w:rsidRPr="00F86254">
        <w:rPr>
          <w:rFonts w:cs="Calibri"/>
          <w:b w:val="0"/>
          <w:lang w:val="en-GB"/>
        </w:rPr>
        <w:t xml:space="preserve"> </w:t>
      </w:r>
      <w:r w:rsidR="00036514" w:rsidRPr="00F86254">
        <w:rPr>
          <w:rFonts w:cs="Calibri"/>
          <w:b w:val="0"/>
          <w:lang w:val="en-GB"/>
        </w:rPr>
        <w:t>plant waste</w:t>
      </w:r>
      <w:r w:rsidR="000C50FD" w:rsidRPr="00F86254">
        <w:rPr>
          <w:rFonts w:cs="Calibri"/>
          <w:b w:val="0"/>
          <w:lang w:val="en-GB"/>
        </w:rPr>
        <w:t xml:space="preserve"> </w:t>
      </w:r>
      <w:r w:rsidR="00036514" w:rsidRPr="00F86254">
        <w:rPr>
          <w:rFonts w:cs="Calibri"/>
          <w:b w:val="0"/>
          <w:lang w:val="en-GB"/>
        </w:rPr>
        <w:t xml:space="preserve">and introducing more efficient kilns </w:t>
      </w:r>
      <w:r w:rsidR="000C50FD" w:rsidRPr="00F86254">
        <w:rPr>
          <w:rFonts w:cs="Calibri"/>
          <w:b w:val="0"/>
          <w:lang w:val="en-GB"/>
        </w:rPr>
        <w:t xml:space="preserve">for traditional wood-based charcoal-making renders </w:t>
      </w:r>
      <w:r w:rsidR="00036514" w:rsidRPr="00F86254">
        <w:rPr>
          <w:rFonts w:cs="Calibri"/>
          <w:b w:val="0"/>
          <w:lang w:val="en-GB"/>
        </w:rPr>
        <w:t>the product supply chain more sustainable.</w:t>
      </w:r>
    </w:p>
    <w:p w14:paraId="435D0CD8" w14:textId="4525F23B" w:rsidR="003E6C28" w:rsidRPr="00F86254" w:rsidRDefault="003E6C28" w:rsidP="000C5501">
      <w:pPr>
        <w:pStyle w:val="CommentSubject"/>
        <w:numPr>
          <w:ilvl w:val="0"/>
          <w:numId w:val="19"/>
        </w:numPr>
        <w:tabs>
          <w:tab w:val="left" w:pos="426"/>
        </w:tabs>
        <w:spacing w:after="0"/>
        <w:ind w:left="709" w:hanging="283"/>
        <w:rPr>
          <w:rFonts w:cs="Calibri"/>
          <w:b w:val="0"/>
          <w:bCs w:val="0"/>
          <w:lang w:val="en-GB"/>
        </w:rPr>
      </w:pPr>
      <w:r w:rsidRPr="00F86254">
        <w:rPr>
          <w:rFonts w:cs="Calibri"/>
          <w:b w:val="0"/>
          <w:lang w:val="en-GB"/>
        </w:rPr>
        <w:t xml:space="preserve">SDG </w:t>
      </w:r>
      <w:r w:rsidR="005946A6" w:rsidRPr="00F86254">
        <w:rPr>
          <w:rFonts w:cs="Calibri"/>
          <w:b w:val="0"/>
          <w:lang w:val="en-GB"/>
        </w:rPr>
        <w:t>13</w:t>
      </w:r>
      <w:r w:rsidRPr="00F86254">
        <w:rPr>
          <w:rFonts w:cs="Calibri"/>
          <w:b w:val="0"/>
          <w:lang w:val="en-GB"/>
        </w:rPr>
        <w:t xml:space="preserve">: </w:t>
      </w:r>
      <w:r w:rsidR="005946A6" w:rsidRPr="00F86254">
        <w:rPr>
          <w:rFonts w:cs="Calibri"/>
          <w:b w:val="0"/>
          <w:lang w:val="en-GB"/>
        </w:rPr>
        <w:t>Take urgent action to combat climate change and its impacts</w:t>
      </w:r>
      <w:r w:rsidR="000A1ADA" w:rsidRPr="00F86254">
        <w:rPr>
          <w:rFonts w:cs="Calibri"/>
          <w:b w:val="0"/>
          <w:lang w:val="en-GB"/>
        </w:rPr>
        <w:t>.</w:t>
      </w:r>
      <w:r w:rsidR="00D84A31" w:rsidRPr="00F86254">
        <w:rPr>
          <w:rFonts w:cs="Calibri"/>
          <w:b w:val="0"/>
          <w:lang w:val="en-GB"/>
        </w:rPr>
        <w:t xml:space="preserve"> Reducing forest degradation and restoring forests </w:t>
      </w:r>
      <w:r w:rsidR="004917B4" w:rsidRPr="00F86254">
        <w:rPr>
          <w:rFonts w:cs="Calibri"/>
          <w:b w:val="0"/>
          <w:lang w:val="en-GB"/>
        </w:rPr>
        <w:t xml:space="preserve">maintains and restores </w:t>
      </w:r>
      <w:r w:rsidR="00D84A31" w:rsidRPr="00F86254">
        <w:rPr>
          <w:rFonts w:cs="Calibri"/>
          <w:b w:val="0"/>
          <w:lang w:val="en-GB"/>
        </w:rPr>
        <w:t>carbon sinks</w:t>
      </w:r>
      <w:r w:rsidR="004917B4" w:rsidRPr="00F86254">
        <w:rPr>
          <w:rFonts w:cs="Calibri"/>
          <w:b w:val="0"/>
          <w:lang w:val="en-GB"/>
        </w:rPr>
        <w:t xml:space="preserve">. The </w:t>
      </w:r>
      <w:r w:rsidR="001E68D0" w:rsidRPr="00F86254">
        <w:rPr>
          <w:rFonts w:cs="Calibri"/>
          <w:b w:val="0"/>
          <w:lang w:val="en-GB"/>
        </w:rPr>
        <w:t xml:space="preserve">introduction </w:t>
      </w:r>
      <w:r w:rsidR="00D84A31" w:rsidRPr="00F86254">
        <w:rPr>
          <w:rFonts w:cs="Calibri"/>
          <w:b w:val="0"/>
          <w:lang w:val="en-GB"/>
        </w:rPr>
        <w:t xml:space="preserve">of more sustainable charcoal kilns </w:t>
      </w:r>
      <w:r w:rsidR="001E68D0" w:rsidRPr="00F86254">
        <w:rPr>
          <w:rFonts w:cs="Calibri"/>
          <w:b w:val="0"/>
          <w:lang w:val="en-GB"/>
        </w:rPr>
        <w:t xml:space="preserve">is a common element of CCM projects in Africa to reduce emissions per charcoal energy unit because fewer emissions occur during charcoal </w:t>
      </w:r>
      <w:r w:rsidR="004917B4" w:rsidRPr="00F86254">
        <w:rPr>
          <w:rFonts w:cs="Calibri"/>
          <w:b w:val="0"/>
          <w:lang w:val="en-GB"/>
        </w:rPr>
        <w:t>carbonisation</w:t>
      </w:r>
      <w:r w:rsidR="001E68D0" w:rsidRPr="00F86254">
        <w:rPr>
          <w:rFonts w:cs="Calibri"/>
          <w:b w:val="0"/>
          <w:lang w:val="en-GB"/>
        </w:rPr>
        <w:t xml:space="preserve">. </w:t>
      </w:r>
    </w:p>
    <w:p w14:paraId="57222B2B" w14:textId="77777777" w:rsidR="00270105" w:rsidRPr="00F86254" w:rsidRDefault="003E6C28"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 xml:space="preserve">SDG </w:t>
      </w:r>
      <w:r w:rsidR="005946A6" w:rsidRPr="00F86254">
        <w:rPr>
          <w:rFonts w:cs="Calibri"/>
          <w:b w:val="0"/>
          <w:lang w:val="en-GB"/>
        </w:rPr>
        <w:t>5</w:t>
      </w:r>
      <w:r w:rsidRPr="00F86254">
        <w:rPr>
          <w:rFonts w:cs="Calibri"/>
          <w:b w:val="0"/>
          <w:lang w:val="en-GB"/>
        </w:rPr>
        <w:t>:</w:t>
      </w:r>
      <w:r w:rsidR="005946A6" w:rsidRPr="00F86254">
        <w:rPr>
          <w:rFonts w:cs="Calibri"/>
          <w:b w:val="0"/>
          <w:lang w:val="en-GB"/>
        </w:rPr>
        <w:t xml:space="preserve"> Achieve gender equality and empower all women and girls.</w:t>
      </w:r>
      <w:r w:rsidR="008E43D1" w:rsidRPr="00F86254">
        <w:rPr>
          <w:rFonts w:cs="Calibri"/>
          <w:b w:val="0"/>
          <w:lang w:val="en-GB"/>
        </w:rPr>
        <w:t xml:space="preserve"> The project has an ambitious Gender Action Plan that will be implemented, to </w:t>
      </w:r>
      <w:r w:rsidR="00681671" w:rsidRPr="00F86254">
        <w:rPr>
          <w:rFonts w:cs="Calibri"/>
          <w:b w:val="0"/>
          <w:lang w:val="en-GB"/>
        </w:rPr>
        <w:t>raise awareness about gender issues in STP, engage women in decision making and consultation platforms, and empower women through recruitment and livelihoods.</w:t>
      </w:r>
    </w:p>
    <w:p w14:paraId="421E588F" w14:textId="4BC8AFEC" w:rsidR="00270105" w:rsidRPr="00F86254" w:rsidRDefault="00270105" w:rsidP="000C5501">
      <w:pPr>
        <w:pStyle w:val="CommentSubject"/>
        <w:numPr>
          <w:ilvl w:val="0"/>
          <w:numId w:val="19"/>
        </w:numPr>
        <w:tabs>
          <w:tab w:val="left" w:pos="426"/>
        </w:tabs>
        <w:spacing w:after="0"/>
        <w:ind w:left="709" w:hanging="283"/>
        <w:rPr>
          <w:b w:val="0"/>
          <w:lang w:val="en-GB"/>
        </w:rPr>
      </w:pPr>
      <w:r w:rsidRPr="00F86254">
        <w:rPr>
          <w:b w:val="0"/>
          <w:lang w:val="en-GB"/>
        </w:rPr>
        <w:t xml:space="preserve">SDG </w:t>
      </w:r>
      <w:r w:rsidR="000525F1" w:rsidRPr="00F86254">
        <w:rPr>
          <w:b w:val="0"/>
          <w:lang w:val="en-GB"/>
        </w:rPr>
        <w:t>1</w:t>
      </w:r>
      <w:r w:rsidRPr="00F86254">
        <w:rPr>
          <w:b w:val="0"/>
          <w:lang w:val="en-GB"/>
        </w:rPr>
        <w:t xml:space="preserve">: </w:t>
      </w:r>
      <w:r w:rsidR="000525F1" w:rsidRPr="00F86254">
        <w:rPr>
          <w:b w:val="0"/>
          <w:lang w:val="en-GB"/>
        </w:rPr>
        <w:t>End poverty in all its forms everywhere.</w:t>
      </w:r>
      <w:r w:rsidR="0035034E" w:rsidRPr="00F86254">
        <w:rPr>
          <w:b w:val="0"/>
          <w:lang w:val="en-GB"/>
        </w:rPr>
        <w:t xml:space="preserve"> The project will work with </w:t>
      </w:r>
      <w:r w:rsidR="00B53A68" w:rsidRPr="00F86254">
        <w:rPr>
          <w:b w:val="0"/>
          <w:lang w:val="en-GB"/>
        </w:rPr>
        <w:t>some of the most marginal communities in the country engaging often engaging in activities that are not in accordance with the law. The project will pilot and provide support for them to move into more sustainable</w:t>
      </w:r>
      <w:r w:rsidR="00677417" w:rsidRPr="00F86254">
        <w:rPr>
          <w:b w:val="0"/>
          <w:lang w:val="en-GB"/>
        </w:rPr>
        <w:t xml:space="preserve"> and legal livelihoods.</w:t>
      </w:r>
    </w:p>
    <w:p w14:paraId="18AA4E7D" w14:textId="7B5DF24F" w:rsidR="002139FF" w:rsidRPr="00F86254" w:rsidRDefault="00904403" w:rsidP="004127A0">
      <w:pPr>
        <w:pStyle w:val="Heading2"/>
        <w:spacing w:before="240" w:after="240"/>
        <w:ind w:left="0"/>
        <w:rPr>
          <w:rFonts w:asciiTheme="minorHAnsi" w:hAnsiTheme="minorHAnsi" w:cstheme="minorHAnsi"/>
          <w:lang w:val="en-GB"/>
        </w:rPr>
      </w:pPr>
      <w:bookmarkStart w:id="72" w:name="_Toc37242861"/>
      <w:bookmarkEnd w:id="71"/>
      <w:r w:rsidRPr="00F86254">
        <w:rPr>
          <w:rFonts w:asciiTheme="minorHAnsi" w:hAnsiTheme="minorHAnsi" w:cstheme="minorHAnsi"/>
          <w:lang w:val="en-GB"/>
        </w:rPr>
        <w:lastRenderedPageBreak/>
        <w:t>3.</w:t>
      </w:r>
      <w:r w:rsidR="00E51EE6" w:rsidRPr="00F86254">
        <w:rPr>
          <w:rFonts w:asciiTheme="minorHAnsi" w:hAnsiTheme="minorHAnsi" w:cstheme="minorHAnsi"/>
          <w:lang w:val="en-GB"/>
        </w:rPr>
        <w:t>8</w:t>
      </w:r>
      <w:r w:rsidRPr="00F86254">
        <w:rPr>
          <w:rFonts w:asciiTheme="minorHAnsi" w:hAnsiTheme="minorHAnsi" w:cstheme="minorHAnsi"/>
          <w:lang w:val="en-GB"/>
        </w:rPr>
        <w:t xml:space="preserve"> </w:t>
      </w:r>
      <w:r w:rsidR="00F9256E" w:rsidRPr="00F86254">
        <w:rPr>
          <w:rFonts w:asciiTheme="minorHAnsi" w:hAnsiTheme="minorHAnsi" w:cstheme="minorHAnsi"/>
          <w:lang w:val="en-GB"/>
        </w:rPr>
        <w:t>Stakeholder engagement</w:t>
      </w:r>
      <w:r w:rsidR="00005B91" w:rsidRPr="00F86254">
        <w:rPr>
          <w:rFonts w:asciiTheme="minorHAnsi" w:hAnsiTheme="minorHAnsi" w:cstheme="minorHAnsi"/>
          <w:lang w:val="en-GB"/>
        </w:rPr>
        <w:t xml:space="preserve"> and partnerships</w:t>
      </w:r>
      <w:bookmarkEnd w:id="72"/>
    </w:p>
    <w:p w14:paraId="53A1FF63" w14:textId="431FA705" w:rsidR="004127A0" w:rsidRPr="00F86254" w:rsidRDefault="004878E9" w:rsidP="009F7E35">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Throughout the design of the p</w:t>
      </w:r>
      <w:r w:rsidR="002139FF" w:rsidRPr="00F86254">
        <w:rPr>
          <w:rFonts w:cs="Calibri"/>
          <w:b w:val="0"/>
          <w:bCs w:val="0"/>
          <w:lang w:val="en-GB"/>
        </w:rPr>
        <w:t>roject</w:t>
      </w:r>
      <w:r w:rsidR="006D2682" w:rsidRPr="00F86254">
        <w:rPr>
          <w:rFonts w:cs="Calibri"/>
          <w:b w:val="0"/>
          <w:bCs w:val="0"/>
          <w:lang w:val="en-GB"/>
        </w:rPr>
        <w:t>,</w:t>
      </w:r>
      <w:r w:rsidR="002139FF" w:rsidRPr="00F86254">
        <w:rPr>
          <w:rFonts w:cs="Calibri"/>
          <w:b w:val="0"/>
          <w:bCs w:val="0"/>
          <w:lang w:val="en-GB"/>
        </w:rPr>
        <w:t xml:space="preserve"> extensive efforts were made to engage all relevant stakeholders.  This was done through several international missions</w:t>
      </w:r>
      <w:r w:rsidR="00603D48" w:rsidRPr="00F86254">
        <w:rPr>
          <w:rFonts w:cs="Calibri"/>
          <w:b w:val="0"/>
          <w:bCs w:val="0"/>
          <w:lang w:val="en-GB"/>
        </w:rPr>
        <w:t xml:space="preserve"> </w:t>
      </w:r>
      <w:r w:rsidR="006D2682" w:rsidRPr="00F86254">
        <w:rPr>
          <w:rFonts w:cs="Calibri"/>
          <w:b w:val="0"/>
          <w:bCs w:val="0"/>
          <w:lang w:val="en-GB"/>
        </w:rPr>
        <w:t xml:space="preserve">of altogether nearly two months </w:t>
      </w:r>
      <w:r w:rsidR="00603D48" w:rsidRPr="00F86254">
        <w:rPr>
          <w:rFonts w:cs="Calibri"/>
          <w:b w:val="0"/>
          <w:bCs w:val="0"/>
          <w:lang w:val="en-GB"/>
        </w:rPr>
        <w:t xml:space="preserve">to the country </w:t>
      </w:r>
      <w:r w:rsidR="00A44400" w:rsidRPr="00F86254">
        <w:rPr>
          <w:rFonts w:cs="Calibri"/>
          <w:b w:val="0"/>
          <w:bCs w:val="0"/>
          <w:lang w:val="en-GB"/>
        </w:rPr>
        <w:t xml:space="preserve">(to both </w:t>
      </w:r>
      <w:r w:rsidR="008E0A3F">
        <w:rPr>
          <w:rFonts w:cs="Calibri"/>
          <w:b w:val="0"/>
          <w:bCs w:val="0"/>
          <w:lang w:val="en-GB"/>
        </w:rPr>
        <w:t>São Tomé</w:t>
      </w:r>
      <w:r w:rsidR="006D2682" w:rsidRPr="00F86254">
        <w:rPr>
          <w:rFonts w:cs="Calibri"/>
          <w:b w:val="0"/>
          <w:bCs w:val="0"/>
          <w:lang w:val="en-GB"/>
        </w:rPr>
        <w:t xml:space="preserve"> and </w:t>
      </w:r>
      <w:r w:rsidR="008E0A3F">
        <w:rPr>
          <w:rFonts w:cs="Calibri"/>
          <w:b w:val="0"/>
          <w:bCs w:val="0"/>
          <w:lang w:val="en-GB"/>
        </w:rPr>
        <w:t>Príncipe</w:t>
      </w:r>
      <w:r w:rsidR="006D2682" w:rsidRPr="00F86254">
        <w:rPr>
          <w:rFonts w:cs="Calibri"/>
          <w:b w:val="0"/>
          <w:bCs w:val="0"/>
          <w:lang w:val="en-GB"/>
        </w:rPr>
        <w:t xml:space="preserve"> </w:t>
      </w:r>
      <w:r w:rsidR="00A44400" w:rsidRPr="00F86254">
        <w:rPr>
          <w:rFonts w:cs="Calibri"/>
          <w:b w:val="0"/>
          <w:bCs w:val="0"/>
          <w:lang w:val="en-GB"/>
        </w:rPr>
        <w:t>islands)</w:t>
      </w:r>
      <w:r w:rsidR="002139FF" w:rsidRPr="00F86254">
        <w:rPr>
          <w:rFonts w:cs="Calibri"/>
          <w:b w:val="0"/>
          <w:bCs w:val="0"/>
          <w:lang w:val="en-GB"/>
        </w:rPr>
        <w:t>, work</w:t>
      </w:r>
      <w:r w:rsidR="00603D48" w:rsidRPr="00F86254">
        <w:rPr>
          <w:rFonts w:cs="Calibri"/>
          <w:b w:val="0"/>
          <w:bCs w:val="0"/>
          <w:lang w:val="en-GB"/>
        </w:rPr>
        <w:t>ing</w:t>
      </w:r>
      <w:r w:rsidR="002139FF" w:rsidRPr="00F86254">
        <w:rPr>
          <w:rFonts w:cs="Calibri"/>
          <w:b w:val="0"/>
          <w:bCs w:val="0"/>
          <w:lang w:val="en-GB"/>
        </w:rPr>
        <w:t xml:space="preserve"> directly </w:t>
      </w:r>
      <w:r w:rsidR="00603D48" w:rsidRPr="00F86254">
        <w:rPr>
          <w:rFonts w:cs="Calibri"/>
          <w:b w:val="0"/>
          <w:bCs w:val="0"/>
          <w:lang w:val="en-GB"/>
        </w:rPr>
        <w:t xml:space="preserve">with different </w:t>
      </w:r>
      <w:r w:rsidR="00A44400" w:rsidRPr="00F86254">
        <w:rPr>
          <w:rFonts w:cs="Calibri"/>
          <w:b w:val="0"/>
          <w:bCs w:val="0"/>
          <w:lang w:val="en-GB"/>
        </w:rPr>
        <w:t>g</w:t>
      </w:r>
      <w:r w:rsidR="002139FF" w:rsidRPr="00F86254">
        <w:rPr>
          <w:rFonts w:cs="Calibri"/>
          <w:b w:val="0"/>
          <w:bCs w:val="0"/>
          <w:lang w:val="en-GB"/>
        </w:rPr>
        <w:t>overnment</w:t>
      </w:r>
      <w:r w:rsidR="00603D48" w:rsidRPr="00F86254">
        <w:rPr>
          <w:rFonts w:cs="Calibri"/>
          <w:b w:val="0"/>
          <w:bCs w:val="0"/>
          <w:lang w:val="en-GB"/>
        </w:rPr>
        <w:t xml:space="preserve"> </w:t>
      </w:r>
      <w:r w:rsidR="003F0451" w:rsidRPr="00F86254">
        <w:rPr>
          <w:rFonts w:cs="Calibri"/>
          <w:b w:val="0"/>
          <w:bCs w:val="0"/>
          <w:lang w:val="en-GB"/>
        </w:rPr>
        <w:t>agencies</w:t>
      </w:r>
      <w:r w:rsidR="00603D48" w:rsidRPr="00F86254">
        <w:rPr>
          <w:rFonts w:cs="Calibri"/>
          <w:b w:val="0"/>
          <w:bCs w:val="0"/>
          <w:lang w:val="en-GB"/>
        </w:rPr>
        <w:t xml:space="preserve">, </w:t>
      </w:r>
      <w:r w:rsidR="002139FF" w:rsidRPr="00F86254">
        <w:rPr>
          <w:rFonts w:cs="Calibri"/>
          <w:b w:val="0"/>
          <w:bCs w:val="0"/>
          <w:lang w:val="en-GB"/>
        </w:rPr>
        <w:t>the UNDP</w:t>
      </w:r>
      <w:r w:rsidR="003F0451" w:rsidRPr="00F86254">
        <w:rPr>
          <w:rFonts w:cs="Calibri"/>
          <w:b w:val="0"/>
          <w:bCs w:val="0"/>
          <w:lang w:val="en-GB"/>
        </w:rPr>
        <w:t xml:space="preserve"> </w:t>
      </w:r>
      <w:r w:rsidR="00A44400" w:rsidRPr="00F86254">
        <w:rPr>
          <w:rFonts w:cs="Calibri"/>
          <w:b w:val="0"/>
          <w:bCs w:val="0"/>
          <w:lang w:val="en-GB"/>
        </w:rPr>
        <w:t>c</w:t>
      </w:r>
      <w:r w:rsidR="003F0451" w:rsidRPr="00F86254">
        <w:rPr>
          <w:rFonts w:cs="Calibri"/>
          <w:b w:val="0"/>
          <w:bCs w:val="0"/>
          <w:lang w:val="en-GB"/>
        </w:rPr>
        <w:t xml:space="preserve">ountry </w:t>
      </w:r>
      <w:r w:rsidR="00A44400" w:rsidRPr="00F86254">
        <w:rPr>
          <w:rFonts w:cs="Calibri"/>
          <w:b w:val="0"/>
          <w:bCs w:val="0"/>
          <w:lang w:val="en-GB"/>
        </w:rPr>
        <w:t>o</w:t>
      </w:r>
      <w:r w:rsidR="003F0451" w:rsidRPr="00F86254">
        <w:rPr>
          <w:rFonts w:cs="Calibri"/>
          <w:b w:val="0"/>
          <w:bCs w:val="0"/>
          <w:lang w:val="en-GB"/>
        </w:rPr>
        <w:t>ffice,</w:t>
      </w:r>
      <w:r w:rsidR="00603D48" w:rsidRPr="00F86254">
        <w:rPr>
          <w:rFonts w:cs="Calibri"/>
          <w:b w:val="0"/>
          <w:bCs w:val="0"/>
          <w:lang w:val="en-GB"/>
        </w:rPr>
        <w:t xml:space="preserve"> </w:t>
      </w:r>
      <w:r w:rsidR="00286FDE" w:rsidRPr="00F86254">
        <w:rPr>
          <w:rFonts w:cs="Calibri"/>
          <w:b w:val="0"/>
          <w:bCs w:val="0"/>
          <w:lang w:val="en-GB"/>
        </w:rPr>
        <w:t xml:space="preserve">several national and international </w:t>
      </w:r>
      <w:r w:rsidR="00603D48" w:rsidRPr="00F86254">
        <w:rPr>
          <w:rFonts w:cs="Calibri"/>
          <w:b w:val="0"/>
          <w:bCs w:val="0"/>
          <w:lang w:val="en-GB"/>
        </w:rPr>
        <w:t xml:space="preserve">NGOs </w:t>
      </w:r>
      <w:r w:rsidR="003F0451" w:rsidRPr="00F86254">
        <w:rPr>
          <w:rFonts w:cs="Calibri"/>
          <w:b w:val="0"/>
          <w:bCs w:val="0"/>
          <w:lang w:val="en-GB"/>
        </w:rPr>
        <w:t xml:space="preserve">and private sector companies and further </w:t>
      </w:r>
      <w:r w:rsidR="00603D48" w:rsidRPr="00F86254">
        <w:rPr>
          <w:rFonts w:cs="Calibri"/>
          <w:b w:val="0"/>
          <w:bCs w:val="0"/>
          <w:lang w:val="en-GB"/>
        </w:rPr>
        <w:t xml:space="preserve">partners present in </w:t>
      </w:r>
      <w:r w:rsidR="003F0451" w:rsidRPr="00F86254">
        <w:rPr>
          <w:rFonts w:cs="Calibri"/>
          <w:b w:val="0"/>
          <w:bCs w:val="0"/>
          <w:lang w:val="en-GB"/>
        </w:rPr>
        <w:t>th</w:t>
      </w:r>
      <w:r w:rsidR="00603D48" w:rsidRPr="00F86254">
        <w:rPr>
          <w:rFonts w:cs="Calibri"/>
          <w:b w:val="0"/>
          <w:bCs w:val="0"/>
          <w:lang w:val="en-GB"/>
        </w:rPr>
        <w:t>e country</w:t>
      </w:r>
      <w:r w:rsidR="002139FF" w:rsidRPr="00F86254">
        <w:rPr>
          <w:rFonts w:cs="Calibri"/>
          <w:b w:val="0"/>
          <w:bCs w:val="0"/>
          <w:lang w:val="en-GB"/>
        </w:rPr>
        <w:t xml:space="preserve">.  </w:t>
      </w:r>
      <w:r w:rsidR="00A44400" w:rsidRPr="00F86254">
        <w:rPr>
          <w:rFonts w:cs="Calibri"/>
          <w:b w:val="0"/>
          <w:bCs w:val="0"/>
          <w:lang w:val="en-GB"/>
        </w:rPr>
        <w:t>Several consultation meetings and workshops were held with k</w:t>
      </w:r>
      <w:r w:rsidR="002139FF" w:rsidRPr="00F86254">
        <w:rPr>
          <w:rFonts w:cs="Calibri"/>
          <w:b w:val="0"/>
          <w:bCs w:val="0"/>
          <w:lang w:val="en-GB"/>
        </w:rPr>
        <w:t>ey government agencies and partners</w:t>
      </w:r>
      <w:r w:rsidR="00EE445B" w:rsidRPr="00F86254">
        <w:rPr>
          <w:rFonts w:cs="Calibri"/>
          <w:b w:val="0"/>
          <w:bCs w:val="0"/>
          <w:lang w:val="en-GB"/>
        </w:rPr>
        <w:t>, and communities and rural stakeholders</w:t>
      </w:r>
      <w:r w:rsidR="00F9009B" w:rsidRPr="00F86254">
        <w:rPr>
          <w:rFonts w:cs="Calibri"/>
          <w:b w:val="0"/>
          <w:bCs w:val="0"/>
          <w:lang w:val="en-GB"/>
        </w:rPr>
        <w:t>, to identify needs and priorities and align these through the project with GEF eligibility criteria</w:t>
      </w:r>
      <w:r w:rsidR="002139FF" w:rsidRPr="00F86254">
        <w:rPr>
          <w:rFonts w:cs="Calibri"/>
          <w:b w:val="0"/>
          <w:bCs w:val="0"/>
          <w:lang w:val="en-GB"/>
        </w:rPr>
        <w:t xml:space="preserve">. </w:t>
      </w:r>
      <w:r w:rsidR="00EE445B" w:rsidRPr="00F86254">
        <w:rPr>
          <w:rFonts w:cs="Calibri"/>
          <w:b w:val="0"/>
          <w:bCs w:val="0"/>
          <w:lang w:val="en-GB"/>
        </w:rPr>
        <w:t xml:space="preserve">The most important baseline projects </w:t>
      </w:r>
      <w:r w:rsidR="002139FF" w:rsidRPr="00F86254">
        <w:rPr>
          <w:rFonts w:cs="Calibri"/>
          <w:b w:val="0"/>
          <w:bCs w:val="0"/>
          <w:lang w:val="en-GB"/>
        </w:rPr>
        <w:t>were engaged several times</w:t>
      </w:r>
      <w:r w:rsidR="00EE445B" w:rsidRPr="00F86254">
        <w:rPr>
          <w:rFonts w:cs="Calibri"/>
          <w:b w:val="0"/>
          <w:bCs w:val="0"/>
          <w:lang w:val="en-GB"/>
        </w:rPr>
        <w:t xml:space="preserve"> to ensure</w:t>
      </w:r>
      <w:r w:rsidR="00F9009B" w:rsidRPr="00F86254">
        <w:rPr>
          <w:rFonts w:cs="Calibri"/>
          <w:b w:val="0"/>
          <w:bCs w:val="0"/>
          <w:lang w:val="en-GB"/>
        </w:rPr>
        <w:t xml:space="preserve"> additionality</w:t>
      </w:r>
      <w:r w:rsidR="002139FF" w:rsidRPr="00F86254">
        <w:rPr>
          <w:rFonts w:cs="Calibri"/>
          <w:b w:val="0"/>
          <w:bCs w:val="0"/>
          <w:lang w:val="en-GB"/>
        </w:rPr>
        <w:t xml:space="preserve">.  </w:t>
      </w:r>
    </w:p>
    <w:p w14:paraId="76F7484E" w14:textId="77777777" w:rsidR="00E35C27" w:rsidRPr="00F86254" w:rsidRDefault="004127A0" w:rsidP="009F7E35">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 xml:space="preserve">The same participatory approach applied during project design will be carried forward during implementation.  This includes a host of engagement strategies that are fully embedded in each of the project components.  One of the objectives of this project is to </w:t>
      </w:r>
      <w:r w:rsidR="001779D4" w:rsidRPr="00F86254">
        <w:rPr>
          <w:rFonts w:cs="Calibri"/>
          <w:b w:val="0"/>
          <w:bCs w:val="0"/>
          <w:lang w:val="en-GB"/>
        </w:rPr>
        <w:t>improve cross-sector coordination</w:t>
      </w:r>
      <w:r w:rsidRPr="00F86254">
        <w:rPr>
          <w:rFonts w:cs="Calibri"/>
          <w:b w:val="0"/>
          <w:bCs w:val="0"/>
          <w:lang w:val="en-GB"/>
        </w:rPr>
        <w:t xml:space="preserve"> </w:t>
      </w:r>
      <w:r w:rsidR="00191A2C" w:rsidRPr="00F86254">
        <w:rPr>
          <w:rFonts w:cs="Calibri"/>
          <w:b w:val="0"/>
          <w:bCs w:val="0"/>
          <w:lang w:val="en-GB"/>
        </w:rPr>
        <w:t xml:space="preserve">and streamline existing structures </w:t>
      </w:r>
      <w:r w:rsidRPr="00F86254">
        <w:rPr>
          <w:rFonts w:cs="Calibri"/>
          <w:b w:val="0"/>
          <w:bCs w:val="0"/>
          <w:lang w:val="en-GB"/>
        </w:rPr>
        <w:t xml:space="preserve">to </w:t>
      </w:r>
      <w:r w:rsidR="00191A2C" w:rsidRPr="00F86254">
        <w:rPr>
          <w:rFonts w:cs="Calibri"/>
          <w:b w:val="0"/>
          <w:bCs w:val="0"/>
          <w:lang w:val="en-GB"/>
        </w:rPr>
        <w:t xml:space="preserve">enhance efficiencies and </w:t>
      </w:r>
      <w:r w:rsidRPr="00F86254">
        <w:rPr>
          <w:rFonts w:cs="Calibri"/>
          <w:b w:val="0"/>
          <w:bCs w:val="0"/>
          <w:lang w:val="en-GB"/>
        </w:rPr>
        <w:t xml:space="preserve">informed management decision-making.  </w:t>
      </w:r>
    </w:p>
    <w:p w14:paraId="42C4AB81" w14:textId="16B30557" w:rsidR="002C28F9" w:rsidRPr="003A34CA" w:rsidRDefault="00567EC7" w:rsidP="009F7E35">
      <w:pPr>
        <w:pStyle w:val="CommentSubject"/>
        <w:numPr>
          <w:ilvl w:val="0"/>
          <w:numId w:val="15"/>
        </w:numPr>
        <w:tabs>
          <w:tab w:val="left" w:pos="426"/>
        </w:tabs>
        <w:spacing w:after="120"/>
        <w:ind w:left="0" w:firstLine="0"/>
        <w:rPr>
          <w:rFonts w:cs="Calibri"/>
          <w:b w:val="0"/>
          <w:bCs w:val="0"/>
          <w:lang w:val="en-GB"/>
        </w:rPr>
      </w:pPr>
      <w:r w:rsidRPr="003A34CA">
        <w:rPr>
          <w:rFonts w:cs="Calibri"/>
          <w:b w:val="0"/>
          <w:bCs w:val="0"/>
          <w:lang w:val="en-GB"/>
        </w:rPr>
        <w:t xml:space="preserve">A </w:t>
      </w:r>
      <w:r w:rsidR="007C7B45" w:rsidRPr="003A34CA">
        <w:rPr>
          <w:rFonts w:cs="Calibri"/>
          <w:b w:val="0"/>
          <w:bCs w:val="0"/>
          <w:lang w:val="en-GB"/>
        </w:rPr>
        <w:t>list of the stakeholders consulted during the project design phase with records of community consultations are provided in Annex</w:t>
      </w:r>
      <w:r w:rsidR="003A34CA" w:rsidRPr="003A34CA">
        <w:rPr>
          <w:rFonts w:cs="Calibri"/>
          <w:b w:val="0"/>
          <w:bCs w:val="0"/>
          <w:lang w:val="en-GB"/>
        </w:rPr>
        <w:t xml:space="preserve"> 9</w:t>
      </w:r>
      <w:r w:rsidR="007C7B45" w:rsidRPr="003A34CA">
        <w:rPr>
          <w:rFonts w:cs="Calibri"/>
          <w:b w:val="0"/>
          <w:bCs w:val="0"/>
          <w:lang w:val="en-GB"/>
        </w:rPr>
        <w:t>, and a dedicated S</w:t>
      </w:r>
      <w:r w:rsidRPr="003A34CA">
        <w:rPr>
          <w:rFonts w:cs="Calibri"/>
          <w:b w:val="0"/>
          <w:bCs w:val="0"/>
          <w:lang w:val="en-GB"/>
        </w:rPr>
        <w:t xml:space="preserve">takeholder </w:t>
      </w:r>
      <w:r w:rsidR="007C7B45" w:rsidRPr="003A34CA">
        <w:rPr>
          <w:rFonts w:cs="Calibri"/>
          <w:b w:val="0"/>
          <w:bCs w:val="0"/>
          <w:lang w:val="en-GB"/>
        </w:rPr>
        <w:t>E</w:t>
      </w:r>
      <w:r w:rsidRPr="003A34CA">
        <w:rPr>
          <w:rFonts w:cs="Calibri"/>
          <w:b w:val="0"/>
          <w:bCs w:val="0"/>
          <w:lang w:val="en-GB"/>
        </w:rPr>
        <w:t>ngagement</w:t>
      </w:r>
      <w:r w:rsidR="00CB5B9A" w:rsidRPr="003A34CA">
        <w:rPr>
          <w:rFonts w:cs="Calibri"/>
          <w:b w:val="0"/>
          <w:bCs w:val="0"/>
          <w:lang w:val="en-GB"/>
        </w:rPr>
        <w:t xml:space="preserve"> </w:t>
      </w:r>
      <w:r w:rsidR="007C7B45" w:rsidRPr="003A34CA">
        <w:rPr>
          <w:rFonts w:cs="Calibri"/>
          <w:b w:val="0"/>
          <w:bCs w:val="0"/>
          <w:lang w:val="en-GB"/>
        </w:rPr>
        <w:t>P</w:t>
      </w:r>
      <w:r w:rsidRPr="003A34CA">
        <w:rPr>
          <w:rFonts w:cs="Calibri"/>
          <w:b w:val="0"/>
          <w:bCs w:val="0"/>
          <w:lang w:val="en-GB"/>
        </w:rPr>
        <w:t xml:space="preserve">lan </w:t>
      </w:r>
      <w:r w:rsidR="007C7B45" w:rsidRPr="003A34CA">
        <w:rPr>
          <w:rFonts w:cs="Calibri"/>
          <w:b w:val="0"/>
          <w:bCs w:val="0"/>
          <w:lang w:val="en-GB"/>
        </w:rPr>
        <w:t>is provided in Annex 10</w:t>
      </w:r>
      <w:r w:rsidR="00CB5B9A" w:rsidRPr="003A34CA">
        <w:rPr>
          <w:rFonts w:cs="Calibri"/>
          <w:b w:val="0"/>
          <w:bCs w:val="0"/>
          <w:lang w:val="en-GB"/>
        </w:rPr>
        <w:t>.</w:t>
      </w:r>
    </w:p>
    <w:p w14:paraId="67E9AF80" w14:textId="40AD4BDF" w:rsidR="009865E5" w:rsidRPr="00F86254" w:rsidRDefault="00904403" w:rsidP="00EC706B">
      <w:pPr>
        <w:pStyle w:val="Heading2"/>
        <w:spacing w:before="240" w:after="240"/>
        <w:ind w:left="0"/>
        <w:rPr>
          <w:rFonts w:asciiTheme="minorHAnsi" w:hAnsiTheme="minorHAnsi" w:cstheme="minorHAnsi"/>
          <w:lang w:val="en-GB"/>
        </w:rPr>
      </w:pPr>
      <w:bookmarkStart w:id="73" w:name="_Toc37242862"/>
      <w:r w:rsidRPr="00F86254">
        <w:rPr>
          <w:rFonts w:asciiTheme="minorHAnsi" w:hAnsiTheme="minorHAnsi" w:cstheme="minorHAnsi"/>
          <w:lang w:val="en-GB"/>
        </w:rPr>
        <w:t>3</w:t>
      </w:r>
      <w:r w:rsidR="0022335E" w:rsidRPr="00F86254">
        <w:rPr>
          <w:rFonts w:asciiTheme="minorHAnsi" w:hAnsiTheme="minorHAnsi" w:cstheme="minorHAnsi"/>
          <w:lang w:val="en-GB"/>
        </w:rPr>
        <w:t>.</w:t>
      </w:r>
      <w:r w:rsidR="00005B91" w:rsidRPr="00F86254">
        <w:rPr>
          <w:rFonts w:asciiTheme="minorHAnsi" w:hAnsiTheme="minorHAnsi" w:cstheme="minorHAnsi"/>
          <w:lang w:val="en-GB"/>
        </w:rPr>
        <w:t>9</w:t>
      </w:r>
      <w:r w:rsidRPr="00F86254">
        <w:rPr>
          <w:rFonts w:asciiTheme="minorHAnsi" w:hAnsiTheme="minorHAnsi" w:cstheme="minorHAnsi"/>
          <w:lang w:val="en-GB"/>
        </w:rPr>
        <w:t xml:space="preserve"> </w:t>
      </w:r>
      <w:r w:rsidR="0036517D" w:rsidRPr="00F86254">
        <w:rPr>
          <w:rFonts w:asciiTheme="minorHAnsi" w:hAnsiTheme="minorHAnsi" w:cstheme="minorHAnsi"/>
          <w:lang w:val="en-GB"/>
        </w:rPr>
        <w:t>Gender equality and empowering women</w:t>
      </w:r>
      <w:bookmarkEnd w:id="73"/>
    </w:p>
    <w:p w14:paraId="05959AE4" w14:textId="2692C8DE" w:rsidR="00551A61" w:rsidRPr="003A34CA" w:rsidRDefault="00BC4F82" w:rsidP="009F7E35">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 xml:space="preserve">The project will adopt a participatory approach for maximum impact through the inclusion of all relevant social groups, including marginalized people (e.g. unemployed youth), with attention to the participation and inclusion of women whilst respecting the norms, values and customs of targeted communities. </w:t>
      </w:r>
      <w:r w:rsidR="001E5FA2" w:rsidRPr="00F86254">
        <w:rPr>
          <w:rFonts w:cs="Calibri"/>
          <w:b w:val="0"/>
          <w:bCs w:val="0"/>
          <w:lang w:val="en-GB"/>
        </w:rPr>
        <w:t>A</w:t>
      </w:r>
      <w:r w:rsidR="0003784B" w:rsidRPr="00F86254">
        <w:rPr>
          <w:rFonts w:cs="Calibri"/>
          <w:b w:val="0"/>
          <w:bCs w:val="0"/>
          <w:lang w:val="en-GB"/>
        </w:rPr>
        <w:t xml:space="preserve"> Gender Analysis </w:t>
      </w:r>
      <w:r w:rsidR="00F53599" w:rsidRPr="00F86254">
        <w:rPr>
          <w:rFonts w:cs="Calibri"/>
          <w:b w:val="0"/>
          <w:bCs w:val="0"/>
          <w:lang w:val="en-GB"/>
        </w:rPr>
        <w:t xml:space="preserve">and </w:t>
      </w:r>
      <w:r w:rsidR="0003784B" w:rsidRPr="00F86254">
        <w:rPr>
          <w:rFonts w:cs="Calibri"/>
          <w:b w:val="0"/>
          <w:bCs w:val="0"/>
          <w:lang w:val="en-GB"/>
        </w:rPr>
        <w:t xml:space="preserve">an ambitious Gender Action plan </w:t>
      </w:r>
      <w:r w:rsidR="00F53599" w:rsidRPr="00F86254">
        <w:rPr>
          <w:rFonts w:cs="Calibri"/>
          <w:b w:val="0"/>
          <w:bCs w:val="0"/>
          <w:lang w:val="en-GB"/>
        </w:rPr>
        <w:t xml:space="preserve">were </w:t>
      </w:r>
      <w:r w:rsidR="0003784B" w:rsidRPr="00F86254">
        <w:rPr>
          <w:rFonts w:cs="Calibri"/>
          <w:b w:val="0"/>
          <w:bCs w:val="0"/>
          <w:lang w:val="en-GB"/>
        </w:rPr>
        <w:t xml:space="preserve">prepared </w:t>
      </w:r>
      <w:r w:rsidR="00F53599" w:rsidRPr="00F86254">
        <w:rPr>
          <w:rFonts w:cs="Calibri"/>
          <w:b w:val="0"/>
          <w:bCs w:val="0"/>
          <w:lang w:val="en-GB"/>
        </w:rPr>
        <w:t xml:space="preserve">during </w:t>
      </w:r>
      <w:r w:rsidR="00F53599" w:rsidRPr="003A34CA">
        <w:rPr>
          <w:rFonts w:cs="Calibri"/>
          <w:b w:val="0"/>
          <w:bCs w:val="0"/>
          <w:lang w:val="en-GB"/>
        </w:rPr>
        <w:t>the PPG</w:t>
      </w:r>
      <w:r w:rsidR="00406C27" w:rsidRPr="003A34CA">
        <w:rPr>
          <w:rFonts w:cs="Calibri"/>
          <w:b w:val="0"/>
          <w:bCs w:val="0"/>
          <w:lang w:val="en-GB"/>
        </w:rPr>
        <w:t xml:space="preserve"> that </w:t>
      </w:r>
      <w:r w:rsidR="004C1A66" w:rsidRPr="003A34CA">
        <w:rPr>
          <w:rFonts w:cs="Calibri"/>
          <w:b w:val="0"/>
          <w:bCs w:val="0"/>
          <w:lang w:val="en-GB"/>
        </w:rPr>
        <w:t xml:space="preserve">are </w:t>
      </w:r>
      <w:r w:rsidR="00406C27" w:rsidRPr="003A34CA">
        <w:rPr>
          <w:rFonts w:cs="Calibri"/>
          <w:b w:val="0"/>
          <w:bCs w:val="0"/>
          <w:lang w:val="en-GB"/>
        </w:rPr>
        <w:t>included in Annex</w:t>
      </w:r>
      <w:r w:rsidR="004C1A66" w:rsidRPr="003A34CA">
        <w:rPr>
          <w:rFonts w:cs="Calibri"/>
          <w:b w:val="0"/>
          <w:bCs w:val="0"/>
          <w:lang w:val="en-GB"/>
        </w:rPr>
        <w:t xml:space="preserve"> 11</w:t>
      </w:r>
      <w:r w:rsidR="00F53599" w:rsidRPr="003A34CA">
        <w:rPr>
          <w:rFonts w:cs="Calibri"/>
          <w:b w:val="0"/>
          <w:bCs w:val="0"/>
          <w:lang w:val="en-GB"/>
        </w:rPr>
        <w:t>. There are two gender indicators in the project resu</w:t>
      </w:r>
      <w:r w:rsidR="000261F7" w:rsidRPr="003A34CA">
        <w:rPr>
          <w:rFonts w:cs="Calibri"/>
          <w:b w:val="0"/>
          <w:bCs w:val="0"/>
          <w:lang w:val="en-GB"/>
        </w:rPr>
        <w:t>l</w:t>
      </w:r>
      <w:r w:rsidR="00F53599" w:rsidRPr="003A34CA">
        <w:rPr>
          <w:rFonts w:cs="Calibri"/>
          <w:b w:val="0"/>
          <w:bCs w:val="0"/>
          <w:lang w:val="en-GB"/>
        </w:rPr>
        <w:t xml:space="preserve">ts framework, one of which is </w:t>
      </w:r>
      <w:r w:rsidR="000261F7" w:rsidRPr="003A34CA">
        <w:rPr>
          <w:rFonts w:cs="Calibri"/>
          <w:b w:val="0"/>
          <w:bCs w:val="0"/>
          <w:lang w:val="en-GB"/>
        </w:rPr>
        <w:t xml:space="preserve">a summary indicator </w:t>
      </w:r>
      <w:r w:rsidR="00484F93" w:rsidRPr="003A34CA">
        <w:rPr>
          <w:rFonts w:cs="Calibri"/>
          <w:b w:val="0"/>
          <w:bCs w:val="0"/>
          <w:lang w:val="en-GB"/>
        </w:rPr>
        <w:t>rating the achievement of the</w:t>
      </w:r>
      <w:r w:rsidR="00484F93" w:rsidRPr="00F86254">
        <w:rPr>
          <w:rFonts w:cs="Calibri"/>
          <w:b w:val="0"/>
          <w:bCs w:val="0"/>
          <w:lang w:val="en-GB"/>
        </w:rPr>
        <w:t xml:space="preserve"> 54 gender micro-indicators listed in the Gender Action Plan. </w:t>
      </w:r>
      <w:r w:rsidR="00D106D8" w:rsidRPr="00F86254">
        <w:rPr>
          <w:rFonts w:cs="Calibri"/>
          <w:b w:val="0"/>
          <w:bCs w:val="0"/>
          <w:lang w:val="en-GB"/>
        </w:rPr>
        <w:t>The project will employ 2 gender-focused community organisers to ensure that especially the work with communities involves women effectively. In addition</w:t>
      </w:r>
      <w:r w:rsidR="00D64AAE" w:rsidRPr="00F86254">
        <w:rPr>
          <w:rFonts w:cs="Calibri"/>
          <w:b w:val="0"/>
          <w:bCs w:val="0"/>
          <w:lang w:val="en-GB"/>
        </w:rPr>
        <w:t>,</w:t>
      </w:r>
      <w:r w:rsidR="00D106D8" w:rsidRPr="00F86254">
        <w:rPr>
          <w:rFonts w:cs="Calibri"/>
          <w:b w:val="0"/>
          <w:bCs w:val="0"/>
          <w:lang w:val="en-GB"/>
        </w:rPr>
        <w:t xml:space="preserve"> t</w:t>
      </w:r>
      <w:r w:rsidR="000C6E4F" w:rsidRPr="00F86254">
        <w:rPr>
          <w:rFonts w:cs="Calibri"/>
          <w:b w:val="0"/>
          <w:bCs w:val="0"/>
          <w:lang w:val="en-GB"/>
        </w:rPr>
        <w:t xml:space="preserve">he project will train all project staff on gender issues and ensure gender mainstreaming </w:t>
      </w:r>
      <w:r w:rsidR="00D106D8" w:rsidRPr="00F86254">
        <w:rPr>
          <w:rFonts w:cs="Calibri"/>
          <w:b w:val="0"/>
          <w:bCs w:val="0"/>
          <w:lang w:val="en-GB"/>
        </w:rPr>
        <w:t>throughout the different workstreams wherever appropriate</w:t>
      </w:r>
      <w:r w:rsidR="00D64AAE" w:rsidRPr="00F86254">
        <w:rPr>
          <w:rFonts w:cs="Calibri"/>
          <w:b w:val="0"/>
          <w:bCs w:val="0"/>
          <w:lang w:val="en-GB"/>
        </w:rPr>
        <w:t xml:space="preserve"> – in </w:t>
      </w:r>
      <w:r w:rsidR="008478BB" w:rsidRPr="00F86254">
        <w:rPr>
          <w:rFonts w:cs="Calibri"/>
          <w:b w:val="0"/>
          <w:bCs w:val="0"/>
          <w:lang w:val="en-GB"/>
        </w:rPr>
        <w:t>recruitment</w:t>
      </w:r>
      <w:r w:rsidR="00D64AAE" w:rsidRPr="00F86254">
        <w:rPr>
          <w:rFonts w:cs="Calibri"/>
          <w:b w:val="0"/>
          <w:bCs w:val="0"/>
          <w:lang w:val="en-GB"/>
        </w:rPr>
        <w:t xml:space="preserve">, the setup of consultation platforms, </w:t>
      </w:r>
      <w:r w:rsidR="008478BB" w:rsidRPr="00F86254">
        <w:rPr>
          <w:rFonts w:cs="Calibri"/>
          <w:b w:val="0"/>
          <w:bCs w:val="0"/>
          <w:lang w:val="en-GB"/>
        </w:rPr>
        <w:t xml:space="preserve">the streamlining of government agencies, </w:t>
      </w:r>
      <w:r w:rsidR="00D64AAE" w:rsidRPr="00F86254">
        <w:rPr>
          <w:rFonts w:cs="Calibri"/>
          <w:b w:val="0"/>
          <w:bCs w:val="0"/>
          <w:lang w:val="en-GB"/>
        </w:rPr>
        <w:t>engag</w:t>
      </w:r>
      <w:r w:rsidRPr="00F86254">
        <w:rPr>
          <w:rFonts w:cs="Calibri"/>
          <w:b w:val="0"/>
          <w:bCs w:val="0"/>
          <w:lang w:val="en-GB"/>
        </w:rPr>
        <w:t>ement of</w:t>
      </w:r>
      <w:r w:rsidR="00D64AAE" w:rsidRPr="00F86254">
        <w:rPr>
          <w:rFonts w:cs="Calibri"/>
          <w:b w:val="0"/>
          <w:bCs w:val="0"/>
          <w:lang w:val="en-GB"/>
        </w:rPr>
        <w:t xml:space="preserve"> decision</w:t>
      </w:r>
      <w:r w:rsidR="00D6737F" w:rsidRPr="00F86254">
        <w:rPr>
          <w:rFonts w:cs="Calibri"/>
          <w:b w:val="0"/>
          <w:bCs w:val="0"/>
          <w:lang w:val="en-GB"/>
        </w:rPr>
        <w:t>-</w:t>
      </w:r>
      <w:r w:rsidR="00D64AAE" w:rsidRPr="00F86254">
        <w:rPr>
          <w:rFonts w:cs="Calibri"/>
          <w:b w:val="0"/>
          <w:bCs w:val="0"/>
          <w:lang w:val="en-GB"/>
        </w:rPr>
        <w:t xml:space="preserve">makers, training, </w:t>
      </w:r>
      <w:r w:rsidR="00D6737F" w:rsidRPr="00F86254">
        <w:rPr>
          <w:rFonts w:cs="Calibri"/>
          <w:b w:val="0"/>
          <w:bCs w:val="0"/>
          <w:lang w:val="en-GB"/>
        </w:rPr>
        <w:t xml:space="preserve">empowerment, </w:t>
      </w:r>
      <w:r w:rsidR="00EC706B" w:rsidRPr="00F86254">
        <w:rPr>
          <w:rFonts w:cs="Calibri"/>
          <w:b w:val="0"/>
          <w:bCs w:val="0"/>
          <w:lang w:val="en-GB"/>
        </w:rPr>
        <w:t xml:space="preserve">risk assessments, </w:t>
      </w:r>
      <w:r w:rsidR="00EC706B" w:rsidRPr="003A34CA">
        <w:rPr>
          <w:rFonts w:cs="Calibri"/>
          <w:b w:val="0"/>
          <w:bCs w:val="0"/>
          <w:lang w:val="en-GB"/>
        </w:rPr>
        <w:t xml:space="preserve">livelihood activities, </w:t>
      </w:r>
      <w:r w:rsidR="00D64AAE" w:rsidRPr="003A34CA">
        <w:rPr>
          <w:rFonts w:cs="Calibri"/>
          <w:b w:val="0"/>
          <w:bCs w:val="0"/>
          <w:lang w:val="en-GB"/>
        </w:rPr>
        <w:t>etc.</w:t>
      </w:r>
      <w:r w:rsidR="003258F4" w:rsidRPr="003A34CA">
        <w:rPr>
          <w:rFonts w:cs="Calibri"/>
          <w:b w:val="0"/>
          <w:bCs w:val="0"/>
          <w:lang w:val="en-GB"/>
        </w:rPr>
        <w:t xml:space="preserve"> The project will endeavour to </w:t>
      </w:r>
      <w:r w:rsidR="00B46A42" w:rsidRPr="003A34CA">
        <w:rPr>
          <w:rFonts w:cs="Calibri"/>
          <w:b w:val="0"/>
          <w:bCs w:val="0"/>
          <w:lang w:val="en-GB"/>
        </w:rPr>
        <w:t xml:space="preserve">provide direct and indirect benefits to men and </w:t>
      </w:r>
      <w:r w:rsidR="003258F4" w:rsidRPr="003A34CA">
        <w:rPr>
          <w:rFonts w:cs="Calibri"/>
          <w:b w:val="0"/>
          <w:bCs w:val="0"/>
          <w:lang w:val="en-GB"/>
        </w:rPr>
        <w:t xml:space="preserve">women in </w:t>
      </w:r>
      <w:r w:rsidR="00EC706B" w:rsidRPr="003A34CA">
        <w:rPr>
          <w:rFonts w:cs="Calibri"/>
          <w:b w:val="0"/>
          <w:bCs w:val="0"/>
          <w:lang w:val="en-GB"/>
        </w:rPr>
        <w:t xml:space="preserve">an </w:t>
      </w:r>
      <w:r w:rsidR="00B46A42" w:rsidRPr="003A34CA">
        <w:rPr>
          <w:rFonts w:cs="Calibri"/>
          <w:b w:val="0"/>
          <w:bCs w:val="0"/>
          <w:lang w:val="en-GB"/>
        </w:rPr>
        <w:t xml:space="preserve">equitable manner, wherever possible given the existing prevailing bias (e.g., there are fewer women in lead government roles). </w:t>
      </w:r>
      <w:r w:rsidR="001E5FA2" w:rsidRPr="003A34CA">
        <w:rPr>
          <w:rFonts w:cs="Calibri"/>
          <w:b w:val="0"/>
          <w:bCs w:val="0"/>
          <w:lang w:val="en-GB"/>
        </w:rPr>
        <w:t xml:space="preserve">Please see Annex </w:t>
      </w:r>
      <w:r w:rsidR="008D26EF" w:rsidRPr="003A34CA">
        <w:rPr>
          <w:rFonts w:cs="Calibri"/>
          <w:b w:val="0"/>
          <w:bCs w:val="0"/>
          <w:lang w:val="en-GB"/>
        </w:rPr>
        <w:t>3</w:t>
      </w:r>
      <w:r w:rsidR="001E5FA2" w:rsidRPr="003A34CA">
        <w:rPr>
          <w:rFonts w:cs="Calibri"/>
          <w:b w:val="0"/>
          <w:bCs w:val="0"/>
          <w:lang w:val="en-GB"/>
        </w:rPr>
        <w:t xml:space="preserve"> for the detailed S&amp;E Screening.</w:t>
      </w:r>
      <w:r w:rsidR="00551A61" w:rsidRPr="003A34CA">
        <w:rPr>
          <w:rFonts w:ascii="Verdana" w:eastAsia="Verdana" w:hAnsi="Verdana" w:cs="Verdana"/>
          <w:b w:val="0"/>
          <w:sz w:val="14"/>
          <w:lang w:val="en-GB"/>
        </w:rPr>
        <w:t xml:space="preserve"> </w:t>
      </w:r>
    </w:p>
    <w:p w14:paraId="33FBBC6E" w14:textId="40A50519" w:rsidR="00D23EFD" w:rsidRPr="00F86254" w:rsidRDefault="00904403" w:rsidP="002A1AA1">
      <w:pPr>
        <w:pStyle w:val="Heading2"/>
        <w:spacing w:before="240" w:after="240"/>
        <w:ind w:left="0"/>
        <w:rPr>
          <w:rFonts w:asciiTheme="minorHAnsi" w:hAnsiTheme="minorHAnsi" w:cstheme="minorHAnsi"/>
          <w:lang w:val="en-GB"/>
        </w:rPr>
      </w:pPr>
      <w:bookmarkStart w:id="74" w:name="_Hlk26551797"/>
      <w:bookmarkStart w:id="75" w:name="_Toc37242863"/>
      <w:r w:rsidRPr="003A34CA">
        <w:rPr>
          <w:rFonts w:asciiTheme="minorHAnsi" w:hAnsiTheme="minorHAnsi" w:cstheme="minorHAnsi"/>
          <w:lang w:val="en-GB"/>
        </w:rPr>
        <w:t>3.</w:t>
      </w:r>
      <w:r w:rsidR="00E51EE6" w:rsidRPr="003A34CA">
        <w:rPr>
          <w:rFonts w:asciiTheme="minorHAnsi" w:hAnsiTheme="minorHAnsi" w:cstheme="minorHAnsi"/>
          <w:lang w:val="en-GB"/>
        </w:rPr>
        <w:t>1</w:t>
      </w:r>
      <w:r w:rsidR="00005B91" w:rsidRPr="003A34CA">
        <w:rPr>
          <w:rFonts w:asciiTheme="minorHAnsi" w:hAnsiTheme="minorHAnsi" w:cstheme="minorHAnsi"/>
          <w:lang w:val="en-GB"/>
        </w:rPr>
        <w:t>0</w:t>
      </w:r>
      <w:r w:rsidRPr="003A34CA">
        <w:rPr>
          <w:rFonts w:asciiTheme="minorHAnsi" w:hAnsiTheme="minorHAnsi" w:cstheme="minorHAnsi"/>
          <w:lang w:val="en-GB"/>
        </w:rPr>
        <w:t xml:space="preserve"> </w:t>
      </w:r>
      <w:r w:rsidR="00D23EFD" w:rsidRPr="003A34CA">
        <w:rPr>
          <w:rFonts w:asciiTheme="minorHAnsi" w:hAnsiTheme="minorHAnsi" w:cstheme="minorHAnsi"/>
          <w:lang w:val="en-GB"/>
        </w:rPr>
        <w:t>Social/environmental risks and r</w:t>
      </w:r>
      <w:r w:rsidR="00A06C56" w:rsidRPr="003A34CA">
        <w:rPr>
          <w:rFonts w:asciiTheme="minorHAnsi" w:hAnsiTheme="minorHAnsi" w:cstheme="minorHAnsi"/>
          <w:lang w:val="en-GB"/>
        </w:rPr>
        <w:t>isks to project success</w:t>
      </w:r>
      <w:bookmarkEnd w:id="74"/>
      <w:bookmarkEnd w:id="75"/>
    </w:p>
    <w:p w14:paraId="7250743C" w14:textId="60C7FF59" w:rsidR="004E076C" w:rsidRPr="003A34CA" w:rsidRDefault="004E076C" w:rsidP="009F7E35">
      <w:pPr>
        <w:pStyle w:val="CommentSubject"/>
        <w:numPr>
          <w:ilvl w:val="0"/>
          <w:numId w:val="15"/>
        </w:numPr>
        <w:tabs>
          <w:tab w:val="left" w:pos="426"/>
        </w:tabs>
        <w:spacing w:after="120"/>
        <w:ind w:left="0" w:firstLine="0"/>
        <w:rPr>
          <w:rFonts w:cs="Calibri"/>
          <w:b w:val="0"/>
          <w:bCs w:val="0"/>
          <w:lang w:val="en-GB"/>
        </w:rPr>
      </w:pPr>
      <w:bookmarkStart w:id="76" w:name="_Hlk26806090"/>
      <w:r w:rsidRPr="003A34CA">
        <w:rPr>
          <w:rFonts w:cs="Calibri"/>
          <w:b w:val="0"/>
          <w:bCs w:val="0"/>
          <w:lang w:val="en-GB"/>
        </w:rPr>
        <w:t xml:space="preserve">The Risk Log in Annex 4 details </w:t>
      </w:r>
      <w:r w:rsidR="00D343DB" w:rsidRPr="003A34CA">
        <w:rPr>
          <w:rFonts w:cs="Calibri"/>
          <w:b w:val="0"/>
          <w:bCs w:val="0"/>
          <w:lang w:val="en-GB"/>
        </w:rPr>
        <w:t xml:space="preserve">the </w:t>
      </w:r>
      <w:r w:rsidRPr="003A34CA">
        <w:rPr>
          <w:rFonts w:cs="Calibri"/>
          <w:b w:val="0"/>
          <w:bCs w:val="0"/>
          <w:lang w:val="en-GB"/>
        </w:rPr>
        <w:t>social and environmental impacts the project may inadvertently cause, on the one hand</w:t>
      </w:r>
      <w:r w:rsidR="00D343DB" w:rsidRPr="003A34CA">
        <w:rPr>
          <w:rFonts w:cs="Calibri"/>
          <w:b w:val="0"/>
          <w:bCs w:val="0"/>
          <w:lang w:val="en-GB"/>
        </w:rPr>
        <w:t>, and the risks that could undermine a successful implementation of the project, on the other hand</w:t>
      </w:r>
      <w:r w:rsidRPr="003A34CA">
        <w:rPr>
          <w:rFonts w:cs="Calibri"/>
          <w:b w:val="0"/>
          <w:bCs w:val="0"/>
          <w:lang w:val="en-GB"/>
        </w:rPr>
        <w:t>. Altogether 42 risks were identified in an exhaustive analysis, including three Critical Risks</w:t>
      </w:r>
      <w:r w:rsidR="006A0451" w:rsidRPr="003A34CA">
        <w:rPr>
          <w:rFonts w:cs="Calibri"/>
          <w:b w:val="0"/>
          <w:bCs w:val="0"/>
          <w:lang w:val="en-GB"/>
        </w:rPr>
        <w:t xml:space="preserve"> to project success</w:t>
      </w:r>
      <w:r w:rsidRPr="003A34CA">
        <w:rPr>
          <w:rFonts w:cs="Calibri"/>
          <w:b w:val="0"/>
          <w:bCs w:val="0"/>
          <w:lang w:val="en-GB"/>
        </w:rPr>
        <w:t>, and mitigation measures were identified that have been mainstreamed across the project.</w:t>
      </w:r>
    </w:p>
    <w:bookmarkEnd w:id="76"/>
    <w:p w14:paraId="431233F6" w14:textId="1B837339" w:rsidR="00ED12DF" w:rsidRPr="003A34CA" w:rsidRDefault="00D343DB" w:rsidP="009F7E35">
      <w:pPr>
        <w:pStyle w:val="CommentSubject"/>
        <w:numPr>
          <w:ilvl w:val="0"/>
          <w:numId w:val="15"/>
        </w:numPr>
        <w:tabs>
          <w:tab w:val="left" w:pos="426"/>
        </w:tabs>
        <w:spacing w:after="120"/>
        <w:ind w:left="0" w:firstLine="0"/>
        <w:rPr>
          <w:rFonts w:cs="Calibri"/>
          <w:b w:val="0"/>
          <w:bCs w:val="0"/>
          <w:lang w:val="en-GB"/>
        </w:rPr>
      </w:pPr>
      <w:r w:rsidRPr="003A34CA">
        <w:rPr>
          <w:rFonts w:cs="Calibri"/>
          <w:b w:val="0"/>
          <w:bCs w:val="0"/>
          <w:lang w:val="en-GB"/>
        </w:rPr>
        <w:t xml:space="preserve">The </w:t>
      </w:r>
      <w:r w:rsidR="006A0451" w:rsidRPr="003A34CA">
        <w:rPr>
          <w:rFonts w:cs="Calibri"/>
          <w:b w:val="0"/>
          <w:bCs w:val="0"/>
          <w:lang w:val="en-GB"/>
        </w:rPr>
        <w:t xml:space="preserve">social and environmental </w:t>
      </w:r>
      <w:r w:rsidRPr="003A34CA">
        <w:rPr>
          <w:rFonts w:cs="Calibri"/>
          <w:b w:val="0"/>
          <w:bCs w:val="0"/>
          <w:lang w:val="en-GB"/>
        </w:rPr>
        <w:t>risks are based on a</w:t>
      </w:r>
      <w:r w:rsidR="001D7A8A" w:rsidRPr="003A34CA">
        <w:rPr>
          <w:rFonts w:cs="Calibri"/>
          <w:b w:val="0"/>
          <w:bCs w:val="0"/>
          <w:lang w:val="en-GB"/>
        </w:rPr>
        <w:t xml:space="preserve"> </w:t>
      </w:r>
      <w:r w:rsidR="00280FC0" w:rsidRPr="003A34CA">
        <w:rPr>
          <w:rFonts w:cs="Calibri"/>
          <w:b w:val="0"/>
          <w:bCs w:val="0"/>
          <w:lang w:val="en-GB"/>
        </w:rPr>
        <w:t xml:space="preserve">Social and Environmental Screening </w:t>
      </w:r>
      <w:r w:rsidR="009D7949" w:rsidRPr="003A34CA">
        <w:rPr>
          <w:rFonts w:cs="Calibri"/>
          <w:b w:val="0"/>
          <w:bCs w:val="0"/>
          <w:lang w:val="en-GB"/>
        </w:rPr>
        <w:t xml:space="preserve">(Annex </w:t>
      </w:r>
      <w:r w:rsidR="008D26EF" w:rsidRPr="003A34CA">
        <w:rPr>
          <w:rFonts w:cs="Calibri"/>
          <w:b w:val="0"/>
          <w:bCs w:val="0"/>
          <w:lang w:val="en-GB"/>
        </w:rPr>
        <w:t>3</w:t>
      </w:r>
      <w:r w:rsidR="009D7949" w:rsidRPr="003A34CA">
        <w:rPr>
          <w:rFonts w:cs="Calibri"/>
          <w:b w:val="0"/>
          <w:bCs w:val="0"/>
          <w:lang w:val="en-GB"/>
        </w:rPr>
        <w:t xml:space="preserve">) </w:t>
      </w:r>
      <w:r w:rsidR="001D7A8A" w:rsidRPr="003A34CA">
        <w:rPr>
          <w:rFonts w:cs="Calibri"/>
          <w:b w:val="0"/>
          <w:bCs w:val="0"/>
          <w:lang w:val="en-GB"/>
        </w:rPr>
        <w:t>conducted during the PPG that involved community stakeholder consultations.</w:t>
      </w:r>
      <w:r w:rsidR="00280FC0" w:rsidRPr="003A34CA">
        <w:rPr>
          <w:rFonts w:cs="Calibri"/>
          <w:b w:val="0"/>
          <w:bCs w:val="0"/>
          <w:lang w:val="en-GB"/>
        </w:rPr>
        <w:t xml:space="preserve"> The project was rated of Moderate Risk.</w:t>
      </w:r>
      <w:r w:rsidR="00BC4739" w:rsidRPr="003A34CA">
        <w:rPr>
          <w:rFonts w:cs="Calibri"/>
          <w:b w:val="0"/>
          <w:bCs w:val="0"/>
          <w:lang w:val="en-GB"/>
        </w:rPr>
        <w:t xml:space="preserve"> </w:t>
      </w:r>
      <w:r w:rsidR="0003784B" w:rsidRPr="003A34CA">
        <w:rPr>
          <w:rFonts w:cs="Calibri"/>
          <w:b w:val="0"/>
          <w:bCs w:val="0"/>
          <w:lang w:val="en-GB"/>
        </w:rPr>
        <w:t>The greatest risk</w:t>
      </w:r>
      <w:r w:rsidR="00A83052" w:rsidRPr="003A34CA">
        <w:rPr>
          <w:rFonts w:cs="Calibri"/>
          <w:b w:val="0"/>
          <w:bCs w:val="0"/>
          <w:lang w:val="en-GB"/>
        </w:rPr>
        <w:t>s</w:t>
      </w:r>
      <w:r w:rsidR="0003784B" w:rsidRPr="003A34CA">
        <w:rPr>
          <w:rFonts w:cs="Calibri"/>
          <w:b w:val="0"/>
          <w:bCs w:val="0"/>
          <w:lang w:val="en-GB"/>
        </w:rPr>
        <w:t xml:space="preserve"> </w:t>
      </w:r>
      <w:r w:rsidR="00A83052" w:rsidRPr="003A34CA">
        <w:rPr>
          <w:rFonts w:cs="Calibri"/>
          <w:b w:val="0"/>
          <w:bCs w:val="0"/>
          <w:lang w:val="en-GB"/>
        </w:rPr>
        <w:t xml:space="preserve">are </w:t>
      </w:r>
      <w:r w:rsidR="0003784B" w:rsidRPr="003A34CA">
        <w:rPr>
          <w:rFonts w:cs="Calibri"/>
          <w:b w:val="0"/>
          <w:bCs w:val="0"/>
          <w:lang w:val="en-GB"/>
        </w:rPr>
        <w:t xml:space="preserve">connected to the introduction of new charcoal value chains and enhanced environmental law enforcement, that could impact rural stakeholders that depend on </w:t>
      </w:r>
      <w:r w:rsidR="00A83052" w:rsidRPr="003A34CA">
        <w:rPr>
          <w:rFonts w:cs="Calibri"/>
          <w:b w:val="0"/>
          <w:bCs w:val="0"/>
          <w:lang w:val="en-GB"/>
        </w:rPr>
        <w:t xml:space="preserve">natural </w:t>
      </w:r>
      <w:r w:rsidR="0003784B" w:rsidRPr="003A34CA">
        <w:rPr>
          <w:rFonts w:cs="Calibri"/>
          <w:b w:val="0"/>
          <w:bCs w:val="0"/>
          <w:lang w:val="en-GB"/>
        </w:rPr>
        <w:t>resources</w:t>
      </w:r>
      <w:r w:rsidR="00A83052" w:rsidRPr="003A34CA">
        <w:rPr>
          <w:rFonts w:cs="Calibri"/>
          <w:b w:val="0"/>
          <w:bCs w:val="0"/>
          <w:lang w:val="en-GB"/>
        </w:rPr>
        <w:t xml:space="preserve"> for their livelihoods (charcoal, logging, etc.)</w:t>
      </w:r>
      <w:r w:rsidR="0003784B" w:rsidRPr="003A34CA">
        <w:rPr>
          <w:rFonts w:cs="Calibri"/>
          <w:b w:val="0"/>
          <w:bCs w:val="0"/>
          <w:lang w:val="en-GB"/>
        </w:rPr>
        <w:t xml:space="preserve"> whether these are legally or illegally </w:t>
      </w:r>
      <w:r w:rsidR="00A83052" w:rsidRPr="003A34CA">
        <w:rPr>
          <w:rFonts w:cs="Calibri"/>
          <w:b w:val="0"/>
          <w:bCs w:val="0"/>
          <w:lang w:val="en-GB"/>
        </w:rPr>
        <w:t>exploited</w:t>
      </w:r>
      <w:r w:rsidR="0003784B" w:rsidRPr="003A34CA">
        <w:rPr>
          <w:rFonts w:cs="Calibri"/>
          <w:b w:val="0"/>
          <w:bCs w:val="0"/>
          <w:lang w:val="en-GB"/>
        </w:rPr>
        <w:t xml:space="preserve"> or not. </w:t>
      </w:r>
      <w:r w:rsidR="00BC4739" w:rsidRPr="003A34CA">
        <w:rPr>
          <w:rFonts w:cs="Calibri"/>
          <w:b w:val="0"/>
          <w:bCs w:val="0"/>
          <w:lang w:val="en-GB"/>
        </w:rPr>
        <w:t xml:space="preserve">To control for the risks assessed and enable appropriate risk management during the implementation of the project, </w:t>
      </w:r>
      <w:r w:rsidR="005C2EE2" w:rsidRPr="003A34CA">
        <w:rPr>
          <w:rFonts w:cs="Calibri"/>
          <w:b w:val="0"/>
          <w:bCs w:val="0"/>
          <w:lang w:val="en-GB"/>
        </w:rPr>
        <w:t xml:space="preserve">an Economic Displacement Risk Assessment and a Human Rights Risk Assessment will be undertaken prior to the launch of project activities, </w:t>
      </w:r>
      <w:r w:rsidR="00A564BE" w:rsidRPr="003A34CA">
        <w:rPr>
          <w:rFonts w:cs="Calibri"/>
          <w:b w:val="0"/>
          <w:bCs w:val="0"/>
          <w:lang w:val="en-GB"/>
        </w:rPr>
        <w:t>that will prod</w:t>
      </w:r>
      <w:r w:rsidR="0003784B" w:rsidRPr="003A34CA">
        <w:rPr>
          <w:rFonts w:cs="Calibri"/>
          <w:b w:val="0"/>
          <w:bCs w:val="0"/>
          <w:lang w:val="en-GB"/>
        </w:rPr>
        <w:t>u</w:t>
      </w:r>
      <w:r w:rsidR="00A564BE" w:rsidRPr="003A34CA">
        <w:rPr>
          <w:rFonts w:cs="Calibri"/>
          <w:b w:val="0"/>
          <w:bCs w:val="0"/>
          <w:lang w:val="en-GB"/>
        </w:rPr>
        <w:t>ce a Livelihood Action Plan and Human Rights Action Plan, respectively, for the project</w:t>
      </w:r>
      <w:r w:rsidR="00270CB5" w:rsidRPr="003A34CA">
        <w:rPr>
          <w:rFonts w:cs="Calibri"/>
          <w:b w:val="0"/>
          <w:bCs w:val="0"/>
          <w:lang w:val="en-GB"/>
        </w:rPr>
        <w:t>, and will also define an appropriate project-level Grievance Redress Mechanism, if required</w:t>
      </w:r>
      <w:r w:rsidR="00A564BE" w:rsidRPr="003A34CA">
        <w:rPr>
          <w:rFonts w:cs="Calibri"/>
          <w:b w:val="0"/>
          <w:bCs w:val="0"/>
          <w:lang w:val="en-GB"/>
        </w:rPr>
        <w:t xml:space="preserve">. </w:t>
      </w:r>
      <w:r w:rsidR="008D454C" w:rsidRPr="003A34CA">
        <w:rPr>
          <w:rFonts w:cs="Calibri"/>
          <w:b w:val="0"/>
          <w:bCs w:val="0"/>
          <w:lang w:val="en-GB"/>
        </w:rPr>
        <w:t xml:space="preserve">The </w:t>
      </w:r>
      <w:r w:rsidR="00C916A0" w:rsidRPr="003A34CA">
        <w:rPr>
          <w:rFonts w:cs="Calibri"/>
          <w:b w:val="0"/>
          <w:bCs w:val="0"/>
          <w:lang w:val="en-GB"/>
        </w:rPr>
        <w:t xml:space="preserve">project </w:t>
      </w:r>
      <w:r w:rsidR="008D454C" w:rsidRPr="003A34CA">
        <w:rPr>
          <w:rFonts w:cs="Calibri"/>
          <w:b w:val="0"/>
          <w:bCs w:val="0"/>
          <w:lang w:val="en-GB"/>
        </w:rPr>
        <w:t xml:space="preserve">will engage one </w:t>
      </w:r>
      <w:r w:rsidR="00C916A0" w:rsidRPr="003A34CA">
        <w:rPr>
          <w:rFonts w:cs="Calibri"/>
          <w:b w:val="0"/>
          <w:bCs w:val="0"/>
          <w:lang w:val="en-GB"/>
        </w:rPr>
        <w:t>staff</w:t>
      </w:r>
      <w:r w:rsidR="008D454C" w:rsidRPr="003A34CA">
        <w:rPr>
          <w:rFonts w:cs="Calibri"/>
          <w:b w:val="0"/>
          <w:bCs w:val="0"/>
          <w:lang w:val="en-GB"/>
        </w:rPr>
        <w:t xml:space="preserve"> (the M&amp;E, KM and Safeguards Officer) with a dedicated part-time responsibility to oversee that</w:t>
      </w:r>
      <w:r w:rsidR="00230AE9" w:rsidRPr="003A34CA">
        <w:rPr>
          <w:rFonts w:cs="Calibri"/>
          <w:b w:val="0"/>
          <w:bCs w:val="0"/>
          <w:lang w:val="en-GB"/>
        </w:rPr>
        <w:t xml:space="preserve"> social and environmental risks are continuously </w:t>
      </w:r>
      <w:r w:rsidR="009D7949" w:rsidRPr="003A34CA">
        <w:rPr>
          <w:rFonts w:cs="Calibri"/>
          <w:b w:val="0"/>
          <w:bCs w:val="0"/>
          <w:lang w:val="en-GB"/>
        </w:rPr>
        <w:t>monitored,</w:t>
      </w:r>
      <w:r w:rsidR="00230AE9" w:rsidRPr="003A34CA">
        <w:rPr>
          <w:rFonts w:cs="Calibri"/>
          <w:b w:val="0"/>
          <w:bCs w:val="0"/>
          <w:lang w:val="en-GB"/>
        </w:rPr>
        <w:t xml:space="preserve"> and adaptive management conducted when required</w:t>
      </w:r>
      <w:r w:rsidR="00754EB7" w:rsidRPr="003A34CA">
        <w:rPr>
          <w:rFonts w:cs="Calibri"/>
          <w:b w:val="0"/>
          <w:bCs w:val="0"/>
          <w:lang w:val="en-GB"/>
        </w:rPr>
        <w:t>.</w:t>
      </w:r>
    </w:p>
    <w:p w14:paraId="086C4FC3" w14:textId="71CB4F30" w:rsidR="001A2657" w:rsidRPr="00F86254" w:rsidRDefault="00904403" w:rsidP="003E63EF">
      <w:pPr>
        <w:pStyle w:val="Heading2"/>
        <w:spacing w:before="240" w:after="240"/>
        <w:ind w:left="0"/>
        <w:rPr>
          <w:rFonts w:asciiTheme="minorHAnsi" w:hAnsiTheme="minorHAnsi" w:cstheme="minorHAnsi"/>
          <w:lang w:val="en-GB"/>
        </w:rPr>
      </w:pPr>
      <w:bookmarkStart w:id="77" w:name="_Toc37242864"/>
      <w:bookmarkStart w:id="78" w:name="_Hlk27409454"/>
      <w:r w:rsidRPr="00F86254">
        <w:rPr>
          <w:rFonts w:asciiTheme="minorHAnsi" w:hAnsiTheme="minorHAnsi" w:cstheme="minorHAnsi"/>
          <w:lang w:val="en-GB"/>
        </w:rPr>
        <w:lastRenderedPageBreak/>
        <w:t>3</w:t>
      </w:r>
      <w:r w:rsidR="00105B25" w:rsidRPr="00F86254">
        <w:rPr>
          <w:rFonts w:asciiTheme="minorHAnsi" w:hAnsiTheme="minorHAnsi" w:cstheme="minorHAnsi"/>
          <w:lang w:val="en-GB"/>
        </w:rPr>
        <w:t>.</w:t>
      </w:r>
      <w:r w:rsidR="008D0E9A" w:rsidRPr="00F86254">
        <w:rPr>
          <w:rFonts w:asciiTheme="minorHAnsi" w:hAnsiTheme="minorHAnsi" w:cstheme="minorHAnsi"/>
          <w:lang w:val="en-GB"/>
        </w:rPr>
        <w:t>1</w:t>
      </w:r>
      <w:r w:rsidR="00005B91" w:rsidRPr="00F86254">
        <w:rPr>
          <w:rFonts w:asciiTheme="minorHAnsi" w:hAnsiTheme="minorHAnsi" w:cstheme="minorHAnsi"/>
          <w:lang w:val="en-GB"/>
        </w:rPr>
        <w:t>1</w:t>
      </w:r>
      <w:r w:rsidRPr="00F86254">
        <w:rPr>
          <w:rFonts w:asciiTheme="minorHAnsi" w:hAnsiTheme="minorHAnsi" w:cstheme="minorHAnsi"/>
          <w:lang w:val="en-GB"/>
        </w:rPr>
        <w:t xml:space="preserve"> </w:t>
      </w:r>
      <w:r w:rsidR="00EB2DAC" w:rsidRPr="00F86254">
        <w:rPr>
          <w:rFonts w:asciiTheme="minorHAnsi" w:hAnsiTheme="minorHAnsi" w:cstheme="minorHAnsi"/>
          <w:lang w:val="en-GB"/>
        </w:rPr>
        <w:t>Innovativeness, sustainability and potential for scaling up</w:t>
      </w:r>
      <w:bookmarkEnd w:id="77"/>
    </w:p>
    <w:p w14:paraId="1C0FDC32" w14:textId="74B597EC" w:rsidR="00AE75A6" w:rsidRPr="00F86254" w:rsidRDefault="003E63EF" w:rsidP="00DE0419">
      <w:pPr>
        <w:keepNext/>
        <w:spacing w:before="240" w:after="240"/>
        <w:rPr>
          <w:u w:val="single"/>
          <w:lang w:val="en-GB"/>
        </w:rPr>
      </w:pPr>
      <w:bookmarkStart w:id="79" w:name="_Hlk27496453"/>
      <w:r w:rsidRPr="00F86254">
        <w:rPr>
          <w:u w:val="single"/>
          <w:lang w:val="en-GB"/>
        </w:rPr>
        <w:t>Innovation</w:t>
      </w:r>
    </w:p>
    <w:p w14:paraId="2E49BDBA" w14:textId="3A7E5857" w:rsidR="003E63EF" w:rsidRPr="00F86254" w:rsidRDefault="003E63EF" w:rsidP="009F7E35">
      <w:pPr>
        <w:pStyle w:val="CommentSubject"/>
        <w:numPr>
          <w:ilvl w:val="0"/>
          <w:numId w:val="15"/>
        </w:numPr>
        <w:tabs>
          <w:tab w:val="left" w:pos="426"/>
        </w:tabs>
        <w:spacing w:after="120"/>
        <w:ind w:left="0" w:firstLine="0"/>
        <w:rPr>
          <w:rFonts w:cstheme="minorBidi"/>
          <w:b w:val="0"/>
          <w:lang w:val="en-GB"/>
        </w:rPr>
      </w:pPr>
      <w:r w:rsidRPr="00F86254">
        <w:rPr>
          <w:rFonts w:cs="Calibri"/>
          <w:b w:val="0"/>
          <w:iCs/>
          <w:lang w:val="en-GB"/>
        </w:rPr>
        <w:t xml:space="preserve">The design of </w:t>
      </w:r>
      <w:r w:rsidRPr="00F86254">
        <w:rPr>
          <w:rFonts w:cs="Calibri"/>
          <w:b w:val="0"/>
          <w:bCs w:val="0"/>
          <w:lang w:val="en-GB"/>
        </w:rPr>
        <w:t>this</w:t>
      </w:r>
      <w:r w:rsidRPr="00F86254">
        <w:rPr>
          <w:rFonts w:cs="Calibri"/>
          <w:b w:val="0"/>
          <w:iCs/>
          <w:lang w:val="en-GB"/>
        </w:rPr>
        <w:t xml:space="preserve"> project is innovative in the STP context in several respects. </w:t>
      </w:r>
      <w:r w:rsidRPr="00F86254">
        <w:rPr>
          <w:rFonts w:cs="Calibri"/>
          <w:b w:val="0"/>
          <w:iCs/>
          <w:u w:val="single"/>
          <w:lang w:val="en-GB"/>
        </w:rPr>
        <w:t>Innovations in technology</w:t>
      </w:r>
      <w:r w:rsidRPr="00F86254">
        <w:rPr>
          <w:rFonts w:cs="Calibri"/>
          <w:b w:val="0"/>
          <w:iCs/>
          <w:lang w:val="en-GB"/>
        </w:rPr>
        <w:t xml:space="preserve"> will be realized through activities such as the </w:t>
      </w:r>
      <w:r w:rsidRPr="00F86254">
        <w:rPr>
          <w:b w:val="0"/>
          <w:lang w:val="en-GB"/>
        </w:rPr>
        <w:t xml:space="preserve">demonstration of improved charcoal kilns that are more efficient, and the introduction of charcoal briquettes made from coconut shells and </w:t>
      </w:r>
      <w:proofErr w:type="spellStart"/>
      <w:r w:rsidRPr="00F86254">
        <w:rPr>
          <w:b w:val="0"/>
          <w:lang w:val="en-GB"/>
        </w:rPr>
        <w:t>fiber</w:t>
      </w:r>
      <w:proofErr w:type="spellEnd"/>
      <w:r w:rsidRPr="00F86254">
        <w:rPr>
          <w:b w:val="0"/>
          <w:lang w:val="en-GB"/>
        </w:rPr>
        <w:t xml:space="preserve"> and thus reduce the reliance on wood.</w:t>
      </w:r>
    </w:p>
    <w:p w14:paraId="5E006149" w14:textId="1399C9DD" w:rsidR="003E63EF" w:rsidRPr="00F86254" w:rsidRDefault="003E63EF" w:rsidP="009F7E35">
      <w:pPr>
        <w:pStyle w:val="CommentSubject"/>
        <w:numPr>
          <w:ilvl w:val="0"/>
          <w:numId w:val="15"/>
        </w:numPr>
        <w:tabs>
          <w:tab w:val="left" w:pos="426"/>
        </w:tabs>
        <w:spacing w:after="120"/>
        <w:ind w:left="0" w:firstLine="0"/>
        <w:rPr>
          <w:rFonts w:cstheme="minorBidi"/>
          <w:b w:val="0"/>
          <w:lang w:val="en-GB"/>
        </w:rPr>
      </w:pPr>
      <w:r w:rsidRPr="00F86254">
        <w:rPr>
          <w:b w:val="0"/>
          <w:u w:val="single"/>
          <w:lang w:val="en-GB"/>
        </w:rPr>
        <w:t>Innovations in finance</w:t>
      </w:r>
      <w:r w:rsidRPr="00F86254">
        <w:rPr>
          <w:b w:val="0"/>
          <w:lang w:val="en-GB"/>
        </w:rPr>
        <w:t xml:space="preserve"> are reflected in activities such as the creation and campaign for capitalization of a Conservation Trust Fund for STP </w:t>
      </w:r>
      <w:r w:rsidR="00C27C53" w:rsidRPr="00F86254">
        <w:rPr>
          <w:b w:val="0"/>
          <w:lang w:val="en-GB"/>
        </w:rPr>
        <w:t>to diversify the funding available for the conservation of the country’s terrestrial and marine biodiversity and protected area management</w:t>
      </w:r>
      <w:r w:rsidRPr="00F86254">
        <w:rPr>
          <w:rFonts w:cstheme="minorHAnsi"/>
          <w:b w:val="0"/>
          <w:bCs w:val="0"/>
          <w:lang w:val="en-GB"/>
        </w:rPr>
        <w:t xml:space="preserve">. </w:t>
      </w:r>
      <w:r w:rsidRPr="00F86254">
        <w:rPr>
          <w:rFonts w:cstheme="minorHAnsi"/>
          <w:b w:val="0"/>
          <w:lang w:val="en-GB"/>
        </w:rPr>
        <w:t xml:space="preserve">The services of an experienced international expert with a proven track record in CTF creation and fundraising will be procured. </w:t>
      </w:r>
      <w:r w:rsidRPr="00F86254">
        <w:rPr>
          <w:rFonts w:cstheme="minorHAnsi"/>
          <w:b w:val="0"/>
          <w:bCs w:val="0"/>
          <w:lang w:val="en-GB"/>
        </w:rPr>
        <w:t xml:space="preserve">While there is </w:t>
      </w:r>
      <w:r w:rsidRPr="00F86254">
        <w:rPr>
          <w:rFonts w:cs="Calibri"/>
          <w:b w:val="0"/>
          <w:iCs/>
          <w:lang w:val="en-GB"/>
        </w:rPr>
        <w:t>some</w:t>
      </w:r>
      <w:r w:rsidRPr="00F86254">
        <w:rPr>
          <w:rFonts w:cstheme="minorHAnsi"/>
          <w:b w:val="0"/>
          <w:lang w:val="en-GB"/>
        </w:rPr>
        <w:t xml:space="preserve"> risk associated with this, discussions with stakeholders in the PPG phase confirm that this is an acceptable risk to secure transformational change in STP’s capacities to secure PAs given limitations and uncertainties in terms of other alternatives (e.g., too limited potential from tourism, from REDD+ carbon credit sales, or from oil &amp; gas sector offset payments). There will be a need to follow up with additional support in the future should there be some initial success during the project in terms of endowment fund capitalisation.</w:t>
      </w:r>
    </w:p>
    <w:p w14:paraId="4FA109C1" w14:textId="77777777" w:rsidR="003E63EF" w:rsidRPr="00F86254" w:rsidRDefault="003E63EF" w:rsidP="009F7E35">
      <w:pPr>
        <w:pStyle w:val="CommentSubject"/>
        <w:numPr>
          <w:ilvl w:val="0"/>
          <w:numId w:val="15"/>
        </w:numPr>
        <w:tabs>
          <w:tab w:val="left" w:pos="426"/>
        </w:tabs>
        <w:spacing w:after="120"/>
        <w:ind w:left="0" w:firstLine="0"/>
        <w:rPr>
          <w:b w:val="0"/>
          <w:lang w:val="en-GB"/>
        </w:rPr>
      </w:pPr>
      <w:r w:rsidRPr="00F86254">
        <w:rPr>
          <w:rFonts w:cstheme="minorHAnsi"/>
          <w:b w:val="0"/>
          <w:u w:val="single"/>
          <w:lang w:val="en-GB"/>
        </w:rPr>
        <w:t>Innovations in business models</w:t>
      </w:r>
      <w:r w:rsidRPr="00F86254">
        <w:rPr>
          <w:rFonts w:cstheme="minorHAnsi"/>
          <w:b w:val="0"/>
          <w:lang w:val="en-GB"/>
        </w:rPr>
        <w:t xml:space="preserve"> will be realized through the establishment of a PPP between Government and </w:t>
      </w:r>
      <w:proofErr w:type="spellStart"/>
      <w:r w:rsidRPr="00F86254">
        <w:rPr>
          <w:rFonts w:cstheme="minorHAnsi"/>
          <w:b w:val="0"/>
          <w:lang w:val="en-GB"/>
        </w:rPr>
        <w:t>Valudo</w:t>
      </w:r>
      <w:proofErr w:type="spellEnd"/>
      <w:r w:rsidRPr="00F86254">
        <w:rPr>
          <w:rFonts w:cstheme="minorHAnsi"/>
          <w:b w:val="0"/>
          <w:lang w:val="en-GB"/>
        </w:rPr>
        <w:t xml:space="preserve"> (the largest private company in STP involved in coconut-based products) to make the charcoal value chain more sustainable through a greater reliance on coconut-based inputs in the manufacture of charcoal briquettes. This new business model involving the government and a private sector company is expected to help realize a more sustainable charcoal value chain with the latter contributing through </w:t>
      </w:r>
      <w:r w:rsidRPr="00F86254">
        <w:rPr>
          <w:b w:val="0"/>
          <w:lang w:val="en-GB"/>
        </w:rPr>
        <w:t xml:space="preserve">collection and transport of coconut and other plant waste material to the charcoal production facilities, including manpower, health, safety &amp; security procedures; insurance and maintenance of equipment; production of plant-based charcoal briquettes especially from coconut shells and </w:t>
      </w:r>
      <w:proofErr w:type="spellStart"/>
      <w:r w:rsidRPr="00F86254">
        <w:rPr>
          <w:b w:val="0"/>
          <w:lang w:val="en-GB"/>
        </w:rPr>
        <w:t>fiber</w:t>
      </w:r>
      <w:proofErr w:type="spellEnd"/>
      <w:r w:rsidRPr="00F86254">
        <w:rPr>
          <w:b w:val="0"/>
          <w:lang w:val="en-GB"/>
        </w:rPr>
        <w:t xml:space="preserve"> (all costs of productions and storage); and the promotion, distribution/transport to sales point(s) and sale of more sustainable charcoal. </w:t>
      </w:r>
    </w:p>
    <w:p w14:paraId="700021F4" w14:textId="722FF842" w:rsidR="003E63EF" w:rsidRPr="00F86254" w:rsidRDefault="003E63EF" w:rsidP="009F7E35">
      <w:pPr>
        <w:pStyle w:val="CommentSubject"/>
        <w:numPr>
          <w:ilvl w:val="0"/>
          <w:numId w:val="15"/>
        </w:numPr>
        <w:tabs>
          <w:tab w:val="left" w:pos="426"/>
        </w:tabs>
        <w:spacing w:after="120"/>
        <w:ind w:left="0" w:firstLine="0"/>
        <w:rPr>
          <w:b w:val="0"/>
          <w:lang w:val="en-GB"/>
        </w:rPr>
      </w:pPr>
      <w:r w:rsidRPr="00F86254">
        <w:rPr>
          <w:b w:val="0"/>
          <w:lang w:val="en-GB"/>
        </w:rPr>
        <w:t xml:space="preserve">The project will also lead to </w:t>
      </w:r>
      <w:r w:rsidRPr="00F86254">
        <w:rPr>
          <w:b w:val="0"/>
          <w:u w:val="single"/>
          <w:lang w:val="en-GB"/>
        </w:rPr>
        <w:t>innovations in policy</w:t>
      </w:r>
      <w:r w:rsidRPr="00F86254">
        <w:rPr>
          <w:b w:val="0"/>
          <w:lang w:val="en-GB"/>
        </w:rPr>
        <w:t xml:space="preserve"> specifically in policy frameworks related to land use planning and environmental law enforcement: environmental sustainability and biodiversity considerations will be integrated into STP’s National Land </w:t>
      </w:r>
      <w:r w:rsidRPr="00F86254">
        <w:rPr>
          <w:rFonts w:cstheme="minorHAnsi"/>
          <w:b w:val="0"/>
          <w:lang w:val="en-GB"/>
        </w:rPr>
        <w:t>Use</w:t>
      </w:r>
      <w:r w:rsidRPr="00F86254">
        <w:rPr>
          <w:b w:val="0"/>
          <w:lang w:val="en-GB"/>
        </w:rPr>
        <w:t xml:space="preserve"> and </w:t>
      </w:r>
      <w:r w:rsidR="0036689B" w:rsidRPr="00F86254">
        <w:rPr>
          <w:b w:val="0"/>
          <w:lang w:val="en-GB"/>
        </w:rPr>
        <w:t xml:space="preserve">Management </w:t>
      </w:r>
      <w:r w:rsidRPr="00F86254">
        <w:rPr>
          <w:b w:val="0"/>
          <w:lang w:val="en-GB"/>
        </w:rPr>
        <w:t xml:space="preserve">Plan that was recently completed, and an internationally benchmarked but nationally adapted national </w:t>
      </w:r>
      <w:r w:rsidRPr="00F86254">
        <w:rPr>
          <w:rFonts w:cstheme="minorHAnsi"/>
          <w:b w:val="0"/>
          <w:lang w:val="en-GB"/>
        </w:rPr>
        <w:t>environmental</w:t>
      </w:r>
      <w:r w:rsidRPr="00F86254">
        <w:rPr>
          <w:b w:val="0"/>
          <w:lang w:val="en-GB"/>
        </w:rPr>
        <w:t xml:space="preserve"> law enforcement strategy and action plan will be implemented. An additional innovation will be the carrying out of a Human Rights Risk Assessment and implementation of a Human Rights Action Plan to ensure the respect of human rights in the implementation of the policy framework for environmental law enforcement. </w:t>
      </w:r>
    </w:p>
    <w:p w14:paraId="50237C9C" w14:textId="790BD8EC" w:rsidR="003E63EF" w:rsidRPr="00F86254" w:rsidRDefault="003E63EF" w:rsidP="009F7E35">
      <w:pPr>
        <w:pStyle w:val="CommentSubject"/>
        <w:numPr>
          <w:ilvl w:val="0"/>
          <w:numId w:val="15"/>
        </w:numPr>
        <w:tabs>
          <w:tab w:val="left" w:pos="426"/>
        </w:tabs>
        <w:spacing w:after="120"/>
        <w:ind w:left="0" w:firstLine="0"/>
        <w:rPr>
          <w:b w:val="0"/>
          <w:lang w:val="en-GB"/>
        </w:rPr>
      </w:pPr>
      <w:r w:rsidRPr="00F86254">
        <w:rPr>
          <w:b w:val="0"/>
          <w:lang w:val="en-GB"/>
        </w:rPr>
        <w:t xml:space="preserve">The project also promotes </w:t>
      </w:r>
      <w:r w:rsidRPr="00F86254">
        <w:rPr>
          <w:b w:val="0"/>
          <w:u w:val="single"/>
          <w:lang w:val="en-GB"/>
        </w:rPr>
        <w:t>institutional innovation</w:t>
      </w:r>
      <w:r w:rsidRPr="00F86254">
        <w:rPr>
          <w:b w:val="0"/>
          <w:lang w:val="en-GB"/>
        </w:rPr>
        <w:t xml:space="preserve"> insofar as it will work to streamline the existing institutional framework for </w:t>
      </w:r>
      <w:r w:rsidRPr="00F86254">
        <w:rPr>
          <w:rFonts w:cstheme="minorHAnsi"/>
          <w:b w:val="0"/>
          <w:lang w:val="en-GB"/>
        </w:rPr>
        <w:t>biodiversity</w:t>
      </w:r>
      <w:r w:rsidRPr="00F86254">
        <w:rPr>
          <w:b w:val="0"/>
          <w:lang w:val="en-GB"/>
        </w:rPr>
        <w:t>, forests, and land-use planning and management by creating suitable autonomous agencies/institutes</w:t>
      </w:r>
      <w:r w:rsidR="00367E44" w:rsidRPr="00F86254">
        <w:rPr>
          <w:b w:val="0"/>
          <w:lang w:val="en-GB"/>
        </w:rPr>
        <w:t xml:space="preserve"> </w:t>
      </w:r>
      <w:r w:rsidRPr="00F86254">
        <w:rPr>
          <w:b w:val="0"/>
          <w:lang w:val="en-GB"/>
        </w:rPr>
        <w:t xml:space="preserve">for </w:t>
      </w:r>
      <w:proofErr w:type="spellStart"/>
      <w:r w:rsidRPr="00F86254">
        <w:rPr>
          <w:b w:val="0"/>
          <w:lang w:val="en-GB"/>
        </w:rPr>
        <w:t>i</w:t>
      </w:r>
      <w:proofErr w:type="spellEnd"/>
      <w:r w:rsidRPr="00F86254">
        <w:rPr>
          <w:b w:val="0"/>
          <w:lang w:val="en-GB"/>
        </w:rPr>
        <w:t xml:space="preserve">) </w:t>
      </w:r>
      <w:bookmarkStart w:id="80" w:name="_Hlk25429823"/>
      <w:r w:rsidRPr="00F86254">
        <w:rPr>
          <w:b w:val="0"/>
          <w:lang w:val="en-GB"/>
        </w:rPr>
        <w:t>nature conservation and protected areas</w:t>
      </w:r>
      <w:bookmarkEnd w:id="80"/>
      <w:r w:rsidRPr="00F86254">
        <w:rPr>
          <w:b w:val="0"/>
          <w:lang w:val="en-GB"/>
        </w:rPr>
        <w:t>, and ii) environment and land management. In addition, the project will promote innovative institutional management/ partnership models in PAs and HCV areas such as concessions (tourism concessions, biodiversity-friendly farming concessions, etc.) and NGO co-management, as well as mixed government-NGO implementation arrangements for the project. It will strengthen PA institutions by emplacing a Management Oriented Biodiversity Monitoring System, based on a Spatial Monitoring and Reporting Tool, and this will help to provide institutions with a better basis for environmental M&amp;E.</w:t>
      </w:r>
    </w:p>
    <w:p w14:paraId="2C4B8F4D" w14:textId="31B73462" w:rsidR="00DE0419" w:rsidRPr="00F86254" w:rsidRDefault="003E63EF" w:rsidP="00DE0419">
      <w:pPr>
        <w:keepNext/>
        <w:spacing w:before="240" w:after="240"/>
        <w:rPr>
          <w:u w:val="single"/>
          <w:lang w:val="en-GB"/>
        </w:rPr>
      </w:pPr>
      <w:r w:rsidRPr="00F86254">
        <w:rPr>
          <w:u w:val="single"/>
          <w:lang w:val="en-GB"/>
        </w:rPr>
        <w:t>Sustainability</w:t>
      </w:r>
    </w:p>
    <w:p w14:paraId="7C7046F5" w14:textId="1D81C342" w:rsidR="003E63EF" w:rsidRPr="00F86254" w:rsidRDefault="003E63EF" w:rsidP="009F7E35">
      <w:pPr>
        <w:pStyle w:val="CommentSubject"/>
        <w:numPr>
          <w:ilvl w:val="0"/>
          <w:numId w:val="15"/>
        </w:numPr>
        <w:tabs>
          <w:tab w:val="left" w:pos="426"/>
        </w:tabs>
        <w:spacing w:after="120"/>
        <w:ind w:left="0" w:firstLine="0"/>
        <w:rPr>
          <w:b w:val="0"/>
          <w:lang w:val="en-GB"/>
        </w:rPr>
      </w:pPr>
      <w:r w:rsidRPr="00F86254">
        <w:rPr>
          <w:b w:val="0"/>
          <w:lang w:val="en-GB"/>
        </w:rPr>
        <w:t xml:space="preserve">With </w:t>
      </w:r>
      <w:r w:rsidR="00545B21" w:rsidRPr="00F86254">
        <w:rPr>
          <w:b w:val="0"/>
          <w:lang w:val="en-GB"/>
        </w:rPr>
        <w:t xml:space="preserve">c. </w:t>
      </w:r>
      <w:r w:rsidRPr="00F86254">
        <w:rPr>
          <w:b w:val="0"/>
          <w:lang w:val="en-GB"/>
        </w:rPr>
        <w:t xml:space="preserve">95% of the national budget coming from ODA, the government will continue to have only limited domestic resources available for its PA system and sustainable land/forest management, and related efforts will presumably continue to depend on external funding for another while. That said, the project will take important strides towards sustainability by focusing on the inter-related factors of building stakeholder trust and motivation, putting in place important measures that can help with sustaining capacity and financing after the project, and building resilience in outcomes, as noted in the GEF-STAP paper on durability. The design of the project has also been based on extensive </w:t>
      </w:r>
      <w:r w:rsidRPr="00F86254">
        <w:rPr>
          <w:b w:val="0"/>
          <w:u w:val="single"/>
          <w:lang w:val="en-GB"/>
        </w:rPr>
        <w:t>stakeholder engagement</w:t>
      </w:r>
      <w:r w:rsidRPr="00F86254">
        <w:rPr>
          <w:b w:val="0"/>
          <w:lang w:val="en-GB"/>
        </w:rPr>
        <w:t xml:space="preserve"> (please see Annex 9 </w:t>
      </w:r>
      <w:r w:rsidRPr="00F86254">
        <w:rPr>
          <w:b w:val="0"/>
          <w:i/>
          <w:lang w:val="en-GB"/>
        </w:rPr>
        <w:t>Stakeholders consultations during project design</w:t>
      </w:r>
      <w:r w:rsidRPr="00F86254">
        <w:rPr>
          <w:b w:val="0"/>
          <w:lang w:val="en-GB"/>
        </w:rPr>
        <w:t xml:space="preserve"> and Annex 10 </w:t>
      </w:r>
      <w:r w:rsidRPr="00F86254">
        <w:rPr>
          <w:b w:val="0"/>
          <w:i/>
          <w:lang w:val="en-GB"/>
        </w:rPr>
        <w:t>Stakeholder Engagement Plan</w:t>
      </w:r>
      <w:r w:rsidRPr="00F86254">
        <w:rPr>
          <w:b w:val="0"/>
          <w:lang w:val="en-GB"/>
        </w:rPr>
        <w:t xml:space="preserve">).  This was done through several international missions of altogether nearly two months to the country (to both </w:t>
      </w:r>
      <w:r w:rsidR="008E0A3F">
        <w:rPr>
          <w:b w:val="0"/>
          <w:lang w:val="en-GB"/>
        </w:rPr>
        <w:t>São Tomé</w:t>
      </w:r>
      <w:r w:rsidRPr="00F86254">
        <w:rPr>
          <w:b w:val="0"/>
          <w:lang w:val="en-GB"/>
        </w:rPr>
        <w:t xml:space="preserve"> and </w:t>
      </w:r>
      <w:r w:rsidR="008E0A3F">
        <w:rPr>
          <w:b w:val="0"/>
          <w:lang w:val="en-GB"/>
        </w:rPr>
        <w:t>Príncipe</w:t>
      </w:r>
      <w:r w:rsidRPr="00F86254">
        <w:rPr>
          <w:b w:val="0"/>
          <w:lang w:val="en-GB"/>
        </w:rPr>
        <w:t xml:space="preserve"> islands), working directly with different government agencies, the UNDP country office, several national and international NGOs and private sector companies and further partners present in the country. Several consultation meetings and workshops were held with key government agencies and partners, and communities and rural stakeholders, to identify needs and priorities and align these through the project with GEF eligibility criteria. The same participatory approach applied </w:t>
      </w:r>
      <w:r w:rsidRPr="00F86254">
        <w:rPr>
          <w:b w:val="0"/>
          <w:lang w:val="en-GB"/>
        </w:rPr>
        <w:lastRenderedPageBreak/>
        <w:t xml:space="preserve">during project design will be carried forward during implementation.  This includes a host of engagement strategies that are fully embedded in each of the project components. </w:t>
      </w:r>
    </w:p>
    <w:p w14:paraId="7A5F207C" w14:textId="77777777" w:rsidR="003E63EF" w:rsidRPr="00F86254" w:rsidRDefault="003E63EF" w:rsidP="009F7E35">
      <w:pPr>
        <w:pStyle w:val="CommentSubject"/>
        <w:numPr>
          <w:ilvl w:val="0"/>
          <w:numId w:val="15"/>
        </w:numPr>
        <w:tabs>
          <w:tab w:val="left" w:pos="426"/>
        </w:tabs>
        <w:spacing w:after="120"/>
        <w:ind w:left="0" w:firstLine="0"/>
        <w:rPr>
          <w:rFonts w:cstheme="minorBidi"/>
          <w:b w:val="0"/>
          <w:lang w:val="en-GB"/>
        </w:rPr>
      </w:pPr>
      <w:r w:rsidRPr="00F86254">
        <w:rPr>
          <w:b w:val="0"/>
          <w:lang w:val="en-GB"/>
        </w:rPr>
        <w:t xml:space="preserve">Further, in addition to emphasizing stakeholder engagement, the project invests significantly in </w:t>
      </w:r>
      <w:r w:rsidRPr="00F86254">
        <w:rPr>
          <w:b w:val="0"/>
          <w:u w:val="single"/>
          <w:lang w:val="en-GB"/>
        </w:rPr>
        <w:t>capacity building of stakeholders</w:t>
      </w:r>
      <w:r w:rsidRPr="00F86254">
        <w:rPr>
          <w:b w:val="0"/>
          <w:lang w:val="en-GB"/>
        </w:rPr>
        <w:t xml:space="preserve"> </w:t>
      </w:r>
      <w:r w:rsidRPr="00F86254">
        <w:rPr>
          <w:rFonts w:cs="Calibri"/>
          <w:b w:val="0"/>
          <w:iCs/>
          <w:lang w:val="en-GB"/>
        </w:rPr>
        <w:t>ranging</w:t>
      </w:r>
      <w:r w:rsidRPr="00F86254">
        <w:rPr>
          <w:b w:val="0"/>
          <w:lang w:val="en-GB"/>
        </w:rPr>
        <w:t xml:space="preserve"> from communities (e.g., those involved in the charcoal value chain, reforestation, PA work), government staff, technicians, private sector operators (</w:t>
      </w:r>
      <w:proofErr w:type="spellStart"/>
      <w:r w:rsidRPr="00F86254">
        <w:rPr>
          <w:b w:val="0"/>
          <w:lang w:val="en-GB"/>
        </w:rPr>
        <w:t>Valudo</w:t>
      </w:r>
      <w:proofErr w:type="spellEnd"/>
      <w:r w:rsidRPr="00F86254">
        <w:rPr>
          <w:b w:val="0"/>
          <w:lang w:val="en-GB"/>
        </w:rPr>
        <w:t xml:space="preserve">), NGOs and CBOs. This includes activities such as demonstrations of more efficient charcoal kilns at the community level, as well as </w:t>
      </w:r>
      <w:r w:rsidRPr="00F86254">
        <w:rPr>
          <w:rFonts w:cstheme="minorHAnsi"/>
          <w:b w:val="0"/>
          <w:lang w:val="en-GB"/>
        </w:rPr>
        <w:t xml:space="preserve">specialized workshops for capacity building and knowledge exchange arranged at the community level and national level covering environmental law enforcement, planning/ management of NGOs and CBOs, biodiversity/ PAs, sustainable forest management, sustainable agriculture, land use planning, sustainable charcoal value chains, etc. Together with the development and implementation of a knowledge management strategy, these efforts will help sustain capacity beyond the lifetime of the project. </w:t>
      </w:r>
    </w:p>
    <w:p w14:paraId="2E6E1C13" w14:textId="76A004B1" w:rsidR="003E63EF" w:rsidRPr="00F86254" w:rsidRDefault="003E63EF" w:rsidP="009F7E35">
      <w:pPr>
        <w:pStyle w:val="CommentSubject"/>
        <w:numPr>
          <w:ilvl w:val="0"/>
          <w:numId w:val="15"/>
        </w:numPr>
        <w:tabs>
          <w:tab w:val="left" w:pos="426"/>
        </w:tabs>
        <w:spacing w:after="120"/>
        <w:ind w:left="0" w:firstLine="0"/>
        <w:rPr>
          <w:rFonts w:cstheme="minorBidi"/>
          <w:b w:val="0"/>
          <w:lang w:val="en-GB"/>
        </w:rPr>
      </w:pPr>
      <w:r w:rsidRPr="00F86254">
        <w:rPr>
          <w:rFonts w:cstheme="minorHAnsi"/>
          <w:b w:val="0"/>
          <w:lang w:val="en-GB"/>
        </w:rPr>
        <w:t xml:space="preserve">In terms of </w:t>
      </w:r>
      <w:r w:rsidRPr="00F86254">
        <w:rPr>
          <w:rFonts w:cstheme="minorHAnsi"/>
          <w:b w:val="0"/>
          <w:u w:val="single"/>
          <w:lang w:val="en-GB"/>
        </w:rPr>
        <w:t>sustaining financing</w:t>
      </w:r>
      <w:r w:rsidRPr="00F86254">
        <w:rPr>
          <w:rFonts w:cstheme="minorHAnsi"/>
          <w:b w:val="0"/>
          <w:lang w:val="en-GB"/>
        </w:rPr>
        <w:t xml:space="preserve"> for the actions initiated under the project, the project will establish a Conservation Trust Fund as a sustainable financing mechanism for </w:t>
      </w:r>
      <w:r w:rsidR="00C27C53" w:rsidRPr="00F86254">
        <w:rPr>
          <w:rFonts w:cstheme="minorHAnsi"/>
          <w:b w:val="0"/>
          <w:lang w:val="en-GB"/>
        </w:rPr>
        <w:t xml:space="preserve">biodiversity conservation and </w:t>
      </w:r>
      <w:r w:rsidRPr="00F86254">
        <w:rPr>
          <w:rFonts w:cstheme="minorHAnsi"/>
          <w:b w:val="0"/>
          <w:lang w:val="en-GB"/>
        </w:rPr>
        <w:t>PA</w:t>
      </w:r>
      <w:r w:rsidR="00C27C53" w:rsidRPr="00F86254">
        <w:rPr>
          <w:rFonts w:cstheme="minorHAnsi"/>
          <w:b w:val="0"/>
          <w:lang w:val="en-GB"/>
        </w:rPr>
        <w:t xml:space="preserve"> management</w:t>
      </w:r>
      <w:r w:rsidRPr="00F86254">
        <w:rPr>
          <w:rFonts w:cstheme="minorHAnsi"/>
          <w:b w:val="0"/>
          <w:lang w:val="en-GB"/>
        </w:rPr>
        <w:t xml:space="preserve">; will establish a PPP to carry this work on coconut-based charcoal forward; and will provide low-value grants to communities to help them in establishing financially viable, sustainable, alternative livelihood </w:t>
      </w:r>
      <w:r w:rsidRPr="00F86254">
        <w:rPr>
          <w:b w:val="0"/>
          <w:lang w:val="en-GB"/>
        </w:rPr>
        <w:t>ventures</w:t>
      </w:r>
      <w:r w:rsidRPr="00F86254">
        <w:rPr>
          <w:rFonts w:cstheme="minorHAnsi"/>
          <w:b w:val="0"/>
          <w:lang w:val="en-GB"/>
        </w:rPr>
        <w:t xml:space="preserve">; will pilot </w:t>
      </w:r>
      <w:r w:rsidRPr="00F86254">
        <w:rPr>
          <w:b w:val="0"/>
          <w:lang w:val="en-GB"/>
        </w:rPr>
        <w:t>new models for HCV forest areas that could introduce sustainability though concessions and co-management schemes</w:t>
      </w:r>
      <w:r w:rsidRPr="00F86254">
        <w:rPr>
          <w:rFonts w:cstheme="minorHAnsi"/>
          <w:b w:val="0"/>
          <w:lang w:val="en-GB"/>
        </w:rPr>
        <w:t xml:space="preserve">. </w:t>
      </w:r>
    </w:p>
    <w:p w14:paraId="5137D573" w14:textId="77777777" w:rsidR="003E63EF" w:rsidRPr="00F86254" w:rsidRDefault="003E63EF" w:rsidP="009F7E35">
      <w:pPr>
        <w:pStyle w:val="CommentSubject"/>
        <w:numPr>
          <w:ilvl w:val="0"/>
          <w:numId w:val="15"/>
        </w:numPr>
        <w:tabs>
          <w:tab w:val="left" w:pos="426"/>
        </w:tabs>
        <w:spacing w:after="120"/>
        <w:ind w:left="0" w:firstLine="0"/>
        <w:rPr>
          <w:b w:val="0"/>
          <w:lang w:val="en-GB"/>
        </w:rPr>
      </w:pPr>
      <w:r w:rsidRPr="00F86254">
        <w:rPr>
          <w:rFonts w:cstheme="minorHAnsi"/>
          <w:b w:val="0"/>
          <w:lang w:val="en-GB"/>
        </w:rPr>
        <w:t xml:space="preserve">To build resilience </w:t>
      </w:r>
      <w:r w:rsidRPr="00F86254">
        <w:rPr>
          <w:b w:val="0"/>
          <w:lang w:val="en-GB"/>
        </w:rPr>
        <w:t xml:space="preserve">into project outcomes, and for increasing the opportunities for scaling up project successes, the project dedicates significant resources to </w:t>
      </w:r>
      <w:r w:rsidRPr="00F86254">
        <w:rPr>
          <w:b w:val="0"/>
          <w:u w:val="single"/>
          <w:lang w:val="en-GB"/>
        </w:rPr>
        <w:t>monitoring and evaluation and knowledge management</w:t>
      </w:r>
      <w:r w:rsidRPr="00F86254">
        <w:rPr>
          <w:b w:val="0"/>
          <w:lang w:val="en-GB"/>
        </w:rPr>
        <w:t xml:space="preserve"> through a dedicated M&amp;E, KM and Safeguards Officer, an M&amp;E plan and a KM plan. </w:t>
      </w:r>
      <w:r w:rsidRPr="00F86254">
        <w:rPr>
          <w:rFonts w:cstheme="minorHAnsi"/>
          <w:b w:val="0"/>
          <w:lang w:val="en-GB"/>
        </w:rPr>
        <w:t>The project team will ensure extraction and dissemination of lessons learned and good practices to (</w:t>
      </w:r>
      <w:proofErr w:type="spellStart"/>
      <w:r w:rsidRPr="00F86254">
        <w:rPr>
          <w:rFonts w:cstheme="minorHAnsi"/>
          <w:b w:val="0"/>
          <w:lang w:val="en-GB"/>
        </w:rPr>
        <w:t>i</w:t>
      </w:r>
      <w:proofErr w:type="spellEnd"/>
      <w:r w:rsidRPr="00F86254">
        <w:rPr>
          <w:rFonts w:cstheme="minorHAnsi"/>
          <w:b w:val="0"/>
          <w:lang w:val="en-GB"/>
        </w:rPr>
        <w:t>) promote learning and adaptive management within the project, and (ii) facilitate upscaling or replication at local and global scales.</w:t>
      </w:r>
    </w:p>
    <w:p w14:paraId="1CE1E591" w14:textId="63A97211" w:rsidR="00DE0419" w:rsidRPr="00F86254" w:rsidRDefault="003E63EF" w:rsidP="00DE0419">
      <w:pPr>
        <w:keepNext/>
        <w:spacing w:before="240" w:after="240"/>
        <w:rPr>
          <w:u w:val="single"/>
          <w:lang w:val="en-GB"/>
        </w:rPr>
      </w:pPr>
      <w:r w:rsidRPr="00F86254">
        <w:rPr>
          <w:u w:val="single"/>
          <w:lang w:val="en-GB"/>
        </w:rPr>
        <w:t>Upscaling</w:t>
      </w:r>
    </w:p>
    <w:p w14:paraId="247DC46E" w14:textId="26DF6B44" w:rsidR="001A2657" w:rsidRPr="003A34CA" w:rsidRDefault="003E63EF" w:rsidP="009F7E35">
      <w:pPr>
        <w:pStyle w:val="CommentSubject"/>
        <w:numPr>
          <w:ilvl w:val="0"/>
          <w:numId w:val="15"/>
        </w:numPr>
        <w:tabs>
          <w:tab w:val="left" w:pos="426"/>
        </w:tabs>
        <w:spacing w:after="120"/>
        <w:ind w:left="0" w:firstLine="0"/>
        <w:rPr>
          <w:b w:val="0"/>
          <w:lang w:val="en-GB"/>
        </w:rPr>
      </w:pPr>
      <w:r w:rsidRPr="003A34CA">
        <w:rPr>
          <w:b w:val="0"/>
          <w:lang w:val="en-GB"/>
        </w:rPr>
        <w:t xml:space="preserve">In terms of specific opportunities for scaling project actions, the partnership between the project and </w:t>
      </w:r>
      <w:proofErr w:type="spellStart"/>
      <w:r w:rsidRPr="003A34CA">
        <w:rPr>
          <w:b w:val="0"/>
          <w:lang w:val="en-GB"/>
        </w:rPr>
        <w:t>Valudo</w:t>
      </w:r>
      <w:proofErr w:type="spellEnd"/>
      <w:r w:rsidRPr="003A34CA">
        <w:rPr>
          <w:b w:val="0"/>
          <w:lang w:val="en-GB"/>
        </w:rPr>
        <w:t xml:space="preserve">, the dominant coconut-product manufacturer/trader in STP, is a case in point. Through this PPP, the project will introduce and establish a coconut-charcoal (briquette) value chain. </w:t>
      </w:r>
      <w:proofErr w:type="spellStart"/>
      <w:r w:rsidRPr="003A34CA">
        <w:rPr>
          <w:b w:val="0"/>
          <w:lang w:val="en-GB"/>
        </w:rPr>
        <w:t>Valudo</w:t>
      </w:r>
      <w:proofErr w:type="spellEnd"/>
      <w:r w:rsidRPr="003A34CA">
        <w:rPr>
          <w:b w:val="0"/>
          <w:lang w:val="en-GB"/>
        </w:rPr>
        <w:t xml:space="preserve"> will provide co-finance but will also benefit from technical assistance on charcoal kiln technology and subsidies for the purchase of a semi-industrial kiln to launch production at scale. The project’s experience with innovative institutional management/ partnership models in PAs and HCV areas such as concessions and NGO co-management also offer the potential for scaling. For supporting transfer of project successes and potential replication in other areas, results and case studies or stories from project activities that could facilitate the design and implementation of similar interventions will be codified and disseminated nationally and regionally through existing information sharing networks and forums. Equally, mutual exchange of information will be maintained between this project and other projects of a similar focus. The project has a vast amount of capacity development activities that will be a key avenue for sharing lessons and experience under the wider KM objectives (see KM Plan in </w:t>
      </w:r>
      <w:r w:rsidR="003521A3" w:rsidRPr="003A34CA">
        <w:rPr>
          <w:b w:val="0"/>
          <w:lang w:val="en-GB"/>
        </w:rPr>
        <w:t xml:space="preserve">PRODOC </w:t>
      </w:r>
      <w:r w:rsidRPr="003A34CA">
        <w:rPr>
          <w:b w:val="0"/>
          <w:lang w:val="en-GB"/>
        </w:rPr>
        <w:t>Annex</w:t>
      </w:r>
      <w:r w:rsidR="003521A3" w:rsidRPr="003A34CA">
        <w:rPr>
          <w:b w:val="0"/>
          <w:lang w:val="en-GB"/>
        </w:rPr>
        <w:t xml:space="preserve"> 15</w:t>
      </w:r>
      <w:r w:rsidRPr="003A34CA">
        <w:rPr>
          <w:b w:val="0"/>
          <w:lang w:val="en-GB"/>
        </w:rPr>
        <w:t>).</w:t>
      </w:r>
    </w:p>
    <w:p w14:paraId="1D89B5E9" w14:textId="7D48B19C" w:rsidR="004602E1" w:rsidRPr="00F86254" w:rsidRDefault="00904403" w:rsidP="002E6D58">
      <w:pPr>
        <w:pStyle w:val="Heading2"/>
        <w:spacing w:before="240" w:after="240"/>
        <w:ind w:left="0"/>
        <w:rPr>
          <w:rFonts w:asciiTheme="minorHAnsi" w:hAnsiTheme="minorHAnsi" w:cstheme="minorHAnsi"/>
          <w:lang w:val="en-GB"/>
        </w:rPr>
      </w:pPr>
      <w:bookmarkStart w:id="81" w:name="_Toc37242865"/>
      <w:bookmarkStart w:id="82" w:name="_Toc207800912"/>
      <w:bookmarkEnd w:id="78"/>
      <w:bookmarkEnd w:id="79"/>
      <w:r w:rsidRPr="00F86254">
        <w:rPr>
          <w:rFonts w:asciiTheme="minorHAnsi" w:hAnsiTheme="minorHAnsi" w:cstheme="minorHAnsi"/>
          <w:lang w:val="en-GB"/>
        </w:rPr>
        <w:t>3.</w:t>
      </w:r>
      <w:r w:rsidR="0022335E" w:rsidRPr="00F86254">
        <w:rPr>
          <w:rFonts w:asciiTheme="minorHAnsi" w:hAnsiTheme="minorHAnsi" w:cstheme="minorHAnsi"/>
          <w:lang w:val="en-GB"/>
        </w:rPr>
        <w:t>1</w:t>
      </w:r>
      <w:r w:rsidR="00005B91" w:rsidRPr="00F86254">
        <w:rPr>
          <w:rFonts w:asciiTheme="minorHAnsi" w:hAnsiTheme="minorHAnsi" w:cstheme="minorHAnsi"/>
          <w:lang w:val="en-GB"/>
        </w:rPr>
        <w:t>2</w:t>
      </w:r>
      <w:r w:rsidR="008D0E9A" w:rsidRPr="00F86254">
        <w:rPr>
          <w:rFonts w:asciiTheme="minorHAnsi" w:hAnsiTheme="minorHAnsi" w:cstheme="minorHAnsi"/>
          <w:lang w:val="en-GB"/>
        </w:rPr>
        <w:t xml:space="preserve"> </w:t>
      </w:r>
      <w:r w:rsidR="007D3644" w:rsidRPr="00F86254">
        <w:rPr>
          <w:rFonts w:asciiTheme="minorHAnsi" w:hAnsiTheme="minorHAnsi" w:cstheme="minorHAnsi"/>
          <w:lang w:val="en-GB"/>
        </w:rPr>
        <w:t>Knowledge Management</w:t>
      </w:r>
      <w:bookmarkEnd w:id="81"/>
    </w:p>
    <w:p w14:paraId="27686FEE" w14:textId="24FC3656" w:rsidR="00C5121A" w:rsidRPr="00F86254" w:rsidRDefault="00C5121A" w:rsidP="00624ECF">
      <w:pPr>
        <w:pStyle w:val="CommentSubject"/>
        <w:numPr>
          <w:ilvl w:val="0"/>
          <w:numId w:val="15"/>
        </w:numPr>
        <w:tabs>
          <w:tab w:val="left" w:pos="426"/>
        </w:tabs>
        <w:spacing w:after="120"/>
        <w:ind w:left="0" w:firstLine="0"/>
        <w:rPr>
          <w:b w:val="0"/>
          <w:lang w:val="en-GB"/>
        </w:rPr>
      </w:pPr>
      <w:bookmarkStart w:id="83" w:name="_Hlk27414724"/>
      <w:r w:rsidRPr="00F86254">
        <w:rPr>
          <w:b w:val="0"/>
          <w:lang w:val="en-GB"/>
        </w:rPr>
        <w:t xml:space="preserve">This project includes a dedicated </w:t>
      </w:r>
      <w:r w:rsidR="004D714C" w:rsidRPr="00F86254">
        <w:rPr>
          <w:b w:val="0"/>
          <w:lang w:val="en-GB"/>
        </w:rPr>
        <w:t>c</w:t>
      </w:r>
      <w:r w:rsidRPr="00F86254">
        <w:rPr>
          <w:b w:val="0"/>
          <w:lang w:val="en-GB"/>
        </w:rPr>
        <w:t xml:space="preserve">omponent </w:t>
      </w:r>
      <w:r w:rsidR="004D714C" w:rsidRPr="00F86254">
        <w:rPr>
          <w:b w:val="0"/>
          <w:lang w:val="en-GB"/>
        </w:rPr>
        <w:t xml:space="preserve">(Component 4) 4 </w:t>
      </w:r>
      <w:r w:rsidRPr="00F86254">
        <w:rPr>
          <w:b w:val="0"/>
          <w:lang w:val="en-GB"/>
        </w:rPr>
        <w:t>on M&amp;E</w:t>
      </w:r>
      <w:r w:rsidR="004D714C" w:rsidRPr="00F86254">
        <w:rPr>
          <w:b w:val="0"/>
          <w:lang w:val="en-GB"/>
        </w:rPr>
        <w:t>, KM and Gender</w:t>
      </w:r>
      <w:r w:rsidRPr="00F86254">
        <w:rPr>
          <w:b w:val="0"/>
          <w:lang w:val="en-GB"/>
        </w:rPr>
        <w:t xml:space="preserve">. The project has also been informed by numerous other related initiatives and </w:t>
      </w:r>
      <w:r w:rsidRPr="00F86254">
        <w:rPr>
          <w:rFonts w:cs="Calibri"/>
          <w:b w:val="0"/>
          <w:bCs w:val="0"/>
          <w:lang w:val="en-GB"/>
        </w:rPr>
        <w:t>will</w:t>
      </w:r>
      <w:r w:rsidRPr="00F86254">
        <w:rPr>
          <w:b w:val="0"/>
          <w:lang w:val="en-GB"/>
        </w:rPr>
        <w:t xml:space="preserve"> coordinate with these as already described, especially given that this is inherent in the cross-sector nature of the project. The socio-economic and environmental/ecological impacts of the project’s interventions in the targeted regions and project sites will be regularly monitored following the project’s M&amp;E framework. The project will integrate important work on M&amp;E/KM to reflect the project’s multi-pronged undertaking and the need to constantly monitor the project’s activities in relation to its goals and react through careful adaptive management. </w:t>
      </w:r>
    </w:p>
    <w:p w14:paraId="40BA4E78" w14:textId="2817B13B" w:rsidR="0059280B" w:rsidRPr="00F86254" w:rsidRDefault="00C5121A" w:rsidP="00624ECF">
      <w:pPr>
        <w:pStyle w:val="CommentSubject"/>
        <w:numPr>
          <w:ilvl w:val="0"/>
          <w:numId w:val="15"/>
        </w:numPr>
        <w:tabs>
          <w:tab w:val="left" w:pos="426"/>
        </w:tabs>
        <w:spacing w:after="120"/>
        <w:ind w:left="0" w:firstLine="0"/>
        <w:rPr>
          <w:b w:val="0"/>
          <w:lang w:val="en-GB"/>
        </w:rPr>
      </w:pPr>
      <w:bookmarkStart w:id="84" w:name="_Hlk27409727"/>
      <w:r w:rsidRPr="00F86254">
        <w:rPr>
          <w:b w:val="0"/>
          <w:lang w:val="en-GB"/>
        </w:rPr>
        <w:t>Under Component 2 the project will introduce an innovative Management Oriented Biodiversity Monitoring System, based on a Spatial Monitoring and Reporting Tool. The project will thus provide a better basis for environmental M&amp;E. Results and case studies or stories from project activities that could facilitate the design and implementation of similar interventions will be codified and disseminated nationally and regionally through existing information sharing networks and forums. The project will identify and participate, as relevant and appropriate, in scientific, policy-based and any other network that could be beneficial to the project implementation in terms of teachings. Equally, mutual exchange of information will be maintained between this project and other projects of a similar focus. The project has a vast amount of capacity development activities that will be a key avenue for sharing lessons and experience under the wider KM objectives.</w:t>
      </w:r>
      <w:bookmarkEnd w:id="84"/>
    </w:p>
    <w:p w14:paraId="18DFEAD0" w14:textId="1A962B5B" w:rsidR="007266B0" w:rsidRPr="00F86254" w:rsidRDefault="005629E6" w:rsidP="00624ECF">
      <w:pPr>
        <w:pStyle w:val="CommentSubject"/>
        <w:numPr>
          <w:ilvl w:val="0"/>
          <w:numId w:val="15"/>
        </w:numPr>
        <w:tabs>
          <w:tab w:val="left" w:pos="426"/>
        </w:tabs>
        <w:spacing w:after="120"/>
        <w:ind w:left="0" w:firstLine="0"/>
        <w:rPr>
          <w:b w:val="0"/>
          <w:lang w:val="en-GB"/>
        </w:rPr>
      </w:pPr>
      <w:r w:rsidRPr="00F86254">
        <w:rPr>
          <w:b w:val="0"/>
          <w:lang w:val="en-GB"/>
        </w:rPr>
        <w:lastRenderedPageBreak/>
        <w:t xml:space="preserve">Under </w:t>
      </w:r>
      <w:r w:rsidR="008376D0" w:rsidRPr="00F86254">
        <w:rPr>
          <w:b w:val="0"/>
          <w:lang w:val="en-GB"/>
        </w:rPr>
        <w:t>KM</w:t>
      </w:r>
      <w:r w:rsidRPr="00F86254">
        <w:rPr>
          <w:b w:val="0"/>
          <w:lang w:val="en-GB"/>
        </w:rPr>
        <w:t xml:space="preserve">, the project will arrange for short workshops disseminating project results </w:t>
      </w:r>
      <w:r w:rsidR="00505C73" w:rsidRPr="00F86254">
        <w:rPr>
          <w:b w:val="0"/>
          <w:lang w:val="en-GB"/>
        </w:rPr>
        <w:t xml:space="preserve">to a wider interested audience </w:t>
      </w:r>
      <w:r w:rsidRPr="00F86254">
        <w:rPr>
          <w:b w:val="0"/>
          <w:lang w:val="en-GB"/>
        </w:rPr>
        <w:t>at least on an annual basis. In a</w:t>
      </w:r>
      <w:r w:rsidR="001F3A6E" w:rsidRPr="00F86254">
        <w:rPr>
          <w:b w:val="0"/>
          <w:lang w:val="en-GB"/>
        </w:rPr>
        <w:t>ddition</w:t>
      </w:r>
      <w:r w:rsidR="00505C73" w:rsidRPr="00F86254">
        <w:rPr>
          <w:b w:val="0"/>
          <w:lang w:val="en-GB"/>
        </w:rPr>
        <w:t>,</w:t>
      </w:r>
      <w:r w:rsidR="001F3A6E" w:rsidRPr="00F86254">
        <w:rPr>
          <w:b w:val="0"/>
          <w:lang w:val="en-GB"/>
        </w:rPr>
        <w:t xml:space="preserve"> the </w:t>
      </w:r>
      <w:r w:rsidR="00505C73" w:rsidRPr="00F86254">
        <w:rPr>
          <w:b w:val="0"/>
          <w:lang w:val="en-GB"/>
        </w:rPr>
        <w:t>project will asse</w:t>
      </w:r>
      <w:r w:rsidR="007266B0" w:rsidRPr="00F86254">
        <w:rPr>
          <w:b w:val="0"/>
          <w:lang w:val="en-GB"/>
        </w:rPr>
        <w:t>s</w:t>
      </w:r>
      <w:r w:rsidR="00505C73" w:rsidRPr="00F86254">
        <w:rPr>
          <w:b w:val="0"/>
          <w:lang w:val="en-GB"/>
        </w:rPr>
        <w:t>s and share experience gained in the mixed Govt / NGO implementation arrangements.</w:t>
      </w:r>
    </w:p>
    <w:p w14:paraId="76B44F1E" w14:textId="4EB1EB21" w:rsidR="003C46E7" w:rsidRPr="003A34CA" w:rsidRDefault="005E1637" w:rsidP="00624ECF">
      <w:pPr>
        <w:pStyle w:val="CommentSubject"/>
        <w:numPr>
          <w:ilvl w:val="0"/>
          <w:numId w:val="15"/>
        </w:numPr>
        <w:tabs>
          <w:tab w:val="left" w:pos="426"/>
        </w:tabs>
        <w:spacing w:after="120"/>
        <w:ind w:left="0" w:firstLine="0"/>
        <w:rPr>
          <w:b w:val="0"/>
          <w:lang w:val="en-GB"/>
        </w:rPr>
      </w:pPr>
      <w:r w:rsidRPr="003A34CA">
        <w:rPr>
          <w:b w:val="0"/>
          <w:lang w:val="en-GB"/>
        </w:rPr>
        <w:t xml:space="preserve">A dedicated Knowledge Management Plan is included in Annex </w:t>
      </w:r>
      <w:r w:rsidR="008D26EF" w:rsidRPr="003A34CA">
        <w:rPr>
          <w:b w:val="0"/>
          <w:lang w:val="en-GB"/>
        </w:rPr>
        <w:t>15</w:t>
      </w:r>
      <w:r w:rsidRPr="003A34CA">
        <w:rPr>
          <w:b w:val="0"/>
          <w:lang w:val="en-GB"/>
        </w:rPr>
        <w:t>.</w:t>
      </w:r>
    </w:p>
    <w:p w14:paraId="166BD4A9" w14:textId="68AE0A3B" w:rsidR="0022335E" w:rsidRPr="00F86254" w:rsidRDefault="00904403" w:rsidP="00C43277">
      <w:pPr>
        <w:pStyle w:val="Heading2"/>
        <w:spacing w:before="240" w:after="240"/>
        <w:ind w:left="0"/>
        <w:rPr>
          <w:rFonts w:asciiTheme="minorHAnsi" w:hAnsiTheme="minorHAnsi" w:cstheme="minorHAnsi"/>
          <w:lang w:val="en-GB"/>
        </w:rPr>
      </w:pPr>
      <w:bookmarkStart w:id="85" w:name="_Toc37242866"/>
      <w:bookmarkEnd w:id="83"/>
      <w:r w:rsidRPr="00F86254">
        <w:rPr>
          <w:rFonts w:asciiTheme="minorHAnsi" w:hAnsiTheme="minorHAnsi" w:cstheme="minorHAnsi"/>
          <w:lang w:val="en-GB"/>
        </w:rPr>
        <w:t>3.</w:t>
      </w:r>
      <w:r w:rsidR="0022335E" w:rsidRPr="00F86254">
        <w:rPr>
          <w:rFonts w:asciiTheme="minorHAnsi" w:hAnsiTheme="minorHAnsi" w:cstheme="minorHAnsi"/>
          <w:lang w:val="en-GB"/>
        </w:rPr>
        <w:t>1</w:t>
      </w:r>
      <w:r w:rsidR="00005B91" w:rsidRPr="00F86254">
        <w:rPr>
          <w:rFonts w:asciiTheme="minorHAnsi" w:hAnsiTheme="minorHAnsi" w:cstheme="minorHAnsi"/>
          <w:lang w:val="en-GB"/>
        </w:rPr>
        <w:t>3</w:t>
      </w:r>
      <w:r w:rsidR="00F02EA2" w:rsidRPr="00F86254">
        <w:rPr>
          <w:rFonts w:asciiTheme="minorHAnsi" w:hAnsiTheme="minorHAnsi" w:cstheme="minorHAnsi"/>
          <w:lang w:val="en-GB"/>
        </w:rPr>
        <w:t xml:space="preserve"> </w:t>
      </w:r>
      <w:r w:rsidR="005F0A1F" w:rsidRPr="00F86254">
        <w:rPr>
          <w:rFonts w:asciiTheme="minorHAnsi" w:hAnsiTheme="minorHAnsi" w:cstheme="minorHAnsi"/>
          <w:lang w:val="en-GB"/>
        </w:rPr>
        <w:t>South-South and Triangular Cooperation</w:t>
      </w:r>
      <w:bookmarkEnd w:id="85"/>
    </w:p>
    <w:p w14:paraId="4C25DE4E" w14:textId="53A07083" w:rsidR="001D39B0" w:rsidRPr="00F86254" w:rsidRDefault="001D39B0" w:rsidP="00624ECF">
      <w:pPr>
        <w:pStyle w:val="CommentSubject"/>
        <w:numPr>
          <w:ilvl w:val="0"/>
          <w:numId w:val="15"/>
        </w:numPr>
        <w:tabs>
          <w:tab w:val="left" w:pos="426"/>
        </w:tabs>
        <w:spacing w:after="120"/>
        <w:ind w:left="0" w:firstLine="0"/>
        <w:rPr>
          <w:b w:val="0"/>
          <w:lang w:val="en-GB"/>
        </w:rPr>
      </w:pPr>
      <w:r w:rsidRPr="00F86254">
        <w:rPr>
          <w:b w:val="0"/>
          <w:lang w:val="en-GB"/>
        </w:rPr>
        <w:t xml:space="preserve">The project will contribute to UNDP’s South-South Triangular Cooperation platform.  The project through the knowledge portal and other learning tools will make information, lessons learned, and practical experiences available for uptake to the UNDP’s solution provider mechanism designed to leverage south-south exchange.  The project will also </w:t>
      </w:r>
      <w:r w:rsidR="00F20D42" w:rsidRPr="00F86254">
        <w:rPr>
          <w:b w:val="0"/>
          <w:lang w:val="en-GB"/>
        </w:rPr>
        <w:t xml:space="preserve">facilitate south-south exchanges with </w:t>
      </w:r>
      <w:r w:rsidRPr="00F86254">
        <w:rPr>
          <w:b w:val="0"/>
          <w:lang w:val="en-GB"/>
        </w:rPr>
        <w:t xml:space="preserve">experts </w:t>
      </w:r>
      <w:r w:rsidR="009271FB" w:rsidRPr="00F86254">
        <w:rPr>
          <w:b w:val="0"/>
          <w:lang w:val="en-GB"/>
        </w:rPr>
        <w:t xml:space="preserve">linked to the project’s </w:t>
      </w:r>
      <w:r w:rsidRPr="00F86254">
        <w:rPr>
          <w:b w:val="0"/>
          <w:lang w:val="en-GB"/>
        </w:rPr>
        <w:t>capacity building efforts, particularly under Component</w:t>
      </w:r>
      <w:r w:rsidR="00F20D42" w:rsidRPr="00F86254">
        <w:rPr>
          <w:b w:val="0"/>
          <w:lang w:val="en-GB"/>
        </w:rPr>
        <w:t>s</w:t>
      </w:r>
      <w:r w:rsidRPr="00F86254">
        <w:rPr>
          <w:b w:val="0"/>
          <w:lang w:val="en-GB"/>
        </w:rPr>
        <w:t xml:space="preserve"> 1</w:t>
      </w:r>
      <w:r w:rsidR="00F20D42" w:rsidRPr="00F86254">
        <w:rPr>
          <w:b w:val="0"/>
          <w:lang w:val="en-GB"/>
        </w:rPr>
        <w:t xml:space="preserve"> and 3 – on charcoal and </w:t>
      </w:r>
      <w:r w:rsidR="009271FB" w:rsidRPr="00F86254">
        <w:rPr>
          <w:b w:val="0"/>
          <w:lang w:val="en-GB"/>
        </w:rPr>
        <w:t xml:space="preserve">law </w:t>
      </w:r>
      <w:r w:rsidR="00F20D42" w:rsidRPr="00F86254">
        <w:rPr>
          <w:b w:val="0"/>
          <w:lang w:val="en-GB"/>
        </w:rPr>
        <w:t>enforcement, where considerable capacity exists in countr</w:t>
      </w:r>
      <w:r w:rsidR="009271FB" w:rsidRPr="00F86254">
        <w:rPr>
          <w:b w:val="0"/>
          <w:lang w:val="en-GB"/>
        </w:rPr>
        <w:t>i</w:t>
      </w:r>
      <w:r w:rsidR="00F20D42" w:rsidRPr="00F86254">
        <w:rPr>
          <w:b w:val="0"/>
          <w:lang w:val="en-GB"/>
        </w:rPr>
        <w:t>es</w:t>
      </w:r>
      <w:r w:rsidR="009271FB" w:rsidRPr="00F86254">
        <w:rPr>
          <w:b w:val="0"/>
          <w:lang w:val="en-GB"/>
        </w:rPr>
        <w:t xml:space="preserve"> on the African continent</w:t>
      </w:r>
      <w:r w:rsidRPr="00F86254">
        <w:rPr>
          <w:b w:val="0"/>
          <w:lang w:val="en-GB"/>
        </w:rPr>
        <w:t xml:space="preserve">.  The project will provide </w:t>
      </w:r>
      <w:r w:rsidR="008E0A3F">
        <w:rPr>
          <w:b w:val="0"/>
          <w:lang w:val="en-GB"/>
        </w:rPr>
        <w:t>São Tomé</w:t>
      </w:r>
      <w:r w:rsidR="009271FB" w:rsidRPr="00F86254">
        <w:rPr>
          <w:b w:val="0"/>
          <w:lang w:val="en-GB"/>
        </w:rPr>
        <w:t xml:space="preserve"> &amp; </w:t>
      </w:r>
      <w:r w:rsidR="008E0A3F">
        <w:rPr>
          <w:b w:val="0"/>
          <w:lang w:val="en-GB"/>
        </w:rPr>
        <w:t>Príncipe</w:t>
      </w:r>
      <w:r w:rsidR="009271FB" w:rsidRPr="00F86254">
        <w:rPr>
          <w:b w:val="0"/>
          <w:lang w:val="en-GB"/>
        </w:rPr>
        <w:t xml:space="preserve"> </w:t>
      </w:r>
      <w:r w:rsidRPr="00F86254">
        <w:rPr>
          <w:b w:val="0"/>
          <w:lang w:val="en-GB"/>
        </w:rPr>
        <w:t xml:space="preserve">experts and stakeholders with access to and integrated lessons from UNDP’s South-South initiative.  </w:t>
      </w:r>
      <w:r w:rsidR="00CE6AA4" w:rsidRPr="00F86254">
        <w:rPr>
          <w:b w:val="0"/>
          <w:lang w:val="en-GB"/>
        </w:rPr>
        <w:t>Under Components 1 and 2, a</w:t>
      </w:r>
      <w:r w:rsidR="00F415A5" w:rsidRPr="00F86254">
        <w:rPr>
          <w:b w:val="0"/>
          <w:lang w:val="en-GB"/>
        </w:rPr>
        <w:t xml:space="preserve"> number </w:t>
      </w:r>
      <w:r w:rsidR="00CE6AA4" w:rsidRPr="00F86254">
        <w:rPr>
          <w:b w:val="0"/>
          <w:lang w:val="en-GB"/>
        </w:rPr>
        <w:t xml:space="preserve">of national </w:t>
      </w:r>
      <w:r w:rsidR="00F415A5" w:rsidRPr="00F86254">
        <w:rPr>
          <w:b w:val="0"/>
          <w:lang w:val="en-GB"/>
        </w:rPr>
        <w:t xml:space="preserve">professionals and students will be given opportunities to </w:t>
      </w:r>
      <w:r w:rsidR="00CE6AA4" w:rsidRPr="00F86254">
        <w:rPr>
          <w:b w:val="0"/>
          <w:lang w:val="en-GB"/>
        </w:rPr>
        <w:t xml:space="preserve">spend time abroad </w:t>
      </w:r>
      <w:r w:rsidR="004C0014" w:rsidRPr="00F86254">
        <w:rPr>
          <w:b w:val="0"/>
          <w:lang w:val="en-GB"/>
        </w:rPr>
        <w:t xml:space="preserve">and train and </w:t>
      </w:r>
      <w:r w:rsidR="00F415A5" w:rsidRPr="00F86254">
        <w:rPr>
          <w:b w:val="0"/>
          <w:lang w:val="en-GB"/>
        </w:rPr>
        <w:t>inter</w:t>
      </w:r>
      <w:r w:rsidR="00CE6AA4" w:rsidRPr="00F86254">
        <w:rPr>
          <w:b w:val="0"/>
          <w:lang w:val="en-GB"/>
        </w:rPr>
        <w:t xml:space="preserve">n </w:t>
      </w:r>
      <w:r w:rsidR="00F415A5" w:rsidRPr="00F86254">
        <w:rPr>
          <w:b w:val="0"/>
          <w:lang w:val="en-GB"/>
        </w:rPr>
        <w:t>in fore</w:t>
      </w:r>
      <w:r w:rsidR="004C0014" w:rsidRPr="00F86254">
        <w:rPr>
          <w:b w:val="0"/>
          <w:lang w:val="en-GB"/>
        </w:rPr>
        <w:t>i</w:t>
      </w:r>
      <w:r w:rsidR="00F415A5" w:rsidRPr="00F86254">
        <w:rPr>
          <w:b w:val="0"/>
          <w:lang w:val="en-GB"/>
        </w:rPr>
        <w:t xml:space="preserve">gn </w:t>
      </w:r>
      <w:r w:rsidR="004C0014" w:rsidRPr="00F86254">
        <w:rPr>
          <w:b w:val="0"/>
          <w:lang w:val="en-GB"/>
        </w:rPr>
        <w:t>organisations/</w:t>
      </w:r>
      <w:r w:rsidR="00CE6AA4" w:rsidRPr="00F86254">
        <w:rPr>
          <w:b w:val="0"/>
          <w:lang w:val="en-GB"/>
        </w:rPr>
        <w:t xml:space="preserve">NGOs e.g. in Brazil. </w:t>
      </w:r>
      <w:r w:rsidR="00643B2A" w:rsidRPr="00F86254">
        <w:rPr>
          <w:b w:val="0"/>
          <w:lang w:val="en-GB"/>
        </w:rPr>
        <w:t>Further l</w:t>
      </w:r>
      <w:r w:rsidR="00C43277" w:rsidRPr="00F86254">
        <w:rPr>
          <w:b w:val="0"/>
          <w:lang w:val="en-GB"/>
        </w:rPr>
        <w:t xml:space="preserve">earning opportunities and transfer from peer countries will be further explored during project implementation. In addition, to bring the voice of </w:t>
      </w:r>
      <w:r w:rsidR="008E0A3F">
        <w:rPr>
          <w:b w:val="0"/>
          <w:lang w:val="en-GB"/>
        </w:rPr>
        <w:t>São Tomé</w:t>
      </w:r>
      <w:r w:rsidR="00643B2A" w:rsidRPr="00F86254">
        <w:rPr>
          <w:b w:val="0"/>
          <w:lang w:val="en-GB"/>
        </w:rPr>
        <w:t xml:space="preserve"> &amp; </w:t>
      </w:r>
      <w:r w:rsidR="008E0A3F">
        <w:rPr>
          <w:b w:val="0"/>
          <w:lang w:val="en-GB"/>
        </w:rPr>
        <w:t>Príncipe</w:t>
      </w:r>
      <w:r w:rsidR="00643B2A" w:rsidRPr="00F86254">
        <w:rPr>
          <w:b w:val="0"/>
          <w:lang w:val="en-GB"/>
        </w:rPr>
        <w:t xml:space="preserve"> </w:t>
      </w:r>
      <w:r w:rsidR="00C43277" w:rsidRPr="00F86254">
        <w:rPr>
          <w:b w:val="0"/>
          <w:lang w:val="en-GB"/>
        </w:rPr>
        <w:t xml:space="preserve">to global and regional fora, the project will explore opportunities for meaningful participation </w:t>
      </w:r>
      <w:r w:rsidR="008E2547" w:rsidRPr="00F86254">
        <w:rPr>
          <w:b w:val="0"/>
          <w:lang w:val="en-GB"/>
        </w:rPr>
        <w:t xml:space="preserve">by STP representatives </w:t>
      </w:r>
      <w:r w:rsidR="00C43277" w:rsidRPr="00F86254">
        <w:rPr>
          <w:b w:val="0"/>
          <w:lang w:val="en-GB"/>
        </w:rPr>
        <w:t xml:space="preserve">in specific events on </w:t>
      </w:r>
      <w:r w:rsidR="004C0014" w:rsidRPr="00F86254">
        <w:rPr>
          <w:b w:val="0"/>
          <w:lang w:val="en-GB"/>
        </w:rPr>
        <w:t xml:space="preserve">land use planning, environmental law enforcement, </w:t>
      </w:r>
      <w:r w:rsidR="00643B2A" w:rsidRPr="00F86254">
        <w:rPr>
          <w:b w:val="0"/>
          <w:lang w:val="en-GB"/>
        </w:rPr>
        <w:t>protected area management, forest conservation</w:t>
      </w:r>
      <w:r w:rsidR="004C0014" w:rsidRPr="00F86254">
        <w:rPr>
          <w:b w:val="0"/>
          <w:lang w:val="en-GB"/>
        </w:rPr>
        <w:t xml:space="preserve"> and </w:t>
      </w:r>
      <w:r w:rsidR="00643B2A" w:rsidRPr="00F86254">
        <w:rPr>
          <w:b w:val="0"/>
          <w:lang w:val="en-GB"/>
        </w:rPr>
        <w:t xml:space="preserve">sustainable </w:t>
      </w:r>
      <w:r w:rsidR="004C0014" w:rsidRPr="00F86254">
        <w:rPr>
          <w:b w:val="0"/>
          <w:lang w:val="en-GB"/>
        </w:rPr>
        <w:t>forest management</w:t>
      </w:r>
      <w:r w:rsidR="00643B2A" w:rsidRPr="00F86254">
        <w:rPr>
          <w:b w:val="0"/>
          <w:lang w:val="en-GB"/>
        </w:rPr>
        <w:t>, environmental management, etc.</w:t>
      </w:r>
      <w:r w:rsidR="00C43277" w:rsidRPr="00F86254">
        <w:rPr>
          <w:b w:val="0"/>
          <w:lang w:val="en-GB"/>
        </w:rPr>
        <w:t xml:space="preserve"> </w:t>
      </w:r>
    </w:p>
    <w:p w14:paraId="36B5CFD0" w14:textId="3CA96113" w:rsidR="00A35521" w:rsidRPr="00F86254" w:rsidRDefault="00A35521" w:rsidP="00AC7DA3">
      <w:pPr>
        <w:rPr>
          <w:lang w:val="en-GB"/>
        </w:rPr>
      </w:pPr>
    </w:p>
    <w:p w14:paraId="48FDF3F0" w14:textId="60BAE5AA" w:rsidR="004D3CD1" w:rsidRPr="00F86254" w:rsidRDefault="004D3CD1" w:rsidP="00AC7DA3">
      <w:pPr>
        <w:rPr>
          <w:lang w:val="en-GB"/>
        </w:rPr>
      </w:pPr>
    </w:p>
    <w:p w14:paraId="3D25CDCC" w14:textId="77777777" w:rsidR="00AC7DA3" w:rsidRPr="00F86254" w:rsidRDefault="00AC7DA3" w:rsidP="00AC7DA3">
      <w:pPr>
        <w:rPr>
          <w:lang w:val="en-GB"/>
        </w:rPr>
      </w:pPr>
    </w:p>
    <w:bookmarkEnd w:id="61"/>
    <w:p w14:paraId="77F22CB6" w14:textId="77777777" w:rsidR="009F19D4" w:rsidRPr="00F86254" w:rsidRDefault="009F19D4" w:rsidP="008A6833">
      <w:pPr>
        <w:pStyle w:val="ListParagraph"/>
        <w:spacing w:after="60"/>
        <w:ind w:left="1080"/>
        <w:contextualSpacing/>
        <w:rPr>
          <w:rFonts w:asciiTheme="minorHAnsi" w:hAnsiTheme="minorHAnsi" w:cstheme="minorHAnsi"/>
          <w:szCs w:val="20"/>
          <w:lang w:val="en-GB"/>
        </w:rPr>
        <w:sectPr w:rsidR="009F19D4" w:rsidRPr="00F86254" w:rsidSect="00301CFB">
          <w:footerReference w:type="default" r:id="rId44"/>
          <w:footerReference w:type="first" r:id="rId45"/>
          <w:pgSz w:w="12240" w:h="15840" w:code="1"/>
          <w:pgMar w:top="1134" w:right="1134" w:bottom="1134" w:left="1134" w:header="720" w:footer="431" w:gutter="0"/>
          <w:cols w:space="708"/>
          <w:docGrid w:linePitch="360"/>
        </w:sectPr>
      </w:pPr>
    </w:p>
    <w:p w14:paraId="20AA2D44" w14:textId="77777777" w:rsidR="0053408E" w:rsidRPr="00F86254" w:rsidRDefault="0053408E" w:rsidP="00506CA1">
      <w:pPr>
        <w:pStyle w:val="Heading1"/>
        <w:spacing w:before="240" w:after="240"/>
        <w:rPr>
          <w:rFonts w:asciiTheme="minorHAnsi" w:hAnsiTheme="minorHAnsi" w:cstheme="minorHAnsi"/>
          <w:lang w:val="en-GB"/>
        </w:rPr>
      </w:pPr>
      <w:bookmarkStart w:id="86" w:name="_Toc37242867"/>
      <w:r w:rsidRPr="00F86254">
        <w:rPr>
          <w:rFonts w:asciiTheme="minorHAnsi" w:hAnsiTheme="minorHAnsi" w:cstheme="minorHAnsi"/>
          <w:lang w:val="en-GB"/>
        </w:rPr>
        <w:lastRenderedPageBreak/>
        <w:t>Project Results Framework</w:t>
      </w:r>
      <w:bookmarkEnd w:id="86"/>
    </w:p>
    <w:tbl>
      <w:tblPr>
        <w:tblW w:w="13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977"/>
        <w:gridCol w:w="2977"/>
        <w:gridCol w:w="2977"/>
        <w:gridCol w:w="2976"/>
      </w:tblGrid>
      <w:tr w:rsidR="00383987" w:rsidRPr="00F86254" w14:paraId="3A26EC38" w14:textId="77777777" w:rsidTr="002A4E54">
        <w:tc>
          <w:tcPr>
            <w:tcW w:w="13603" w:type="dxa"/>
            <w:gridSpan w:val="5"/>
            <w:shd w:val="clear" w:color="auto" w:fill="auto"/>
          </w:tcPr>
          <w:p w14:paraId="6891BDB0" w14:textId="27A56BC5" w:rsidR="00383987" w:rsidRPr="00F86254" w:rsidRDefault="00383987" w:rsidP="00661569">
            <w:pPr>
              <w:jc w:val="left"/>
              <w:rPr>
                <w:rFonts w:asciiTheme="minorHAnsi" w:hAnsiTheme="minorHAnsi" w:cstheme="minorHAnsi"/>
                <w:sz w:val="18"/>
                <w:szCs w:val="18"/>
                <w:lang w:val="en-GB"/>
              </w:rPr>
            </w:pPr>
            <w:bookmarkStart w:id="87" w:name="_Hlk26453961"/>
            <w:r w:rsidRPr="00F86254">
              <w:rPr>
                <w:rFonts w:asciiTheme="minorHAnsi" w:hAnsiTheme="minorHAnsi" w:cstheme="minorHAnsi"/>
                <w:b/>
                <w:sz w:val="18"/>
                <w:szCs w:val="18"/>
                <w:lang w:val="en-GB"/>
              </w:rPr>
              <w:t xml:space="preserve">This project will contribute to the following Sustainable Development Goals: </w:t>
            </w:r>
            <w:r w:rsidRPr="00F86254">
              <w:rPr>
                <w:rFonts w:asciiTheme="minorHAnsi" w:hAnsiTheme="minorHAnsi" w:cstheme="minorHAnsi"/>
                <w:sz w:val="18"/>
                <w:szCs w:val="18"/>
                <w:lang w:val="en-GB"/>
              </w:rPr>
              <w:t>15 Protect, restore and promote sustainable use of terrestrial ecosystems, sustainably manage forests, combat desertification, and halt and reverse land degradation and halt biodiversity loss; 12 Ensure sustainable consumption and production patterns; 13 Take urgent action to combat climate change and its impacts; 5 Achieve gender equality and empower all women and girls</w:t>
            </w:r>
            <w:r w:rsidR="00700DC4" w:rsidRPr="00F86254">
              <w:rPr>
                <w:rFonts w:asciiTheme="minorHAnsi" w:hAnsiTheme="minorHAnsi" w:cstheme="minorHAnsi"/>
                <w:sz w:val="18"/>
                <w:szCs w:val="18"/>
                <w:lang w:val="en-GB"/>
              </w:rPr>
              <w:t>; 1 End poverty in all its forms everywhere.</w:t>
            </w:r>
          </w:p>
        </w:tc>
      </w:tr>
      <w:tr w:rsidR="00383987" w:rsidRPr="00F86254" w14:paraId="0FEAA459" w14:textId="77777777" w:rsidTr="002A4E54">
        <w:tc>
          <w:tcPr>
            <w:tcW w:w="13603" w:type="dxa"/>
            <w:gridSpan w:val="5"/>
            <w:shd w:val="clear" w:color="auto" w:fill="auto"/>
          </w:tcPr>
          <w:p w14:paraId="0240EDAD" w14:textId="247FC5C7" w:rsidR="00383987" w:rsidRPr="00F86254" w:rsidRDefault="00383987" w:rsidP="00661569">
            <w:pPr>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 xml:space="preserve">This project will contribute to the following country outcome (UNDAF/CPD, RPD, GPD):  </w:t>
            </w:r>
            <w:r w:rsidRPr="00F86254">
              <w:rPr>
                <w:rFonts w:asciiTheme="minorHAnsi" w:hAnsiTheme="minorHAnsi" w:cstheme="minorHAnsi"/>
                <w:sz w:val="18"/>
                <w:szCs w:val="18"/>
                <w:lang w:val="en-GB"/>
              </w:rPr>
              <w:t xml:space="preserve">“Employment and </w:t>
            </w:r>
            <w:r w:rsidR="00104D71" w:rsidRPr="00F86254">
              <w:rPr>
                <w:rFonts w:asciiTheme="minorHAnsi" w:hAnsiTheme="minorHAnsi" w:cstheme="minorHAnsi"/>
                <w:sz w:val="18"/>
                <w:szCs w:val="18"/>
                <w:lang w:val="en-GB"/>
              </w:rPr>
              <w:t>competitiveness</w:t>
            </w:r>
            <w:r w:rsidRPr="00F86254">
              <w:rPr>
                <w:rFonts w:asciiTheme="minorHAnsi" w:hAnsiTheme="minorHAnsi" w:cstheme="minorHAnsi"/>
                <w:sz w:val="18"/>
                <w:szCs w:val="18"/>
                <w:lang w:val="en-GB"/>
              </w:rPr>
              <w:t xml:space="preserve"> are assured by diversifying the economy and resilience to climate Change, improving the quality of life of poor and vulnerable populations and access to financial aid and markets by youth and women”, OUTPUT 3.3 “Public and private institutions and rural communities are able to apply sustainability principles for better use of natural resources, biodiversity conservation and protection for inclusive growth”.</w:t>
            </w:r>
          </w:p>
        </w:tc>
      </w:tr>
      <w:tr w:rsidR="00383987" w:rsidRPr="00F86254" w14:paraId="30A1AC63" w14:textId="77777777" w:rsidTr="002A69A3">
        <w:tc>
          <w:tcPr>
            <w:tcW w:w="1696" w:type="dxa"/>
            <w:shd w:val="clear" w:color="auto" w:fill="D9D9D9" w:themeFill="background1" w:themeFillShade="D9"/>
          </w:tcPr>
          <w:p w14:paraId="37AF9B0A" w14:textId="77777777" w:rsidR="00383987" w:rsidRPr="00F86254" w:rsidRDefault="00383987" w:rsidP="00661569">
            <w:pPr>
              <w:jc w:val="left"/>
              <w:rPr>
                <w:rFonts w:asciiTheme="minorHAnsi" w:hAnsiTheme="minorHAnsi" w:cstheme="minorHAnsi"/>
                <w:b/>
                <w:bCs/>
                <w:sz w:val="18"/>
                <w:szCs w:val="18"/>
                <w:lang w:val="en-GB"/>
              </w:rPr>
            </w:pPr>
          </w:p>
        </w:tc>
        <w:tc>
          <w:tcPr>
            <w:tcW w:w="2977" w:type="dxa"/>
            <w:shd w:val="clear" w:color="auto" w:fill="D9D9D9" w:themeFill="background1" w:themeFillShade="D9"/>
          </w:tcPr>
          <w:p w14:paraId="66DB9BA8" w14:textId="77777777" w:rsidR="00383987" w:rsidRPr="00F86254" w:rsidRDefault="00383987" w:rsidP="00661569">
            <w:pPr>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Objective and Outcome Indicators</w:t>
            </w:r>
          </w:p>
        </w:tc>
        <w:tc>
          <w:tcPr>
            <w:tcW w:w="2977" w:type="dxa"/>
            <w:shd w:val="clear" w:color="auto" w:fill="D9D9D9" w:themeFill="background1" w:themeFillShade="D9"/>
          </w:tcPr>
          <w:p w14:paraId="11EF71BF" w14:textId="77777777" w:rsidR="00383987" w:rsidRPr="00F86254" w:rsidRDefault="00383987" w:rsidP="00661569">
            <w:pPr>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Baseline</w:t>
            </w:r>
          </w:p>
        </w:tc>
        <w:tc>
          <w:tcPr>
            <w:tcW w:w="2977" w:type="dxa"/>
            <w:shd w:val="clear" w:color="auto" w:fill="D9D9D9" w:themeFill="background1" w:themeFillShade="D9"/>
          </w:tcPr>
          <w:p w14:paraId="29EB6D93" w14:textId="77777777" w:rsidR="00383987" w:rsidRPr="00F86254" w:rsidRDefault="00383987" w:rsidP="00661569">
            <w:pPr>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Mid-term Target</w:t>
            </w:r>
          </w:p>
        </w:tc>
        <w:tc>
          <w:tcPr>
            <w:tcW w:w="2976" w:type="dxa"/>
            <w:shd w:val="clear" w:color="auto" w:fill="D9D9D9" w:themeFill="background1" w:themeFillShade="D9"/>
          </w:tcPr>
          <w:p w14:paraId="47D77B4A" w14:textId="77777777" w:rsidR="00383987" w:rsidRPr="00F86254" w:rsidRDefault="00383987" w:rsidP="00661569">
            <w:pPr>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End of Project Target</w:t>
            </w:r>
          </w:p>
        </w:tc>
      </w:tr>
      <w:tr w:rsidR="00383987" w:rsidRPr="00F86254" w14:paraId="6CB9DAF9" w14:textId="77777777" w:rsidTr="002A69A3">
        <w:tc>
          <w:tcPr>
            <w:tcW w:w="1696" w:type="dxa"/>
            <w:vMerge w:val="restart"/>
            <w:shd w:val="clear" w:color="auto" w:fill="D9D9D9" w:themeFill="background1" w:themeFillShade="D9"/>
          </w:tcPr>
          <w:p w14:paraId="455F1806" w14:textId="77777777" w:rsidR="00383987" w:rsidRPr="00F86254" w:rsidRDefault="00383987" w:rsidP="00661569">
            <w:pPr>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Objective:</w:t>
            </w:r>
          </w:p>
          <w:p w14:paraId="6C2971A6" w14:textId="5406F83A" w:rsidR="00383987" w:rsidRPr="00F86254" w:rsidRDefault="00383987" w:rsidP="00661569">
            <w:pPr>
              <w:pStyle w:val="BalloonText"/>
              <w:spacing w:after="160"/>
              <w:jc w:val="left"/>
              <w:rPr>
                <w:rFonts w:asciiTheme="minorHAnsi" w:hAnsiTheme="minorHAnsi" w:cstheme="minorHAnsi"/>
                <w:bCs/>
                <w:sz w:val="18"/>
                <w:szCs w:val="18"/>
                <w:highlight w:val="yellow"/>
                <w:lang w:val="en-GB"/>
              </w:rPr>
            </w:pPr>
            <w:r w:rsidRPr="00F86254">
              <w:rPr>
                <w:rFonts w:asciiTheme="minorHAnsi" w:hAnsiTheme="minorHAnsi" w:cstheme="minorHAnsi"/>
                <w:bCs/>
                <w:sz w:val="18"/>
                <w:szCs w:val="18"/>
                <w:lang w:val="en-GB"/>
              </w:rPr>
              <w:t xml:space="preserve">Safeguard globally significant terrestrial biodiversity and ecosystems services by strengthening national capacities and frameworks for biodiversity and natural resource management, integrated land use planning and environmental </w:t>
            </w:r>
            <w:r w:rsidR="001C5D9A" w:rsidRPr="00F86254">
              <w:rPr>
                <w:rFonts w:asciiTheme="minorHAnsi" w:hAnsiTheme="minorHAnsi" w:cstheme="minorHAnsi"/>
                <w:bCs/>
                <w:sz w:val="18"/>
                <w:szCs w:val="18"/>
                <w:lang w:val="en-GB"/>
              </w:rPr>
              <w:t xml:space="preserve">law </w:t>
            </w:r>
            <w:r w:rsidRPr="00F86254">
              <w:rPr>
                <w:rFonts w:asciiTheme="minorHAnsi" w:hAnsiTheme="minorHAnsi" w:cstheme="minorHAnsi"/>
                <w:bCs/>
                <w:sz w:val="18"/>
                <w:szCs w:val="18"/>
                <w:lang w:val="en-GB"/>
              </w:rPr>
              <w:t>enforcement as well as enhancing protected area management and the sustainability of charcoal production</w:t>
            </w:r>
          </w:p>
        </w:tc>
        <w:tc>
          <w:tcPr>
            <w:tcW w:w="2977" w:type="dxa"/>
            <w:shd w:val="clear" w:color="auto" w:fill="auto"/>
          </w:tcPr>
          <w:p w14:paraId="0CF9D47C" w14:textId="77777777" w:rsidR="00383987" w:rsidRPr="00F86254" w:rsidRDefault="00383987" w:rsidP="00661569">
            <w:pPr>
              <w:jc w:val="left"/>
              <w:rPr>
                <w:rFonts w:asciiTheme="minorHAnsi" w:hAnsiTheme="minorHAnsi" w:cstheme="minorHAnsi"/>
                <w:bCs/>
                <w:i/>
                <w:sz w:val="18"/>
                <w:szCs w:val="18"/>
                <w:lang w:val="en-GB"/>
              </w:rPr>
            </w:pPr>
            <w:r w:rsidRPr="00F86254">
              <w:rPr>
                <w:rFonts w:asciiTheme="minorHAnsi" w:hAnsiTheme="minorHAnsi" w:cstheme="minorHAnsi"/>
                <w:bCs/>
                <w:sz w:val="18"/>
                <w:szCs w:val="18"/>
                <w:u w:val="single"/>
                <w:lang w:val="en-GB"/>
              </w:rPr>
              <w:t>Indicator 1</w:t>
            </w:r>
            <w:r w:rsidRPr="00F86254">
              <w:rPr>
                <w:rFonts w:asciiTheme="minorHAnsi" w:hAnsiTheme="minorHAnsi" w:cstheme="minorHAnsi"/>
                <w:bCs/>
                <w:sz w:val="18"/>
                <w:szCs w:val="18"/>
                <w:lang w:val="en-GB"/>
              </w:rPr>
              <w:t>:  # direct project beneficiaries disaggregated by gender (individual people)</w:t>
            </w:r>
          </w:p>
        </w:tc>
        <w:tc>
          <w:tcPr>
            <w:tcW w:w="2977" w:type="dxa"/>
            <w:shd w:val="clear" w:color="auto" w:fill="auto"/>
          </w:tcPr>
          <w:p w14:paraId="6759512B"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0</w:t>
            </w:r>
          </w:p>
        </w:tc>
        <w:tc>
          <w:tcPr>
            <w:tcW w:w="2977" w:type="dxa"/>
            <w:shd w:val="clear" w:color="auto" w:fill="auto"/>
          </w:tcPr>
          <w:p w14:paraId="688BBA55" w14:textId="77777777" w:rsidR="00383987" w:rsidRPr="00F86254" w:rsidRDefault="00383987" w:rsidP="00661569">
            <w:pPr>
              <w:pStyle w:val="BalloonText"/>
              <w:spacing w:after="160"/>
              <w:jc w:val="left"/>
              <w:rPr>
                <w:rFonts w:asciiTheme="minorHAnsi" w:hAnsiTheme="minorHAnsi" w:cstheme="minorHAnsi"/>
                <w:bCs/>
                <w:lang w:val="en-GB"/>
              </w:rPr>
            </w:pPr>
            <w:r w:rsidRPr="00F86254">
              <w:rPr>
                <w:rFonts w:asciiTheme="minorHAnsi" w:hAnsiTheme="minorHAnsi" w:cstheme="minorHAnsi"/>
                <w:bCs/>
                <w:lang w:val="en-GB"/>
              </w:rPr>
              <w:t>1,000 (500 men, 500 women)</w:t>
            </w:r>
          </w:p>
        </w:tc>
        <w:tc>
          <w:tcPr>
            <w:tcW w:w="2976" w:type="dxa"/>
            <w:shd w:val="clear" w:color="auto" w:fill="auto"/>
          </w:tcPr>
          <w:p w14:paraId="5378354E"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2,000 (1,000 men, 1,000 women)</w:t>
            </w:r>
          </w:p>
          <w:p w14:paraId="45A1D6CA" w14:textId="7B946808" w:rsidR="00383987" w:rsidRPr="00F86254" w:rsidRDefault="005604C1" w:rsidP="00661569">
            <w:pPr>
              <w:jc w:val="left"/>
              <w:rPr>
                <w:rFonts w:asciiTheme="minorHAnsi" w:hAnsiTheme="minorHAnsi" w:cstheme="minorHAnsi"/>
                <w:bCs/>
                <w:sz w:val="18"/>
                <w:szCs w:val="18"/>
                <w:lang w:val="en-GB"/>
              </w:rPr>
            </w:pPr>
            <w:r w:rsidRPr="00F86254">
              <w:rPr>
                <w:rFonts w:asciiTheme="minorHAnsi" w:hAnsiTheme="minorHAnsi" w:cstheme="minorHAnsi"/>
                <w:bCs/>
                <w:sz w:val="14"/>
                <w:szCs w:val="18"/>
                <w:lang w:val="en-GB"/>
              </w:rPr>
              <w:t>[</w:t>
            </w:r>
            <w:proofErr w:type="spellStart"/>
            <w:r w:rsidR="0034205D" w:rsidRPr="00F86254">
              <w:rPr>
                <w:rFonts w:asciiTheme="minorHAnsi" w:hAnsiTheme="minorHAnsi" w:cstheme="minorHAnsi"/>
                <w:bCs/>
                <w:sz w:val="14"/>
                <w:szCs w:val="18"/>
                <w:lang w:val="en-GB"/>
              </w:rPr>
              <w:t>Guarda</w:t>
            </w:r>
            <w:proofErr w:type="spellEnd"/>
            <w:r w:rsidR="0034205D" w:rsidRPr="00F86254">
              <w:rPr>
                <w:rFonts w:asciiTheme="minorHAnsi" w:hAnsiTheme="minorHAnsi" w:cstheme="minorHAnsi"/>
                <w:bCs/>
                <w:sz w:val="14"/>
                <w:szCs w:val="18"/>
                <w:lang w:val="en-GB"/>
              </w:rPr>
              <w:t xml:space="preserve"> Ambiental 20; Community surveillance 20; capacity-building and direct engagement: 100 govt technicians; 40 politicians, 60 technicians, 500 community members + charcoal makers; 17 academics/interns; 30+ eco-guides; 10 </w:t>
            </w:r>
            <w:proofErr w:type="spellStart"/>
            <w:r w:rsidR="0034205D" w:rsidRPr="00F86254">
              <w:rPr>
                <w:rFonts w:asciiTheme="minorHAnsi" w:hAnsiTheme="minorHAnsi" w:cstheme="minorHAnsi"/>
                <w:bCs/>
                <w:sz w:val="14"/>
                <w:szCs w:val="18"/>
                <w:lang w:val="en-GB"/>
              </w:rPr>
              <w:t>Valudo</w:t>
            </w:r>
            <w:proofErr w:type="spellEnd"/>
            <w:r w:rsidR="0034205D" w:rsidRPr="00F86254">
              <w:rPr>
                <w:rFonts w:asciiTheme="minorHAnsi" w:hAnsiTheme="minorHAnsi" w:cstheme="minorHAnsi"/>
                <w:bCs/>
                <w:sz w:val="14"/>
                <w:szCs w:val="18"/>
                <w:lang w:val="en-GB"/>
              </w:rPr>
              <w:t xml:space="preserve"> employment; 20 tree planting; c. 1200 incl. co-beneficiaries through c. 30 household livelihood and value chain micro-grants @ </w:t>
            </w:r>
            <w:proofErr w:type="spellStart"/>
            <w:r w:rsidR="0034205D" w:rsidRPr="00F86254">
              <w:rPr>
                <w:rFonts w:asciiTheme="minorHAnsi" w:hAnsiTheme="minorHAnsi" w:cstheme="minorHAnsi"/>
                <w:bCs/>
                <w:sz w:val="14"/>
                <w:szCs w:val="18"/>
                <w:lang w:val="en-GB"/>
              </w:rPr>
              <w:t>avge</w:t>
            </w:r>
            <w:proofErr w:type="spellEnd"/>
            <w:r w:rsidR="0034205D" w:rsidRPr="00F86254">
              <w:rPr>
                <w:rFonts w:asciiTheme="minorHAnsi" w:hAnsiTheme="minorHAnsi" w:cstheme="minorHAnsi"/>
                <w:bCs/>
                <w:sz w:val="14"/>
                <w:szCs w:val="18"/>
                <w:lang w:val="en-GB"/>
              </w:rPr>
              <w:t xml:space="preserve"> household size of 4. Total estimate c. 2000.</w:t>
            </w:r>
            <w:r w:rsidRPr="00F86254">
              <w:rPr>
                <w:rFonts w:asciiTheme="minorHAnsi" w:hAnsiTheme="minorHAnsi" w:cstheme="minorHAnsi"/>
                <w:bCs/>
                <w:sz w:val="14"/>
                <w:szCs w:val="18"/>
                <w:lang w:val="en-GB"/>
              </w:rPr>
              <w:t>]</w:t>
            </w:r>
          </w:p>
        </w:tc>
      </w:tr>
      <w:tr w:rsidR="00383987" w:rsidRPr="00F86254" w14:paraId="183CDB8E" w14:textId="77777777" w:rsidTr="002A69A3">
        <w:tc>
          <w:tcPr>
            <w:tcW w:w="1696" w:type="dxa"/>
            <w:vMerge/>
            <w:shd w:val="clear" w:color="auto" w:fill="D9D9D9" w:themeFill="background1" w:themeFillShade="D9"/>
          </w:tcPr>
          <w:p w14:paraId="31126943" w14:textId="77777777" w:rsidR="00383987" w:rsidRPr="00F86254" w:rsidRDefault="00383987" w:rsidP="00661569">
            <w:pPr>
              <w:jc w:val="left"/>
              <w:rPr>
                <w:rFonts w:asciiTheme="minorHAnsi" w:hAnsiTheme="minorHAnsi" w:cstheme="minorHAnsi"/>
                <w:b/>
                <w:bCs/>
                <w:sz w:val="18"/>
                <w:szCs w:val="18"/>
                <w:lang w:val="en-GB"/>
              </w:rPr>
            </w:pPr>
          </w:p>
        </w:tc>
        <w:tc>
          <w:tcPr>
            <w:tcW w:w="2977" w:type="dxa"/>
            <w:shd w:val="clear" w:color="auto" w:fill="auto"/>
          </w:tcPr>
          <w:p w14:paraId="2A5CEAE9"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2</w:t>
            </w:r>
            <w:r w:rsidRPr="00F86254">
              <w:rPr>
                <w:rFonts w:asciiTheme="minorHAnsi" w:hAnsiTheme="minorHAnsi" w:cstheme="minorHAnsi"/>
                <w:bCs/>
                <w:sz w:val="18"/>
                <w:szCs w:val="18"/>
                <w:lang w:val="en-GB"/>
              </w:rPr>
              <w:t>: # indirect project beneficiaries disaggregated by gender (individual people)</w:t>
            </w:r>
          </w:p>
        </w:tc>
        <w:tc>
          <w:tcPr>
            <w:tcW w:w="2977" w:type="dxa"/>
            <w:shd w:val="clear" w:color="auto" w:fill="auto"/>
          </w:tcPr>
          <w:p w14:paraId="49ACAFA1"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0</w:t>
            </w:r>
          </w:p>
        </w:tc>
        <w:tc>
          <w:tcPr>
            <w:tcW w:w="2977" w:type="dxa"/>
            <w:shd w:val="clear" w:color="auto" w:fill="auto"/>
          </w:tcPr>
          <w:p w14:paraId="00DA9C2B"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11,000 (5,500 men, 5,500 women)</w:t>
            </w:r>
          </w:p>
          <w:p w14:paraId="5DA5C794"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4"/>
                <w:szCs w:val="18"/>
                <w:lang w:val="en-GB"/>
              </w:rPr>
              <w:t>[20% of project end target because charcoal value chain emerging only]</w:t>
            </w:r>
          </w:p>
        </w:tc>
        <w:tc>
          <w:tcPr>
            <w:tcW w:w="2976" w:type="dxa"/>
            <w:shd w:val="clear" w:color="auto" w:fill="auto"/>
          </w:tcPr>
          <w:p w14:paraId="3BE66E2E"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55,000 (27,500 men, 27,500 women)</w:t>
            </w:r>
          </w:p>
          <w:p w14:paraId="121DB1DB" w14:textId="7372310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4"/>
                <w:szCs w:val="18"/>
                <w:lang w:val="en-GB"/>
              </w:rPr>
              <w:t xml:space="preserve">[half of population of </w:t>
            </w:r>
            <w:r w:rsidR="008E0A3F">
              <w:rPr>
                <w:rFonts w:asciiTheme="minorHAnsi" w:hAnsiTheme="minorHAnsi" w:cstheme="minorHAnsi"/>
                <w:bCs/>
                <w:sz w:val="14"/>
                <w:szCs w:val="18"/>
                <w:lang w:val="en-GB"/>
              </w:rPr>
              <w:t>Príncipe</w:t>
            </w:r>
            <w:r w:rsidRPr="00F86254">
              <w:rPr>
                <w:rFonts w:asciiTheme="minorHAnsi" w:hAnsiTheme="minorHAnsi" w:cstheme="minorHAnsi"/>
                <w:bCs/>
                <w:sz w:val="14"/>
                <w:szCs w:val="18"/>
                <w:lang w:val="en-GB"/>
              </w:rPr>
              <w:t xml:space="preserve"> of 10,000 + quarter of population on ST of 200,000 benefitting from more sustainable and healthier coconut-based charcoal]</w:t>
            </w:r>
          </w:p>
        </w:tc>
      </w:tr>
      <w:tr w:rsidR="00383987" w:rsidRPr="00F86254" w14:paraId="2A91CC50" w14:textId="77777777" w:rsidTr="002A69A3">
        <w:trPr>
          <w:trHeight w:val="1680"/>
        </w:trPr>
        <w:tc>
          <w:tcPr>
            <w:tcW w:w="1696" w:type="dxa"/>
            <w:vMerge/>
            <w:shd w:val="clear" w:color="auto" w:fill="D9D9D9" w:themeFill="background1" w:themeFillShade="D9"/>
          </w:tcPr>
          <w:p w14:paraId="71BF8484" w14:textId="77777777" w:rsidR="00383987" w:rsidRPr="00F86254" w:rsidRDefault="00383987" w:rsidP="00661569">
            <w:pPr>
              <w:jc w:val="left"/>
              <w:rPr>
                <w:rFonts w:asciiTheme="minorHAnsi" w:hAnsiTheme="minorHAnsi" w:cstheme="minorHAnsi"/>
                <w:b/>
                <w:bCs/>
                <w:sz w:val="18"/>
                <w:szCs w:val="18"/>
                <w:lang w:val="en-GB"/>
              </w:rPr>
            </w:pPr>
          </w:p>
        </w:tc>
        <w:tc>
          <w:tcPr>
            <w:tcW w:w="2977" w:type="dxa"/>
            <w:shd w:val="clear" w:color="auto" w:fill="auto"/>
          </w:tcPr>
          <w:p w14:paraId="5B4BA30E"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3 - GEF Core Indicator 4.1</w:t>
            </w:r>
            <w:r w:rsidRPr="00F86254">
              <w:rPr>
                <w:rFonts w:asciiTheme="minorHAnsi" w:hAnsiTheme="minorHAnsi" w:cstheme="minorHAnsi"/>
                <w:bCs/>
                <w:sz w:val="18"/>
                <w:szCs w:val="18"/>
                <w:lang w:val="en-GB"/>
              </w:rPr>
              <w:t>: Area of landscapes under improved management to benefit biodiversity</w:t>
            </w:r>
          </w:p>
        </w:tc>
        <w:tc>
          <w:tcPr>
            <w:tcW w:w="2977" w:type="dxa"/>
            <w:shd w:val="clear" w:color="auto" w:fill="auto"/>
          </w:tcPr>
          <w:p w14:paraId="7FBB2786" w14:textId="77777777" w:rsidR="00383987" w:rsidRPr="00F86254" w:rsidRDefault="00383987" w:rsidP="00661569">
            <w:pPr>
              <w:jc w:val="left"/>
              <w:rPr>
                <w:rFonts w:asciiTheme="minorHAnsi" w:hAnsiTheme="minorHAnsi" w:cstheme="minorHAnsi"/>
                <w:bCs/>
                <w:i/>
                <w:sz w:val="18"/>
                <w:szCs w:val="18"/>
                <w:lang w:val="en-GB"/>
              </w:rPr>
            </w:pPr>
            <w:r w:rsidRPr="00F86254">
              <w:rPr>
                <w:rFonts w:asciiTheme="minorHAnsi" w:hAnsiTheme="minorHAnsi" w:cstheme="minorHAnsi"/>
                <w:bCs/>
                <w:sz w:val="18"/>
                <w:szCs w:val="18"/>
                <w:lang w:val="en-GB"/>
              </w:rPr>
              <w:t>0 ha</w:t>
            </w:r>
          </w:p>
        </w:tc>
        <w:tc>
          <w:tcPr>
            <w:tcW w:w="2977" w:type="dxa"/>
            <w:shd w:val="clear" w:color="auto" w:fill="auto"/>
          </w:tcPr>
          <w:p w14:paraId="49E83EE8" w14:textId="77777777" w:rsidR="00383987" w:rsidRPr="00F86254" w:rsidRDefault="00383987" w:rsidP="00661569">
            <w:pPr>
              <w:jc w:val="left"/>
              <w:rPr>
                <w:rFonts w:asciiTheme="minorHAnsi" w:hAnsiTheme="minorHAnsi" w:cstheme="minorHAnsi"/>
                <w:bCs/>
                <w:i/>
                <w:sz w:val="18"/>
                <w:szCs w:val="18"/>
                <w:lang w:val="en-GB"/>
              </w:rPr>
            </w:pPr>
            <w:r w:rsidRPr="00F86254">
              <w:rPr>
                <w:rFonts w:asciiTheme="minorHAnsi" w:hAnsiTheme="minorHAnsi" w:cstheme="minorHAnsi"/>
                <w:bCs/>
                <w:sz w:val="18"/>
                <w:szCs w:val="18"/>
                <w:lang w:val="en-GB"/>
              </w:rPr>
              <w:t>2,000 ha</w:t>
            </w:r>
          </w:p>
        </w:tc>
        <w:tc>
          <w:tcPr>
            <w:tcW w:w="2976" w:type="dxa"/>
            <w:shd w:val="clear" w:color="auto" w:fill="auto"/>
          </w:tcPr>
          <w:p w14:paraId="6DC2349A"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6,207 ha </w:t>
            </w:r>
          </w:p>
          <w:p w14:paraId="4E68EE7B" w14:textId="04D05DEF" w:rsidR="00383987" w:rsidRPr="00F86254" w:rsidRDefault="00383987" w:rsidP="00661569">
            <w:pPr>
              <w:jc w:val="left"/>
              <w:rPr>
                <w:rFonts w:asciiTheme="minorHAnsi" w:hAnsiTheme="minorHAnsi" w:cstheme="minorHAnsi"/>
                <w:bCs/>
                <w:i/>
                <w:sz w:val="18"/>
                <w:szCs w:val="18"/>
                <w:lang w:val="en-GB"/>
              </w:rPr>
            </w:pPr>
            <w:r w:rsidRPr="00F86254">
              <w:rPr>
                <w:rFonts w:asciiTheme="minorHAnsi" w:hAnsiTheme="minorHAnsi" w:cstheme="minorHAnsi"/>
                <w:bCs/>
                <w:sz w:val="14"/>
                <w:szCs w:val="18"/>
                <w:lang w:val="en-GB"/>
              </w:rPr>
              <w:t xml:space="preserve">[estimated to 50% of 10,913 ha of HCV in </w:t>
            </w:r>
            <w:r w:rsidR="008E0A3F">
              <w:rPr>
                <w:rFonts w:asciiTheme="minorHAnsi" w:hAnsiTheme="minorHAnsi" w:cstheme="minorHAnsi"/>
                <w:bCs/>
                <w:sz w:val="14"/>
                <w:szCs w:val="18"/>
                <w:lang w:val="en-GB"/>
              </w:rPr>
              <w:t>São Tomé</w:t>
            </w:r>
            <w:r w:rsidRPr="00F86254">
              <w:rPr>
                <w:rFonts w:asciiTheme="minorHAnsi" w:hAnsiTheme="minorHAnsi" w:cstheme="minorHAnsi"/>
                <w:bCs/>
                <w:sz w:val="14"/>
                <w:szCs w:val="18"/>
                <w:lang w:val="en-GB"/>
              </w:rPr>
              <w:t xml:space="preserve"> (the half not under avoided loss below) + 50% of the HCV areas to be identified on </w:t>
            </w:r>
            <w:r w:rsidR="008E0A3F">
              <w:rPr>
                <w:rFonts w:asciiTheme="minorHAnsi" w:hAnsiTheme="minorHAnsi" w:cstheme="minorHAnsi"/>
                <w:bCs/>
                <w:sz w:val="14"/>
                <w:szCs w:val="18"/>
                <w:lang w:val="en-GB"/>
              </w:rPr>
              <w:t>Príncipe</w:t>
            </w:r>
            <w:r w:rsidRPr="00F86254">
              <w:rPr>
                <w:rFonts w:asciiTheme="minorHAnsi" w:hAnsiTheme="minorHAnsi" w:cstheme="minorHAnsi"/>
                <w:bCs/>
                <w:sz w:val="14"/>
                <w:szCs w:val="18"/>
                <w:lang w:val="en-GB"/>
              </w:rPr>
              <w:t xml:space="preserve"> (1,500 ha estimated before studies, so 50%=750 ha; the half not under avoided loss below]</w:t>
            </w:r>
          </w:p>
        </w:tc>
      </w:tr>
      <w:tr w:rsidR="00383987" w:rsidRPr="00F86254" w14:paraId="7DFA31FD" w14:textId="77777777" w:rsidTr="002A69A3">
        <w:trPr>
          <w:trHeight w:val="1305"/>
        </w:trPr>
        <w:tc>
          <w:tcPr>
            <w:tcW w:w="1696" w:type="dxa"/>
            <w:vMerge/>
            <w:shd w:val="clear" w:color="auto" w:fill="D9D9D9" w:themeFill="background1" w:themeFillShade="D9"/>
          </w:tcPr>
          <w:p w14:paraId="3657D48E" w14:textId="77777777" w:rsidR="00383987" w:rsidRPr="00F86254" w:rsidRDefault="00383987" w:rsidP="00661569">
            <w:pPr>
              <w:jc w:val="left"/>
              <w:rPr>
                <w:rFonts w:asciiTheme="minorHAnsi" w:hAnsiTheme="minorHAnsi" w:cstheme="minorHAnsi"/>
                <w:b/>
                <w:bCs/>
                <w:sz w:val="18"/>
                <w:szCs w:val="18"/>
                <w:lang w:val="en-GB"/>
              </w:rPr>
            </w:pPr>
          </w:p>
        </w:tc>
        <w:tc>
          <w:tcPr>
            <w:tcW w:w="2977" w:type="dxa"/>
            <w:shd w:val="clear" w:color="auto" w:fill="auto"/>
          </w:tcPr>
          <w:p w14:paraId="62822DF7"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4 - GEF Core Indicator 4.4</w:t>
            </w:r>
            <w:r w:rsidRPr="00F86254">
              <w:rPr>
                <w:rFonts w:asciiTheme="minorHAnsi" w:hAnsiTheme="minorHAnsi" w:cstheme="minorHAnsi"/>
                <w:bCs/>
                <w:sz w:val="18"/>
                <w:szCs w:val="18"/>
                <w:lang w:val="en-GB"/>
              </w:rPr>
              <w:t>: – Area of High Conservation Value Forest (HCVF) loss avoided</w:t>
            </w:r>
          </w:p>
        </w:tc>
        <w:tc>
          <w:tcPr>
            <w:tcW w:w="2977" w:type="dxa"/>
            <w:shd w:val="clear" w:color="auto" w:fill="auto"/>
          </w:tcPr>
          <w:p w14:paraId="372A4987" w14:textId="77777777" w:rsidR="00383987" w:rsidRPr="00F86254" w:rsidRDefault="00383987" w:rsidP="00661569">
            <w:pPr>
              <w:pStyle w:val="BalloonText"/>
              <w:spacing w:after="160"/>
              <w:jc w:val="left"/>
              <w:rPr>
                <w:rFonts w:asciiTheme="minorHAnsi" w:hAnsiTheme="minorHAnsi" w:cstheme="minorHAnsi"/>
                <w:bCs/>
                <w:sz w:val="18"/>
                <w:szCs w:val="18"/>
                <w:highlight w:val="magenta"/>
                <w:lang w:val="en-GB"/>
              </w:rPr>
            </w:pPr>
            <w:r w:rsidRPr="00F86254">
              <w:rPr>
                <w:rFonts w:asciiTheme="minorHAnsi" w:hAnsiTheme="minorHAnsi" w:cstheme="minorHAnsi"/>
                <w:bCs/>
                <w:sz w:val="18"/>
                <w:szCs w:val="18"/>
                <w:lang w:val="en-GB"/>
              </w:rPr>
              <w:t>0 ha</w:t>
            </w:r>
          </w:p>
        </w:tc>
        <w:tc>
          <w:tcPr>
            <w:tcW w:w="2977" w:type="dxa"/>
            <w:shd w:val="clear" w:color="auto" w:fill="auto"/>
          </w:tcPr>
          <w:p w14:paraId="6C538FFD"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2,000 ha</w:t>
            </w:r>
          </w:p>
        </w:tc>
        <w:tc>
          <w:tcPr>
            <w:tcW w:w="2976" w:type="dxa"/>
            <w:shd w:val="clear" w:color="auto" w:fill="auto"/>
          </w:tcPr>
          <w:p w14:paraId="5CC7D5D8"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6,207</w:t>
            </w:r>
          </w:p>
          <w:p w14:paraId="79639FE6" w14:textId="2E3658C9" w:rsidR="00383987" w:rsidRPr="00F86254" w:rsidRDefault="00383987" w:rsidP="00661569">
            <w:pPr>
              <w:pStyle w:val="BalloonText"/>
              <w:spacing w:after="160"/>
              <w:jc w:val="left"/>
              <w:rPr>
                <w:rFonts w:asciiTheme="minorHAnsi" w:hAnsiTheme="minorHAnsi" w:cstheme="minorHAnsi"/>
                <w:bCs/>
                <w:sz w:val="18"/>
                <w:szCs w:val="18"/>
                <w:lang w:val="en-GB"/>
              </w:rPr>
            </w:pPr>
            <w:bookmarkStart w:id="88" w:name="_Hlk26031827"/>
            <w:r w:rsidRPr="00F86254">
              <w:rPr>
                <w:rFonts w:asciiTheme="minorHAnsi" w:hAnsiTheme="minorHAnsi" w:cstheme="minorHAnsi"/>
                <w:bCs/>
                <w:sz w:val="14"/>
                <w:szCs w:val="18"/>
                <w:lang w:val="en-GB"/>
              </w:rPr>
              <w:t xml:space="preserve">[estimated to 50% of 10,913 ha of HCV in </w:t>
            </w:r>
            <w:r w:rsidR="008E0A3F">
              <w:rPr>
                <w:rFonts w:asciiTheme="minorHAnsi" w:hAnsiTheme="minorHAnsi" w:cstheme="minorHAnsi"/>
                <w:bCs/>
                <w:sz w:val="14"/>
                <w:szCs w:val="18"/>
                <w:lang w:val="en-GB"/>
              </w:rPr>
              <w:t>São Tomé</w:t>
            </w:r>
            <w:r w:rsidRPr="00F86254">
              <w:rPr>
                <w:rFonts w:asciiTheme="minorHAnsi" w:hAnsiTheme="minorHAnsi" w:cstheme="minorHAnsi"/>
                <w:bCs/>
                <w:sz w:val="14"/>
                <w:szCs w:val="18"/>
                <w:lang w:val="en-GB"/>
              </w:rPr>
              <w:t xml:space="preserve"> (the half not under better management above) + 50% of the HCV areas to be identified on </w:t>
            </w:r>
            <w:r w:rsidR="008E0A3F">
              <w:rPr>
                <w:rFonts w:asciiTheme="minorHAnsi" w:hAnsiTheme="minorHAnsi" w:cstheme="minorHAnsi"/>
                <w:bCs/>
                <w:sz w:val="14"/>
                <w:szCs w:val="18"/>
                <w:lang w:val="en-GB"/>
              </w:rPr>
              <w:t>Príncipe</w:t>
            </w:r>
            <w:r w:rsidRPr="00F86254">
              <w:rPr>
                <w:rFonts w:asciiTheme="minorHAnsi" w:hAnsiTheme="minorHAnsi" w:cstheme="minorHAnsi"/>
                <w:bCs/>
                <w:sz w:val="14"/>
                <w:szCs w:val="18"/>
                <w:lang w:val="en-GB"/>
              </w:rPr>
              <w:t xml:space="preserve"> (1,500 ha estimated before studies, so 50%=750 ha; the half not under better management above; the objective is not to avoid wholesale conversion but to avoid HCV trigger status loss from forest degradation by unsustainable selective logging and natural resource exploitation].</w:t>
            </w:r>
            <w:bookmarkEnd w:id="88"/>
          </w:p>
        </w:tc>
      </w:tr>
      <w:tr w:rsidR="00383987" w:rsidRPr="00F86254" w14:paraId="7D2CECCE" w14:textId="77777777" w:rsidTr="002A69A3">
        <w:trPr>
          <w:trHeight w:val="1305"/>
        </w:trPr>
        <w:tc>
          <w:tcPr>
            <w:tcW w:w="1696" w:type="dxa"/>
            <w:vMerge/>
            <w:shd w:val="clear" w:color="auto" w:fill="D9D9D9" w:themeFill="background1" w:themeFillShade="D9"/>
          </w:tcPr>
          <w:p w14:paraId="025CA56F" w14:textId="77777777" w:rsidR="00383987" w:rsidRPr="00F86254" w:rsidRDefault="00383987" w:rsidP="00661569">
            <w:pPr>
              <w:jc w:val="left"/>
              <w:rPr>
                <w:rFonts w:asciiTheme="minorHAnsi" w:hAnsiTheme="minorHAnsi" w:cstheme="minorHAnsi"/>
                <w:b/>
                <w:bCs/>
                <w:sz w:val="18"/>
                <w:szCs w:val="18"/>
                <w:lang w:val="en-GB"/>
              </w:rPr>
            </w:pPr>
          </w:p>
        </w:tc>
        <w:tc>
          <w:tcPr>
            <w:tcW w:w="2977" w:type="dxa"/>
            <w:shd w:val="clear" w:color="auto" w:fill="auto"/>
          </w:tcPr>
          <w:p w14:paraId="374343CE"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5</w:t>
            </w:r>
            <w:r w:rsidRPr="00F86254">
              <w:rPr>
                <w:rFonts w:asciiTheme="minorHAnsi" w:hAnsiTheme="minorHAnsi" w:cstheme="minorHAnsi"/>
                <w:bCs/>
                <w:sz w:val="18"/>
                <w:szCs w:val="18"/>
                <w:lang w:val="en-GB"/>
              </w:rPr>
              <w:t>: Red List Index of endangered species of birds, mammals and terrestrial amphibians (STP Official SDG Indicator)</w:t>
            </w:r>
          </w:p>
        </w:tc>
        <w:tc>
          <w:tcPr>
            <w:tcW w:w="2977" w:type="dxa"/>
            <w:shd w:val="clear" w:color="auto" w:fill="auto"/>
          </w:tcPr>
          <w:p w14:paraId="2A8CFD52" w14:textId="77777777" w:rsidR="00383987" w:rsidRPr="00F86254" w:rsidRDefault="00383987" w:rsidP="00661569">
            <w:pPr>
              <w:pStyle w:val="BalloonText"/>
              <w:spacing w:after="160"/>
              <w:jc w:val="left"/>
              <w:rPr>
                <w:rFonts w:asciiTheme="minorHAnsi" w:hAnsiTheme="minorHAnsi" w:cstheme="minorHAnsi"/>
                <w:bCs/>
                <w:i/>
                <w:sz w:val="18"/>
                <w:szCs w:val="18"/>
                <w:highlight w:val="yellow"/>
                <w:lang w:val="en-GB"/>
              </w:rPr>
            </w:pPr>
            <w:r w:rsidRPr="00F86254">
              <w:rPr>
                <w:rFonts w:asciiTheme="minorHAnsi" w:hAnsiTheme="minorHAnsi" w:cstheme="minorHAnsi"/>
                <w:bCs/>
                <w:sz w:val="18"/>
                <w:szCs w:val="18"/>
                <w:lang w:val="en-GB"/>
              </w:rPr>
              <w:t>Total species: 150, Critically endangered species (CR): 4 / 2.7%, Endangered species (EN): 9 / 6%, Vulnerable endemic species (VU): 5 / 3.3%, Near threatened species (NT): 12 / 8%, Species of little concern (LC): 117 / 78%, Species with insufficient data (DA): 3 / 2%.</w:t>
            </w:r>
          </w:p>
        </w:tc>
        <w:tc>
          <w:tcPr>
            <w:tcW w:w="2977" w:type="dxa"/>
            <w:shd w:val="clear" w:color="auto" w:fill="auto"/>
          </w:tcPr>
          <w:p w14:paraId="7DDF0834" w14:textId="77777777" w:rsidR="00383987" w:rsidRPr="00F86254" w:rsidRDefault="00383987" w:rsidP="00661569">
            <w:pPr>
              <w:jc w:val="left"/>
              <w:rPr>
                <w:rFonts w:asciiTheme="minorHAnsi" w:hAnsiTheme="minorHAnsi" w:cstheme="minorHAnsi"/>
                <w:bCs/>
                <w:i/>
                <w:sz w:val="18"/>
                <w:szCs w:val="18"/>
                <w:highlight w:val="yellow"/>
                <w:lang w:val="en-GB"/>
              </w:rPr>
            </w:pPr>
            <w:r w:rsidRPr="00F86254">
              <w:rPr>
                <w:rFonts w:asciiTheme="minorHAnsi" w:hAnsiTheme="minorHAnsi" w:cstheme="minorHAnsi"/>
                <w:bCs/>
                <w:sz w:val="18"/>
                <w:szCs w:val="18"/>
                <w:lang w:val="en-GB"/>
              </w:rPr>
              <w:t>Index maintained or improved</w:t>
            </w:r>
          </w:p>
        </w:tc>
        <w:tc>
          <w:tcPr>
            <w:tcW w:w="2976" w:type="dxa"/>
            <w:shd w:val="clear" w:color="auto" w:fill="auto"/>
          </w:tcPr>
          <w:p w14:paraId="704AB5CA" w14:textId="77777777" w:rsidR="00383987" w:rsidRPr="00F86254" w:rsidRDefault="00383987" w:rsidP="00661569">
            <w:pPr>
              <w:jc w:val="left"/>
              <w:rPr>
                <w:rFonts w:asciiTheme="minorHAnsi" w:hAnsiTheme="minorHAnsi" w:cstheme="minorHAnsi"/>
                <w:bCs/>
                <w:i/>
                <w:sz w:val="18"/>
                <w:szCs w:val="18"/>
                <w:highlight w:val="yellow"/>
                <w:lang w:val="en-GB"/>
              </w:rPr>
            </w:pPr>
            <w:r w:rsidRPr="00F86254">
              <w:rPr>
                <w:rFonts w:asciiTheme="minorHAnsi" w:hAnsiTheme="minorHAnsi" w:cstheme="minorHAnsi"/>
                <w:bCs/>
                <w:sz w:val="18"/>
                <w:szCs w:val="18"/>
                <w:lang w:val="en-GB"/>
              </w:rPr>
              <w:t>Index maintained or improved</w:t>
            </w:r>
          </w:p>
        </w:tc>
      </w:tr>
      <w:tr w:rsidR="00383987" w:rsidRPr="00F86254" w14:paraId="6A93108A" w14:textId="77777777" w:rsidTr="002A4E54">
        <w:tc>
          <w:tcPr>
            <w:tcW w:w="1696" w:type="dxa"/>
            <w:shd w:val="clear" w:color="auto" w:fill="D9D9D9" w:themeFill="background1" w:themeFillShade="D9"/>
          </w:tcPr>
          <w:p w14:paraId="3F85A6BA" w14:textId="77777777" w:rsidR="00383987" w:rsidRPr="00F86254" w:rsidRDefault="00383987" w:rsidP="00661569">
            <w:pPr>
              <w:keepNext/>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 xml:space="preserve">Component 1 </w:t>
            </w:r>
          </w:p>
        </w:tc>
        <w:tc>
          <w:tcPr>
            <w:tcW w:w="11907" w:type="dxa"/>
            <w:gridSpan w:val="4"/>
            <w:shd w:val="clear" w:color="auto" w:fill="D9D9D9" w:themeFill="background1" w:themeFillShade="D9"/>
          </w:tcPr>
          <w:p w14:paraId="055A0C35" w14:textId="21260B51" w:rsidR="00383987" w:rsidRPr="00F86254" w:rsidRDefault="00383987" w:rsidP="00661569">
            <w:pPr>
              <w:keepNext/>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 xml:space="preserve">Enhancing capacities and frameworks for biodiversity and natural resource management, integrated land management and environmental </w:t>
            </w:r>
            <w:r w:rsidR="001C5D9A" w:rsidRPr="00F86254">
              <w:rPr>
                <w:rFonts w:asciiTheme="minorHAnsi" w:hAnsiTheme="minorHAnsi" w:cstheme="minorHAnsi"/>
                <w:b/>
                <w:bCs/>
                <w:sz w:val="18"/>
                <w:szCs w:val="18"/>
                <w:lang w:val="en-GB"/>
              </w:rPr>
              <w:t xml:space="preserve">law </w:t>
            </w:r>
            <w:r w:rsidRPr="00F86254">
              <w:rPr>
                <w:rFonts w:asciiTheme="minorHAnsi" w:hAnsiTheme="minorHAnsi" w:cstheme="minorHAnsi"/>
                <w:b/>
                <w:bCs/>
                <w:sz w:val="18"/>
                <w:szCs w:val="18"/>
                <w:lang w:val="en-GB"/>
              </w:rPr>
              <w:t>enforcement</w:t>
            </w:r>
          </w:p>
        </w:tc>
      </w:tr>
      <w:tr w:rsidR="00383987" w:rsidRPr="00F86254" w14:paraId="23A47886" w14:textId="77777777" w:rsidTr="002A69A3">
        <w:tc>
          <w:tcPr>
            <w:tcW w:w="1696" w:type="dxa"/>
            <w:vMerge w:val="restart"/>
            <w:shd w:val="clear" w:color="auto" w:fill="D9D9D9" w:themeFill="background1" w:themeFillShade="D9"/>
          </w:tcPr>
          <w:p w14:paraId="26EE5C52" w14:textId="2A6195CD" w:rsidR="00383987" w:rsidRPr="00F86254" w:rsidRDefault="00383987" w:rsidP="00661569">
            <w:pPr>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Outcome 1</w:t>
            </w:r>
            <w:r w:rsidR="000D6A0B" w:rsidRPr="00F86254">
              <w:rPr>
                <w:rFonts w:asciiTheme="minorHAnsi" w:hAnsiTheme="minorHAnsi" w:cstheme="minorHAnsi"/>
                <w:b/>
                <w:bCs/>
                <w:sz w:val="18"/>
                <w:szCs w:val="18"/>
                <w:lang w:val="en-GB"/>
              </w:rPr>
              <w:t>.1</w:t>
            </w:r>
          </w:p>
          <w:p w14:paraId="215875A1" w14:textId="77777777" w:rsidR="00383987" w:rsidRPr="00F86254" w:rsidRDefault="00383987" w:rsidP="00661569">
            <w:pPr>
              <w:jc w:val="left"/>
              <w:rPr>
                <w:rFonts w:asciiTheme="minorHAnsi" w:hAnsiTheme="minorHAnsi" w:cstheme="minorHAnsi"/>
                <w:b/>
                <w:bCs/>
                <w:sz w:val="18"/>
                <w:szCs w:val="18"/>
                <w:highlight w:val="yellow"/>
                <w:lang w:val="en-GB"/>
              </w:rPr>
            </w:pPr>
            <w:r w:rsidRPr="00F86254">
              <w:rPr>
                <w:rFonts w:asciiTheme="minorHAnsi" w:hAnsiTheme="minorHAnsi" w:cstheme="minorHAnsi"/>
                <w:bCs/>
                <w:sz w:val="18"/>
                <w:szCs w:val="18"/>
                <w:lang w:val="en-GB"/>
              </w:rPr>
              <w:t xml:space="preserve">Individual capacities and systemic frameworks enhanced for biodiversity and integrated land management </w:t>
            </w:r>
          </w:p>
        </w:tc>
        <w:tc>
          <w:tcPr>
            <w:tcW w:w="2977" w:type="dxa"/>
            <w:shd w:val="clear" w:color="auto" w:fill="auto"/>
          </w:tcPr>
          <w:p w14:paraId="59A57209" w14:textId="6A9D1629"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6</w:t>
            </w:r>
            <w:r w:rsidRPr="00F86254">
              <w:rPr>
                <w:rFonts w:asciiTheme="minorHAnsi" w:hAnsiTheme="minorHAnsi" w:cstheme="minorHAnsi"/>
                <w:bCs/>
                <w:sz w:val="18"/>
                <w:szCs w:val="18"/>
                <w:lang w:val="en-GB"/>
              </w:rPr>
              <w:t xml:space="preserve">: </w:t>
            </w:r>
            <w:bookmarkStart w:id="89" w:name="_Hlk27855726"/>
            <w:r w:rsidR="00140BE6" w:rsidRPr="00F86254">
              <w:rPr>
                <w:rFonts w:asciiTheme="minorHAnsi" w:hAnsiTheme="minorHAnsi" w:cstheme="minorHAnsi"/>
                <w:bCs/>
                <w:sz w:val="18"/>
                <w:szCs w:val="18"/>
                <w:lang w:val="en-GB"/>
              </w:rPr>
              <w:t xml:space="preserve">Scores </w:t>
            </w:r>
            <w:r w:rsidR="00D86093" w:rsidRPr="00F86254">
              <w:rPr>
                <w:rFonts w:asciiTheme="minorHAnsi" w:hAnsiTheme="minorHAnsi" w:cstheme="minorHAnsi"/>
                <w:bCs/>
                <w:sz w:val="18"/>
                <w:szCs w:val="18"/>
                <w:lang w:val="en-GB"/>
              </w:rPr>
              <w:t xml:space="preserve">obtained from the </w:t>
            </w:r>
            <w:r w:rsidRPr="00F86254">
              <w:rPr>
                <w:rFonts w:asciiTheme="minorHAnsi" w:hAnsiTheme="minorHAnsi" w:cstheme="minorHAnsi"/>
                <w:bCs/>
                <w:sz w:val="18"/>
                <w:szCs w:val="18"/>
                <w:lang w:val="en-GB"/>
              </w:rPr>
              <w:t>UNDP Capacity Developing Scorecard</w:t>
            </w:r>
            <w:bookmarkEnd w:id="89"/>
          </w:p>
        </w:tc>
        <w:tc>
          <w:tcPr>
            <w:tcW w:w="2977" w:type="dxa"/>
            <w:shd w:val="clear" w:color="auto" w:fill="auto"/>
          </w:tcPr>
          <w:p w14:paraId="144EDA60" w14:textId="77777777" w:rsidR="005A759B" w:rsidRPr="0012349D" w:rsidRDefault="005A759B" w:rsidP="00661569">
            <w:pPr>
              <w:pStyle w:val="BalloonText"/>
              <w:spacing w:after="0"/>
              <w:jc w:val="left"/>
              <w:rPr>
                <w:rFonts w:asciiTheme="minorHAnsi" w:hAnsiTheme="minorHAnsi" w:cstheme="minorHAnsi"/>
                <w:bCs/>
                <w:sz w:val="18"/>
                <w:szCs w:val="18"/>
                <w:lang w:val="fr-FR"/>
              </w:rPr>
            </w:pPr>
            <w:r w:rsidRPr="0012349D">
              <w:rPr>
                <w:rFonts w:asciiTheme="minorHAnsi" w:hAnsiTheme="minorHAnsi" w:cstheme="minorHAnsi"/>
                <w:bCs/>
                <w:sz w:val="18"/>
                <w:szCs w:val="18"/>
                <w:lang w:val="fr-FR"/>
              </w:rPr>
              <w:t>CR1 – SCORE 0.42</w:t>
            </w:r>
          </w:p>
          <w:p w14:paraId="301C4043" w14:textId="77777777" w:rsidR="005A759B" w:rsidRPr="0012349D" w:rsidRDefault="005A759B" w:rsidP="00661569">
            <w:pPr>
              <w:pStyle w:val="BalloonText"/>
              <w:spacing w:after="0"/>
              <w:jc w:val="left"/>
              <w:rPr>
                <w:rFonts w:asciiTheme="minorHAnsi" w:hAnsiTheme="minorHAnsi" w:cstheme="minorHAnsi"/>
                <w:bCs/>
                <w:sz w:val="18"/>
                <w:szCs w:val="18"/>
                <w:lang w:val="fr-FR"/>
              </w:rPr>
            </w:pPr>
            <w:r w:rsidRPr="0012349D">
              <w:rPr>
                <w:rFonts w:asciiTheme="minorHAnsi" w:hAnsiTheme="minorHAnsi" w:cstheme="minorHAnsi"/>
                <w:bCs/>
                <w:sz w:val="18"/>
                <w:szCs w:val="18"/>
                <w:lang w:val="fr-FR"/>
              </w:rPr>
              <w:t>CR2 – SCORE 0.48</w:t>
            </w:r>
          </w:p>
          <w:p w14:paraId="46DA0456" w14:textId="77777777" w:rsidR="005A759B" w:rsidRPr="0012349D" w:rsidRDefault="005A759B" w:rsidP="00661569">
            <w:pPr>
              <w:pStyle w:val="BalloonText"/>
              <w:spacing w:after="0"/>
              <w:jc w:val="left"/>
              <w:rPr>
                <w:rFonts w:asciiTheme="minorHAnsi" w:hAnsiTheme="minorHAnsi" w:cstheme="minorHAnsi"/>
                <w:bCs/>
                <w:sz w:val="18"/>
                <w:szCs w:val="18"/>
                <w:lang w:val="fr-FR"/>
              </w:rPr>
            </w:pPr>
            <w:r w:rsidRPr="0012349D">
              <w:rPr>
                <w:rFonts w:asciiTheme="minorHAnsi" w:hAnsiTheme="minorHAnsi" w:cstheme="minorHAnsi"/>
                <w:bCs/>
                <w:sz w:val="18"/>
                <w:szCs w:val="18"/>
                <w:lang w:val="fr-FR"/>
              </w:rPr>
              <w:t>CR3 – SCORE 0.31</w:t>
            </w:r>
          </w:p>
          <w:p w14:paraId="72F8EF17" w14:textId="77777777" w:rsidR="005A759B" w:rsidRPr="00F86254" w:rsidRDefault="005A759B" w:rsidP="00661569">
            <w:pPr>
              <w:pStyle w:val="BalloonText"/>
              <w:spacing w:after="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CR4 – SCORE 0.45</w:t>
            </w:r>
          </w:p>
          <w:p w14:paraId="3B14A739" w14:textId="3B60285B" w:rsidR="00383987" w:rsidRPr="00F86254" w:rsidRDefault="005A759B" w:rsidP="00661569">
            <w:pPr>
              <w:pStyle w:val="BalloonText"/>
              <w:spacing w:after="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CR5 – SCORE 0.12</w:t>
            </w:r>
          </w:p>
        </w:tc>
        <w:tc>
          <w:tcPr>
            <w:tcW w:w="2977" w:type="dxa"/>
            <w:shd w:val="clear" w:color="auto" w:fill="auto"/>
          </w:tcPr>
          <w:p w14:paraId="22601B63" w14:textId="3FFB582F" w:rsidR="00383987" w:rsidRPr="00F86254" w:rsidRDefault="005A759B" w:rsidP="00661569">
            <w:pPr>
              <w:jc w:val="left"/>
              <w:rPr>
                <w:rFonts w:asciiTheme="minorHAnsi" w:hAnsiTheme="minorHAnsi" w:cstheme="minorHAnsi"/>
                <w:bCs/>
                <w:i/>
                <w:sz w:val="18"/>
                <w:szCs w:val="18"/>
                <w:lang w:val="en-GB"/>
              </w:rPr>
            </w:pPr>
            <w:r w:rsidRPr="00F86254">
              <w:rPr>
                <w:rFonts w:asciiTheme="minorHAnsi" w:hAnsiTheme="minorHAnsi" w:cstheme="minorHAnsi"/>
                <w:bCs/>
                <w:sz w:val="18"/>
                <w:szCs w:val="18"/>
                <w:lang w:val="en-GB"/>
              </w:rPr>
              <w:t>+10% each</w:t>
            </w:r>
          </w:p>
        </w:tc>
        <w:tc>
          <w:tcPr>
            <w:tcW w:w="2976" w:type="dxa"/>
            <w:shd w:val="clear" w:color="auto" w:fill="auto"/>
          </w:tcPr>
          <w:p w14:paraId="5C076B19" w14:textId="15E2C347" w:rsidR="00383987" w:rsidRPr="00F86254" w:rsidRDefault="005A759B" w:rsidP="00661569">
            <w:pPr>
              <w:jc w:val="left"/>
              <w:rPr>
                <w:rFonts w:asciiTheme="minorHAnsi" w:hAnsiTheme="minorHAnsi" w:cstheme="minorHAnsi"/>
                <w:i/>
                <w:sz w:val="18"/>
                <w:szCs w:val="18"/>
                <w:lang w:val="en-GB"/>
              </w:rPr>
            </w:pPr>
            <w:r w:rsidRPr="00F86254">
              <w:rPr>
                <w:rFonts w:asciiTheme="minorHAnsi" w:hAnsiTheme="minorHAnsi" w:cstheme="minorHAnsi"/>
                <w:bCs/>
                <w:sz w:val="18"/>
                <w:szCs w:val="18"/>
                <w:lang w:val="en-GB"/>
              </w:rPr>
              <w:t>+30% each</w:t>
            </w:r>
          </w:p>
        </w:tc>
      </w:tr>
      <w:tr w:rsidR="00383987" w:rsidRPr="00F86254" w14:paraId="288E1685" w14:textId="77777777" w:rsidTr="002A69A3">
        <w:trPr>
          <w:trHeight w:val="795"/>
        </w:trPr>
        <w:tc>
          <w:tcPr>
            <w:tcW w:w="1696" w:type="dxa"/>
            <w:vMerge/>
            <w:shd w:val="clear" w:color="auto" w:fill="D9D9D9" w:themeFill="background1" w:themeFillShade="D9"/>
          </w:tcPr>
          <w:p w14:paraId="77B0695E" w14:textId="77777777" w:rsidR="00383987" w:rsidRPr="00F86254" w:rsidRDefault="00383987" w:rsidP="00661569">
            <w:pPr>
              <w:jc w:val="left"/>
              <w:rPr>
                <w:rFonts w:asciiTheme="minorHAnsi" w:hAnsiTheme="minorHAnsi" w:cstheme="minorHAnsi"/>
                <w:b/>
                <w:bCs/>
                <w:sz w:val="18"/>
                <w:szCs w:val="18"/>
                <w:lang w:val="en-GB"/>
              </w:rPr>
            </w:pPr>
          </w:p>
        </w:tc>
        <w:tc>
          <w:tcPr>
            <w:tcW w:w="2977" w:type="dxa"/>
            <w:shd w:val="clear" w:color="auto" w:fill="auto"/>
          </w:tcPr>
          <w:p w14:paraId="45C7404C" w14:textId="6A40AD21" w:rsidR="00383987" w:rsidRPr="00F86254" w:rsidRDefault="00383987" w:rsidP="00661569">
            <w:pPr>
              <w:pStyle w:val="BalloonText"/>
              <w:spacing w:after="160"/>
              <w:jc w:val="left"/>
              <w:rPr>
                <w:rFonts w:asciiTheme="minorHAnsi" w:hAnsiTheme="minorHAnsi" w:cstheme="minorHAnsi"/>
                <w:bCs/>
                <w:sz w:val="18"/>
                <w:szCs w:val="18"/>
                <w:lang w:val="en-GB"/>
              </w:rPr>
            </w:pPr>
            <w:bookmarkStart w:id="90" w:name="_Hlk27856235"/>
            <w:r w:rsidRPr="00F86254">
              <w:rPr>
                <w:rFonts w:asciiTheme="minorHAnsi" w:hAnsiTheme="minorHAnsi" w:cstheme="minorHAnsi"/>
                <w:bCs/>
                <w:sz w:val="18"/>
                <w:szCs w:val="18"/>
                <w:u w:val="single"/>
                <w:lang w:val="en-GB"/>
              </w:rPr>
              <w:t>Indicator 7</w:t>
            </w:r>
            <w:r w:rsidRPr="00F86254">
              <w:rPr>
                <w:rFonts w:asciiTheme="minorHAnsi" w:hAnsiTheme="minorHAnsi" w:cstheme="minorHAnsi"/>
                <w:bCs/>
                <w:sz w:val="18"/>
                <w:szCs w:val="18"/>
                <w:lang w:val="en-GB"/>
              </w:rPr>
              <w:t xml:space="preserve">: </w:t>
            </w:r>
            <w:r w:rsidR="005F418D" w:rsidRPr="00F86254">
              <w:rPr>
                <w:rFonts w:asciiTheme="minorHAnsi" w:hAnsiTheme="minorHAnsi" w:cstheme="minorHAnsi"/>
                <w:bCs/>
                <w:sz w:val="18"/>
                <w:szCs w:val="18"/>
                <w:lang w:val="en-GB"/>
              </w:rPr>
              <w:t xml:space="preserve">Emplacement </w:t>
            </w:r>
            <w:r w:rsidR="00443445" w:rsidRPr="00F86254">
              <w:rPr>
                <w:rFonts w:asciiTheme="minorHAnsi" w:hAnsiTheme="minorHAnsi" w:cstheme="minorHAnsi"/>
                <w:bCs/>
                <w:sz w:val="18"/>
                <w:szCs w:val="18"/>
                <w:lang w:val="en-GB"/>
              </w:rPr>
              <w:t xml:space="preserve">of </w:t>
            </w:r>
            <w:r w:rsidR="002A48E8" w:rsidRPr="00F86254">
              <w:rPr>
                <w:rFonts w:asciiTheme="minorHAnsi" w:hAnsiTheme="minorHAnsi" w:cstheme="minorHAnsi"/>
                <w:bCs/>
                <w:sz w:val="18"/>
                <w:szCs w:val="18"/>
                <w:lang w:val="en-GB"/>
              </w:rPr>
              <w:t xml:space="preserve">new </w:t>
            </w:r>
            <w:r w:rsidRPr="00F86254">
              <w:rPr>
                <w:rFonts w:asciiTheme="minorHAnsi" w:hAnsiTheme="minorHAnsi" w:cstheme="minorHAnsi"/>
                <w:bCs/>
                <w:sz w:val="18"/>
                <w:szCs w:val="18"/>
                <w:lang w:val="en-GB"/>
              </w:rPr>
              <w:t xml:space="preserve">streamlined and effective </w:t>
            </w:r>
            <w:r w:rsidR="002A48E8" w:rsidRPr="00F86254">
              <w:rPr>
                <w:rFonts w:asciiTheme="minorHAnsi" w:hAnsiTheme="minorHAnsi" w:cstheme="minorHAnsi"/>
                <w:bCs/>
                <w:sz w:val="18"/>
                <w:szCs w:val="18"/>
                <w:lang w:val="en-GB"/>
              </w:rPr>
              <w:t xml:space="preserve">institutes </w:t>
            </w:r>
            <w:r w:rsidRPr="00F86254">
              <w:rPr>
                <w:rFonts w:asciiTheme="minorHAnsi" w:hAnsiTheme="minorHAnsi" w:cstheme="minorHAnsi"/>
                <w:bCs/>
                <w:sz w:val="18"/>
                <w:szCs w:val="18"/>
                <w:lang w:val="en-GB"/>
              </w:rPr>
              <w:t xml:space="preserve">for </w:t>
            </w:r>
            <w:proofErr w:type="spellStart"/>
            <w:r w:rsidRPr="00F86254">
              <w:rPr>
                <w:rFonts w:asciiTheme="minorHAnsi" w:hAnsiTheme="minorHAnsi" w:cstheme="minorHAnsi"/>
                <w:bCs/>
                <w:sz w:val="18"/>
                <w:szCs w:val="18"/>
                <w:lang w:val="en-GB"/>
              </w:rPr>
              <w:t>i</w:t>
            </w:r>
            <w:proofErr w:type="spellEnd"/>
            <w:r w:rsidRPr="00F86254">
              <w:rPr>
                <w:rFonts w:asciiTheme="minorHAnsi" w:hAnsiTheme="minorHAnsi" w:cstheme="minorHAnsi"/>
                <w:bCs/>
                <w:sz w:val="18"/>
                <w:szCs w:val="18"/>
                <w:lang w:val="en-GB"/>
              </w:rPr>
              <w:t>) nature conservation and protected area management, and ii) environment and integrated land use planning and management</w:t>
            </w:r>
          </w:p>
          <w:bookmarkEnd w:id="90"/>
          <w:p w14:paraId="07FA74E9"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p>
        </w:tc>
        <w:tc>
          <w:tcPr>
            <w:tcW w:w="2977" w:type="dxa"/>
            <w:shd w:val="clear" w:color="auto" w:fill="auto"/>
          </w:tcPr>
          <w:p w14:paraId="2E63C532"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proofErr w:type="spellStart"/>
            <w:r w:rsidRPr="00F86254">
              <w:rPr>
                <w:rFonts w:asciiTheme="minorHAnsi" w:hAnsiTheme="minorHAnsi" w:cstheme="minorHAnsi"/>
                <w:bCs/>
                <w:sz w:val="18"/>
                <w:szCs w:val="18"/>
                <w:lang w:val="en-GB"/>
              </w:rPr>
              <w:t>i</w:t>
            </w:r>
            <w:proofErr w:type="spellEnd"/>
            <w:r w:rsidRPr="00F86254">
              <w:rPr>
                <w:rFonts w:asciiTheme="minorHAnsi" w:hAnsiTheme="minorHAnsi" w:cstheme="minorHAnsi"/>
                <w:bCs/>
                <w:sz w:val="18"/>
                <w:szCs w:val="18"/>
                <w:lang w:val="en-GB"/>
              </w:rPr>
              <w:t>) There are structures/teams for biodiversity management at DFB and for environment under DGA, yet there are problems with the legal frameworks and mandates and effectiveness; ii) there is no permanent dedicated structure or team for land use planning and management</w:t>
            </w:r>
          </w:p>
        </w:tc>
        <w:tc>
          <w:tcPr>
            <w:tcW w:w="2977" w:type="dxa"/>
            <w:shd w:val="clear" w:color="auto" w:fill="auto"/>
          </w:tcPr>
          <w:p w14:paraId="4490CBA2"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Existing structures/teams under review with alternatives for strengthening under discussion, for </w:t>
            </w:r>
            <w:proofErr w:type="spellStart"/>
            <w:r w:rsidRPr="00F86254">
              <w:rPr>
                <w:rFonts w:asciiTheme="minorHAnsi" w:hAnsiTheme="minorHAnsi" w:cstheme="minorHAnsi"/>
                <w:bCs/>
                <w:sz w:val="18"/>
                <w:szCs w:val="18"/>
                <w:lang w:val="en-GB"/>
              </w:rPr>
              <w:t>i</w:t>
            </w:r>
            <w:proofErr w:type="spellEnd"/>
            <w:r w:rsidRPr="00F86254">
              <w:rPr>
                <w:rFonts w:asciiTheme="minorHAnsi" w:hAnsiTheme="minorHAnsi" w:cstheme="minorHAnsi"/>
                <w:bCs/>
                <w:sz w:val="18"/>
                <w:szCs w:val="18"/>
                <w:lang w:val="en-GB"/>
              </w:rPr>
              <w:t>) nature conservation and protected areas; ii) environment and land use planning and management</w:t>
            </w:r>
          </w:p>
        </w:tc>
        <w:tc>
          <w:tcPr>
            <w:tcW w:w="2976" w:type="dxa"/>
            <w:shd w:val="clear" w:color="auto" w:fill="auto"/>
          </w:tcPr>
          <w:p w14:paraId="01E0CFBC" w14:textId="4CFC86A6" w:rsidR="00383987" w:rsidRPr="00F86254" w:rsidRDefault="005F418D" w:rsidP="00661569">
            <w:pPr>
              <w:pStyle w:val="BalloonText"/>
              <w:spacing w:after="160"/>
              <w:jc w:val="left"/>
              <w:rPr>
                <w:rFonts w:asciiTheme="minorHAnsi" w:hAnsiTheme="minorHAnsi" w:cstheme="minorHAnsi"/>
                <w:bCs/>
                <w:sz w:val="18"/>
                <w:szCs w:val="18"/>
                <w:lang w:val="en-GB"/>
              </w:rPr>
            </w:pPr>
            <w:bookmarkStart w:id="91" w:name="_Hlk27856314"/>
            <w:r w:rsidRPr="00F86254">
              <w:rPr>
                <w:rFonts w:asciiTheme="minorHAnsi" w:hAnsiTheme="minorHAnsi" w:cstheme="minorHAnsi"/>
                <w:bCs/>
                <w:sz w:val="18"/>
                <w:szCs w:val="18"/>
                <w:lang w:val="en-GB"/>
              </w:rPr>
              <w:t xml:space="preserve">New streamlined and effective institutes </w:t>
            </w:r>
            <w:r w:rsidR="00383987" w:rsidRPr="00F86254">
              <w:rPr>
                <w:rFonts w:asciiTheme="minorHAnsi" w:hAnsiTheme="minorHAnsi" w:cstheme="minorHAnsi"/>
                <w:bCs/>
                <w:sz w:val="18"/>
                <w:szCs w:val="18"/>
                <w:lang w:val="en-GB"/>
              </w:rPr>
              <w:t xml:space="preserve">agreed and legally created for </w:t>
            </w:r>
            <w:proofErr w:type="spellStart"/>
            <w:r w:rsidR="00383987" w:rsidRPr="00F86254">
              <w:rPr>
                <w:rFonts w:asciiTheme="minorHAnsi" w:hAnsiTheme="minorHAnsi" w:cstheme="minorHAnsi"/>
                <w:bCs/>
                <w:sz w:val="18"/>
                <w:szCs w:val="18"/>
                <w:lang w:val="en-GB"/>
              </w:rPr>
              <w:t>i</w:t>
            </w:r>
            <w:proofErr w:type="spellEnd"/>
            <w:r w:rsidR="00383987" w:rsidRPr="00F86254">
              <w:rPr>
                <w:rFonts w:asciiTheme="minorHAnsi" w:hAnsiTheme="minorHAnsi" w:cstheme="minorHAnsi"/>
                <w:bCs/>
                <w:sz w:val="18"/>
                <w:szCs w:val="18"/>
                <w:lang w:val="en-GB"/>
              </w:rPr>
              <w:t>) nature conservation and protected areas; ii) environment and land use planning and management</w:t>
            </w:r>
            <w:bookmarkEnd w:id="91"/>
          </w:p>
        </w:tc>
      </w:tr>
      <w:tr w:rsidR="00383987" w:rsidRPr="00F86254" w14:paraId="3C4DB188" w14:textId="77777777" w:rsidTr="002A4E54">
        <w:tc>
          <w:tcPr>
            <w:tcW w:w="1696" w:type="dxa"/>
            <w:shd w:val="clear" w:color="auto" w:fill="D9D9D9" w:themeFill="background1" w:themeFillShade="D9"/>
          </w:tcPr>
          <w:p w14:paraId="6E02C123" w14:textId="3B8F80CD"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Outputs to achieve Outcome 1</w:t>
            </w:r>
            <w:r w:rsidR="00123804" w:rsidRPr="00F86254">
              <w:rPr>
                <w:rFonts w:asciiTheme="minorHAnsi" w:hAnsiTheme="minorHAnsi" w:cstheme="minorHAnsi"/>
                <w:bCs/>
                <w:sz w:val="18"/>
                <w:szCs w:val="18"/>
                <w:lang w:val="en-GB"/>
              </w:rPr>
              <w:t>.1</w:t>
            </w:r>
          </w:p>
        </w:tc>
        <w:tc>
          <w:tcPr>
            <w:tcW w:w="11907" w:type="dxa"/>
            <w:gridSpan w:val="4"/>
            <w:shd w:val="clear" w:color="auto" w:fill="auto"/>
          </w:tcPr>
          <w:p w14:paraId="7AB83DDE" w14:textId="69DAC739" w:rsidR="00383987" w:rsidRPr="00F86254" w:rsidRDefault="00383987"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w:t>
            </w:r>
            <w:r w:rsidR="00A12013" w:rsidRPr="00F86254">
              <w:rPr>
                <w:rFonts w:asciiTheme="minorHAnsi" w:hAnsiTheme="minorHAnsi" w:cstheme="minorHAnsi"/>
                <w:bCs/>
                <w:sz w:val="18"/>
                <w:szCs w:val="18"/>
                <w:lang w:val="en-GB"/>
              </w:rPr>
              <w:t>1.1 Frameworks on biodiversity conservation, land-use planning and charcoal strengthened and streamlined</w:t>
            </w:r>
          </w:p>
          <w:p w14:paraId="092A6C0E" w14:textId="3F7885EB" w:rsidR="00383987" w:rsidRPr="00F86254" w:rsidRDefault="00383987"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1.2 </w:t>
            </w:r>
            <w:r w:rsidR="00A12013" w:rsidRPr="00F86254">
              <w:rPr>
                <w:rFonts w:asciiTheme="minorHAnsi" w:hAnsiTheme="minorHAnsi" w:cstheme="minorHAnsi"/>
                <w:bCs/>
                <w:sz w:val="18"/>
                <w:szCs w:val="18"/>
                <w:lang w:val="en-GB"/>
              </w:rPr>
              <w:t>1.2 Environmental sustainability and biodiversity considerations mainstreamed in land-use planning and investments</w:t>
            </w:r>
          </w:p>
          <w:p w14:paraId="3B80190C" w14:textId="7A2F5D6D" w:rsidR="00383987" w:rsidRPr="00F86254" w:rsidRDefault="00383987" w:rsidP="000C5501">
            <w:pPr>
              <w:pStyle w:val="ListParagraph"/>
              <w:numPr>
                <w:ilvl w:val="0"/>
                <w:numId w:val="22"/>
              </w:numPr>
              <w:spacing w:after="160"/>
              <w:contextualSpacing/>
              <w:rPr>
                <w:rFonts w:asciiTheme="minorHAnsi" w:hAnsiTheme="minorHAnsi" w:cstheme="minorHAnsi"/>
                <w:bCs/>
                <w:i/>
                <w:sz w:val="18"/>
                <w:szCs w:val="18"/>
                <w:lang w:val="en-GB"/>
              </w:rPr>
            </w:pPr>
            <w:r w:rsidRPr="00F86254">
              <w:rPr>
                <w:rFonts w:asciiTheme="minorHAnsi" w:hAnsiTheme="minorHAnsi" w:cstheme="minorHAnsi"/>
                <w:bCs/>
                <w:sz w:val="18"/>
                <w:szCs w:val="18"/>
                <w:lang w:val="en-GB"/>
              </w:rPr>
              <w:t xml:space="preserve">Output 1.5 </w:t>
            </w:r>
            <w:r w:rsidR="00775274" w:rsidRPr="00F86254">
              <w:rPr>
                <w:rFonts w:asciiTheme="minorHAnsi" w:hAnsiTheme="minorHAnsi" w:cstheme="minorHAnsi"/>
                <w:bCs/>
                <w:sz w:val="18"/>
                <w:szCs w:val="18"/>
                <w:lang w:val="en-GB"/>
              </w:rPr>
              <w:t>Key environmental CSOs and CBOs strengthened</w:t>
            </w:r>
          </w:p>
        </w:tc>
      </w:tr>
      <w:tr w:rsidR="00383987" w:rsidRPr="00F86254" w14:paraId="01E7FB41" w14:textId="77777777" w:rsidTr="002A69A3">
        <w:tc>
          <w:tcPr>
            <w:tcW w:w="1696" w:type="dxa"/>
            <w:vMerge w:val="restart"/>
            <w:shd w:val="clear" w:color="auto" w:fill="D9D9D9" w:themeFill="background1" w:themeFillShade="D9"/>
          </w:tcPr>
          <w:p w14:paraId="0BA095E3" w14:textId="6A69C538" w:rsidR="00383987" w:rsidRPr="00F86254" w:rsidRDefault="00383987" w:rsidP="00661569">
            <w:pPr>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 xml:space="preserve">Outcome </w:t>
            </w:r>
            <w:r w:rsidR="00123804" w:rsidRPr="00F86254">
              <w:rPr>
                <w:rFonts w:asciiTheme="minorHAnsi" w:hAnsiTheme="minorHAnsi" w:cstheme="minorHAnsi"/>
                <w:b/>
                <w:bCs/>
                <w:sz w:val="18"/>
                <w:szCs w:val="18"/>
                <w:lang w:val="en-GB"/>
              </w:rPr>
              <w:t>1.</w:t>
            </w:r>
            <w:r w:rsidRPr="00F86254">
              <w:rPr>
                <w:rFonts w:asciiTheme="minorHAnsi" w:hAnsiTheme="minorHAnsi" w:cstheme="minorHAnsi"/>
                <w:b/>
                <w:bCs/>
                <w:sz w:val="18"/>
                <w:szCs w:val="18"/>
                <w:lang w:val="en-GB"/>
              </w:rPr>
              <w:t>2</w:t>
            </w:r>
          </w:p>
          <w:p w14:paraId="2AA2D306" w14:textId="15EE86CE" w:rsidR="00383987" w:rsidRPr="00F86254" w:rsidRDefault="00383987" w:rsidP="00661569">
            <w:pPr>
              <w:pStyle w:val="BalloonText"/>
              <w:spacing w:after="160"/>
              <w:jc w:val="left"/>
              <w:rPr>
                <w:rFonts w:asciiTheme="minorHAnsi" w:hAnsiTheme="minorHAnsi" w:cstheme="minorHAnsi"/>
                <w:bCs/>
                <w:sz w:val="18"/>
                <w:szCs w:val="18"/>
                <w:highlight w:val="yellow"/>
                <w:lang w:val="en-GB"/>
              </w:rPr>
            </w:pPr>
            <w:r w:rsidRPr="00F86254">
              <w:rPr>
                <w:rFonts w:asciiTheme="minorHAnsi" w:hAnsiTheme="minorHAnsi" w:cstheme="minorHAnsi"/>
                <w:bCs/>
                <w:sz w:val="18"/>
                <w:szCs w:val="18"/>
                <w:lang w:val="en-GB"/>
              </w:rPr>
              <w:t xml:space="preserve">Nationally adapted </w:t>
            </w:r>
            <w:r w:rsidR="00742CB4" w:rsidRPr="00F86254">
              <w:rPr>
                <w:rFonts w:asciiTheme="minorHAnsi" w:hAnsiTheme="minorHAnsi" w:cstheme="minorHAnsi"/>
                <w:bCs/>
                <w:sz w:val="18"/>
                <w:szCs w:val="18"/>
                <w:lang w:val="en-GB"/>
              </w:rPr>
              <w:t xml:space="preserve">environmental </w:t>
            </w:r>
            <w:r w:rsidRPr="00F86254">
              <w:rPr>
                <w:rFonts w:asciiTheme="minorHAnsi" w:hAnsiTheme="minorHAnsi" w:cstheme="minorHAnsi"/>
                <w:bCs/>
                <w:sz w:val="18"/>
                <w:szCs w:val="18"/>
                <w:lang w:val="en-GB"/>
              </w:rPr>
              <w:t xml:space="preserve">law enforcement system agreed and emplaced </w:t>
            </w:r>
          </w:p>
        </w:tc>
        <w:tc>
          <w:tcPr>
            <w:tcW w:w="2977" w:type="dxa"/>
            <w:shd w:val="clear" w:color="auto" w:fill="auto"/>
          </w:tcPr>
          <w:p w14:paraId="43865171"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8</w:t>
            </w:r>
            <w:r w:rsidRPr="00F86254">
              <w:rPr>
                <w:rFonts w:asciiTheme="minorHAnsi" w:hAnsiTheme="minorHAnsi" w:cstheme="minorHAnsi"/>
                <w:bCs/>
                <w:sz w:val="18"/>
                <w:szCs w:val="18"/>
                <w:lang w:val="en-GB"/>
              </w:rPr>
              <w:t>: Environmental patrolling effort: # patrol days/</w:t>
            </w:r>
            <w:proofErr w:type="spellStart"/>
            <w:r w:rsidRPr="00F86254">
              <w:rPr>
                <w:rFonts w:asciiTheme="minorHAnsi" w:hAnsiTheme="minorHAnsi" w:cstheme="minorHAnsi"/>
                <w:bCs/>
                <w:sz w:val="18"/>
                <w:szCs w:val="18"/>
                <w:lang w:val="en-GB"/>
              </w:rPr>
              <w:t>yr</w:t>
            </w:r>
            <w:proofErr w:type="spellEnd"/>
            <w:r w:rsidRPr="00F86254">
              <w:rPr>
                <w:rFonts w:asciiTheme="minorHAnsi" w:hAnsiTheme="minorHAnsi" w:cstheme="minorHAnsi"/>
                <w:bCs/>
                <w:sz w:val="18"/>
                <w:szCs w:val="18"/>
                <w:lang w:val="en-GB"/>
              </w:rPr>
              <w:t xml:space="preserve"> &amp; total patrol km/</w:t>
            </w:r>
            <w:proofErr w:type="spellStart"/>
            <w:r w:rsidRPr="00F86254">
              <w:rPr>
                <w:rFonts w:asciiTheme="minorHAnsi" w:hAnsiTheme="minorHAnsi" w:cstheme="minorHAnsi"/>
                <w:bCs/>
                <w:sz w:val="18"/>
                <w:szCs w:val="18"/>
                <w:lang w:val="en-GB"/>
              </w:rPr>
              <w:t>yr</w:t>
            </w:r>
            <w:proofErr w:type="spellEnd"/>
          </w:p>
        </w:tc>
        <w:tc>
          <w:tcPr>
            <w:tcW w:w="2977" w:type="dxa"/>
            <w:shd w:val="clear" w:color="auto" w:fill="auto"/>
          </w:tcPr>
          <w:p w14:paraId="12EF21BD"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0 in 2019</w:t>
            </w:r>
          </w:p>
        </w:tc>
        <w:tc>
          <w:tcPr>
            <w:tcW w:w="2977" w:type="dxa"/>
            <w:shd w:val="clear" w:color="auto" w:fill="auto"/>
          </w:tcPr>
          <w:p w14:paraId="7AEE0049"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400 patrol /</w:t>
            </w:r>
            <w:proofErr w:type="spellStart"/>
            <w:r w:rsidRPr="00F86254">
              <w:rPr>
                <w:rFonts w:asciiTheme="minorHAnsi" w:hAnsiTheme="minorHAnsi" w:cstheme="minorHAnsi"/>
                <w:bCs/>
                <w:sz w:val="18"/>
                <w:szCs w:val="18"/>
                <w:lang w:val="en-GB"/>
              </w:rPr>
              <w:t>yr</w:t>
            </w:r>
            <w:proofErr w:type="spellEnd"/>
            <w:r w:rsidRPr="00F86254">
              <w:rPr>
                <w:rFonts w:asciiTheme="minorHAnsi" w:hAnsiTheme="minorHAnsi" w:cstheme="minorHAnsi"/>
                <w:bCs/>
                <w:sz w:val="18"/>
                <w:szCs w:val="18"/>
                <w:lang w:val="en-GB"/>
              </w:rPr>
              <w:t xml:space="preserve"> </w:t>
            </w:r>
            <w:proofErr w:type="spellStart"/>
            <w:r w:rsidRPr="00F86254">
              <w:rPr>
                <w:rFonts w:asciiTheme="minorHAnsi" w:hAnsiTheme="minorHAnsi" w:cstheme="minorHAnsi"/>
                <w:bCs/>
                <w:sz w:val="18"/>
                <w:szCs w:val="18"/>
                <w:lang w:val="en-GB"/>
              </w:rPr>
              <w:t>avge</w:t>
            </w:r>
            <w:proofErr w:type="spellEnd"/>
          </w:p>
          <w:p w14:paraId="178DEC4E"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(3 teams*3x/</w:t>
            </w:r>
            <w:proofErr w:type="spellStart"/>
            <w:r w:rsidRPr="00F86254">
              <w:rPr>
                <w:rFonts w:asciiTheme="minorHAnsi" w:hAnsiTheme="minorHAnsi" w:cstheme="minorHAnsi"/>
                <w:bCs/>
                <w:sz w:val="18"/>
                <w:szCs w:val="18"/>
                <w:lang w:val="en-GB"/>
              </w:rPr>
              <w:t>wk</w:t>
            </w:r>
            <w:proofErr w:type="spellEnd"/>
            <w:r w:rsidRPr="00F86254">
              <w:rPr>
                <w:rFonts w:asciiTheme="minorHAnsi" w:hAnsiTheme="minorHAnsi" w:cstheme="minorHAnsi"/>
                <w:bCs/>
                <w:sz w:val="18"/>
                <w:szCs w:val="18"/>
                <w:lang w:val="en-GB"/>
              </w:rPr>
              <w:t>)</w:t>
            </w:r>
          </w:p>
        </w:tc>
        <w:tc>
          <w:tcPr>
            <w:tcW w:w="2976" w:type="dxa"/>
            <w:shd w:val="clear" w:color="auto" w:fill="auto"/>
          </w:tcPr>
          <w:p w14:paraId="3AAF2282"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400 patrol /</w:t>
            </w:r>
            <w:proofErr w:type="spellStart"/>
            <w:r w:rsidRPr="00F86254">
              <w:rPr>
                <w:rFonts w:asciiTheme="minorHAnsi" w:hAnsiTheme="minorHAnsi" w:cstheme="minorHAnsi"/>
                <w:bCs/>
                <w:sz w:val="18"/>
                <w:szCs w:val="18"/>
                <w:lang w:val="en-GB"/>
              </w:rPr>
              <w:t>yr</w:t>
            </w:r>
            <w:proofErr w:type="spellEnd"/>
            <w:r w:rsidRPr="00F86254">
              <w:rPr>
                <w:rFonts w:asciiTheme="minorHAnsi" w:hAnsiTheme="minorHAnsi" w:cstheme="minorHAnsi"/>
                <w:bCs/>
                <w:sz w:val="18"/>
                <w:szCs w:val="18"/>
                <w:lang w:val="en-GB"/>
              </w:rPr>
              <w:t xml:space="preserve"> </w:t>
            </w:r>
            <w:proofErr w:type="spellStart"/>
            <w:r w:rsidRPr="00F86254">
              <w:rPr>
                <w:rFonts w:asciiTheme="minorHAnsi" w:hAnsiTheme="minorHAnsi" w:cstheme="minorHAnsi"/>
                <w:bCs/>
                <w:sz w:val="18"/>
                <w:szCs w:val="18"/>
                <w:lang w:val="en-GB"/>
              </w:rPr>
              <w:t>avge</w:t>
            </w:r>
            <w:proofErr w:type="spellEnd"/>
          </w:p>
          <w:p w14:paraId="6BCBBB94" w14:textId="59F6BF28" w:rsidR="00383987" w:rsidRPr="00F86254" w:rsidRDefault="00383987" w:rsidP="00661569">
            <w:pPr>
              <w:jc w:val="left"/>
              <w:rPr>
                <w:rFonts w:asciiTheme="minorHAnsi" w:hAnsiTheme="minorHAnsi" w:cstheme="minorHAnsi"/>
                <w:sz w:val="18"/>
                <w:szCs w:val="18"/>
                <w:lang w:val="en-GB"/>
              </w:rPr>
            </w:pPr>
            <w:r w:rsidRPr="00F86254">
              <w:rPr>
                <w:rFonts w:asciiTheme="minorHAnsi" w:hAnsiTheme="minorHAnsi" w:cstheme="minorHAnsi"/>
                <w:bCs/>
                <w:sz w:val="18"/>
                <w:szCs w:val="18"/>
                <w:lang w:val="en-GB"/>
              </w:rPr>
              <w:t>(3 teams*3x/</w:t>
            </w:r>
            <w:proofErr w:type="spellStart"/>
            <w:r w:rsidRPr="00F86254">
              <w:rPr>
                <w:rFonts w:asciiTheme="minorHAnsi" w:hAnsiTheme="minorHAnsi" w:cstheme="minorHAnsi"/>
                <w:bCs/>
                <w:sz w:val="18"/>
                <w:szCs w:val="18"/>
                <w:lang w:val="en-GB"/>
              </w:rPr>
              <w:t>wk</w:t>
            </w:r>
            <w:proofErr w:type="spellEnd"/>
            <w:r w:rsidRPr="00F86254">
              <w:rPr>
                <w:rFonts w:asciiTheme="minorHAnsi" w:hAnsiTheme="minorHAnsi" w:cstheme="minorHAnsi"/>
                <w:bCs/>
                <w:sz w:val="18"/>
                <w:szCs w:val="18"/>
                <w:lang w:val="en-GB"/>
              </w:rPr>
              <w:t>)</w:t>
            </w:r>
          </w:p>
        </w:tc>
      </w:tr>
      <w:tr w:rsidR="00383987" w:rsidRPr="00F86254" w14:paraId="0250081E" w14:textId="77777777" w:rsidTr="002A69A3">
        <w:tc>
          <w:tcPr>
            <w:tcW w:w="1696" w:type="dxa"/>
            <w:vMerge/>
            <w:shd w:val="clear" w:color="auto" w:fill="D9D9D9" w:themeFill="background1" w:themeFillShade="D9"/>
          </w:tcPr>
          <w:p w14:paraId="3B9EA20A" w14:textId="77777777" w:rsidR="00383987" w:rsidRPr="00F86254" w:rsidRDefault="00383987" w:rsidP="00661569">
            <w:pPr>
              <w:jc w:val="left"/>
              <w:rPr>
                <w:rFonts w:asciiTheme="minorHAnsi" w:hAnsiTheme="minorHAnsi" w:cstheme="minorHAnsi"/>
                <w:b/>
                <w:bCs/>
                <w:sz w:val="18"/>
                <w:szCs w:val="18"/>
                <w:lang w:val="en-GB"/>
              </w:rPr>
            </w:pPr>
          </w:p>
        </w:tc>
        <w:tc>
          <w:tcPr>
            <w:tcW w:w="2977" w:type="dxa"/>
            <w:shd w:val="clear" w:color="auto" w:fill="auto"/>
          </w:tcPr>
          <w:p w14:paraId="4FBB20AB" w14:textId="05F580F9" w:rsidR="00383987" w:rsidRPr="00F86254" w:rsidRDefault="00383987" w:rsidP="00661569">
            <w:pPr>
              <w:pStyle w:val="BalloonText"/>
              <w:spacing w:after="160"/>
              <w:jc w:val="left"/>
              <w:rPr>
                <w:rFonts w:asciiTheme="minorHAnsi" w:hAnsiTheme="minorHAnsi" w:cstheme="minorHAnsi"/>
                <w:bCs/>
                <w:sz w:val="18"/>
                <w:szCs w:val="18"/>
                <w:highlight w:val="cyan"/>
                <w:lang w:val="en-GB"/>
              </w:rPr>
            </w:pPr>
            <w:bookmarkStart w:id="92" w:name="_Hlk27856456"/>
            <w:r w:rsidRPr="00F86254">
              <w:rPr>
                <w:rFonts w:asciiTheme="minorHAnsi" w:hAnsiTheme="minorHAnsi" w:cstheme="minorHAnsi"/>
                <w:bCs/>
                <w:sz w:val="18"/>
                <w:szCs w:val="18"/>
                <w:u w:val="single"/>
                <w:lang w:val="en-GB"/>
              </w:rPr>
              <w:t>Indicator 9</w:t>
            </w:r>
            <w:r w:rsidRPr="00F86254">
              <w:rPr>
                <w:rFonts w:asciiTheme="minorHAnsi" w:hAnsiTheme="minorHAnsi" w:cstheme="minorHAnsi"/>
                <w:bCs/>
                <w:sz w:val="18"/>
                <w:szCs w:val="18"/>
                <w:lang w:val="en-GB"/>
              </w:rPr>
              <w:t xml:space="preserve">: </w:t>
            </w:r>
            <w:r w:rsidR="00891841" w:rsidRPr="00F86254">
              <w:rPr>
                <w:rFonts w:asciiTheme="minorHAnsi" w:hAnsiTheme="minorHAnsi" w:cstheme="minorHAnsi"/>
                <w:bCs/>
                <w:sz w:val="18"/>
                <w:szCs w:val="18"/>
                <w:lang w:val="en-GB"/>
              </w:rPr>
              <w:t>%</w:t>
            </w:r>
            <w:r w:rsidRPr="00F86254">
              <w:rPr>
                <w:rFonts w:asciiTheme="minorHAnsi" w:hAnsiTheme="minorHAnsi" w:cstheme="minorHAnsi"/>
                <w:bCs/>
                <w:sz w:val="18"/>
                <w:szCs w:val="18"/>
                <w:lang w:val="en-GB"/>
              </w:rPr>
              <w:t xml:space="preserve"> of reported cases of environmental infractions leading to due legal prosecutions</w:t>
            </w:r>
            <w:bookmarkEnd w:id="92"/>
          </w:p>
        </w:tc>
        <w:tc>
          <w:tcPr>
            <w:tcW w:w="2977" w:type="dxa"/>
            <w:shd w:val="clear" w:color="auto" w:fill="auto"/>
          </w:tcPr>
          <w:p w14:paraId="58E11217" w14:textId="77777777" w:rsidR="00383987" w:rsidRPr="00F86254" w:rsidRDefault="00383987" w:rsidP="00661569">
            <w:pPr>
              <w:pStyle w:val="BalloonText"/>
              <w:spacing w:after="160"/>
              <w:jc w:val="left"/>
              <w:rPr>
                <w:rFonts w:asciiTheme="minorHAnsi" w:hAnsiTheme="minorHAnsi" w:cstheme="minorHAnsi"/>
                <w:bCs/>
                <w:sz w:val="18"/>
                <w:szCs w:val="18"/>
                <w:highlight w:val="cyan"/>
                <w:lang w:val="en-GB"/>
              </w:rPr>
            </w:pPr>
            <w:r w:rsidRPr="00F86254">
              <w:rPr>
                <w:rFonts w:asciiTheme="minorHAnsi" w:hAnsiTheme="minorHAnsi" w:cstheme="minorHAnsi"/>
                <w:bCs/>
                <w:sz w:val="18"/>
                <w:szCs w:val="18"/>
                <w:lang w:val="en-GB"/>
              </w:rPr>
              <w:t>0</w:t>
            </w:r>
          </w:p>
        </w:tc>
        <w:tc>
          <w:tcPr>
            <w:tcW w:w="2977" w:type="dxa"/>
            <w:shd w:val="clear" w:color="auto" w:fill="auto"/>
          </w:tcPr>
          <w:p w14:paraId="4D7FF19E" w14:textId="70398E82" w:rsidR="00383987" w:rsidRPr="00F86254" w:rsidRDefault="00891841" w:rsidP="00661569">
            <w:pPr>
              <w:pStyle w:val="BalloonText"/>
              <w:spacing w:after="160"/>
              <w:jc w:val="left"/>
              <w:rPr>
                <w:rFonts w:asciiTheme="minorHAnsi" w:hAnsiTheme="minorHAnsi" w:cstheme="minorHAnsi"/>
                <w:bCs/>
                <w:sz w:val="18"/>
                <w:szCs w:val="18"/>
                <w:highlight w:val="cyan"/>
                <w:lang w:val="en-GB"/>
              </w:rPr>
            </w:pPr>
            <w:r w:rsidRPr="00F86254">
              <w:rPr>
                <w:rFonts w:asciiTheme="minorHAnsi" w:hAnsiTheme="minorHAnsi" w:cstheme="minorHAnsi"/>
                <w:bCs/>
                <w:sz w:val="18"/>
                <w:szCs w:val="18"/>
                <w:lang w:val="en-GB"/>
              </w:rPr>
              <w:t>20%</w:t>
            </w:r>
          </w:p>
        </w:tc>
        <w:tc>
          <w:tcPr>
            <w:tcW w:w="2976" w:type="dxa"/>
            <w:shd w:val="clear" w:color="auto" w:fill="auto"/>
          </w:tcPr>
          <w:p w14:paraId="40651E81" w14:textId="1367AF1F" w:rsidR="00383987" w:rsidRPr="00F86254" w:rsidRDefault="00891841" w:rsidP="00661569">
            <w:pPr>
              <w:pStyle w:val="BalloonText"/>
              <w:spacing w:after="160"/>
              <w:jc w:val="left"/>
              <w:rPr>
                <w:rFonts w:asciiTheme="minorHAnsi" w:hAnsiTheme="minorHAnsi" w:cstheme="minorHAnsi"/>
                <w:bCs/>
                <w:sz w:val="18"/>
                <w:szCs w:val="18"/>
                <w:highlight w:val="cyan"/>
                <w:lang w:val="en-GB"/>
              </w:rPr>
            </w:pPr>
            <w:r w:rsidRPr="00F86254">
              <w:rPr>
                <w:rFonts w:asciiTheme="minorHAnsi" w:hAnsiTheme="minorHAnsi" w:cstheme="minorHAnsi"/>
                <w:bCs/>
                <w:sz w:val="18"/>
                <w:szCs w:val="18"/>
                <w:lang w:val="en-GB"/>
              </w:rPr>
              <w:t>40%</w:t>
            </w:r>
          </w:p>
        </w:tc>
      </w:tr>
      <w:tr w:rsidR="00383987" w:rsidRPr="00F86254" w14:paraId="366EC3F5" w14:textId="77777777" w:rsidTr="002A4E54">
        <w:tc>
          <w:tcPr>
            <w:tcW w:w="1696" w:type="dxa"/>
            <w:shd w:val="clear" w:color="auto" w:fill="D9D9D9" w:themeFill="background1" w:themeFillShade="D9"/>
          </w:tcPr>
          <w:p w14:paraId="535424CA" w14:textId="165476C3"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Outputs to achieve Outcome </w:t>
            </w:r>
            <w:r w:rsidR="00123804" w:rsidRPr="00F86254">
              <w:rPr>
                <w:rFonts w:asciiTheme="minorHAnsi" w:hAnsiTheme="minorHAnsi" w:cstheme="minorHAnsi"/>
                <w:bCs/>
                <w:sz w:val="18"/>
                <w:szCs w:val="18"/>
                <w:lang w:val="en-GB"/>
              </w:rPr>
              <w:t>1.2</w:t>
            </w:r>
          </w:p>
        </w:tc>
        <w:tc>
          <w:tcPr>
            <w:tcW w:w="11907" w:type="dxa"/>
            <w:gridSpan w:val="4"/>
            <w:shd w:val="clear" w:color="auto" w:fill="auto"/>
          </w:tcPr>
          <w:p w14:paraId="5E143492" w14:textId="7195F9D3" w:rsidR="00383987" w:rsidRPr="00F86254" w:rsidRDefault="00383987"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w:t>
            </w:r>
            <w:r w:rsidR="00B62ADC" w:rsidRPr="00F86254">
              <w:rPr>
                <w:rFonts w:asciiTheme="minorHAnsi" w:hAnsiTheme="minorHAnsi" w:cstheme="minorHAnsi"/>
                <w:bCs/>
                <w:sz w:val="18"/>
                <w:szCs w:val="18"/>
                <w:lang w:val="en-GB"/>
              </w:rPr>
              <w:t>1.3 Framework and delivery system for integrated environmental surveillance and enforcement emplaced</w:t>
            </w:r>
          </w:p>
          <w:p w14:paraId="4831B80E" w14:textId="713C9E7F" w:rsidR="00383987" w:rsidRPr="00F86254" w:rsidRDefault="00383987"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w:t>
            </w:r>
            <w:r w:rsidR="00B62ADC" w:rsidRPr="00F86254">
              <w:rPr>
                <w:rFonts w:asciiTheme="minorHAnsi" w:hAnsiTheme="minorHAnsi" w:cstheme="minorHAnsi"/>
                <w:bCs/>
                <w:sz w:val="18"/>
                <w:szCs w:val="18"/>
                <w:lang w:val="en-GB"/>
              </w:rPr>
              <w:t>1.4 Capacity developed on environmental law surveillance and enforcement</w:t>
            </w:r>
          </w:p>
        </w:tc>
      </w:tr>
      <w:tr w:rsidR="00383987" w:rsidRPr="00F86254" w14:paraId="1F7E3760" w14:textId="77777777" w:rsidTr="002A4E54">
        <w:tc>
          <w:tcPr>
            <w:tcW w:w="1696" w:type="dxa"/>
            <w:shd w:val="clear" w:color="auto" w:fill="D9D9D9" w:themeFill="background1" w:themeFillShade="D9"/>
          </w:tcPr>
          <w:p w14:paraId="526063CC" w14:textId="77777777" w:rsidR="00383987" w:rsidRPr="00F86254" w:rsidRDefault="00383987" w:rsidP="00661569">
            <w:pPr>
              <w:keepNext/>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lastRenderedPageBreak/>
              <w:t xml:space="preserve">Component 2 </w:t>
            </w:r>
          </w:p>
        </w:tc>
        <w:tc>
          <w:tcPr>
            <w:tcW w:w="11907" w:type="dxa"/>
            <w:gridSpan w:val="4"/>
            <w:shd w:val="clear" w:color="auto" w:fill="D9D9D9" w:themeFill="background1" w:themeFillShade="D9"/>
          </w:tcPr>
          <w:p w14:paraId="56E16220" w14:textId="77777777" w:rsidR="00383987" w:rsidRPr="00F86254" w:rsidRDefault="00383987" w:rsidP="00661569">
            <w:pPr>
              <w:keepNext/>
              <w:jc w:val="left"/>
              <w:rPr>
                <w:rFonts w:asciiTheme="minorHAnsi" w:hAnsiTheme="minorHAnsi" w:cstheme="minorHAnsi"/>
                <w:b/>
                <w:bCs/>
                <w:sz w:val="18"/>
                <w:szCs w:val="18"/>
                <w:highlight w:val="yellow"/>
                <w:lang w:val="en-GB"/>
              </w:rPr>
            </w:pPr>
            <w:r w:rsidRPr="00F86254">
              <w:rPr>
                <w:rFonts w:asciiTheme="minorHAnsi" w:hAnsiTheme="minorHAnsi" w:cstheme="minorHAnsi"/>
                <w:b/>
                <w:bCs/>
                <w:sz w:val="18"/>
                <w:szCs w:val="18"/>
                <w:lang w:val="en-GB"/>
              </w:rPr>
              <w:t>Management, monitoring and financing of PAs and adjacent key biodiversity and forest areas</w:t>
            </w:r>
          </w:p>
        </w:tc>
      </w:tr>
      <w:tr w:rsidR="00383987" w:rsidRPr="00F86254" w14:paraId="219999BF" w14:textId="77777777" w:rsidTr="002A69A3">
        <w:trPr>
          <w:trHeight w:val="1666"/>
        </w:trPr>
        <w:tc>
          <w:tcPr>
            <w:tcW w:w="1696" w:type="dxa"/>
            <w:shd w:val="clear" w:color="auto" w:fill="D9D9D9" w:themeFill="background1" w:themeFillShade="D9"/>
          </w:tcPr>
          <w:p w14:paraId="009E2807" w14:textId="26733586" w:rsidR="00AB4EE3" w:rsidRPr="00F86254" w:rsidRDefault="00383987" w:rsidP="004254DA">
            <w:pPr>
              <w:jc w:val="left"/>
              <w:rPr>
                <w:rFonts w:asciiTheme="minorHAnsi" w:hAnsiTheme="minorHAnsi" w:cstheme="minorHAnsi"/>
                <w:bCs/>
                <w:sz w:val="18"/>
                <w:szCs w:val="18"/>
                <w:lang w:val="en-GB"/>
              </w:rPr>
            </w:pPr>
            <w:r w:rsidRPr="00F86254">
              <w:rPr>
                <w:rFonts w:asciiTheme="minorHAnsi" w:hAnsiTheme="minorHAnsi" w:cstheme="minorHAnsi"/>
                <w:b/>
                <w:bCs/>
                <w:sz w:val="18"/>
                <w:szCs w:val="18"/>
                <w:lang w:val="en-GB"/>
              </w:rPr>
              <w:t xml:space="preserve">Outcome </w:t>
            </w:r>
            <w:r w:rsidR="00123804" w:rsidRPr="00F86254">
              <w:rPr>
                <w:rFonts w:asciiTheme="minorHAnsi" w:hAnsiTheme="minorHAnsi" w:cstheme="minorHAnsi"/>
                <w:b/>
                <w:bCs/>
                <w:sz w:val="18"/>
                <w:szCs w:val="18"/>
                <w:lang w:val="en-GB"/>
              </w:rPr>
              <w:t>2.1</w:t>
            </w:r>
          </w:p>
          <w:p w14:paraId="6BE3901D" w14:textId="2B9A4B5D" w:rsidR="00383987" w:rsidRPr="00F86254" w:rsidRDefault="00AB4EE3"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Protection of the </w:t>
            </w:r>
            <w:r w:rsidR="00383987" w:rsidRPr="00F86254">
              <w:rPr>
                <w:rFonts w:asciiTheme="minorHAnsi" w:hAnsiTheme="minorHAnsi" w:cstheme="minorHAnsi"/>
                <w:bCs/>
                <w:sz w:val="18"/>
                <w:szCs w:val="18"/>
                <w:lang w:val="en-GB"/>
              </w:rPr>
              <w:t>two existing</w:t>
            </w:r>
            <w:r w:rsidRPr="00F86254">
              <w:rPr>
                <w:rFonts w:asciiTheme="minorHAnsi" w:hAnsiTheme="minorHAnsi" w:cstheme="minorHAnsi"/>
                <w:bCs/>
                <w:sz w:val="18"/>
                <w:szCs w:val="18"/>
                <w:lang w:val="en-GB"/>
              </w:rPr>
              <w:t xml:space="preserve"> </w:t>
            </w:r>
            <w:r w:rsidR="00383987" w:rsidRPr="00F86254">
              <w:rPr>
                <w:rFonts w:asciiTheme="minorHAnsi" w:hAnsiTheme="minorHAnsi" w:cstheme="minorHAnsi"/>
                <w:bCs/>
                <w:sz w:val="18"/>
                <w:szCs w:val="18"/>
                <w:lang w:val="en-GB"/>
              </w:rPr>
              <w:t>PAs</w:t>
            </w:r>
            <w:r w:rsidR="00192C12" w:rsidRPr="00F86254">
              <w:rPr>
                <w:rFonts w:asciiTheme="minorHAnsi" w:hAnsiTheme="minorHAnsi" w:cstheme="minorHAnsi"/>
                <w:bCs/>
                <w:sz w:val="18"/>
                <w:szCs w:val="18"/>
                <w:lang w:val="en-GB"/>
              </w:rPr>
              <w:t xml:space="preserve"> and adjacent </w:t>
            </w:r>
            <w:r w:rsidRPr="00F86254">
              <w:rPr>
                <w:rFonts w:asciiTheme="minorHAnsi" w:hAnsiTheme="minorHAnsi" w:cstheme="minorHAnsi"/>
                <w:bCs/>
                <w:sz w:val="18"/>
                <w:szCs w:val="18"/>
                <w:lang w:val="en-GB"/>
              </w:rPr>
              <w:t xml:space="preserve">HCV </w:t>
            </w:r>
            <w:r w:rsidR="00192C12" w:rsidRPr="00F86254">
              <w:rPr>
                <w:rFonts w:asciiTheme="minorHAnsi" w:hAnsiTheme="minorHAnsi" w:cstheme="minorHAnsi"/>
                <w:bCs/>
                <w:sz w:val="18"/>
                <w:szCs w:val="18"/>
                <w:lang w:val="en-GB"/>
              </w:rPr>
              <w:t>forest areas</w:t>
            </w:r>
            <w:r w:rsidR="004254DA" w:rsidRPr="00F86254">
              <w:rPr>
                <w:rFonts w:asciiTheme="minorHAnsi" w:hAnsiTheme="minorHAnsi" w:cstheme="minorHAnsi"/>
                <w:bCs/>
                <w:sz w:val="18"/>
                <w:szCs w:val="18"/>
                <w:lang w:val="en-GB"/>
              </w:rPr>
              <w:t xml:space="preserve"> enhanced</w:t>
            </w:r>
          </w:p>
        </w:tc>
        <w:tc>
          <w:tcPr>
            <w:tcW w:w="2977" w:type="dxa"/>
            <w:shd w:val="clear" w:color="auto" w:fill="auto"/>
          </w:tcPr>
          <w:p w14:paraId="141C9B07" w14:textId="77777777" w:rsidR="00383987" w:rsidRPr="0012349D" w:rsidRDefault="00383987" w:rsidP="00661569">
            <w:pPr>
              <w:jc w:val="left"/>
              <w:rPr>
                <w:rFonts w:asciiTheme="minorHAnsi" w:hAnsiTheme="minorHAnsi" w:cstheme="minorHAnsi"/>
                <w:bCs/>
                <w:sz w:val="18"/>
                <w:szCs w:val="18"/>
                <w:lang w:val="pt-PT"/>
              </w:rPr>
            </w:pPr>
            <w:r w:rsidRPr="0012349D">
              <w:rPr>
                <w:rFonts w:asciiTheme="minorHAnsi" w:hAnsiTheme="minorHAnsi" w:cstheme="minorHAnsi"/>
                <w:bCs/>
                <w:sz w:val="18"/>
                <w:szCs w:val="18"/>
                <w:u w:val="single"/>
                <w:lang w:val="pt-PT"/>
              </w:rPr>
              <w:t>Indicator 10</w:t>
            </w:r>
            <w:r w:rsidRPr="0012349D">
              <w:rPr>
                <w:rFonts w:asciiTheme="minorHAnsi" w:hAnsiTheme="minorHAnsi" w:cstheme="minorHAnsi"/>
                <w:bCs/>
                <w:sz w:val="18"/>
                <w:szCs w:val="18"/>
                <w:lang w:val="pt-PT"/>
              </w:rPr>
              <w:t>: GEF Core Indicators 2: METT Scores for Parque Natural Obô de São Tomé and Parque Natural do Príncipe</w:t>
            </w:r>
          </w:p>
        </w:tc>
        <w:tc>
          <w:tcPr>
            <w:tcW w:w="2977" w:type="dxa"/>
            <w:shd w:val="clear" w:color="auto" w:fill="auto"/>
          </w:tcPr>
          <w:p w14:paraId="28742400"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PNOST Score 35</w:t>
            </w:r>
          </w:p>
          <w:p w14:paraId="0A95E048"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PNP Score 46</w:t>
            </w:r>
          </w:p>
        </w:tc>
        <w:tc>
          <w:tcPr>
            <w:tcW w:w="2977" w:type="dxa"/>
            <w:shd w:val="clear" w:color="auto" w:fill="auto"/>
          </w:tcPr>
          <w:p w14:paraId="32C9DA30"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PNOST Score 42</w:t>
            </w:r>
          </w:p>
          <w:p w14:paraId="04C4277A"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PNP Score 53</w:t>
            </w:r>
          </w:p>
          <w:p w14:paraId="742B2419" w14:textId="77777777" w:rsidR="00383987" w:rsidRPr="00F86254" w:rsidRDefault="00383987" w:rsidP="00661569">
            <w:pPr>
              <w:jc w:val="left"/>
              <w:rPr>
                <w:rFonts w:asciiTheme="minorHAnsi" w:hAnsiTheme="minorHAnsi" w:cstheme="minorHAnsi"/>
                <w:bCs/>
                <w:sz w:val="18"/>
                <w:szCs w:val="18"/>
                <w:highlight w:val="cyan"/>
                <w:lang w:val="en-GB"/>
              </w:rPr>
            </w:pPr>
            <w:r w:rsidRPr="00F86254">
              <w:rPr>
                <w:rFonts w:asciiTheme="minorHAnsi" w:hAnsiTheme="minorHAnsi" w:cstheme="minorHAnsi"/>
                <w:bCs/>
                <w:sz w:val="14"/>
                <w:szCs w:val="18"/>
                <w:lang w:val="en-GB"/>
              </w:rPr>
              <w:t>Based on a full detailed analysis of the anticipated end state for each METT criterion, including after considering other parallel interventions</w:t>
            </w:r>
          </w:p>
        </w:tc>
        <w:tc>
          <w:tcPr>
            <w:tcW w:w="2976" w:type="dxa"/>
            <w:shd w:val="clear" w:color="auto" w:fill="auto"/>
          </w:tcPr>
          <w:p w14:paraId="3614B670"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PNOST Score 57 (range 57-72)</w:t>
            </w:r>
          </w:p>
          <w:p w14:paraId="53A7BB21"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PNP Score 68 (68-72)</w:t>
            </w:r>
          </w:p>
          <w:p w14:paraId="64C2D606" w14:textId="77777777" w:rsidR="00383987" w:rsidRPr="00F86254" w:rsidRDefault="00383987" w:rsidP="00661569">
            <w:pPr>
              <w:jc w:val="left"/>
              <w:rPr>
                <w:rFonts w:asciiTheme="minorHAnsi" w:hAnsiTheme="minorHAnsi" w:cstheme="minorHAnsi"/>
                <w:sz w:val="18"/>
                <w:szCs w:val="18"/>
                <w:highlight w:val="cyan"/>
                <w:lang w:val="en-GB"/>
              </w:rPr>
            </w:pPr>
            <w:r w:rsidRPr="00F86254">
              <w:rPr>
                <w:rFonts w:asciiTheme="minorHAnsi" w:hAnsiTheme="minorHAnsi" w:cstheme="minorHAnsi"/>
                <w:bCs/>
                <w:sz w:val="14"/>
                <w:szCs w:val="18"/>
                <w:lang w:val="en-GB"/>
              </w:rPr>
              <w:t>Based on a full detailed analysis of the anticipated end state for each METT criterion, including after considering other parallel interventions</w:t>
            </w:r>
          </w:p>
        </w:tc>
      </w:tr>
      <w:tr w:rsidR="00383987" w:rsidRPr="00F86254" w14:paraId="4133FF04" w14:textId="77777777" w:rsidTr="002A4E54">
        <w:tc>
          <w:tcPr>
            <w:tcW w:w="1696" w:type="dxa"/>
            <w:shd w:val="clear" w:color="auto" w:fill="D9D9D9" w:themeFill="background1" w:themeFillShade="D9"/>
          </w:tcPr>
          <w:p w14:paraId="1CABE7A4" w14:textId="59B1E86D"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Outputs to achieve Outcome </w:t>
            </w:r>
            <w:r w:rsidR="00966166" w:rsidRPr="00F86254">
              <w:rPr>
                <w:rFonts w:asciiTheme="minorHAnsi" w:hAnsiTheme="minorHAnsi" w:cstheme="minorHAnsi"/>
                <w:bCs/>
                <w:sz w:val="18"/>
                <w:szCs w:val="18"/>
                <w:lang w:val="en-GB"/>
              </w:rPr>
              <w:t>2.1</w:t>
            </w:r>
          </w:p>
        </w:tc>
        <w:tc>
          <w:tcPr>
            <w:tcW w:w="11907" w:type="dxa"/>
            <w:gridSpan w:val="4"/>
            <w:shd w:val="clear" w:color="auto" w:fill="auto"/>
          </w:tcPr>
          <w:p w14:paraId="09E23B59" w14:textId="2984BCEB" w:rsidR="00383987" w:rsidRPr="00F86254" w:rsidRDefault="00383987"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w:t>
            </w:r>
            <w:r w:rsidR="00B62ADC" w:rsidRPr="00F86254">
              <w:rPr>
                <w:rFonts w:asciiTheme="minorHAnsi" w:hAnsiTheme="minorHAnsi" w:cstheme="minorHAnsi"/>
                <w:bCs/>
                <w:sz w:val="18"/>
                <w:szCs w:val="18"/>
                <w:lang w:val="en-GB"/>
              </w:rPr>
              <w:t>2.1 Management effectiveness of protected areas and adjacent High Conservation Value areas enhanced</w:t>
            </w:r>
          </w:p>
          <w:p w14:paraId="470B84B9" w14:textId="588BC844" w:rsidR="00383987" w:rsidRPr="00F86254" w:rsidRDefault="00383987"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w:t>
            </w:r>
            <w:r w:rsidR="00B62ADC" w:rsidRPr="00F86254">
              <w:rPr>
                <w:rFonts w:asciiTheme="minorHAnsi" w:hAnsiTheme="minorHAnsi" w:cstheme="minorHAnsi"/>
                <w:bCs/>
                <w:sz w:val="18"/>
                <w:szCs w:val="18"/>
                <w:lang w:val="en-GB"/>
              </w:rPr>
              <w:t>2.2 Capacity developed on biodiversity, zoology/botany, ecosystem services, conservation and PA management</w:t>
            </w:r>
          </w:p>
          <w:p w14:paraId="1FEF7A4F" w14:textId="39A9BA38" w:rsidR="00383987" w:rsidRPr="00F86254" w:rsidRDefault="00383987" w:rsidP="000C5501">
            <w:pPr>
              <w:pStyle w:val="ListParagraph"/>
              <w:numPr>
                <w:ilvl w:val="0"/>
                <w:numId w:val="22"/>
              </w:numPr>
              <w:spacing w:after="160"/>
              <w:contextualSpacing/>
              <w:rPr>
                <w:rFonts w:asciiTheme="minorHAnsi" w:hAnsiTheme="minorHAnsi" w:cstheme="minorHAnsi"/>
                <w:bCs/>
                <w:i/>
                <w:sz w:val="18"/>
                <w:szCs w:val="18"/>
                <w:lang w:val="en-GB"/>
              </w:rPr>
            </w:pPr>
            <w:r w:rsidRPr="00F86254">
              <w:rPr>
                <w:rFonts w:asciiTheme="minorHAnsi" w:hAnsiTheme="minorHAnsi" w:cstheme="minorHAnsi"/>
                <w:bCs/>
                <w:sz w:val="18"/>
                <w:szCs w:val="18"/>
                <w:lang w:val="en-GB"/>
              </w:rPr>
              <w:t xml:space="preserve">Output </w:t>
            </w:r>
            <w:r w:rsidR="00B62ADC" w:rsidRPr="00F86254">
              <w:rPr>
                <w:rFonts w:asciiTheme="minorHAnsi" w:hAnsiTheme="minorHAnsi" w:cstheme="minorHAnsi"/>
                <w:bCs/>
                <w:sz w:val="18"/>
                <w:szCs w:val="18"/>
                <w:lang w:val="en-GB"/>
              </w:rPr>
              <w:t>2.3 New technologies, systems and tools for information-based biodiversity and PA management emplaced</w:t>
            </w:r>
          </w:p>
        </w:tc>
      </w:tr>
      <w:tr w:rsidR="00383987" w:rsidRPr="00F86254" w14:paraId="4BA06797" w14:textId="77777777" w:rsidTr="002A69A3">
        <w:tc>
          <w:tcPr>
            <w:tcW w:w="1696" w:type="dxa"/>
            <w:vMerge w:val="restart"/>
            <w:shd w:val="clear" w:color="auto" w:fill="D9D9D9" w:themeFill="background1" w:themeFillShade="D9"/>
          </w:tcPr>
          <w:p w14:paraId="02CB1FE3" w14:textId="0E23A4B8" w:rsidR="00383987" w:rsidRPr="00F86254" w:rsidRDefault="00383987" w:rsidP="00661569">
            <w:pPr>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 xml:space="preserve">Outcome </w:t>
            </w:r>
            <w:r w:rsidR="00123804" w:rsidRPr="00F86254">
              <w:rPr>
                <w:rFonts w:asciiTheme="minorHAnsi" w:hAnsiTheme="minorHAnsi" w:cstheme="minorHAnsi"/>
                <w:b/>
                <w:bCs/>
                <w:sz w:val="18"/>
                <w:szCs w:val="18"/>
                <w:lang w:val="en-GB"/>
              </w:rPr>
              <w:t>2.2</w:t>
            </w:r>
          </w:p>
          <w:p w14:paraId="4592FC5D"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Finance for biodiversity conservation and PA management increased</w:t>
            </w:r>
          </w:p>
        </w:tc>
        <w:tc>
          <w:tcPr>
            <w:tcW w:w="2977" w:type="dxa"/>
            <w:shd w:val="clear" w:color="auto" w:fill="auto"/>
          </w:tcPr>
          <w:p w14:paraId="32E85EC5"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11</w:t>
            </w:r>
            <w:r w:rsidRPr="00F86254">
              <w:rPr>
                <w:rFonts w:asciiTheme="minorHAnsi" w:hAnsiTheme="minorHAnsi" w:cstheme="minorHAnsi"/>
                <w:bCs/>
                <w:sz w:val="18"/>
                <w:szCs w:val="18"/>
                <w:lang w:val="en-GB"/>
              </w:rPr>
              <w:t>: Status of Conservation Trust Fund for STP</w:t>
            </w:r>
          </w:p>
        </w:tc>
        <w:tc>
          <w:tcPr>
            <w:tcW w:w="2977" w:type="dxa"/>
            <w:shd w:val="clear" w:color="auto" w:fill="auto"/>
          </w:tcPr>
          <w:p w14:paraId="17887406"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CTF does not exist </w:t>
            </w:r>
          </w:p>
        </w:tc>
        <w:tc>
          <w:tcPr>
            <w:tcW w:w="2977" w:type="dxa"/>
            <w:shd w:val="clear" w:color="auto" w:fill="auto"/>
          </w:tcPr>
          <w:p w14:paraId="68D7D674"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CTF legally established in a European Country following CFA best practices</w:t>
            </w:r>
          </w:p>
        </w:tc>
        <w:tc>
          <w:tcPr>
            <w:tcW w:w="2976" w:type="dxa"/>
            <w:shd w:val="clear" w:color="auto" w:fill="auto"/>
          </w:tcPr>
          <w:p w14:paraId="3B4B1CE6" w14:textId="77777777" w:rsidR="00383987" w:rsidRPr="00F86254" w:rsidRDefault="00383987" w:rsidP="00661569">
            <w:pPr>
              <w:jc w:val="left"/>
              <w:rPr>
                <w:rFonts w:asciiTheme="minorHAnsi" w:hAnsiTheme="minorHAnsi" w:cstheme="minorHAnsi"/>
                <w:i/>
                <w:sz w:val="18"/>
                <w:szCs w:val="18"/>
                <w:lang w:val="en-GB"/>
              </w:rPr>
            </w:pPr>
            <w:r w:rsidRPr="00F86254">
              <w:rPr>
                <w:rFonts w:asciiTheme="minorHAnsi" w:hAnsiTheme="minorHAnsi" w:cstheme="minorHAnsi"/>
                <w:bCs/>
                <w:sz w:val="18"/>
                <w:szCs w:val="18"/>
                <w:lang w:val="en-GB"/>
              </w:rPr>
              <w:t>CTF legally established in a European Country following CFA best practices</w:t>
            </w:r>
          </w:p>
        </w:tc>
      </w:tr>
      <w:tr w:rsidR="00383987" w:rsidRPr="00F86254" w14:paraId="2D43EA2A" w14:textId="77777777" w:rsidTr="002A69A3">
        <w:tc>
          <w:tcPr>
            <w:tcW w:w="1696" w:type="dxa"/>
            <w:vMerge/>
            <w:shd w:val="clear" w:color="auto" w:fill="D9D9D9" w:themeFill="background1" w:themeFillShade="D9"/>
          </w:tcPr>
          <w:p w14:paraId="63B2E2FF" w14:textId="77777777" w:rsidR="00383987" w:rsidRPr="00F86254" w:rsidRDefault="00383987" w:rsidP="00661569">
            <w:pPr>
              <w:jc w:val="left"/>
              <w:rPr>
                <w:rFonts w:asciiTheme="minorHAnsi" w:hAnsiTheme="minorHAnsi" w:cstheme="minorHAnsi"/>
                <w:b/>
                <w:bCs/>
                <w:sz w:val="18"/>
                <w:szCs w:val="18"/>
                <w:lang w:val="en-GB"/>
              </w:rPr>
            </w:pPr>
            <w:bookmarkStart w:id="93" w:name="_Hlk25966688"/>
          </w:p>
        </w:tc>
        <w:tc>
          <w:tcPr>
            <w:tcW w:w="2977" w:type="dxa"/>
            <w:shd w:val="clear" w:color="auto" w:fill="auto"/>
          </w:tcPr>
          <w:p w14:paraId="60BB33FD"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12</w:t>
            </w:r>
            <w:r w:rsidRPr="00F86254">
              <w:rPr>
                <w:rFonts w:asciiTheme="minorHAnsi" w:hAnsiTheme="minorHAnsi" w:cstheme="minorHAnsi"/>
                <w:bCs/>
                <w:sz w:val="18"/>
                <w:szCs w:val="18"/>
                <w:lang w:val="en-GB"/>
              </w:rPr>
              <w:t>: Financing made available for biodiversity and protected areas from sources beyond traditional external grants to governments or NGOs, and capitalisation of STP CTF endowment fund</w:t>
            </w:r>
          </w:p>
        </w:tc>
        <w:tc>
          <w:tcPr>
            <w:tcW w:w="2977" w:type="dxa"/>
            <w:shd w:val="clear" w:color="auto" w:fill="auto"/>
          </w:tcPr>
          <w:p w14:paraId="08C66B92" w14:textId="77777777" w:rsidR="00383987" w:rsidRPr="00F86254" w:rsidRDefault="00383987" w:rsidP="00661569">
            <w:pPr>
              <w:pStyle w:val="BalloonText"/>
              <w:spacing w:after="160"/>
              <w:jc w:val="left"/>
              <w:rPr>
                <w:rFonts w:asciiTheme="minorHAnsi" w:hAnsiTheme="minorHAnsi" w:cstheme="minorHAnsi"/>
                <w:bCs/>
                <w:i/>
                <w:sz w:val="18"/>
                <w:szCs w:val="18"/>
                <w:lang w:val="en-GB"/>
              </w:rPr>
            </w:pPr>
            <w:r w:rsidRPr="00F86254">
              <w:rPr>
                <w:rFonts w:asciiTheme="minorHAnsi" w:hAnsiTheme="minorHAnsi" w:cstheme="minorHAnsi"/>
                <w:bCs/>
                <w:sz w:val="18"/>
                <w:szCs w:val="18"/>
                <w:lang w:val="en-GB"/>
              </w:rPr>
              <w:t>USD 5000/</w:t>
            </w:r>
            <w:proofErr w:type="spellStart"/>
            <w:r w:rsidRPr="00F86254">
              <w:rPr>
                <w:rFonts w:asciiTheme="minorHAnsi" w:hAnsiTheme="minorHAnsi" w:cstheme="minorHAnsi"/>
                <w:bCs/>
                <w:sz w:val="18"/>
                <w:szCs w:val="18"/>
                <w:lang w:val="en-GB"/>
              </w:rPr>
              <w:t>yr</w:t>
            </w:r>
            <w:proofErr w:type="spellEnd"/>
            <w:r w:rsidRPr="00F86254">
              <w:rPr>
                <w:rFonts w:asciiTheme="minorHAnsi" w:hAnsiTheme="minorHAnsi" w:cstheme="minorHAnsi"/>
                <w:bCs/>
                <w:sz w:val="18"/>
                <w:szCs w:val="18"/>
                <w:lang w:val="en-GB"/>
              </w:rPr>
              <w:t xml:space="preserve"> non-grant income from tourism, 0 other sources, 0 CTF endowment capital</w:t>
            </w:r>
          </w:p>
        </w:tc>
        <w:tc>
          <w:tcPr>
            <w:tcW w:w="2977" w:type="dxa"/>
            <w:shd w:val="clear" w:color="auto" w:fill="auto"/>
          </w:tcPr>
          <w:p w14:paraId="3F1980C7"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USD 10,000/</w:t>
            </w:r>
            <w:proofErr w:type="spellStart"/>
            <w:r w:rsidRPr="00F86254">
              <w:rPr>
                <w:rFonts w:asciiTheme="minorHAnsi" w:hAnsiTheme="minorHAnsi" w:cstheme="minorHAnsi"/>
                <w:bCs/>
                <w:sz w:val="18"/>
                <w:szCs w:val="18"/>
                <w:lang w:val="en-GB"/>
              </w:rPr>
              <w:t>yr</w:t>
            </w:r>
            <w:proofErr w:type="spellEnd"/>
            <w:r w:rsidRPr="00F86254">
              <w:rPr>
                <w:rFonts w:asciiTheme="minorHAnsi" w:hAnsiTheme="minorHAnsi" w:cstheme="minorHAnsi"/>
                <w:bCs/>
                <w:sz w:val="18"/>
                <w:szCs w:val="18"/>
                <w:lang w:val="en-GB"/>
              </w:rPr>
              <w:t xml:space="preserve"> non-grant income from tourism, 0 other sources, 0 CTF endowment capital</w:t>
            </w:r>
          </w:p>
        </w:tc>
        <w:tc>
          <w:tcPr>
            <w:tcW w:w="2976" w:type="dxa"/>
            <w:shd w:val="clear" w:color="auto" w:fill="auto"/>
          </w:tcPr>
          <w:p w14:paraId="506E29BC" w14:textId="3EE0DF9A" w:rsidR="00383987" w:rsidRPr="00F86254" w:rsidRDefault="00383987" w:rsidP="00661569">
            <w:pPr>
              <w:jc w:val="left"/>
              <w:rPr>
                <w:rFonts w:asciiTheme="minorHAnsi" w:hAnsiTheme="minorHAnsi" w:cstheme="minorHAnsi"/>
                <w:sz w:val="18"/>
                <w:szCs w:val="18"/>
                <w:lang w:val="en-GB"/>
              </w:rPr>
            </w:pPr>
            <w:r w:rsidRPr="00F86254">
              <w:rPr>
                <w:rFonts w:asciiTheme="minorHAnsi" w:hAnsiTheme="minorHAnsi" w:cstheme="minorHAnsi"/>
                <w:bCs/>
                <w:sz w:val="18"/>
                <w:szCs w:val="18"/>
                <w:lang w:val="en-GB"/>
              </w:rPr>
              <w:t>USD 50,000/</w:t>
            </w:r>
            <w:proofErr w:type="spellStart"/>
            <w:r w:rsidRPr="00F86254">
              <w:rPr>
                <w:rFonts w:asciiTheme="minorHAnsi" w:hAnsiTheme="minorHAnsi" w:cstheme="minorHAnsi"/>
                <w:bCs/>
                <w:sz w:val="18"/>
                <w:szCs w:val="18"/>
                <w:lang w:val="en-GB"/>
              </w:rPr>
              <w:t>yr</w:t>
            </w:r>
            <w:proofErr w:type="spellEnd"/>
            <w:r w:rsidRPr="00F86254">
              <w:rPr>
                <w:rFonts w:asciiTheme="minorHAnsi" w:hAnsiTheme="minorHAnsi" w:cstheme="minorHAnsi"/>
                <w:bCs/>
                <w:sz w:val="18"/>
                <w:szCs w:val="18"/>
                <w:lang w:val="en-GB"/>
              </w:rPr>
              <w:t xml:space="preserve"> non-grant income from tourism and related concessions, and </w:t>
            </w:r>
            <w:r w:rsidRPr="00F86254">
              <w:rPr>
                <w:rFonts w:asciiTheme="minorHAnsi" w:hAnsiTheme="minorHAnsi" w:cstheme="minorHAnsi"/>
                <w:sz w:val="18"/>
                <w:szCs w:val="18"/>
                <w:lang w:val="en-GB"/>
              </w:rPr>
              <w:t>USD 2 million launch capital attracted into the CTF endowment capital or sinking fund with resulting income distributed to biodiversity conservation interventions in STP</w:t>
            </w:r>
          </w:p>
        </w:tc>
      </w:tr>
      <w:bookmarkEnd w:id="93"/>
      <w:tr w:rsidR="00383987" w:rsidRPr="00F86254" w14:paraId="0F2D18A7" w14:textId="77777777" w:rsidTr="002A4E54">
        <w:tc>
          <w:tcPr>
            <w:tcW w:w="1696" w:type="dxa"/>
            <w:shd w:val="clear" w:color="auto" w:fill="D9D9D9" w:themeFill="background1" w:themeFillShade="D9"/>
          </w:tcPr>
          <w:p w14:paraId="217B1112" w14:textId="234A82FD"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Outputs to achieve Outcome </w:t>
            </w:r>
            <w:r w:rsidR="00966166" w:rsidRPr="00F86254">
              <w:rPr>
                <w:rFonts w:asciiTheme="minorHAnsi" w:hAnsiTheme="minorHAnsi" w:cstheme="minorHAnsi"/>
                <w:bCs/>
                <w:sz w:val="18"/>
                <w:szCs w:val="18"/>
                <w:lang w:val="en-GB"/>
              </w:rPr>
              <w:t>2.2</w:t>
            </w:r>
          </w:p>
        </w:tc>
        <w:tc>
          <w:tcPr>
            <w:tcW w:w="11907" w:type="dxa"/>
            <w:gridSpan w:val="4"/>
            <w:shd w:val="clear" w:color="auto" w:fill="auto"/>
          </w:tcPr>
          <w:p w14:paraId="094AA1C8" w14:textId="434CE458" w:rsidR="00383987" w:rsidRPr="00F86254" w:rsidRDefault="00383987"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Output 2.4</w:t>
            </w:r>
            <w:r w:rsidR="00B62ADC" w:rsidRPr="00F86254">
              <w:rPr>
                <w:rFonts w:asciiTheme="minorHAnsi" w:hAnsiTheme="minorHAnsi" w:cstheme="minorHAnsi"/>
                <w:bCs/>
                <w:sz w:val="18"/>
                <w:szCs w:val="18"/>
                <w:lang w:val="en-GB"/>
              </w:rPr>
              <w:t xml:space="preserve"> Proven structures and tools to capture and distribute new finance for the national system of protected areas and biodiversity created</w:t>
            </w:r>
          </w:p>
        </w:tc>
      </w:tr>
      <w:tr w:rsidR="00383987" w:rsidRPr="00F86254" w14:paraId="13A2ACA9" w14:textId="77777777" w:rsidTr="002A4E54">
        <w:tc>
          <w:tcPr>
            <w:tcW w:w="1696" w:type="dxa"/>
            <w:shd w:val="clear" w:color="auto" w:fill="D9D9D9" w:themeFill="background1" w:themeFillShade="D9"/>
          </w:tcPr>
          <w:p w14:paraId="50176B79" w14:textId="77777777" w:rsidR="00383987" w:rsidRPr="00F86254" w:rsidRDefault="00383987" w:rsidP="00661569">
            <w:pPr>
              <w:keepNext/>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 xml:space="preserve">Component 3 </w:t>
            </w:r>
          </w:p>
        </w:tc>
        <w:tc>
          <w:tcPr>
            <w:tcW w:w="11907" w:type="dxa"/>
            <w:gridSpan w:val="4"/>
            <w:shd w:val="clear" w:color="auto" w:fill="D9D9D9" w:themeFill="background1" w:themeFillShade="D9"/>
          </w:tcPr>
          <w:p w14:paraId="2D82F2A0" w14:textId="482A121F" w:rsidR="00383987" w:rsidRPr="00F86254" w:rsidRDefault="00383987" w:rsidP="00661569">
            <w:pPr>
              <w:keepNext/>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 xml:space="preserve">Reducing forest degradation and ecosystem </w:t>
            </w:r>
            <w:r w:rsidR="00DA7D7B" w:rsidRPr="00F86254">
              <w:rPr>
                <w:rFonts w:asciiTheme="minorHAnsi" w:hAnsiTheme="minorHAnsi" w:cstheme="minorHAnsi"/>
                <w:b/>
                <w:bCs/>
                <w:sz w:val="18"/>
                <w:szCs w:val="18"/>
                <w:lang w:val="en-GB"/>
              </w:rPr>
              <w:t xml:space="preserve">services </w:t>
            </w:r>
            <w:r w:rsidRPr="00F86254">
              <w:rPr>
                <w:rFonts w:asciiTheme="minorHAnsi" w:hAnsiTheme="minorHAnsi" w:cstheme="minorHAnsi"/>
                <w:b/>
                <w:bCs/>
                <w:sz w:val="18"/>
                <w:szCs w:val="18"/>
                <w:lang w:val="en-GB"/>
              </w:rPr>
              <w:t>loss from unsustainable charcoal-making</w:t>
            </w:r>
          </w:p>
        </w:tc>
      </w:tr>
      <w:tr w:rsidR="00383987" w:rsidRPr="00F86254" w14:paraId="019042A3" w14:textId="77777777" w:rsidTr="002A69A3">
        <w:tc>
          <w:tcPr>
            <w:tcW w:w="1696" w:type="dxa"/>
            <w:vMerge w:val="restart"/>
            <w:shd w:val="clear" w:color="auto" w:fill="D9D9D9" w:themeFill="background1" w:themeFillShade="D9"/>
          </w:tcPr>
          <w:p w14:paraId="62C67C46" w14:textId="6AA40CD2" w:rsidR="00383987" w:rsidRPr="00F86254" w:rsidRDefault="00383987" w:rsidP="00661569">
            <w:pPr>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 xml:space="preserve">Outcome </w:t>
            </w:r>
            <w:r w:rsidR="00123804" w:rsidRPr="00F86254">
              <w:rPr>
                <w:rFonts w:asciiTheme="minorHAnsi" w:hAnsiTheme="minorHAnsi" w:cstheme="minorHAnsi"/>
                <w:b/>
                <w:bCs/>
                <w:sz w:val="18"/>
                <w:szCs w:val="18"/>
                <w:lang w:val="en-GB"/>
              </w:rPr>
              <w:t>3.1</w:t>
            </w:r>
          </w:p>
          <w:p w14:paraId="739A8210"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Forest degradation from charcoal making reduced and compensated</w:t>
            </w:r>
          </w:p>
        </w:tc>
        <w:tc>
          <w:tcPr>
            <w:tcW w:w="2977" w:type="dxa"/>
            <w:shd w:val="clear" w:color="auto" w:fill="auto"/>
          </w:tcPr>
          <w:p w14:paraId="17413968" w14:textId="77777777" w:rsidR="00093AF0" w:rsidRPr="00F86254" w:rsidRDefault="00093AF0" w:rsidP="00093AF0">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color w:val="000000" w:themeColor="text1"/>
                <w:sz w:val="18"/>
                <w:szCs w:val="18"/>
                <w:u w:val="single"/>
                <w:lang w:val="en-GB"/>
              </w:rPr>
              <w:t>Indicator 13:</w:t>
            </w:r>
            <w:r w:rsidRPr="00F86254">
              <w:rPr>
                <w:rFonts w:asciiTheme="minorHAnsi" w:hAnsiTheme="minorHAnsi" w:cstheme="minorHAnsi"/>
                <w:b/>
                <w:color w:val="000000" w:themeColor="text1"/>
                <w:sz w:val="18"/>
                <w:szCs w:val="18"/>
                <w:lang w:val="en-GB"/>
              </w:rPr>
              <w:t xml:space="preserve"> </w:t>
            </w:r>
            <w:r w:rsidRPr="00F86254">
              <w:rPr>
                <w:rFonts w:asciiTheme="minorHAnsi" w:hAnsiTheme="minorHAnsi" w:cstheme="minorHAnsi"/>
                <w:bCs/>
                <w:color w:val="000000" w:themeColor="text1"/>
                <w:sz w:val="18"/>
                <w:szCs w:val="18"/>
                <w:lang w:val="en-GB"/>
              </w:rPr>
              <w:t>Native fast-growing charcoal-making trees planted and surviving across the forest landscape</w:t>
            </w:r>
          </w:p>
          <w:p w14:paraId="097C8A97" w14:textId="408DB40D" w:rsidR="00383987" w:rsidRPr="00F86254" w:rsidRDefault="00383987" w:rsidP="00661569">
            <w:pPr>
              <w:pStyle w:val="BalloonText"/>
              <w:spacing w:after="160"/>
              <w:jc w:val="left"/>
              <w:rPr>
                <w:rFonts w:asciiTheme="minorHAnsi" w:hAnsiTheme="minorHAnsi" w:cstheme="minorHAnsi"/>
                <w:bCs/>
                <w:sz w:val="18"/>
                <w:szCs w:val="18"/>
                <w:lang w:val="en-GB"/>
              </w:rPr>
            </w:pPr>
          </w:p>
        </w:tc>
        <w:tc>
          <w:tcPr>
            <w:tcW w:w="2977" w:type="dxa"/>
            <w:shd w:val="clear" w:color="auto" w:fill="auto"/>
          </w:tcPr>
          <w:p w14:paraId="09DD7031" w14:textId="66EFDF9D"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Approx. 25 ha restored so far by DFB under different pilot actions = between 2,500-25,000 trees for low (100/ha) and high (1000/ha) planting density estimates; </w:t>
            </w:r>
            <w:r w:rsidR="008E0A3F">
              <w:rPr>
                <w:rFonts w:asciiTheme="minorHAnsi" w:hAnsiTheme="minorHAnsi" w:cstheme="minorHAnsi"/>
                <w:bCs/>
                <w:sz w:val="18"/>
                <w:szCs w:val="18"/>
                <w:lang w:val="en-GB"/>
              </w:rPr>
              <w:t>Príncipe</w:t>
            </w:r>
            <w:r w:rsidRPr="00F86254">
              <w:rPr>
                <w:rFonts w:asciiTheme="minorHAnsi" w:hAnsiTheme="minorHAnsi" w:cstheme="minorHAnsi"/>
                <w:bCs/>
                <w:sz w:val="18"/>
                <w:szCs w:val="18"/>
                <w:lang w:val="en-GB"/>
              </w:rPr>
              <w:t xml:space="preserve"> plans to reforest 5,000 trees/year but is far from achieving this goal</w:t>
            </w:r>
          </w:p>
        </w:tc>
        <w:tc>
          <w:tcPr>
            <w:tcW w:w="2977" w:type="dxa"/>
            <w:shd w:val="clear" w:color="auto" w:fill="auto"/>
          </w:tcPr>
          <w:p w14:paraId="0F25B729" w14:textId="2700FB8E" w:rsidR="003571FA"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10 per day/pax * 8 pax * 2 teams * 100 days/</w:t>
            </w:r>
            <w:proofErr w:type="spellStart"/>
            <w:r w:rsidRPr="00F86254">
              <w:rPr>
                <w:rFonts w:asciiTheme="minorHAnsi" w:hAnsiTheme="minorHAnsi" w:cstheme="minorHAnsi"/>
                <w:bCs/>
                <w:sz w:val="18"/>
                <w:szCs w:val="18"/>
                <w:lang w:val="en-GB"/>
              </w:rPr>
              <w:t>yr</w:t>
            </w:r>
            <w:proofErr w:type="spellEnd"/>
            <w:r w:rsidRPr="00F86254">
              <w:rPr>
                <w:rFonts w:asciiTheme="minorHAnsi" w:hAnsiTheme="minorHAnsi" w:cstheme="minorHAnsi"/>
                <w:bCs/>
                <w:sz w:val="18"/>
                <w:szCs w:val="18"/>
                <w:lang w:val="en-GB"/>
              </w:rPr>
              <w:t xml:space="preserve"> =16,000/</w:t>
            </w:r>
            <w:proofErr w:type="spellStart"/>
            <w:r w:rsidRPr="00F86254">
              <w:rPr>
                <w:rFonts w:asciiTheme="minorHAnsi" w:hAnsiTheme="minorHAnsi" w:cstheme="minorHAnsi"/>
                <w:bCs/>
                <w:sz w:val="18"/>
                <w:szCs w:val="18"/>
                <w:lang w:val="en-GB"/>
              </w:rPr>
              <w:t>yr</w:t>
            </w:r>
            <w:proofErr w:type="spellEnd"/>
            <w:r w:rsidRPr="00F86254">
              <w:rPr>
                <w:rFonts w:asciiTheme="minorHAnsi" w:hAnsiTheme="minorHAnsi" w:cstheme="minorHAnsi"/>
                <w:bCs/>
                <w:sz w:val="18"/>
                <w:szCs w:val="18"/>
                <w:lang w:val="en-GB"/>
              </w:rPr>
              <w:t xml:space="preserve"> in the mid-term year</w:t>
            </w:r>
            <w:r w:rsidR="003571FA" w:rsidRPr="00F86254">
              <w:rPr>
                <w:rFonts w:asciiTheme="minorHAnsi" w:hAnsiTheme="minorHAnsi" w:cstheme="minorHAnsi"/>
                <w:bCs/>
                <w:sz w:val="18"/>
                <w:szCs w:val="18"/>
                <w:lang w:val="en-GB"/>
              </w:rPr>
              <w:t>, with at least 60% surviving</w:t>
            </w:r>
          </w:p>
        </w:tc>
        <w:tc>
          <w:tcPr>
            <w:tcW w:w="2976" w:type="dxa"/>
            <w:shd w:val="clear" w:color="auto" w:fill="auto"/>
          </w:tcPr>
          <w:p w14:paraId="34F04B94" w14:textId="0C596F07" w:rsidR="00383987" w:rsidRPr="00F86254" w:rsidRDefault="00383987" w:rsidP="00661569">
            <w:pPr>
              <w:pStyle w:val="BalloonText"/>
              <w:spacing w:after="160"/>
              <w:jc w:val="left"/>
              <w:rPr>
                <w:rFonts w:asciiTheme="minorHAnsi" w:hAnsiTheme="minorHAnsi" w:cstheme="minorHAnsi"/>
                <w:bCs/>
                <w:sz w:val="18"/>
                <w:szCs w:val="18"/>
                <w:lang w:val="en-GB"/>
              </w:rPr>
            </w:pPr>
            <w:bookmarkStart w:id="94" w:name="_Hlk27857070"/>
            <w:r w:rsidRPr="00F86254">
              <w:rPr>
                <w:rFonts w:asciiTheme="minorHAnsi" w:hAnsiTheme="minorHAnsi" w:cstheme="minorHAnsi"/>
                <w:bCs/>
                <w:sz w:val="18"/>
                <w:szCs w:val="18"/>
                <w:lang w:val="en-GB"/>
              </w:rPr>
              <w:t>Effort maintained throughout final years for a total of 4*16,000/</w:t>
            </w:r>
            <w:proofErr w:type="spellStart"/>
            <w:r w:rsidRPr="00F86254">
              <w:rPr>
                <w:rFonts w:asciiTheme="minorHAnsi" w:hAnsiTheme="minorHAnsi" w:cstheme="minorHAnsi"/>
                <w:bCs/>
                <w:sz w:val="18"/>
                <w:szCs w:val="18"/>
                <w:lang w:val="en-GB"/>
              </w:rPr>
              <w:t>yr</w:t>
            </w:r>
            <w:proofErr w:type="spellEnd"/>
            <w:r w:rsidRPr="00F86254">
              <w:rPr>
                <w:rFonts w:asciiTheme="minorHAnsi" w:hAnsiTheme="minorHAnsi" w:cstheme="minorHAnsi"/>
                <w:bCs/>
                <w:sz w:val="18"/>
                <w:szCs w:val="18"/>
                <w:lang w:val="en-GB"/>
              </w:rPr>
              <w:t xml:space="preserve"> = 64,000 planted by project end</w:t>
            </w:r>
            <w:r w:rsidR="00093AF0" w:rsidRPr="00F86254">
              <w:rPr>
                <w:rFonts w:asciiTheme="minorHAnsi" w:hAnsiTheme="minorHAnsi" w:cstheme="minorHAnsi"/>
                <w:bCs/>
                <w:sz w:val="18"/>
                <w:szCs w:val="18"/>
                <w:lang w:val="en-GB"/>
              </w:rPr>
              <w:t xml:space="preserve">, with at least </w:t>
            </w:r>
            <w:r w:rsidR="003571FA" w:rsidRPr="00F86254">
              <w:rPr>
                <w:rFonts w:asciiTheme="minorHAnsi" w:hAnsiTheme="minorHAnsi" w:cstheme="minorHAnsi"/>
                <w:bCs/>
                <w:sz w:val="18"/>
                <w:szCs w:val="18"/>
                <w:lang w:val="en-GB"/>
              </w:rPr>
              <w:t>60</w:t>
            </w:r>
            <w:r w:rsidR="00093AF0" w:rsidRPr="00F86254">
              <w:rPr>
                <w:rFonts w:asciiTheme="minorHAnsi" w:hAnsiTheme="minorHAnsi" w:cstheme="minorHAnsi"/>
                <w:bCs/>
                <w:sz w:val="18"/>
                <w:szCs w:val="18"/>
                <w:lang w:val="en-GB"/>
              </w:rPr>
              <w:t>% surviving</w:t>
            </w:r>
            <w:bookmarkEnd w:id="94"/>
          </w:p>
        </w:tc>
      </w:tr>
      <w:tr w:rsidR="00383987" w:rsidRPr="00F86254" w14:paraId="232ECB29" w14:textId="77777777" w:rsidTr="002A69A3">
        <w:tc>
          <w:tcPr>
            <w:tcW w:w="1696" w:type="dxa"/>
            <w:vMerge/>
            <w:shd w:val="clear" w:color="auto" w:fill="D9D9D9" w:themeFill="background1" w:themeFillShade="D9"/>
          </w:tcPr>
          <w:p w14:paraId="165920D6" w14:textId="77777777" w:rsidR="00383987" w:rsidRPr="00F86254" w:rsidRDefault="00383987" w:rsidP="00661569">
            <w:pPr>
              <w:jc w:val="left"/>
              <w:rPr>
                <w:rFonts w:asciiTheme="minorHAnsi" w:hAnsiTheme="minorHAnsi" w:cstheme="minorHAnsi"/>
                <w:b/>
                <w:bCs/>
                <w:sz w:val="18"/>
                <w:szCs w:val="18"/>
                <w:lang w:val="en-GB"/>
              </w:rPr>
            </w:pPr>
          </w:p>
        </w:tc>
        <w:tc>
          <w:tcPr>
            <w:tcW w:w="2977" w:type="dxa"/>
            <w:shd w:val="clear" w:color="auto" w:fill="auto"/>
          </w:tcPr>
          <w:p w14:paraId="744D7F5E"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14</w:t>
            </w:r>
            <w:r w:rsidRPr="00F86254">
              <w:rPr>
                <w:rFonts w:asciiTheme="minorHAnsi" w:hAnsiTheme="minorHAnsi" w:cstheme="minorHAnsi"/>
                <w:bCs/>
                <w:sz w:val="18"/>
                <w:szCs w:val="18"/>
                <w:lang w:val="en-GB"/>
              </w:rPr>
              <w:t xml:space="preserve">: </w:t>
            </w:r>
            <w:r w:rsidRPr="00F86254">
              <w:rPr>
                <w:rFonts w:asciiTheme="minorHAnsi" w:hAnsiTheme="minorHAnsi" w:cstheme="minorHAnsi"/>
                <w:sz w:val="18"/>
                <w:szCs w:val="18"/>
                <w:lang w:val="en-GB"/>
              </w:rPr>
              <w:t>Number of improved charcoal kilns effectively in use</w:t>
            </w:r>
          </w:p>
        </w:tc>
        <w:tc>
          <w:tcPr>
            <w:tcW w:w="2977" w:type="dxa"/>
            <w:shd w:val="clear" w:color="auto" w:fill="auto"/>
          </w:tcPr>
          <w:p w14:paraId="5C1C2562" w14:textId="77777777" w:rsidR="00383987" w:rsidRPr="00F86254" w:rsidRDefault="00383987" w:rsidP="00661569">
            <w:pPr>
              <w:jc w:val="left"/>
              <w:rPr>
                <w:rFonts w:asciiTheme="minorHAnsi" w:hAnsiTheme="minorHAnsi" w:cstheme="minorHAnsi"/>
                <w:bCs/>
                <w:i/>
                <w:sz w:val="18"/>
                <w:szCs w:val="18"/>
                <w:lang w:val="en-GB"/>
              </w:rPr>
            </w:pPr>
            <w:r w:rsidRPr="00F86254">
              <w:rPr>
                <w:rFonts w:asciiTheme="minorHAnsi" w:hAnsiTheme="minorHAnsi" w:cstheme="minorHAnsi"/>
                <w:sz w:val="18"/>
                <w:szCs w:val="18"/>
                <w:lang w:val="en-GB"/>
              </w:rPr>
              <w:t>0 improved charcoal kilns</w:t>
            </w:r>
          </w:p>
        </w:tc>
        <w:tc>
          <w:tcPr>
            <w:tcW w:w="2977" w:type="dxa"/>
            <w:shd w:val="clear" w:color="auto" w:fill="auto"/>
          </w:tcPr>
          <w:p w14:paraId="3ED2F5F2" w14:textId="77777777" w:rsidR="00383987" w:rsidRPr="00F86254" w:rsidRDefault="00383987" w:rsidP="00661569">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1 semi-industrial improved kiln (ST) producing coconut-based charcoal and 10 improved traditional wood-based kilns in operation</w:t>
            </w:r>
          </w:p>
        </w:tc>
        <w:tc>
          <w:tcPr>
            <w:tcW w:w="2976" w:type="dxa"/>
            <w:shd w:val="clear" w:color="auto" w:fill="auto"/>
          </w:tcPr>
          <w:p w14:paraId="3E321A7C" w14:textId="2BE5B449" w:rsidR="00383987" w:rsidRPr="00F86254" w:rsidRDefault="00383987" w:rsidP="00661569">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2 semi-industrial kilns (1 ST, 1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producing coconut-based charcoal and 40 improved traditional wood-based kilns in operation</w:t>
            </w:r>
          </w:p>
        </w:tc>
      </w:tr>
      <w:tr w:rsidR="00383987" w:rsidRPr="00F86254" w14:paraId="7E8CC19E" w14:textId="77777777" w:rsidTr="002A4E54">
        <w:tc>
          <w:tcPr>
            <w:tcW w:w="1696" w:type="dxa"/>
            <w:shd w:val="clear" w:color="auto" w:fill="D9D9D9" w:themeFill="background1" w:themeFillShade="D9"/>
          </w:tcPr>
          <w:p w14:paraId="55349BA4" w14:textId="33E165C5"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Outputs to achieve Outcome </w:t>
            </w:r>
            <w:r w:rsidR="00966166" w:rsidRPr="00F86254">
              <w:rPr>
                <w:rFonts w:asciiTheme="minorHAnsi" w:hAnsiTheme="minorHAnsi" w:cstheme="minorHAnsi"/>
                <w:bCs/>
                <w:sz w:val="18"/>
                <w:szCs w:val="18"/>
                <w:lang w:val="en-GB"/>
              </w:rPr>
              <w:t>3.1</w:t>
            </w:r>
          </w:p>
        </w:tc>
        <w:tc>
          <w:tcPr>
            <w:tcW w:w="11907" w:type="dxa"/>
            <w:gridSpan w:val="4"/>
            <w:shd w:val="clear" w:color="auto" w:fill="auto"/>
          </w:tcPr>
          <w:p w14:paraId="5E43C1CF" w14:textId="65C8D97F" w:rsidR="00383987" w:rsidRPr="00F86254" w:rsidRDefault="00383987"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w:t>
            </w:r>
            <w:r w:rsidR="00B62ADC" w:rsidRPr="00F86254">
              <w:rPr>
                <w:rFonts w:asciiTheme="minorHAnsi" w:hAnsiTheme="minorHAnsi" w:cstheme="minorHAnsi"/>
                <w:bCs/>
                <w:sz w:val="18"/>
                <w:szCs w:val="18"/>
                <w:lang w:val="en-GB"/>
              </w:rPr>
              <w:t>3.1 Charcoal supply and value chain analysis prepared to identify further options for reducing wood-based charcoal extraction drivers</w:t>
            </w:r>
          </w:p>
          <w:p w14:paraId="09C14404" w14:textId="23AC27E2" w:rsidR="00383987" w:rsidRPr="00F86254" w:rsidRDefault="00383987"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w:t>
            </w:r>
            <w:r w:rsidR="00B62ADC" w:rsidRPr="00F86254">
              <w:rPr>
                <w:rFonts w:asciiTheme="minorHAnsi" w:hAnsiTheme="minorHAnsi" w:cstheme="minorHAnsi"/>
                <w:bCs/>
                <w:sz w:val="18"/>
                <w:szCs w:val="18"/>
                <w:lang w:val="en-GB"/>
              </w:rPr>
              <w:t>3.2 More sustainable charcoal kilns and charcoal sources mobilised</w:t>
            </w:r>
          </w:p>
          <w:p w14:paraId="4895AB59" w14:textId="5EDBA263" w:rsidR="00D560DB" w:rsidRPr="00F86254" w:rsidRDefault="00D560DB" w:rsidP="00D560DB">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w:t>
            </w:r>
            <w:r w:rsidR="00B62ADC" w:rsidRPr="00F86254">
              <w:rPr>
                <w:rFonts w:asciiTheme="minorHAnsi" w:hAnsiTheme="minorHAnsi" w:cstheme="minorHAnsi"/>
                <w:bCs/>
                <w:sz w:val="18"/>
                <w:szCs w:val="18"/>
                <w:lang w:val="en-GB"/>
              </w:rPr>
              <w:t>3.3 Awareness raised and capacity developed on more sustainable charcoal production and alternatives</w:t>
            </w:r>
          </w:p>
          <w:p w14:paraId="565B104A" w14:textId="4F85E629" w:rsidR="00383987" w:rsidRPr="00F86254" w:rsidRDefault="00383987"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w:t>
            </w:r>
            <w:r w:rsidR="00B62ADC" w:rsidRPr="00F86254">
              <w:rPr>
                <w:rFonts w:asciiTheme="minorHAnsi" w:hAnsiTheme="minorHAnsi" w:cstheme="minorHAnsi"/>
                <w:bCs/>
                <w:sz w:val="18"/>
                <w:szCs w:val="18"/>
                <w:lang w:val="en-GB"/>
              </w:rPr>
              <w:t>3.4 Fast-growing native charcoal tree species planted in degraded forests and shade plantations</w:t>
            </w:r>
          </w:p>
        </w:tc>
      </w:tr>
      <w:tr w:rsidR="00383987" w:rsidRPr="00F86254" w14:paraId="212B5FA0" w14:textId="77777777" w:rsidTr="002A69A3">
        <w:tc>
          <w:tcPr>
            <w:tcW w:w="1696" w:type="dxa"/>
            <w:vMerge w:val="restart"/>
            <w:shd w:val="clear" w:color="auto" w:fill="D9D9D9" w:themeFill="background1" w:themeFillShade="D9"/>
          </w:tcPr>
          <w:p w14:paraId="78ECC953" w14:textId="40825FD5" w:rsidR="00383987" w:rsidRPr="00F86254" w:rsidRDefault="00383987" w:rsidP="00661569">
            <w:pPr>
              <w:jc w:val="left"/>
              <w:rPr>
                <w:rFonts w:asciiTheme="minorHAnsi" w:hAnsiTheme="minorHAnsi" w:cstheme="minorHAnsi"/>
                <w:b/>
                <w:bCs/>
                <w:sz w:val="18"/>
                <w:szCs w:val="18"/>
                <w:lang w:val="en-GB"/>
              </w:rPr>
            </w:pPr>
            <w:bookmarkStart w:id="95" w:name="_Hlk26297533"/>
            <w:r w:rsidRPr="00F86254">
              <w:rPr>
                <w:rFonts w:asciiTheme="minorHAnsi" w:hAnsiTheme="minorHAnsi" w:cstheme="minorHAnsi"/>
                <w:b/>
                <w:bCs/>
                <w:sz w:val="18"/>
                <w:szCs w:val="18"/>
                <w:lang w:val="en-GB"/>
              </w:rPr>
              <w:lastRenderedPageBreak/>
              <w:t xml:space="preserve">Outcome </w:t>
            </w:r>
            <w:r w:rsidR="00123804" w:rsidRPr="00F86254">
              <w:rPr>
                <w:rFonts w:asciiTheme="minorHAnsi" w:hAnsiTheme="minorHAnsi" w:cstheme="minorHAnsi"/>
                <w:b/>
                <w:bCs/>
                <w:sz w:val="18"/>
                <w:szCs w:val="18"/>
                <w:lang w:val="en-GB"/>
              </w:rPr>
              <w:t>3.2</w:t>
            </w:r>
          </w:p>
          <w:p w14:paraId="2EF469F8" w14:textId="77777777" w:rsidR="00383987" w:rsidRPr="00F86254" w:rsidRDefault="00383987" w:rsidP="00661569">
            <w:pPr>
              <w:pStyle w:val="BalloonText"/>
              <w:spacing w:after="16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Prevalence of traditional high-impact charcoal-making livelihoods reduced in favour of more sustainable options</w:t>
            </w:r>
          </w:p>
        </w:tc>
        <w:tc>
          <w:tcPr>
            <w:tcW w:w="2977" w:type="dxa"/>
            <w:shd w:val="clear" w:color="auto" w:fill="auto"/>
          </w:tcPr>
          <w:p w14:paraId="71920976"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15</w:t>
            </w:r>
            <w:r w:rsidRPr="00F86254">
              <w:rPr>
                <w:rFonts w:asciiTheme="minorHAnsi" w:hAnsiTheme="minorHAnsi" w:cstheme="minorHAnsi"/>
                <w:bCs/>
                <w:sz w:val="18"/>
                <w:szCs w:val="18"/>
                <w:lang w:val="en-GB"/>
              </w:rPr>
              <w:t xml:space="preserve">: Number of fully-dedicated professional traditional charcoal-makers harvesting unsustainably </w:t>
            </w:r>
          </w:p>
        </w:tc>
        <w:tc>
          <w:tcPr>
            <w:tcW w:w="2977" w:type="dxa"/>
            <w:shd w:val="clear" w:color="auto" w:fill="auto"/>
          </w:tcPr>
          <w:p w14:paraId="0A81E0D1" w14:textId="51CBAA2F"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500 ST, 50 </w:t>
            </w:r>
            <w:r w:rsidR="008E0A3F">
              <w:rPr>
                <w:rFonts w:asciiTheme="minorHAnsi" w:hAnsiTheme="minorHAnsi" w:cstheme="minorHAnsi"/>
                <w:bCs/>
                <w:sz w:val="18"/>
                <w:szCs w:val="18"/>
                <w:lang w:val="en-GB"/>
              </w:rPr>
              <w:t>Príncipe</w:t>
            </w:r>
          </w:p>
        </w:tc>
        <w:tc>
          <w:tcPr>
            <w:tcW w:w="2977" w:type="dxa"/>
            <w:shd w:val="clear" w:color="auto" w:fill="auto"/>
          </w:tcPr>
          <w:p w14:paraId="339A6999" w14:textId="4FAF3C0F"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400 ST, 40 </w:t>
            </w:r>
            <w:r w:rsidR="008E0A3F">
              <w:rPr>
                <w:rFonts w:asciiTheme="minorHAnsi" w:hAnsiTheme="minorHAnsi" w:cstheme="minorHAnsi"/>
                <w:bCs/>
                <w:sz w:val="18"/>
                <w:szCs w:val="18"/>
                <w:lang w:val="en-GB"/>
              </w:rPr>
              <w:t>Príncipe</w:t>
            </w:r>
          </w:p>
        </w:tc>
        <w:tc>
          <w:tcPr>
            <w:tcW w:w="2976" w:type="dxa"/>
            <w:shd w:val="clear" w:color="auto" w:fill="auto"/>
          </w:tcPr>
          <w:p w14:paraId="45D1EAD9" w14:textId="63B5BC53" w:rsidR="00383987" w:rsidRPr="00F86254" w:rsidRDefault="00383987" w:rsidP="00661569">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300 ST, 30 </w:t>
            </w:r>
            <w:r w:rsidR="008E0A3F">
              <w:rPr>
                <w:rFonts w:asciiTheme="minorHAnsi" w:hAnsiTheme="minorHAnsi" w:cstheme="minorHAnsi"/>
                <w:sz w:val="18"/>
                <w:szCs w:val="18"/>
                <w:lang w:val="en-GB"/>
              </w:rPr>
              <w:t>Príncipe</w:t>
            </w:r>
          </w:p>
        </w:tc>
      </w:tr>
      <w:tr w:rsidR="00383987" w:rsidRPr="00F86254" w14:paraId="01E76FA2" w14:textId="77777777" w:rsidTr="002A69A3">
        <w:tc>
          <w:tcPr>
            <w:tcW w:w="1696" w:type="dxa"/>
            <w:vMerge/>
            <w:shd w:val="clear" w:color="auto" w:fill="D9D9D9" w:themeFill="background1" w:themeFillShade="D9"/>
          </w:tcPr>
          <w:p w14:paraId="180039F8" w14:textId="77777777" w:rsidR="00383987" w:rsidRPr="00F86254" w:rsidRDefault="00383987" w:rsidP="00661569">
            <w:pPr>
              <w:jc w:val="left"/>
              <w:rPr>
                <w:rFonts w:asciiTheme="minorHAnsi" w:hAnsiTheme="minorHAnsi" w:cstheme="minorHAnsi"/>
                <w:b/>
                <w:bCs/>
                <w:sz w:val="18"/>
                <w:szCs w:val="18"/>
                <w:lang w:val="en-GB"/>
              </w:rPr>
            </w:pPr>
          </w:p>
        </w:tc>
        <w:tc>
          <w:tcPr>
            <w:tcW w:w="2977" w:type="dxa"/>
            <w:shd w:val="clear" w:color="auto" w:fill="auto"/>
          </w:tcPr>
          <w:p w14:paraId="5BBCA573" w14:textId="77777777"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16</w:t>
            </w:r>
            <w:r w:rsidRPr="00F86254">
              <w:rPr>
                <w:rFonts w:asciiTheme="minorHAnsi" w:hAnsiTheme="minorHAnsi" w:cstheme="minorHAnsi"/>
                <w:bCs/>
                <w:sz w:val="18"/>
                <w:szCs w:val="18"/>
                <w:lang w:val="en-GB"/>
              </w:rPr>
              <w:t>: Share of household incomes based on newly adopted sustainable livelihood activities in targeted priority communities</w:t>
            </w:r>
          </w:p>
        </w:tc>
        <w:tc>
          <w:tcPr>
            <w:tcW w:w="2977" w:type="dxa"/>
            <w:shd w:val="clear" w:color="auto" w:fill="auto"/>
          </w:tcPr>
          <w:p w14:paraId="6F241C1E" w14:textId="77777777"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0%</w:t>
            </w:r>
          </w:p>
        </w:tc>
        <w:tc>
          <w:tcPr>
            <w:tcW w:w="2977" w:type="dxa"/>
            <w:shd w:val="clear" w:color="auto" w:fill="auto"/>
          </w:tcPr>
          <w:p w14:paraId="58D31B9F" w14:textId="79D486E4"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At least </w:t>
            </w:r>
            <w:r w:rsidR="00D77177" w:rsidRPr="00F86254">
              <w:rPr>
                <w:rFonts w:asciiTheme="minorHAnsi" w:hAnsiTheme="minorHAnsi" w:cstheme="minorHAnsi"/>
                <w:bCs/>
                <w:sz w:val="18"/>
                <w:szCs w:val="18"/>
                <w:lang w:val="en-GB"/>
              </w:rPr>
              <w:t>30</w:t>
            </w:r>
            <w:r w:rsidRPr="00F86254">
              <w:rPr>
                <w:rFonts w:asciiTheme="minorHAnsi" w:hAnsiTheme="minorHAnsi" w:cstheme="minorHAnsi"/>
                <w:bCs/>
                <w:sz w:val="18"/>
                <w:szCs w:val="18"/>
                <w:lang w:val="en-GB"/>
              </w:rPr>
              <w:t>% in directly targeted households</w:t>
            </w:r>
            <w:r w:rsidR="009801C2" w:rsidRPr="00F86254">
              <w:rPr>
                <w:rFonts w:asciiTheme="minorHAnsi" w:hAnsiTheme="minorHAnsi" w:cstheme="minorHAnsi"/>
                <w:bCs/>
                <w:sz w:val="18"/>
                <w:szCs w:val="18"/>
                <w:lang w:val="en-GB"/>
              </w:rPr>
              <w:t xml:space="preserve">; </w:t>
            </w:r>
            <w:r w:rsidR="009E5C92" w:rsidRPr="00F86254">
              <w:rPr>
                <w:rFonts w:asciiTheme="minorHAnsi" w:hAnsiTheme="minorHAnsi" w:cstheme="minorHAnsi"/>
                <w:bCs/>
                <w:sz w:val="18"/>
                <w:szCs w:val="18"/>
                <w:lang w:val="en-GB"/>
              </w:rPr>
              <w:t>a</w:t>
            </w:r>
            <w:r w:rsidRPr="00F86254">
              <w:rPr>
                <w:rFonts w:asciiTheme="minorHAnsi" w:hAnsiTheme="minorHAnsi" w:cstheme="minorHAnsi"/>
                <w:bCs/>
                <w:sz w:val="18"/>
                <w:szCs w:val="18"/>
                <w:lang w:val="en-GB"/>
              </w:rPr>
              <w:t>t least 10% overall in targeted communities</w:t>
            </w:r>
          </w:p>
        </w:tc>
        <w:tc>
          <w:tcPr>
            <w:tcW w:w="2976" w:type="dxa"/>
            <w:shd w:val="clear" w:color="auto" w:fill="auto"/>
          </w:tcPr>
          <w:p w14:paraId="2ABF247C" w14:textId="6947C061" w:rsidR="00383987" w:rsidRPr="00F86254" w:rsidRDefault="00383987"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At least </w:t>
            </w:r>
            <w:r w:rsidR="00D77177" w:rsidRPr="00F86254">
              <w:rPr>
                <w:rFonts w:asciiTheme="minorHAnsi" w:hAnsiTheme="minorHAnsi" w:cstheme="minorHAnsi"/>
                <w:bCs/>
                <w:sz w:val="18"/>
                <w:szCs w:val="18"/>
                <w:lang w:val="en-GB"/>
              </w:rPr>
              <w:t>6</w:t>
            </w:r>
            <w:r w:rsidRPr="00F86254">
              <w:rPr>
                <w:rFonts w:asciiTheme="minorHAnsi" w:hAnsiTheme="minorHAnsi" w:cstheme="minorHAnsi"/>
                <w:bCs/>
                <w:sz w:val="18"/>
                <w:szCs w:val="18"/>
                <w:lang w:val="en-GB"/>
              </w:rPr>
              <w:t>0% in directly targeted households</w:t>
            </w:r>
            <w:r w:rsidR="009E5C92" w:rsidRPr="00F86254">
              <w:rPr>
                <w:rFonts w:asciiTheme="minorHAnsi" w:hAnsiTheme="minorHAnsi" w:cstheme="minorHAnsi"/>
                <w:bCs/>
                <w:sz w:val="18"/>
                <w:szCs w:val="18"/>
                <w:lang w:val="en-GB"/>
              </w:rPr>
              <w:t>; a</w:t>
            </w:r>
            <w:r w:rsidRPr="00F86254">
              <w:rPr>
                <w:rFonts w:asciiTheme="minorHAnsi" w:hAnsiTheme="minorHAnsi" w:cstheme="minorHAnsi"/>
                <w:bCs/>
                <w:sz w:val="18"/>
                <w:szCs w:val="18"/>
                <w:lang w:val="en-GB"/>
              </w:rPr>
              <w:t>t least 20% overall in targeted communities</w:t>
            </w:r>
          </w:p>
        </w:tc>
      </w:tr>
      <w:bookmarkEnd w:id="95"/>
      <w:tr w:rsidR="00383987" w:rsidRPr="00F86254" w14:paraId="7370B4EC" w14:textId="77777777" w:rsidTr="002A4E54">
        <w:tc>
          <w:tcPr>
            <w:tcW w:w="1696" w:type="dxa"/>
            <w:shd w:val="clear" w:color="auto" w:fill="D9D9D9" w:themeFill="background1" w:themeFillShade="D9"/>
          </w:tcPr>
          <w:p w14:paraId="26B25160" w14:textId="0E32644F" w:rsidR="00383987" w:rsidRPr="00F86254" w:rsidRDefault="00383987"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Outputs to achieve Outcome </w:t>
            </w:r>
            <w:r w:rsidR="00966166" w:rsidRPr="00F86254">
              <w:rPr>
                <w:rFonts w:asciiTheme="minorHAnsi" w:hAnsiTheme="minorHAnsi" w:cstheme="minorHAnsi"/>
                <w:bCs/>
                <w:sz w:val="18"/>
                <w:szCs w:val="18"/>
                <w:lang w:val="en-GB"/>
              </w:rPr>
              <w:t>3.2</w:t>
            </w:r>
          </w:p>
        </w:tc>
        <w:tc>
          <w:tcPr>
            <w:tcW w:w="11907" w:type="dxa"/>
            <w:gridSpan w:val="4"/>
            <w:shd w:val="clear" w:color="auto" w:fill="auto"/>
          </w:tcPr>
          <w:p w14:paraId="21E89A35" w14:textId="291BAE1F" w:rsidR="00383987" w:rsidRPr="00F86254" w:rsidRDefault="00383987"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w:t>
            </w:r>
            <w:r w:rsidR="00B62ADC" w:rsidRPr="00F86254">
              <w:rPr>
                <w:rFonts w:asciiTheme="minorHAnsi" w:hAnsiTheme="minorHAnsi" w:cstheme="minorHAnsi"/>
                <w:bCs/>
                <w:sz w:val="18"/>
                <w:szCs w:val="18"/>
                <w:lang w:val="en-GB"/>
              </w:rPr>
              <w:t>3.5 Community stakeholders consulted and sustainable livelihoods introduced and adopted</w:t>
            </w:r>
          </w:p>
        </w:tc>
      </w:tr>
      <w:tr w:rsidR="00383987" w:rsidRPr="00F86254" w14:paraId="3E6866D7" w14:textId="77777777" w:rsidTr="002A4E54">
        <w:tc>
          <w:tcPr>
            <w:tcW w:w="1696" w:type="dxa"/>
            <w:shd w:val="clear" w:color="auto" w:fill="D9D9D9" w:themeFill="background1" w:themeFillShade="D9"/>
          </w:tcPr>
          <w:p w14:paraId="45D9C17D" w14:textId="77777777" w:rsidR="00383987" w:rsidRPr="00F86254" w:rsidRDefault="00383987" w:rsidP="00661569">
            <w:pPr>
              <w:keepNext/>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 xml:space="preserve">Component 4 </w:t>
            </w:r>
          </w:p>
        </w:tc>
        <w:tc>
          <w:tcPr>
            <w:tcW w:w="11907" w:type="dxa"/>
            <w:gridSpan w:val="4"/>
            <w:shd w:val="clear" w:color="auto" w:fill="D9D9D9" w:themeFill="background1" w:themeFillShade="D9"/>
          </w:tcPr>
          <w:p w14:paraId="4DE0A6B6" w14:textId="77777777" w:rsidR="00383987" w:rsidRPr="00F86254" w:rsidRDefault="00383987" w:rsidP="00661569">
            <w:pPr>
              <w:keepNext/>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M&amp;E, Knowledge Management and Gender</w:t>
            </w:r>
          </w:p>
        </w:tc>
      </w:tr>
      <w:tr w:rsidR="0020781E" w:rsidRPr="00F86254" w14:paraId="25325CB7" w14:textId="77777777" w:rsidTr="002A69A3">
        <w:tc>
          <w:tcPr>
            <w:tcW w:w="1696" w:type="dxa"/>
            <w:vMerge w:val="restart"/>
            <w:shd w:val="clear" w:color="auto" w:fill="D9D9D9" w:themeFill="background1" w:themeFillShade="D9"/>
          </w:tcPr>
          <w:p w14:paraId="463E0DF6" w14:textId="68ECD275" w:rsidR="0020781E" w:rsidRPr="00F86254" w:rsidRDefault="0020781E" w:rsidP="00661569">
            <w:pPr>
              <w:jc w:val="left"/>
              <w:rPr>
                <w:rFonts w:asciiTheme="minorHAnsi" w:hAnsiTheme="minorHAnsi" w:cstheme="minorHAnsi"/>
                <w:b/>
                <w:bCs/>
                <w:sz w:val="18"/>
                <w:szCs w:val="18"/>
                <w:lang w:val="en-GB"/>
              </w:rPr>
            </w:pPr>
            <w:r w:rsidRPr="00F86254">
              <w:rPr>
                <w:rFonts w:asciiTheme="minorHAnsi" w:hAnsiTheme="minorHAnsi" w:cstheme="minorHAnsi"/>
                <w:b/>
                <w:bCs/>
                <w:sz w:val="18"/>
                <w:szCs w:val="18"/>
                <w:lang w:val="en-GB"/>
              </w:rPr>
              <w:t>Outcome 4.1</w:t>
            </w:r>
          </w:p>
          <w:p w14:paraId="55AA77A0" w14:textId="236350A1" w:rsidR="0020781E" w:rsidRPr="00F86254" w:rsidRDefault="00942A26" w:rsidP="00661569">
            <w:pPr>
              <w:jc w:val="left"/>
              <w:rPr>
                <w:rFonts w:asciiTheme="minorHAnsi" w:hAnsiTheme="minorHAnsi" w:cstheme="minorHAnsi"/>
                <w:b/>
                <w:bCs/>
                <w:sz w:val="18"/>
                <w:szCs w:val="18"/>
                <w:highlight w:val="yellow"/>
                <w:lang w:val="en-GB"/>
              </w:rPr>
            </w:pPr>
            <w:r w:rsidRPr="00F86254">
              <w:rPr>
                <w:rFonts w:asciiTheme="minorHAnsi" w:hAnsiTheme="minorHAnsi" w:cstheme="minorHAnsi"/>
                <w:bCs/>
                <w:sz w:val="18"/>
                <w:szCs w:val="18"/>
                <w:lang w:val="en-GB"/>
              </w:rPr>
              <w:t>M&amp;E, knowledge management and gender work fully and successfully implemented</w:t>
            </w:r>
          </w:p>
        </w:tc>
        <w:tc>
          <w:tcPr>
            <w:tcW w:w="2977" w:type="dxa"/>
            <w:shd w:val="clear" w:color="auto" w:fill="auto"/>
          </w:tcPr>
          <w:p w14:paraId="07BC0620" w14:textId="1E7FCE6F" w:rsidR="0020781E" w:rsidRPr="00F86254" w:rsidRDefault="0020781E" w:rsidP="00661569">
            <w:pPr>
              <w:pStyle w:val="BalloonText"/>
              <w:spacing w:after="160"/>
              <w:jc w:val="left"/>
              <w:rPr>
                <w:rFonts w:asciiTheme="minorHAnsi" w:hAnsiTheme="minorHAnsi" w:cstheme="minorHAnsi"/>
                <w:bCs/>
                <w:sz w:val="18"/>
                <w:szCs w:val="18"/>
                <w:lang w:val="en-GB"/>
              </w:rPr>
            </w:pPr>
            <w:bookmarkStart w:id="96" w:name="_Hlk26362365"/>
            <w:r w:rsidRPr="00F86254">
              <w:rPr>
                <w:rFonts w:asciiTheme="minorHAnsi" w:hAnsiTheme="minorHAnsi" w:cstheme="minorHAnsi"/>
                <w:bCs/>
                <w:sz w:val="18"/>
                <w:szCs w:val="18"/>
                <w:u w:val="single"/>
                <w:lang w:val="en-GB"/>
              </w:rPr>
              <w:t>Indicator 1</w:t>
            </w:r>
            <w:r w:rsidR="00575726" w:rsidRPr="00F86254">
              <w:rPr>
                <w:rFonts w:asciiTheme="minorHAnsi" w:hAnsiTheme="minorHAnsi" w:cstheme="minorHAnsi"/>
                <w:bCs/>
                <w:sz w:val="18"/>
                <w:szCs w:val="18"/>
                <w:u w:val="single"/>
                <w:lang w:val="en-GB"/>
              </w:rPr>
              <w:t>7</w:t>
            </w:r>
            <w:r w:rsidRPr="00F86254">
              <w:rPr>
                <w:rFonts w:asciiTheme="minorHAnsi" w:hAnsiTheme="minorHAnsi" w:cstheme="minorHAnsi"/>
                <w:bCs/>
                <w:sz w:val="18"/>
                <w:szCs w:val="18"/>
                <w:lang w:val="en-GB"/>
              </w:rPr>
              <w:t xml:space="preserve">: % of female members </w:t>
            </w:r>
            <w:proofErr w:type="spellStart"/>
            <w:r w:rsidRPr="00F86254">
              <w:rPr>
                <w:rFonts w:asciiTheme="minorHAnsi" w:hAnsiTheme="minorHAnsi" w:cstheme="minorHAnsi"/>
                <w:bCs/>
                <w:sz w:val="18"/>
                <w:szCs w:val="18"/>
                <w:lang w:val="en-GB"/>
              </w:rPr>
              <w:t>i</w:t>
            </w:r>
            <w:proofErr w:type="spellEnd"/>
            <w:r w:rsidRPr="00F86254">
              <w:rPr>
                <w:rFonts w:asciiTheme="minorHAnsi" w:hAnsiTheme="minorHAnsi" w:cstheme="minorHAnsi"/>
                <w:bCs/>
                <w:sz w:val="18"/>
                <w:szCs w:val="18"/>
                <w:lang w:val="en-GB"/>
              </w:rPr>
              <w:t>) in platforms and decision-making forums emplaced by the project, and ii) amongst staff recruited by and for the project</w:t>
            </w:r>
            <w:bookmarkEnd w:id="96"/>
          </w:p>
        </w:tc>
        <w:tc>
          <w:tcPr>
            <w:tcW w:w="2977" w:type="dxa"/>
            <w:shd w:val="clear" w:color="auto" w:fill="auto"/>
          </w:tcPr>
          <w:p w14:paraId="5343BAA9" w14:textId="77777777" w:rsidR="0020781E" w:rsidRPr="00F86254" w:rsidRDefault="0020781E"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0</w:t>
            </w:r>
          </w:p>
        </w:tc>
        <w:tc>
          <w:tcPr>
            <w:tcW w:w="2977" w:type="dxa"/>
            <w:shd w:val="clear" w:color="auto" w:fill="auto"/>
          </w:tcPr>
          <w:p w14:paraId="685CD8B5" w14:textId="77777777" w:rsidR="0020781E" w:rsidRPr="00F86254" w:rsidRDefault="0020781E" w:rsidP="00661569">
            <w:pPr>
              <w:pStyle w:val="BalloonText"/>
              <w:spacing w:after="160"/>
              <w:jc w:val="left"/>
              <w:rPr>
                <w:rFonts w:asciiTheme="minorHAnsi" w:hAnsiTheme="minorHAnsi" w:cstheme="minorHAnsi"/>
                <w:bCs/>
                <w:sz w:val="18"/>
                <w:szCs w:val="18"/>
                <w:lang w:val="en-GB"/>
              </w:rPr>
            </w:pPr>
            <w:proofErr w:type="spellStart"/>
            <w:r w:rsidRPr="00F86254">
              <w:rPr>
                <w:rFonts w:asciiTheme="minorHAnsi" w:hAnsiTheme="minorHAnsi" w:cstheme="minorHAnsi"/>
                <w:bCs/>
                <w:sz w:val="18"/>
                <w:szCs w:val="18"/>
                <w:lang w:val="en-GB"/>
              </w:rPr>
              <w:t>i</w:t>
            </w:r>
            <w:proofErr w:type="spellEnd"/>
            <w:r w:rsidRPr="00F86254">
              <w:rPr>
                <w:rFonts w:asciiTheme="minorHAnsi" w:hAnsiTheme="minorHAnsi" w:cstheme="minorHAnsi"/>
                <w:bCs/>
                <w:sz w:val="18"/>
                <w:szCs w:val="18"/>
                <w:lang w:val="en-GB"/>
              </w:rPr>
              <w:t>) At least 30%; ii) At least 50% (esp. in enforcement, community work but also beyond)</w:t>
            </w:r>
          </w:p>
        </w:tc>
        <w:tc>
          <w:tcPr>
            <w:tcW w:w="2976" w:type="dxa"/>
            <w:shd w:val="clear" w:color="auto" w:fill="auto"/>
          </w:tcPr>
          <w:p w14:paraId="0F1EA1D0" w14:textId="6ACB517B" w:rsidR="0020781E" w:rsidRPr="00F86254" w:rsidRDefault="0020781E" w:rsidP="00661569">
            <w:pPr>
              <w:pStyle w:val="BalloonText"/>
              <w:spacing w:after="160"/>
              <w:jc w:val="left"/>
              <w:rPr>
                <w:rFonts w:asciiTheme="minorHAnsi" w:hAnsiTheme="minorHAnsi" w:cstheme="minorHAnsi"/>
                <w:bCs/>
                <w:sz w:val="18"/>
                <w:szCs w:val="18"/>
                <w:lang w:val="en-GB"/>
              </w:rPr>
            </w:pPr>
            <w:proofErr w:type="spellStart"/>
            <w:r w:rsidRPr="00F86254">
              <w:rPr>
                <w:rFonts w:asciiTheme="minorHAnsi" w:hAnsiTheme="minorHAnsi" w:cstheme="minorHAnsi"/>
                <w:bCs/>
                <w:sz w:val="18"/>
                <w:szCs w:val="18"/>
                <w:lang w:val="en-GB"/>
              </w:rPr>
              <w:t>i</w:t>
            </w:r>
            <w:proofErr w:type="spellEnd"/>
            <w:r w:rsidRPr="00F86254">
              <w:rPr>
                <w:rFonts w:asciiTheme="minorHAnsi" w:hAnsiTheme="minorHAnsi" w:cstheme="minorHAnsi"/>
                <w:bCs/>
                <w:sz w:val="18"/>
                <w:szCs w:val="18"/>
                <w:lang w:val="en-GB"/>
              </w:rPr>
              <w:t xml:space="preserve">) At least 30%; ii) At least 50% (esp. in enforcement, community work but also beyond) </w:t>
            </w:r>
          </w:p>
        </w:tc>
      </w:tr>
      <w:tr w:rsidR="00AA7FD5" w:rsidRPr="00F86254" w14:paraId="375234D0" w14:textId="77777777" w:rsidTr="002A69A3">
        <w:trPr>
          <w:trHeight w:val="335"/>
        </w:trPr>
        <w:tc>
          <w:tcPr>
            <w:tcW w:w="1696" w:type="dxa"/>
            <w:vMerge/>
            <w:shd w:val="clear" w:color="auto" w:fill="D9D9D9" w:themeFill="background1" w:themeFillShade="D9"/>
          </w:tcPr>
          <w:p w14:paraId="181B9C25" w14:textId="77777777" w:rsidR="00AA7FD5" w:rsidRPr="00F86254" w:rsidRDefault="00AA7FD5" w:rsidP="00661569">
            <w:pPr>
              <w:jc w:val="left"/>
              <w:rPr>
                <w:rFonts w:asciiTheme="minorHAnsi" w:hAnsiTheme="minorHAnsi" w:cstheme="minorHAnsi"/>
                <w:b/>
                <w:bCs/>
                <w:sz w:val="18"/>
                <w:szCs w:val="18"/>
                <w:lang w:val="en-GB"/>
              </w:rPr>
            </w:pPr>
          </w:p>
        </w:tc>
        <w:tc>
          <w:tcPr>
            <w:tcW w:w="2977" w:type="dxa"/>
            <w:shd w:val="clear" w:color="auto" w:fill="auto"/>
          </w:tcPr>
          <w:p w14:paraId="7641EBBD" w14:textId="00A0A31B" w:rsidR="00AA7FD5" w:rsidRPr="00F86254" w:rsidRDefault="00AA7FD5"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 xml:space="preserve">Indicator </w:t>
            </w:r>
            <w:r w:rsidR="00575726" w:rsidRPr="00F86254">
              <w:rPr>
                <w:rFonts w:asciiTheme="minorHAnsi" w:hAnsiTheme="minorHAnsi" w:cstheme="minorHAnsi"/>
                <w:bCs/>
                <w:sz w:val="18"/>
                <w:szCs w:val="18"/>
                <w:u w:val="single"/>
                <w:lang w:val="en-GB"/>
              </w:rPr>
              <w:t>18</w:t>
            </w:r>
            <w:r w:rsidRPr="00F86254">
              <w:rPr>
                <w:rFonts w:asciiTheme="minorHAnsi" w:hAnsiTheme="minorHAnsi" w:cstheme="minorHAnsi"/>
                <w:bCs/>
                <w:sz w:val="18"/>
                <w:szCs w:val="18"/>
                <w:lang w:val="en-GB"/>
              </w:rPr>
              <w:t xml:space="preserve">: % of </w:t>
            </w:r>
            <w:r w:rsidR="00F53599" w:rsidRPr="00F86254">
              <w:rPr>
                <w:rFonts w:asciiTheme="minorHAnsi" w:hAnsiTheme="minorHAnsi" w:cstheme="minorHAnsi"/>
                <w:bCs/>
                <w:sz w:val="18"/>
                <w:szCs w:val="18"/>
                <w:lang w:val="en-GB"/>
              </w:rPr>
              <w:t>5</w:t>
            </w:r>
            <w:r w:rsidR="00B82AED" w:rsidRPr="00F86254">
              <w:rPr>
                <w:rFonts w:asciiTheme="minorHAnsi" w:hAnsiTheme="minorHAnsi" w:cstheme="minorHAnsi"/>
                <w:bCs/>
                <w:sz w:val="18"/>
                <w:szCs w:val="18"/>
                <w:lang w:val="en-GB"/>
              </w:rPr>
              <w:t>2 sub-</w:t>
            </w:r>
            <w:r w:rsidRPr="00F86254">
              <w:rPr>
                <w:rFonts w:asciiTheme="minorHAnsi" w:hAnsiTheme="minorHAnsi" w:cstheme="minorHAnsi"/>
                <w:bCs/>
                <w:sz w:val="18"/>
                <w:szCs w:val="18"/>
                <w:lang w:val="en-GB"/>
              </w:rPr>
              <w:t>indicator targets in Gender Action Plan met</w:t>
            </w:r>
          </w:p>
        </w:tc>
        <w:tc>
          <w:tcPr>
            <w:tcW w:w="2977" w:type="dxa"/>
            <w:shd w:val="clear" w:color="auto" w:fill="auto"/>
          </w:tcPr>
          <w:p w14:paraId="59FDA99E" w14:textId="79A976C4" w:rsidR="00AA7FD5" w:rsidRPr="00F86254" w:rsidRDefault="00AA7FD5"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0</w:t>
            </w:r>
          </w:p>
        </w:tc>
        <w:tc>
          <w:tcPr>
            <w:tcW w:w="2977" w:type="dxa"/>
            <w:shd w:val="clear" w:color="auto" w:fill="auto"/>
          </w:tcPr>
          <w:p w14:paraId="73610B41" w14:textId="1F6C9AF7" w:rsidR="00AA7FD5" w:rsidRPr="00F86254" w:rsidRDefault="00523618"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4</w:t>
            </w:r>
            <w:r w:rsidR="00AA7FD5" w:rsidRPr="00F86254">
              <w:rPr>
                <w:rFonts w:asciiTheme="minorHAnsi" w:hAnsiTheme="minorHAnsi" w:cstheme="minorHAnsi"/>
                <w:bCs/>
                <w:sz w:val="18"/>
                <w:szCs w:val="18"/>
                <w:lang w:val="en-GB"/>
              </w:rPr>
              <w:t>0%</w:t>
            </w:r>
          </w:p>
        </w:tc>
        <w:tc>
          <w:tcPr>
            <w:tcW w:w="2976" w:type="dxa"/>
            <w:shd w:val="clear" w:color="auto" w:fill="auto"/>
          </w:tcPr>
          <w:p w14:paraId="43B95081" w14:textId="374FE50C" w:rsidR="00AA7FD5" w:rsidRPr="00F86254" w:rsidRDefault="003C61BE" w:rsidP="00661569">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80%</w:t>
            </w:r>
          </w:p>
        </w:tc>
      </w:tr>
      <w:tr w:rsidR="00AA7FD5" w:rsidRPr="00F86254" w14:paraId="75092A99" w14:textId="77777777" w:rsidTr="002A69A3">
        <w:trPr>
          <w:trHeight w:val="335"/>
        </w:trPr>
        <w:tc>
          <w:tcPr>
            <w:tcW w:w="1696" w:type="dxa"/>
            <w:vMerge/>
            <w:shd w:val="clear" w:color="auto" w:fill="D9D9D9" w:themeFill="background1" w:themeFillShade="D9"/>
          </w:tcPr>
          <w:p w14:paraId="27CFE2B8" w14:textId="77777777" w:rsidR="00AA7FD5" w:rsidRPr="00F86254" w:rsidRDefault="00AA7FD5" w:rsidP="00661569">
            <w:pPr>
              <w:jc w:val="left"/>
              <w:rPr>
                <w:rFonts w:asciiTheme="minorHAnsi" w:hAnsiTheme="minorHAnsi" w:cstheme="minorHAnsi"/>
                <w:b/>
                <w:bCs/>
                <w:sz w:val="18"/>
                <w:szCs w:val="18"/>
                <w:lang w:val="en-GB"/>
              </w:rPr>
            </w:pPr>
          </w:p>
        </w:tc>
        <w:tc>
          <w:tcPr>
            <w:tcW w:w="2977" w:type="dxa"/>
            <w:shd w:val="clear" w:color="auto" w:fill="auto"/>
          </w:tcPr>
          <w:p w14:paraId="6D398508" w14:textId="4741DA87" w:rsidR="00AA7FD5" w:rsidRPr="00F86254" w:rsidRDefault="00AA7FD5" w:rsidP="00661569">
            <w:pPr>
              <w:jc w:val="left"/>
              <w:rPr>
                <w:rFonts w:asciiTheme="minorHAnsi" w:hAnsiTheme="minorHAnsi" w:cstheme="minorHAnsi"/>
                <w:bCs/>
                <w:sz w:val="18"/>
                <w:szCs w:val="18"/>
                <w:u w:val="single"/>
                <w:lang w:val="en-GB"/>
              </w:rPr>
            </w:pPr>
            <w:r w:rsidRPr="00F86254">
              <w:rPr>
                <w:rFonts w:asciiTheme="minorHAnsi" w:hAnsiTheme="minorHAnsi" w:cstheme="minorHAnsi"/>
                <w:bCs/>
                <w:sz w:val="18"/>
                <w:szCs w:val="18"/>
                <w:u w:val="single"/>
                <w:lang w:val="en-GB"/>
              </w:rPr>
              <w:t xml:space="preserve">Indicator </w:t>
            </w:r>
            <w:r w:rsidR="00575726" w:rsidRPr="00F86254">
              <w:rPr>
                <w:rFonts w:asciiTheme="minorHAnsi" w:hAnsiTheme="minorHAnsi" w:cstheme="minorHAnsi"/>
                <w:bCs/>
                <w:sz w:val="18"/>
                <w:szCs w:val="18"/>
                <w:u w:val="single"/>
                <w:lang w:val="en-GB"/>
              </w:rPr>
              <w:t>19</w:t>
            </w:r>
            <w:r w:rsidRPr="00F86254">
              <w:rPr>
                <w:rFonts w:asciiTheme="minorHAnsi" w:hAnsiTheme="minorHAnsi" w:cstheme="minorHAnsi"/>
                <w:bCs/>
                <w:sz w:val="18"/>
                <w:szCs w:val="18"/>
                <w:lang w:val="en-GB"/>
              </w:rPr>
              <w:t xml:space="preserve">: </w:t>
            </w:r>
            <w:r w:rsidRPr="00F86254">
              <w:rPr>
                <w:rFonts w:cstheme="minorHAnsi"/>
                <w:bCs/>
                <w:sz w:val="18"/>
                <w:szCs w:val="18"/>
                <w:lang w:val="en-GB"/>
              </w:rPr>
              <w:t>Quality of PIR completed annually by national project staff</w:t>
            </w:r>
          </w:p>
        </w:tc>
        <w:tc>
          <w:tcPr>
            <w:tcW w:w="2977" w:type="dxa"/>
            <w:shd w:val="clear" w:color="auto" w:fill="auto"/>
          </w:tcPr>
          <w:p w14:paraId="52B17C17" w14:textId="310ED37F" w:rsidR="00AA7FD5" w:rsidRPr="00F86254" w:rsidRDefault="00AA7FD5" w:rsidP="00661569">
            <w:pPr>
              <w:jc w:val="left"/>
              <w:rPr>
                <w:rFonts w:cstheme="minorHAnsi"/>
                <w:bCs/>
                <w:sz w:val="18"/>
                <w:szCs w:val="18"/>
                <w:lang w:val="en-GB"/>
              </w:rPr>
            </w:pPr>
            <w:r w:rsidRPr="00F86254">
              <w:rPr>
                <w:rFonts w:cstheme="minorHAnsi"/>
                <w:bCs/>
                <w:sz w:val="18"/>
                <w:szCs w:val="18"/>
                <w:lang w:val="en-GB"/>
              </w:rPr>
              <w:t>N/A</w:t>
            </w:r>
          </w:p>
        </w:tc>
        <w:tc>
          <w:tcPr>
            <w:tcW w:w="2977" w:type="dxa"/>
            <w:shd w:val="clear" w:color="auto" w:fill="auto"/>
          </w:tcPr>
          <w:p w14:paraId="7DF265AE" w14:textId="20D48A07" w:rsidR="00AA7FD5" w:rsidRPr="00F86254" w:rsidRDefault="00AA7FD5" w:rsidP="00661569">
            <w:pPr>
              <w:jc w:val="left"/>
              <w:rPr>
                <w:rFonts w:cstheme="minorHAnsi"/>
                <w:bCs/>
                <w:sz w:val="18"/>
                <w:szCs w:val="18"/>
                <w:lang w:val="en-GB"/>
              </w:rPr>
            </w:pPr>
            <w:r w:rsidRPr="00F86254">
              <w:rPr>
                <w:rFonts w:cstheme="minorHAnsi"/>
                <w:bCs/>
                <w:sz w:val="18"/>
                <w:szCs w:val="18"/>
                <w:lang w:val="en-GB"/>
              </w:rPr>
              <w:t>PIRs are completed reliably but with major support from international project staff and UNDP CO</w:t>
            </w:r>
          </w:p>
        </w:tc>
        <w:tc>
          <w:tcPr>
            <w:tcW w:w="2976" w:type="dxa"/>
            <w:shd w:val="clear" w:color="auto" w:fill="auto"/>
          </w:tcPr>
          <w:p w14:paraId="5733B08E" w14:textId="010D3FDB" w:rsidR="00AA7FD5" w:rsidRPr="00F86254" w:rsidRDefault="00AA7FD5" w:rsidP="00661569">
            <w:pPr>
              <w:jc w:val="left"/>
              <w:rPr>
                <w:rFonts w:cstheme="minorHAnsi"/>
                <w:bCs/>
                <w:sz w:val="18"/>
                <w:szCs w:val="18"/>
                <w:lang w:val="en-GB"/>
              </w:rPr>
            </w:pPr>
            <w:r w:rsidRPr="00F86254">
              <w:rPr>
                <w:rFonts w:cstheme="minorHAnsi"/>
                <w:bCs/>
                <w:sz w:val="18"/>
                <w:szCs w:val="18"/>
                <w:lang w:val="en-GB"/>
              </w:rPr>
              <w:t>PIRs are completed reliably by national project staff</w:t>
            </w:r>
          </w:p>
        </w:tc>
      </w:tr>
      <w:tr w:rsidR="00AA7FD5" w:rsidRPr="00F86254" w14:paraId="0744DEF3" w14:textId="77777777" w:rsidTr="002A4E54">
        <w:tc>
          <w:tcPr>
            <w:tcW w:w="1696" w:type="dxa"/>
            <w:shd w:val="clear" w:color="auto" w:fill="D9D9D9" w:themeFill="background1" w:themeFillShade="D9"/>
          </w:tcPr>
          <w:p w14:paraId="67C0E222" w14:textId="72028B79" w:rsidR="00AA7FD5" w:rsidRPr="00F86254" w:rsidRDefault="00AA7FD5" w:rsidP="00661569">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Outputs to achieve Outcome 4.1</w:t>
            </w:r>
          </w:p>
        </w:tc>
        <w:tc>
          <w:tcPr>
            <w:tcW w:w="11907" w:type="dxa"/>
            <w:gridSpan w:val="4"/>
            <w:shd w:val="clear" w:color="auto" w:fill="auto"/>
          </w:tcPr>
          <w:p w14:paraId="6DB012A2" w14:textId="77777777" w:rsidR="00AA7FD5" w:rsidRPr="00F86254" w:rsidRDefault="00AA7FD5"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 xml:space="preserve">Output 4.2 Gender strategy and action plan operationalised to guide project implementation, monitoring and reporting </w:t>
            </w:r>
          </w:p>
          <w:p w14:paraId="16C7BA5A" w14:textId="6B58FA68" w:rsidR="00AA7FD5" w:rsidRPr="00F86254" w:rsidRDefault="00200FC8" w:rsidP="000C5501">
            <w:pPr>
              <w:pStyle w:val="ListParagraph"/>
              <w:numPr>
                <w:ilvl w:val="0"/>
                <w:numId w:val="22"/>
              </w:numPr>
              <w:spacing w:after="160"/>
              <w:contextualSpacing/>
              <w:rPr>
                <w:rFonts w:asciiTheme="minorHAnsi" w:hAnsiTheme="minorHAnsi" w:cstheme="minorHAnsi"/>
                <w:bCs/>
                <w:sz w:val="18"/>
                <w:szCs w:val="18"/>
                <w:lang w:val="en-GB"/>
              </w:rPr>
            </w:pPr>
            <w:r w:rsidRPr="00F86254">
              <w:rPr>
                <w:rFonts w:asciiTheme="minorHAnsi" w:hAnsiTheme="minorHAnsi" w:cstheme="minorHAnsi"/>
                <w:bCs/>
                <w:sz w:val="18"/>
                <w:szCs w:val="18"/>
                <w:lang w:val="en-GB"/>
              </w:rPr>
              <w:t>Output 4.1: M&amp;E and knowledge management plans implemented</w:t>
            </w:r>
          </w:p>
        </w:tc>
      </w:tr>
      <w:bookmarkEnd w:id="87"/>
    </w:tbl>
    <w:p w14:paraId="27B01D23" w14:textId="7E3FB9CF" w:rsidR="004D3CD1" w:rsidRPr="00F86254" w:rsidRDefault="004D3CD1" w:rsidP="00396D7A">
      <w:pPr>
        <w:rPr>
          <w:rFonts w:asciiTheme="minorHAnsi" w:hAnsiTheme="minorHAnsi" w:cstheme="minorHAnsi"/>
          <w:lang w:val="en-GB"/>
        </w:rPr>
        <w:sectPr w:rsidR="004D3CD1" w:rsidRPr="00F86254" w:rsidSect="004D3CD1">
          <w:headerReference w:type="default" r:id="rId46"/>
          <w:pgSz w:w="15840" w:h="12240" w:orient="landscape" w:code="1"/>
          <w:pgMar w:top="1134" w:right="1134" w:bottom="1134" w:left="1134" w:header="720" w:footer="431" w:gutter="0"/>
          <w:cols w:space="708"/>
          <w:titlePg/>
          <w:docGrid w:linePitch="360"/>
        </w:sectPr>
      </w:pPr>
    </w:p>
    <w:p w14:paraId="4AFAAA07" w14:textId="6CD1EA77" w:rsidR="001B0341" w:rsidRPr="00F86254" w:rsidRDefault="0053408E" w:rsidP="00B764C7">
      <w:pPr>
        <w:pStyle w:val="Heading1"/>
        <w:spacing w:before="240" w:after="240"/>
        <w:rPr>
          <w:rFonts w:asciiTheme="minorHAnsi" w:hAnsiTheme="minorHAnsi" w:cstheme="minorHAnsi"/>
          <w:lang w:val="en-GB"/>
        </w:rPr>
      </w:pPr>
      <w:bookmarkStart w:id="97" w:name="_Toc37242868"/>
      <w:bookmarkStart w:id="98" w:name="_Toc207800914"/>
      <w:bookmarkStart w:id="99" w:name="_Toc407785522"/>
      <w:bookmarkEnd w:id="82"/>
      <w:r w:rsidRPr="00F86254">
        <w:rPr>
          <w:rFonts w:asciiTheme="minorHAnsi" w:hAnsiTheme="minorHAnsi" w:cstheme="minorHAnsi"/>
          <w:lang w:val="en-GB"/>
        </w:rPr>
        <w:lastRenderedPageBreak/>
        <w:t>Monitoring and Evaluation (M&amp;E) Plan</w:t>
      </w:r>
      <w:bookmarkEnd w:id="97"/>
    </w:p>
    <w:p w14:paraId="42764958" w14:textId="521CEBA3" w:rsidR="001B0341" w:rsidRPr="0061397E" w:rsidRDefault="00943D17" w:rsidP="00B81AA1">
      <w:pPr>
        <w:pStyle w:val="CommentSubject"/>
        <w:numPr>
          <w:ilvl w:val="0"/>
          <w:numId w:val="15"/>
        </w:numPr>
        <w:tabs>
          <w:tab w:val="left" w:pos="426"/>
        </w:tabs>
        <w:spacing w:after="120"/>
        <w:ind w:left="0" w:firstLine="0"/>
        <w:rPr>
          <w:rFonts w:cs="Calibri"/>
          <w:b w:val="0"/>
          <w:bCs w:val="0"/>
          <w:lang w:val="en-GB"/>
        </w:rPr>
      </w:pPr>
      <w:r w:rsidRPr="0061397E">
        <w:rPr>
          <w:rFonts w:cs="Calibri"/>
          <w:b w:val="0"/>
          <w:bCs w:val="0"/>
          <w:lang w:val="en-GB"/>
        </w:rPr>
        <w:t xml:space="preserve">The project results, corresponding indicators and mid-term and end-of-project targets in the project results framework will be monitored annually and evaluated periodically during project implementation. If baseline data for some of the </w:t>
      </w:r>
      <w:r w:rsidRPr="0061397E">
        <w:rPr>
          <w:b w:val="0"/>
          <w:lang w:val="en-GB"/>
        </w:rPr>
        <w:t>results</w:t>
      </w:r>
      <w:r w:rsidRPr="0061397E">
        <w:rPr>
          <w:rFonts w:cs="Calibri"/>
          <w:b w:val="0"/>
          <w:bCs w:val="0"/>
          <w:lang w:val="en-GB"/>
        </w:rPr>
        <w:t xml:space="preserve"> indicators is not yet available, it will be collected during the first year of project implementation. The Monitoring Plan included in Annex </w:t>
      </w:r>
      <w:r w:rsidR="00BB44AE" w:rsidRPr="0061397E">
        <w:rPr>
          <w:rFonts w:cs="Calibri"/>
          <w:b w:val="0"/>
          <w:bCs w:val="0"/>
          <w:lang w:val="en-GB"/>
        </w:rPr>
        <w:t xml:space="preserve">5 </w:t>
      </w:r>
      <w:r w:rsidRPr="0061397E">
        <w:rPr>
          <w:rFonts w:cs="Calibri"/>
          <w:b w:val="0"/>
          <w:bCs w:val="0"/>
          <w:lang w:val="en-GB"/>
        </w:rPr>
        <w:t xml:space="preserve">details the responsibilities, frequency </w:t>
      </w:r>
      <w:r w:rsidR="00BB44AE" w:rsidRPr="0061397E">
        <w:rPr>
          <w:rFonts w:cs="Calibri"/>
          <w:b w:val="0"/>
          <w:bCs w:val="0"/>
          <w:lang w:val="en-GB"/>
        </w:rPr>
        <w:t xml:space="preserve">and sources </w:t>
      </w:r>
      <w:r w:rsidRPr="0061397E">
        <w:rPr>
          <w:rFonts w:cs="Calibri"/>
          <w:b w:val="0"/>
          <w:bCs w:val="0"/>
          <w:lang w:val="en-GB"/>
        </w:rPr>
        <w:t xml:space="preserve">of </w:t>
      </w:r>
      <w:r w:rsidR="00BB44AE" w:rsidRPr="0061397E">
        <w:rPr>
          <w:rFonts w:cs="Calibri"/>
          <w:b w:val="0"/>
          <w:bCs w:val="0"/>
          <w:lang w:val="en-GB"/>
        </w:rPr>
        <w:t xml:space="preserve">project </w:t>
      </w:r>
      <w:r w:rsidRPr="0061397E">
        <w:rPr>
          <w:rFonts w:cs="Calibri"/>
          <w:b w:val="0"/>
          <w:bCs w:val="0"/>
          <w:lang w:val="en-GB"/>
        </w:rPr>
        <w:t xml:space="preserve">monitoring. </w:t>
      </w:r>
    </w:p>
    <w:p w14:paraId="24D5D19A" w14:textId="77777777" w:rsidR="001B0341" w:rsidRPr="00F86254" w:rsidRDefault="00943D17" w:rsidP="00B81AA1">
      <w:pPr>
        <w:pStyle w:val="CommentSubject"/>
        <w:numPr>
          <w:ilvl w:val="0"/>
          <w:numId w:val="15"/>
        </w:numPr>
        <w:tabs>
          <w:tab w:val="left" w:pos="426"/>
        </w:tabs>
        <w:spacing w:after="120"/>
        <w:ind w:left="0" w:firstLine="0"/>
        <w:rPr>
          <w:b w:val="0"/>
          <w:lang w:val="en-GB"/>
        </w:rPr>
      </w:pPr>
      <w:r w:rsidRPr="00F86254">
        <w:rPr>
          <w:rFonts w:cs="Calibri"/>
          <w:b w:val="0"/>
          <w:lang w:val="en-GB"/>
        </w:rPr>
        <w:t xml:space="preserve">Project-level monitoring and evaluation will </w:t>
      </w:r>
      <w:r w:rsidRPr="00F86254">
        <w:rPr>
          <w:rFonts w:cs="Calibri"/>
          <w:b w:val="0"/>
          <w:bCs w:val="0"/>
          <w:lang w:val="en-GB"/>
        </w:rPr>
        <w:t xml:space="preserve">be undertaken in compliance with UNDP requirements as outlined in the </w:t>
      </w:r>
      <w:hyperlink r:id="rId47" w:history="1">
        <w:r w:rsidRPr="00F86254">
          <w:rPr>
            <w:b w:val="0"/>
            <w:bCs w:val="0"/>
            <w:lang w:val="en-GB"/>
          </w:rPr>
          <w:t>UNDP POPP</w:t>
        </w:r>
      </w:hyperlink>
      <w:r w:rsidRPr="00F86254">
        <w:rPr>
          <w:b w:val="0"/>
          <w:bCs w:val="0"/>
          <w:lang w:val="en-GB"/>
        </w:rPr>
        <w:t xml:space="preserve"> and </w:t>
      </w:r>
      <w:hyperlink r:id="rId48" w:history="1">
        <w:r w:rsidRPr="00F86254">
          <w:rPr>
            <w:b w:val="0"/>
            <w:bCs w:val="0"/>
            <w:lang w:val="en-GB"/>
          </w:rPr>
          <w:t>UNDP Evaluation Policy</w:t>
        </w:r>
      </w:hyperlink>
      <w:r w:rsidRPr="00F86254">
        <w:rPr>
          <w:b w:val="0"/>
          <w:bCs w:val="0"/>
          <w:lang w:val="en-GB"/>
        </w:rPr>
        <w:t xml:space="preserve">. The </w:t>
      </w:r>
      <w:r w:rsidRPr="00F86254">
        <w:rPr>
          <w:rFonts w:cs="Calibri"/>
          <w:b w:val="0"/>
          <w:bCs w:val="0"/>
          <w:lang w:val="en-GB"/>
        </w:rPr>
        <w:t>UNDP</w:t>
      </w:r>
      <w:r w:rsidRPr="00F86254">
        <w:rPr>
          <w:b w:val="0"/>
          <w:bCs w:val="0"/>
          <w:lang w:val="en-GB"/>
        </w:rPr>
        <w:t xml:space="preserve"> Country Office is responsible for ensuring full compliance with all UNDP project monitoring, quality assurance, risk management, and evaluation requirements. </w:t>
      </w:r>
    </w:p>
    <w:p w14:paraId="75CB91F1" w14:textId="1F5404F0" w:rsidR="001B0341" w:rsidRPr="00F86254" w:rsidRDefault="00943D17" w:rsidP="00B81AA1">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 xml:space="preserve">Additional mandatory GEF-specific M&amp;E requirements will be undertaken in accordance with the </w:t>
      </w:r>
      <w:hyperlink r:id="rId49" w:history="1">
        <w:r w:rsidRPr="00F86254">
          <w:rPr>
            <w:b w:val="0"/>
            <w:bCs w:val="0"/>
            <w:lang w:val="en-GB"/>
          </w:rPr>
          <w:t>GEF Monitoring Policy</w:t>
        </w:r>
      </w:hyperlink>
      <w:r w:rsidRPr="00F86254">
        <w:rPr>
          <w:rFonts w:cs="Calibri"/>
          <w:b w:val="0"/>
          <w:bCs w:val="0"/>
          <w:lang w:val="en-GB"/>
        </w:rPr>
        <w:t xml:space="preserve"> and the </w:t>
      </w:r>
      <w:hyperlink r:id="rId50" w:history="1">
        <w:r w:rsidRPr="00F86254">
          <w:rPr>
            <w:b w:val="0"/>
            <w:bCs w:val="0"/>
            <w:lang w:val="en-GB"/>
          </w:rPr>
          <w:t>GEF Evaluation Policy</w:t>
        </w:r>
      </w:hyperlink>
      <w:r w:rsidRPr="00F86254">
        <w:rPr>
          <w:rFonts w:cs="Calibri"/>
          <w:b w:val="0"/>
          <w:bCs w:val="0"/>
          <w:lang w:val="en-GB"/>
        </w:rPr>
        <w:t xml:space="preserve"> and other </w:t>
      </w:r>
      <w:hyperlink r:id="rId51" w:history="1">
        <w:r w:rsidRPr="00F86254">
          <w:rPr>
            <w:b w:val="0"/>
            <w:bCs w:val="0"/>
            <w:lang w:val="en-GB"/>
          </w:rPr>
          <w:t>relevant GEF policies</w:t>
        </w:r>
      </w:hyperlink>
      <w:r w:rsidRPr="00F86254">
        <w:rPr>
          <w:rFonts w:cs="Calibri"/>
          <w:b w:val="0"/>
          <w:bCs w:val="0"/>
          <w:lang w:val="en-GB"/>
        </w:rPr>
        <w:footnoteReference w:id="11"/>
      </w:r>
      <w:r w:rsidRPr="00F86254">
        <w:rPr>
          <w:rFonts w:cs="Calibri"/>
          <w:b w:val="0"/>
          <w:bCs w:val="0"/>
          <w:lang w:val="en-GB"/>
        </w:rPr>
        <w:t>. The costed M&amp;E plan included below, and the Monitoring plan in Annex</w:t>
      </w:r>
      <w:r w:rsidR="00AB6063" w:rsidRPr="00F86254">
        <w:rPr>
          <w:rFonts w:cs="Calibri"/>
          <w:b w:val="0"/>
          <w:bCs w:val="0"/>
          <w:lang w:val="en-GB"/>
        </w:rPr>
        <w:t xml:space="preserve"> 5</w:t>
      </w:r>
      <w:r w:rsidRPr="00F86254">
        <w:rPr>
          <w:rFonts w:cs="Calibri"/>
          <w:b w:val="0"/>
          <w:bCs w:val="0"/>
          <w:lang w:val="en-GB"/>
        </w:rPr>
        <w:t>, will guide the GEF-specific M&amp;E activities to be undertaken by this project.</w:t>
      </w:r>
    </w:p>
    <w:p w14:paraId="708E5795" w14:textId="0DB2BFCA" w:rsidR="00943D17" w:rsidRPr="00F86254" w:rsidRDefault="00943D17" w:rsidP="00B81AA1">
      <w:pPr>
        <w:pStyle w:val="CommentSubject"/>
        <w:numPr>
          <w:ilvl w:val="0"/>
          <w:numId w:val="15"/>
        </w:numPr>
        <w:tabs>
          <w:tab w:val="left" w:pos="426"/>
        </w:tabs>
        <w:spacing w:after="120"/>
        <w:ind w:left="0" w:firstLine="0"/>
        <w:rPr>
          <w:rFonts w:cs="Calibri"/>
          <w:b w:val="0"/>
          <w:bCs w:val="0"/>
          <w:lang w:val="en-GB"/>
        </w:rPr>
      </w:pPr>
      <w:r w:rsidRPr="00F86254">
        <w:rPr>
          <w:rFonts w:cs="Calibri"/>
          <w:b w:val="0"/>
          <w:bCs w:val="0"/>
          <w:lang w:val="en-GB"/>
        </w:rPr>
        <w:t xml:space="preserve">In addition to these mandatory UNDP and GEF M&amp;E requirements, other M&amp;E activities deemed necessary to support project-level adaptive management will be agreed during the Project Inception Workshop and will be detailed in the Inception Report. </w:t>
      </w:r>
    </w:p>
    <w:p w14:paraId="13B7E963" w14:textId="16E24288" w:rsidR="00943D17" w:rsidRPr="00F86254" w:rsidRDefault="00943D17" w:rsidP="00120581">
      <w:pPr>
        <w:pStyle w:val="CommentSubject"/>
        <w:keepNext/>
        <w:spacing w:before="240" w:after="240"/>
        <w:rPr>
          <w:rFonts w:cs="Calibri"/>
          <w:lang w:val="en-GB"/>
        </w:rPr>
      </w:pPr>
      <w:bookmarkStart w:id="100" w:name="_Hlk26300374"/>
      <w:r w:rsidRPr="00F86254">
        <w:rPr>
          <w:rFonts w:cs="Calibri"/>
          <w:lang w:val="en-GB"/>
        </w:rPr>
        <w:t>Additional GEF monitoring and reporting requirements</w:t>
      </w:r>
    </w:p>
    <w:p w14:paraId="52D10467" w14:textId="37A2B65D" w:rsidR="00A8007F" w:rsidRPr="00F86254" w:rsidRDefault="00943D17" w:rsidP="00A8007F">
      <w:pPr>
        <w:pStyle w:val="CommentSubject"/>
        <w:keepNext/>
        <w:spacing w:before="240" w:after="240"/>
        <w:rPr>
          <w:rFonts w:cs="Calibri"/>
          <w:b w:val="0"/>
          <w:u w:val="single"/>
          <w:lang w:val="en-GB"/>
        </w:rPr>
      </w:pPr>
      <w:r w:rsidRPr="00F86254">
        <w:rPr>
          <w:rFonts w:cs="Calibri"/>
          <w:b w:val="0"/>
          <w:u w:val="single"/>
          <w:lang w:val="en-GB"/>
        </w:rPr>
        <w:t>Inception Workshop and Report</w:t>
      </w:r>
    </w:p>
    <w:p w14:paraId="55FD5BE9" w14:textId="53565E57" w:rsidR="00737FBC" w:rsidRPr="00F86254" w:rsidRDefault="00737FBC" w:rsidP="00B81AA1">
      <w:pPr>
        <w:pStyle w:val="CommentSubject"/>
        <w:numPr>
          <w:ilvl w:val="0"/>
          <w:numId w:val="15"/>
        </w:numPr>
        <w:tabs>
          <w:tab w:val="left" w:pos="426"/>
        </w:tabs>
        <w:spacing w:after="120"/>
        <w:ind w:left="0" w:firstLine="0"/>
        <w:rPr>
          <w:rFonts w:cs="Calibri"/>
          <w:b w:val="0"/>
          <w:lang w:val="en-GB"/>
        </w:rPr>
      </w:pPr>
      <w:bookmarkStart w:id="101" w:name="_Hlk26300367"/>
      <w:r w:rsidRPr="00F86254">
        <w:rPr>
          <w:rFonts w:cs="Calibri"/>
          <w:b w:val="0"/>
          <w:lang w:val="en-GB"/>
        </w:rPr>
        <w:t xml:space="preserve">A project </w:t>
      </w:r>
      <w:r w:rsidRPr="00F86254">
        <w:rPr>
          <w:b w:val="0"/>
          <w:bCs w:val="0"/>
          <w:lang w:val="en-GB"/>
        </w:rPr>
        <w:t>inception</w:t>
      </w:r>
      <w:r w:rsidRPr="00F86254">
        <w:rPr>
          <w:rFonts w:cs="Calibri"/>
          <w:b w:val="0"/>
          <w:lang w:val="en-GB"/>
        </w:rPr>
        <w:t xml:space="preserve"> workshop will be held within 60 days of project CEO endorsement, with the aim to: </w:t>
      </w:r>
    </w:p>
    <w:bookmarkEnd w:id="100"/>
    <w:bookmarkEnd w:id="101"/>
    <w:p w14:paraId="73BBEC5B" w14:textId="77777777" w:rsidR="00737FBC" w:rsidRPr="00F86254" w:rsidRDefault="00737FBC" w:rsidP="000C5501">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 xml:space="preserve">Familiarize key stakeholders with the detailed project strategy and discuss any changes that may have taken place in the overall context since the project idea was initially conceptualized that may influence its strategy and implementation. </w:t>
      </w:r>
    </w:p>
    <w:p w14:paraId="0B6762C9" w14:textId="77777777" w:rsidR="00737FBC" w:rsidRPr="00F86254" w:rsidRDefault="00737FBC" w:rsidP="000C5501">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 xml:space="preserve">Discuss the roles and responsibilities of the project team, including reporting lines, stakeholder engagement strategies and conflict resolution mechanisms. </w:t>
      </w:r>
    </w:p>
    <w:p w14:paraId="18457916" w14:textId="77777777" w:rsidR="00737FBC" w:rsidRPr="00F86254" w:rsidRDefault="00737FBC" w:rsidP="000C5501">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 xml:space="preserve">Review the results framework and monitoring plan. </w:t>
      </w:r>
    </w:p>
    <w:p w14:paraId="3C430015" w14:textId="77777777" w:rsidR="00737FBC" w:rsidRPr="00F86254" w:rsidRDefault="00737FBC" w:rsidP="000C5501">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Discuss reporting, monitoring and evaluation roles and responsibilities and finalize the M&amp;E budget; identify national/regional institutes to be involved in project-level M&amp;E; discuss the role of the GEF OFP and other stakeholders in project-level M&amp;E.</w:t>
      </w:r>
    </w:p>
    <w:p w14:paraId="7166FD38" w14:textId="77777777" w:rsidR="00737FBC" w:rsidRPr="00F86254" w:rsidRDefault="00737FBC" w:rsidP="000C5501">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Update and review responsibilities for monitoring project strategies, including the risk log; SESP report, Social and Environmental Management Framework and other safeguard requirements; project grievance mechanisms; gender strategy; knowledge management strategy, and other relevant management strategies.</w:t>
      </w:r>
    </w:p>
    <w:p w14:paraId="170D3426" w14:textId="77777777" w:rsidR="00737FBC" w:rsidRPr="00F86254" w:rsidRDefault="00737FBC" w:rsidP="000C5501">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 xml:space="preserve">Review financial reporting procedures and budget monitoring and other mandatory requirements and agree on the arrangements for the annual audit. </w:t>
      </w:r>
    </w:p>
    <w:p w14:paraId="7096515F" w14:textId="77777777" w:rsidR="00737FBC" w:rsidRPr="00F86254" w:rsidRDefault="00737FBC" w:rsidP="000C5501">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 xml:space="preserve">Plan and schedule Project Board meetings and finalize the first-year annual work plan.  </w:t>
      </w:r>
    </w:p>
    <w:p w14:paraId="438810E8" w14:textId="7F88EDD8" w:rsidR="00737FBC" w:rsidRPr="00F86254" w:rsidRDefault="00737FBC" w:rsidP="000C5501">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 xml:space="preserve">Formally launch the </w:t>
      </w:r>
      <w:r w:rsidRPr="00F86254">
        <w:rPr>
          <w:b w:val="0"/>
          <w:lang w:val="en-GB"/>
        </w:rPr>
        <w:t>Project</w:t>
      </w:r>
      <w:r w:rsidRPr="00F86254">
        <w:rPr>
          <w:rFonts w:asciiTheme="minorHAnsi" w:hAnsiTheme="minorHAnsi" w:cstheme="minorHAnsi"/>
          <w:b w:val="0"/>
          <w:lang w:val="en-GB"/>
        </w:rPr>
        <w:t>.</w:t>
      </w:r>
    </w:p>
    <w:p w14:paraId="4E83207D" w14:textId="24E37157" w:rsidR="00A8007F" w:rsidRPr="00F86254" w:rsidRDefault="00943D17" w:rsidP="00C3039C">
      <w:pPr>
        <w:pStyle w:val="CommentSubject"/>
        <w:keepNext/>
        <w:spacing w:before="240" w:after="240"/>
        <w:rPr>
          <w:b w:val="0"/>
          <w:i/>
          <w:u w:val="single"/>
          <w:lang w:val="en-GB"/>
        </w:rPr>
      </w:pPr>
      <w:r w:rsidRPr="00F86254">
        <w:rPr>
          <w:rFonts w:cs="Calibri"/>
          <w:b w:val="0"/>
          <w:u w:val="single"/>
          <w:lang w:val="en-GB"/>
        </w:rPr>
        <w:t>GEF Project Implementation Report (PIR)</w:t>
      </w:r>
    </w:p>
    <w:p w14:paraId="72C8B83F" w14:textId="7D94BF7D" w:rsidR="0037577D" w:rsidRPr="00F86254" w:rsidRDefault="00943D17" w:rsidP="00B81AA1">
      <w:pPr>
        <w:pStyle w:val="CommentSubject"/>
        <w:numPr>
          <w:ilvl w:val="0"/>
          <w:numId w:val="15"/>
        </w:numPr>
        <w:tabs>
          <w:tab w:val="left" w:pos="426"/>
        </w:tabs>
        <w:spacing w:after="120"/>
        <w:ind w:left="0" w:firstLine="0"/>
        <w:rPr>
          <w:rFonts w:cs="Calibri"/>
          <w:b w:val="0"/>
          <w:i/>
          <w:lang w:val="en-GB"/>
        </w:rPr>
      </w:pPr>
      <w:r w:rsidRPr="00F86254">
        <w:rPr>
          <w:rFonts w:cs="Calibri"/>
          <w:b w:val="0"/>
          <w:lang w:val="en-GB"/>
        </w:rPr>
        <w:t xml:space="preserve">The annual GEF PIR covering the reporting period July (previous year) to June (current year) will be completed for each year of project implementation. Any environmental and social risks and related management plans will be monitored regularly, and progress will be reported in the PIR. The PIR submitted to the GEF will be shared with the Project Board. The quality rating of the previous year’s PIR will be used to inform the preparation of the subsequent PIR.  </w:t>
      </w:r>
    </w:p>
    <w:p w14:paraId="3375311C" w14:textId="742FC285" w:rsidR="001723DA" w:rsidRPr="00F86254" w:rsidRDefault="001723DA" w:rsidP="00EB350D">
      <w:pPr>
        <w:pStyle w:val="CommentSubject"/>
        <w:keepNext/>
        <w:spacing w:before="240" w:after="240"/>
        <w:rPr>
          <w:rFonts w:cs="Calibri"/>
          <w:b w:val="0"/>
          <w:u w:val="single"/>
          <w:lang w:val="en-GB"/>
        </w:rPr>
      </w:pPr>
      <w:r w:rsidRPr="00F86254">
        <w:rPr>
          <w:rFonts w:cs="Calibri"/>
          <w:b w:val="0"/>
          <w:u w:val="single"/>
          <w:lang w:val="en-GB"/>
        </w:rPr>
        <w:t>Knowledge management</w:t>
      </w:r>
    </w:p>
    <w:p w14:paraId="764FE5C2" w14:textId="77777777" w:rsidR="001723DA" w:rsidRPr="00F86254" w:rsidRDefault="001723DA" w:rsidP="00B81AA1">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 xml:space="preserve">The project team will ensure extraction and dissemination of lessons learned and good practices to enable adaptive management and upscaling or replication at local and global scales. Results will be disseminated to targeted audiences </w:t>
      </w:r>
      <w:r w:rsidRPr="00F86254">
        <w:rPr>
          <w:rFonts w:cs="Calibri"/>
          <w:b w:val="0"/>
          <w:lang w:val="en-GB"/>
        </w:rPr>
        <w:lastRenderedPageBreak/>
        <w:t>through relevant information sharing fora and networks. The project will contribute to scientific, policy-based and/or any other networks as appropriate (e.g. by providing content, and/or enabling participation of stakeholders/beneficiaries)</w:t>
      </w:r>
    </w:p>
    <w:p w14:paraId="29B50857" w14:textId="0FB8C38B" w:rsidR="00F94417" w:rsidRPr="00F86254" w:rsidRDefault="00943D17" w:rsidP="00B81AA1">
      <w:pPr>
        <w:pStyle w:val="CommentSubject"/>
        <w:numPr>
          <w:ilvl w:val="0"/>
          <w:numId w:val="15"/>
        </w:numPr>
        <w:tabs>
          <w:tab w:val="left" w:pos="426"/>
        </w:tabs>
        <w:spacing w:after="120"/>
        <w:ind w:left="0" w:firstLine="0"/>
        <w:rPr>
          <w:b w:val="0"/>
          <w:i/>
          <w:lang w:val="en-GB"/>
        </w:rPr>
      </w:pPr>
      <w:r w:rsidRPr="00F86254">
        <w:rPr>
          <w:rFonts w:cs="Calibri"/>
          <w:b w:val="0"/>
          <w:lang w:val="en-GB"/>
        </w:rPr>
        <w:t>Results from the project will be disseminated within and beyond the project intervention area through existing information sharing networks and forums. The project will identify and participate, as relevant and appropriate, in scientific, policy-based and/or any other networks, which may be of benefit to the project. The project will identify, analyse and share lessons learned that might be beneficial to the design and implementation of similar projects and disseminate these lessons widely. There will be continuous information exchange between this project and other projects of similar focus in the same country, region and globally.</w:t>
      </w:r>
    </w:p>
    <w:p w14:paraId="735CE304" w14:textId="532BC6F7" w:rsidR="00C3039C" w:rsidRPr="00F86254" w:rsidRDefault="00943D17" w:rsidP="00C3039C">
      <w:pPr>
        <w:pStyle w:val="CommentSubject"/>
        <w:keepNext/>
        <w:spacing w:before="240" w:after="240"/>
        <w:rPr>
          <w:rFonts w:cs="Calibri"/>
          <w:b w:val="0"/>
          <w:lang w:val="en-GB"/>
        </w:rPr>
      </w:pPr>
      <w:r w:rsidRPr="00F86254">
        <w:rPr>
          <w:rFonts w:cs="Calibri"/>
          <w:b w:val="0"/>
          <w:u w:val="single"/>
          <w:lang w:val="en-GB"/>
        </w:rPr>
        <w:t>GEF Core Indicators</w:t>
      </w:r>
    </w:p>
    <w:p w14:paraId="5F8B1D6B" w14:textId="30D0A93A" w:rsidR="00622E8D" w:rsidRPr="00F86254" w:rsidRDefault="00622E8D" w:rsidP="00D865AD">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 xml:space="preserve">The GEF Core indicators </w:t>
      </w:r>
      <w:r w:rsidRPr="0061397E">
        <w:rPr>
          <w:rFonts w:cs="Calibri"/>
          <w:b w:val="0"/>
          <w:lang w:val="en-GB"/>
        </w:rPr>
        <w:t xml:space="preserve">included </w:t>
      </w:r>
      <w:r w:rsidR="00AB6063" w:rsidRPr="0061397E">
        <w:rPr>
          <w:rFonts w:cs="Calibri"/>
          <w:b w:val="0"/>
          <w:lang w:val="en-GB"/>
        </w:rPr>
        <w:t xml:space="preserve">in </w:t>
      </w:r>
      <w:r w:rsidRPr="0061397E">
        <w:rPr>
          <w:rFonts w:cs="Calibri"/>
          <w:b w:val="0"/>
          <w:lang w:val="en-GB"/>
        </w:rPr>
        <w:t xml:space="preserve">Annex </w:t>
      </w:r>
      <w:r w:rsidR="00AB6063" w:rsidRPr="0061397E">
        <w:rPr>
          <w:rFonts w:cs="Calibri"/>
          <w:b w:val="0"/>
          <w:lang w:val="en-GB"/>
        </w:rPr>
        <w:t xml:space="preserve">6 </w:t>
      </w:r>
      <w:r w:rsidRPr="0061397E">
        <w:rPr>
          <w:rFonts w:cs="Calibri"/>
          <w:b w:val="0"/>
          <w:lang w:val="en-GB"/>
        </w:rPr>
        <w:t>will be used to monitor</w:t>
      </w:r>
      <w:r w:rsidRPr="00F86254">
        <w:rPr>
          <w:rFonts w:cs="Calibri"/>
          <w:b w:val="0"/>
          <w:lang w:val="en-GB"/>
        </w:rPr>
        <w:t xml:space="preserve"> global environmental benefits and will be updated for reporting to the GEF prior to MTR and TE. Note that the project team is responsible for updating the indicator status. The updated monitoring data should be shared with MTR/TE consultants </w:t>
      </w:r>
      <w:r w:rsidRPr="00F86254">
        <w:rPr>
          <w:rFonts w:cs="Calibri"/>
          <w:b w:val="0"/>
          <w:u w:val="single"/>
          <w:lang w:val="en-GB"/>
        </w:rPr>
        <w:t>prior</w:t>
      </w:r>
      <w:r w:rsidRPr="00F86254">
        <w:rPr>
          <w:rFonts w:cs="Calibri"/>
          <w:b w:val="0"/>
          <w:lang w:val="en-GB"/>
        </w:rPr>
        <w:t xml:space="preserve"> to required evaluation missions, so these can be used for subsequent ground</w:t>
      </w:r>
      <w:r w:rsidR="008409B0" w:rsidRPr="00F86254">
        <w:rPr>
          <w:rFonts w:cs="Calibri"/>
          <w:b w:val="0"/>
          <w:lang w:val="en-GB"/>
        </w:rPr>
        <w:t>-</w:t>
      </w:r>
      <w:r w:rsidRPr="00F86254">
        <w:rPr>
          <w:rFonts w:cs="Calibri"/>
          <w:b w:val="0"/>
          <w:lang w:val="en-GB"/>
        </w:rPr>
        <w:t>truthing. The methodologies to be used in data collection have been defined by the GEF and are available on the GEF</w:t>
      </w:r>
      <w:r w:rsidRPr="00F86254">
        <w:rPr>
          <w:rFonts w:cs="Calibri"/>
          <w:b w:val="0"/>
          <w:color w:val="00B050"/>
          <w:lang w:val="en-GB"/>
        </w:rPr>
        <w:t xml:space="preserve"> </w:t>
      </w:r>
      <w:hyperlink r:id="rId52" w:history="1">
        <w:r w:rsidRPr="00F86254">
          <w:rPr>
            <w:rStyle w:val="Hyperlink"/>
            <w:rFonts w:cs="Calibri"/>
            <w:b w:val="0"/>
            <w:lang w:val="en-GB"/>
          </w:rPr>
          <w:t>website</w:t>
        </w:r>
      </w:hyperlink>
      <w:r w:rsidRPr="00F86254">
        <w:rPr>
          <w:rFonts w:cs="Calibri"/>
          <w:b w:val="0"/>
          <w:lang w:val="en-GB"/>
        </w:rPr>
        <w:t xml:space="preserve">. </w:t>
      </w:r>
    </w:p>
    <w:p w14:paraId="72CD804F" w14:textId="1B632692" w:rsidR="00943D17" w:rsidRPr="00F86254" w:rsidRDefault="00943D17" w:rsidP="00D865AD">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 xml:space="preserve">The required Protected Area Management Effectiveness Tracking Tool (METTs) have been prepared and the scores include in the GEF Core Indicators. </w:t>
      </w:r>
    </w:p>
    <w:p w14:paraId="2D9EAB61" w14:textId="5FE26D80" w:rsidR="00C51BC6" w:rsidRPr="00F86254" w:rsidRDefault="00943D17" w:rsidP="00EB350D">
      <w:pPr>
        <w:pStyle w:val="CommentSubject"/>
        <w:keepNext/>
        <w:spacing w:before="240" w:after="240"/>
        <w:rPr>
          <w:rFonts w:cs="Calibri"/>
          <w:b w:val="0"/>
          <w:u w:val="single"/>
          <w:lang w:val="en-GB"/>
        </w:rPr>
      </w:pPr>
      <w:r w:rsidRPr="00F86254">
        <w:rPr>
          <w:rFonts w:cs="Calibri"/>
          <w:b w:val="0"/>
          <w:u w:val="single"/>
          <w:lang w:val="en-GB"/>
        </w:rPr>
        <w:t>Independent Mid-term Review (MTR)</w:t>
      </w:r>
      <w:r w:rsidRPr="00F86254">
        <w:rPr>
          <w:rFonts w:cs="Calibri"/>
          <w:b w:val="0"/>
          <w:lang w:val="en-GB"/>
        </w:rPr>
        <w:t xml:space="preserve"> </w:t>
      </w:r>
    </w:p>
    <w:p w14:paraId="545436CF" w14:textId="6588327B" w:rsidR="006D725D" w:rsidRPr="00F86254" w:rsidRDefault="0026033F" w:rsidP="00D865AD">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 xml:space="preserve">An independent Mid-Term Review (MTR) will take place </w:t>
      </w:r>
      <w:r w:rsidR="00964C31" w:rsidRPr="00F86254">
        <w:rPr>
          <w:rFonts w:cs="Calibri"/>
          <w:b w:val="0"/>
          <w:lang w:val="en-GB"/>
        </w:rPr>
        <w:t>half-way through the project implementation period</w:t>
      </w:r>
      <w:r w:rsidRPr="00F86254">
        <w:rPr>
          <w:rFonts w:cs="Calibri"/>
          <w:b w:val="0"/>
          <w:lang w:val="en-GB"/>
        </w:rPr>
        <w:t xml:space="preserve">. </w:t>
      </w:r>
      <w:r w:rsidR="006D725D" w:rsidRPr="00F86254">
        <w:rPr>
          <w:rFonts w:cs="Calibri"/>
          <w:b w:val="0"/>
          <w:lang w:val="en-GB"/>
        </w:rPr>
        <w:t xml:space="preserve">The terms of reference, the review process and the final MTR report will follow the standard templates and guidance prepared by the UNDP IEO for GEF-financed projects available on the </w:t>
      </w:r>
      <w:hyperlink r:id="rId53" w:anchor="gef" w:history="1">
        <w:r w:rsidR="006D725D" w:rsidRPr="00F86254">
          <w:rPr>
            <w:rStyle w:val="Hyperlink"/>
            <w:rFonts w:cs="Calibri"/>
            <w:b w:val="0"/>
            <w:lang w:val="en-GB"/>
          </w:rPr>
          <w:t>UNDP Evaluation Resource Center</w:t>
        </w:r>
      </w:hyperlink>
      <w:r w:rsidR="006D725D" w:rsidRPr="00F86254">
        <w:rPr>
          <w:rStyle w:val="Hyperlink"/>
          <w:rFonts w:cs="Calibri"/>
          <w:b w:val="0"/>
          <w:lang w:val="en-GB"/>
        </w:rPr>
        <w:t xml:space="preserve"> (ERC).</w:t>
      </w:r>
      <w:r w:rsidR="006D725D" w:rsidRPr="00F86254">
        <w:rPr>
          <w:rFonts w:cs="Calibri"/>
          <w:b w:val="0"/>
          <w:lang w:val="en-GB"/>
        </w:rPr>
        <w:t xml:space="preserve"> </w:t>
      </w:r>
    </w:p>
    <w:p w14:paraId="7FC79DF7" w14:textId="1DEF1ECD" w:rsidR="006D725D" w:rsidRPr="00F86254" w:rsidRDefault="006D725D" w:rsidP="00D865AD">
      <w:pPr>
        <w:pStyle w:val="CommentSubject"/>
        <w:numPr>
          <w:ilvl w:val="0"/>
          <w:numId w:val="15"/>
        </w:numPr>
        <w:tabs>
          <w:tab w:val="left" w:pos="426"/>
        </w:tabs>
        <w:spacing w:after="120"/>
        <w:ind w:left="0" w:firstLine="0"/>
        <w:rPr>
          <w:rFonts w:cs="Calibri"/>
          <w:b w:val="0"/>
          <w:lang w:val="en-GB"/>
        </w:rPr>
      </w:pPr>
      <w:r w:rsidRPr="00F86254">
        <w:rPr>
          <w:b w:val="0"/>
          <w:lang w:val="en-GB"/>
        </w:rPr>
        <w:t xml:space="preserve">The </w:t>
      </w:r>
      <w:r w:rsidRPr="00F86254">
        <w:rPr>
          <w:rFonts w:cs="Calibri"/>
          <w:b w:val="0"/>
          <w:lang w:val="en-GB"/>
        </w:rPr>
        <w:t xml:space="preserve">evaluation will be ‘independent, impartial and rigorous’. The consultants that will be hired by UNDP evaluation specialists to undertake the assignment will be independent from organizations that were involved in designing, executing or advising on the project to be evaluated. Equally, the consultants should not be in a position where there may be the possibility of future contracts regarding the project under review. </w:t>
      </w:r>
    </w:p>
    <w:p w14:paraId="3681FDFA" w14:textId="77777777" w:rsidR="00267FED" w:rsidRPr="00F86254" w:rsidRDefault="006D725D" w:rsidP="00D865AD">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The GEF Operational Focal Point and other stakeholders will be actively involved and consulted during the evaluation process. Additional quality assurance support is available from the UNDP-GEF Directorate.</w:t>
      </w:r>
    </w:p>
    <w:p w14:paraId="0EDA5D03" w14:textId="7444A520" w:rsidR="00267FED" w:rsidRPr="00F86254" w:rsidRDefault="00267FED" w:rsidP="00D865AD">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 xml:space="preserve">The final MTR report and MTR TOR </w:t>
      </w:r>
      <w:r w:rsidR="001671AE" w:rsidRPr="00F86254">
        <w:rPr>
          <w:rFonts w:cs="Calibri"/>
          <w:b w:val="0"/>
          <w:lang w:val="en-GB"/>
        </w:rPr>
        <w:t xml:space="preserve">will be completed, made </w:t>
      </w:r>
      <w:r w:rsidRPr="00F86254">
        <w:rPr>
          <w:rFonts w:cs="Calibri"/>
          <w:b w:val="0"/>
          <w:lang w:val="en-GB"/>
        </w:rPr>
        <w:t>publicly available in English and posted on the UNDP ERC</w:t>
      </w:r>
      <w:r w:rsidR="005C7E81" w:rsidRPr="00F86254">
        <w:rPr>
          <w:rFonts w:cs="Calibri"/>
          <w:b w:val="0"/>
          <w:lang w:val="en-GB"/>
        </w:rPr>
        <w:t xml:space="preserve"> by</w:t>
      </w:r>
      <w:r w:rsidR="00655563" w:rsidRPr="00F86254">
        <w:rPr>
          <w:rFonts w:cs="Calibri"/>
          <w:b w:val="0"/>
          <w:lang w:val="en-GB"/>
        </w:rPr>
        <w:t xml:space="preserve"> project mid-term</w:t>
      </w:r>
      <w:r w:rsidRPr="00F86254">
        <w:rPr>
          <w:rFonts w:cs="Calibri"/>
          <w:b w:val="0"/>
          <w:lang w:val="en-GB"/>
        </w:rPr>
        <w:t xml:space="preserve"> </w:t>
      </w:r>
      <w:r w:rsidR="00655563" w:rsidRPr="00F86254">
        <w:rPr>
          <w:rFonts w:cs="Calibri"/>
          <w:b w:val="0"/>
          <w:lang w:val="en-GB"/>
        </w:rPr>
        <w:t xml:space="preserve">– </w:t>
      </w:r>
      <w:r w:rsidR="00E52611" w:rsidRPr="00F86254">
        <w:rPr>
          <w:rFonts w:cs="Calibri"/>
          <w:b w:val="0"/>
          <w:lang w:val="en-GB"/>
        </w:rPr>
        <w:t xml:space="preserve">33 months </w:t>
      </w:r>
      <w:r w:rsidR="000118D5" w:rsidRPr="00F86254">
        <w:rPr>
          <w:rFonts w:cs="Calibri"/>
          <w:b w:val="0"/>
          <w:lang w:val="en-GB"/>
        </w:rPr>
        <w:t xml:space="preserve">after </w:t>
      </w:r>
      <w:r w:rsidR="009C4A77" w:rsidRPr="00F86254">
        <w:rPr>
          <w:rFonts w:cs="Calibri"/>
          <w:b w:val="0"/>
          <w:lang w:val="en-GB"/>
        </w:rPr>
        <w:t xml:space="preserve">GEF </w:t>
      </w:r>
      <w:r w:rsidR="000118D5" w:rsidRPr="00F86254">
        <w:rPr>
          <w:rFonts w:cs="Calibri"/>
          <w:b w:val="0"/>
          <w:lang w:val="en-GB"/>
        </w:rPr>
        <w:t>CEO Endorsement</w:t>
      </w:r>
      <w:r w:rsidR="009C4A77" w:rsidRPr="00F86254">
        <w:rPr>
          <w:rFonts w:cs="Calibri"/>
          <w:b w:val="0"/>
          <w:lang w:val="en-GB"/>
        </w:rPr>
        <w:t xml:space="preserve"> </w:t>
      </w:r>
      <w:r w:rsidR="00655563" w:rsidRPr="00F86254">
        <w:rPr>
          <w:rFonts w:cs="Calibri"/>
          <w:b w:val="0"/>
          <w:lang w:val="en-GB"/>
        </w:rPr>
        <w:t xml:space="preserve">– </w:t>
      </w:r>
      <w:r w:rsidR="009C4A77" w:rsidRPr="00F86254">
        <w:rPr>
          <w:rFonts w:cs="Calibri"/>
          <w:b w:val="0"/>
          <w:lang w:val="en-GB"/>
        </w:rPr>
        <w:t xml:space="preserve">i.e. tentatively </w:t>
      </w:r>
      <w:r w:rsidR="00655563" w:rsidRPr="00F86254">
        <w:rPr>
          <w:rFonts w:cs="Calibri"/>
          <w:b w:val="0"/>
          <w:lang w:val="en-GB"/>
        </w:rPr>
        <w:t xml:space="preserve">by </w:t>
      </w:r>
      <w:r w:rsidR="001A26F3" w:rsidRPr="00F86254">
        <w:rPr>
          <w:rFonts w:cs="Calibri"/>
          <w:b w:val="0"/>
          <w:lang w:val="en-GB"/>
        </w:rPr>
        <w:t xml:space="preserve">31 </w:t>
      </w:r>
      <w:r w:rsidR="005C7E81" w:rsidRPr="00F86254">
        <w:rPr>
          <w:rFonts w:cs="Calibri"/>
          <w:b w:val="0"/>
          <w:lang w:val="en-GB"/>
        </w:rPr>
        <w:t xml:space="preserve">March </w:t>
      </w:r>
      <w:r w:rsidR="004E5C8F" w:rsidRPr="00F86254">
        <w:rPr>
          <w:rFonts w:cs="Calibri"/>
          <w:b w:val="0"/>
          <w:lang w:val="en-GB"/>
        </w:rPr>
        <w:t>202</w:t>
      </w:r>
      <w:r w:rsidR="005C7E81" w:rsidRPr="00F86254">
        <w:rPr>
          <w:rFonts w:cs="Calibri"/>
          <w:b w:val="0"/>
          <w:lang w:val="en-GB"/>
        </w:rPr>
        <w:t>3</w:t>
      </w:r>
      <w:r w:rsidRPr="00F86254">
        <w:rPr>
          <w:rFonts w:cs="Calibri"/>
          <w:b w:val="0"/>
          <w:lang w:val="en-GB"/>
        </w:rPr>
        <w:t>. A management response to MTR recommendations will be posted in the ERC within six weeks of the MTR report’s completion.</w:t>
      </w:r>
    </w:p>
    <w:p w14:paraId="6714EC62" w14:textId="460F83AA" w:rsidR="00943D17" w:rsidRPr="00D72FDB" w:rsidRDefault="00D72FDB" w:rsidP="00D72FDB">
      <w:pPr>
        <w:pStyle w:val="CommentSubject"/>
        <w:keepNext/>
        <w:spacing w:before="240" w:after="240"/>
        <w:rPr>
          <w:rFonts w:cs="Calibri"/>
          <w:b w:val="0"/>
          <w:u w:val="single"/>
          <w:lang w:val="en-GB"/>
        </w:rPr>
      </w:pPr>
      <w:r w:rsidRPr="00F86254">
        <w:rPr>
          <w:rFonts w:cs="Calibri"/>
          <w:b w:val="0"/>
          <w:u w:val="single"/>
          <w:lang w:val="en-GB"/>
        </w:rPr>
        <w:t xml:space="preserve">Independent </w:t>
      </w:r>
      <w:r w:rsidR="00943D17" w:rsidRPr="00D72FDB">
        <w:rPr>
          <w:rFonts w:cs="Calibri"/>
          <w:b w:val="0"/>
          <w:u w:val="single"/>
          <w:lang w:val="en-GB"/>
        </w:rPr>
        <w:t xml:space="preserve">Terminal Evaluation (TE) </w:t>
      </w:r>
    </w:p>
    <w:p w14:paraId="024898C4" w14:textId="7C5340BB" w:rsidR="00943D17" w:rsidRPr="00F86254" w:rsidRDefault="00943D17" w:rsidP="00D865AD">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 xml:space="preserve">An independent </w:t>
      </w:r>
      <w:r w:rsidR="003A092A" w:rsidRPr="00F86254">
        <w:rPr>
          <w:rFonts w:cs="Calibri"/>
          <w:b w:val="0"/>
          <w:lang w:val="en-GB"/>
        </w:rPr>
        <w:t>T</w:t>
      </w:r>
      <w:r w:rsidRPr="00F86254">
        <w:rPr>
          <w:rFonts w:cs="Calibri"/>
          <w:b w:val="0"/>
          <w:lang w:val="en-GB"/>
        </w:rPr>
        <w:t xml:space="preserve">erminal </w:t>
      </w:r>
      <w:r w:rsidR="003A092A" w:rsidRPr="00F86254">
        <w:rPr>
          <w:rFonts w:cs="Calibri"/>
          <w:b w:val="0"/>
          <w:lang w:val="en-GB"/>
        </w:rPr>
        <w:t>E</w:t>
      </w:r>
      <w:r w:rsidRPr="00F86254">
        <w:rPr>
          <w:rFonts w:cs="Calibri"/>
          <w:b w:val="0"/>
          <w:lang w:val="en-GB"/>
        </w:rPr>
        <w:t xml:space="preserve">valuation (TE) will take place upon completion of all major project outputs and activities. The terms of reference, the evaluation process and the final TE report will follow the standard templates and guidance prepared by the UNDP IEO for GEF-financed projects available on the </w:t>
      </w:r>
      <w:hyperlink r:id="rId54" w:anchor="gef" w:history="1">
        <w:r w:rsidRPr="00F86254">
          <w:rPr>
            <w:b w:val="0"/>
            <w:lang w:val="en-GB"/>
          </w:rPr>
          <w:t>UNDP Evaluation Resource Center</w:t>
        </w:r>
      </w:hyperlink>
      <w:r w:rsidRPr="00F86254">
        <w:rPr>
          <w:b w:val="0"/>
          <w:lang w:val="en-GB"/>
        </w:rPr>
        <w:t>.</w:t>
      </w:r>
      <w:r w:rsidRPr="00F86254">
        <w:rPr>
          <w:rFonts w:cs="Calibri"/>
          <w:b w:val="0"/>
          <w:lang w:val="en-GB"/>
        </w:rPr>
        <w:t xml:space="preserve"> </w:t>
      </w:r>
    </w:p>
    <w:p w14:paraId="5D2F1C5F" w14:textId="56894200" w:rsidR="009265DF" w:rsidRPr="00F86254" w:rsidRDefault="009265DF" w:rsidP="00D865AD">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The evaluation will be ‘independent, impartial and rigorous’. The consultants that will be hired by UNDP evaluation specialists to undertake the assignment will be independent from organizations that were involved in designing, executing or advising on the project to be evaluated. Equally, the consultants should not be in a position where there may be the possibility of future contracts regarding the project being evaluated.</w:t>
      </w:r>
    </w:p>
    <w:p w14:paraId="74E76D1F" w14:textId="600327BE" w:rsidR="009265DF" w:rsidRPr="00F86254" w:rsidRDefault="009265DF" w:rsidP="00D865AD">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The GEF Operational Focal Point and other stakeholders will be actively involved and consulted during the terminal evaluation process. Additional quality assurance support is available from the UNDP-GEF Directorate.</w:t>
      </w:r>
    </w:p>
    <w:p w14:paraId="102BC1BE" w14:textId="1A83B2F3" w:rsidR="001671AE" w:rsidRPr="00F86254" w:rsidRDefault="009265DF" w:rsidP="00D865AD">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 xml:space="preserve">The final TE report and TE TOR </w:t>
      </w:r>
      <w:r w:rsidR="001671AE" w:rsidRPr="00F86254">
        <w:rPr>
          <w:rFonts w:cs="Calibri"/>
          <w:b w:val="0"/>
          <w:lang w:val="en-GB"/>
        </w:rPr>
        <w:t xml:space="preserve">will be completed, made publicly available in English and posted on the UNDP ERC by </w:t>
      </w:r>
      <w:proofErr w:type="spellStart"/>
      <w:r w:rsidR="001671AE" w:rsidRPr="00F86254">
        <w:rPr>
          <w:rFonts w:cs="Calibri"/>
          <w:b w:val="0"/>
          <w:lang w:val="en-GB"/>
        </w:rPr>
        <w:t>by</w:t>
      </w:r>
      <w:proofErr w:type="spellEnd"/>
      <w:r w:rsidR="001671AE" w:rsidRPr="00F86254">
        <w:rPr>
          <w:rFonts w:cs="Calibri"/>
          <w:b w:val="0"/>
          <w:lang w:val="en-GB"/>
        </w:rPr>
        <w:t xml:space="preserve"> </w:t>
      </w:r>
      <w:r w:rsidR="009F700F" w:rsidRPr="00F86254">
        <w:rPr>
          <w:rFonts w:cs="Calibri"/>
          <w:b w:val="0"/>
          <w:lang w:val="en-GB"/>
        </w:rPr>
        <w:t>30 November 2025</w:t>
      </w:r>
      <w:r w:rsidRPr="00F86254">
        <w:rPr>
          <w:rFonts w:cs="Calibri"/>
          <w:b w:val="0"/>
          <w:lang w:val="en-GB"/>
        </w:rPr>
        <w:t>.  A management response to the TE recommendations will be posted to the ERC within six weeks of the TE report’s completion.</w:t>
      </w:r>
    </w:p>
    <w:p w14:paraId="0FB608DF" w14:textId="5FEC097C" w:rsidR="00C51BC6" w:rsidRPr="00F86254" w:rsidRDefault="00943D17" w:rsidP="00254DE3">
      <w:pPr>
        <w:pStyle w:val="CommentSubject"/>
        <w:keepNext/>
        <w:spacing w:before="240" w:after="240"/>
        <w:rPr>
          <w:b w:val="0"/>
          <w:i/>
          <w:lang w:val="en-GB"/>
        </w:rPr>
      </w:pPr>
      <w:r w:rsidRPr="00F86254">
        <w:rPr>
          <w:rFonts w:cs="Calibri"/>
          <w:b w:val="0"/>
          <w:u w:val="single"/>
          <w:lang w:val="en-GB"/>
        </w:rPr>
        <w:lastRenderedPageBreak/>
        <w:t>Final Report</w:t>
      </w:r>
      <w:r w:rsidRPr="00F86254">
        <w:rPr>
          <w:b w:val="0"/>
          <w:i/>
          <w:lang w:val="en-GB"/>
        </w:rPr>
        <w:t xml:space="preserve"> </w:t>
      </w:r>
    </w:p>
    <w:p w14:paraId="64E272A8" w14:textId="373384A1" w:rsidR="00943D17" w:rsidRPr="00F86254" w:rsidRDefault="00943D17" w:rsidP="00D865AD">
      <w:pPr>
        <w:pStyle w:val="CommentSubject"/>
        <w:numPr>
          <w:ilvl w:val="0"/>
          <w:numId w:val="15"/>
        </w:numPr>
        <w:tabs>
          <w:tab w:val="left" w:pos="426"/>
        </w:tabs>
        <w:spacing w:after="120"/>
        <w:ind w:left="0" w:firstLine="0"/>
        <w:rPr>
          <w:rFonts w:cs="Calibri"/>
          <w:b w:val="0"/>
          <w:lang w:val="en-GB"/>
        </w:rPr>
      </w:pPr>
      <w:r w:rsidRPr="00F86254">
        <w:rPr>
          <w:rFonts w:cs="Calibri"/>
          <w:b w:val="0"/>
          <w:lang w:val="en-GB"/>
        </w:rPr>
        <w:t>The project’s terminal GEF PIR along with the</w:t>
      </w:r>
      <w:r w:rsidR="0026033F" w:rsidRPr="00F86254">
        <w:rPr>
          <w:rFonts w:cs="Calibri"/>
          <w:b w:val="0"/>
          <w:lang w:val="en-GB"/>
        </w:rPr>
        <w:t xml:space="preserve"> T</w:t>
      </w:r>
      <w:r w:rsidRPr="00F86254">
        <w:rPr>
          <w:rFonts w:cs="Calibri"/>
          <w:b w:val="0"/>
          <w:lang w:val="en-GB"/>
        </w:rPr>
        <w:t xml:space="preserve">erminal </w:t>
      </w:r>
      <w:r w:rsidR="0026033F" w:rsidRPr="00F86254">
        <w:rPr>
          <w:rFonts w:cs="Calibri"/>
          <w:b w:val="0"/>
          <w:lang w:val="en-GB"/>
        </w:rPr>
        <w:t>E</w:t>
      </w:r>
      <w:r w:rsidRPr="00F86254">
        <w:rPr>
          <w:rFonts w:cs="Calibri"/>
          <w:b w:val="0"/>
          <w:lang w:val="en-GB"/>
        </w:rPr>
        <w:t xml:space="preserve">valuation (TE) report and corresponding management response will serve as the final project report package. The final project report package shall be discussed with the Project Board during an end-of-project review meeting to discuss lesson learned and opportunities for scaling up.    </w:t>
      </w:r>
    </w:p>
    <w:p w14:paraId="44EB8A92" w14:textId="21A722EB" w:rsidR="00C51BC6" w:rsidRPr="00F86254" w:rsidRDefault="00943D17" w:rsidP="00254DE3">
      <w:pPr>
        <w:pStyle w:val="CommentSubject"/>
        <w:keepNext/>
        <w:spacing w:before="240" w:after="240"/>
        <w:rPr>
          <w:b w:val="0"/>
          <w:u w:val="single"/>
          <w:lang w:val="en-GB"/>
        </w:rPr>
      </w:pPr>
      <w:r w:rsidRPr="00F86254">
        <w:rPr>
          <w:rFonts w:cs="Calibri"/>
          <w:b w:val="0"/>
          <w:u w:val="single"/>
          <w:lang w:val="en-GB"/>
        </w:rPr>
        <w:t>Agreement</w:t>
      </w:r>
      <w:r w:rsidRPr="00F86254">
        <w:rPr>
          <w:b w:val="0"/>
          <w:u w:val="single"/>
          <w:lang w:val="en-GB"/>
        </w:rPr>
        <w:t xml:space="preserve"> on intellectual property rights and use of logo on the project’s deliverables and disclosure of information</w:t>
      </w:r>
    </w:p>
    <w:p w14:paraId="379F529F" w14:textId="5D26856A" w:rsidR="002A4BC6" w:rsidRPr="00F86254" w:rsidRDefault="00943D17" w:rsidP="00D865AD">
      <w:pPr>
        <w:pStyle w:val="CommentSubject"/>
        <w:numPr>
          <w:ilvl w:val="0"/>
          <w:numId w:val="15"/>
        </w:numPr>
        <w:tabs>
          <w:tab w:val="left" w:pos="426"/>
        </w:tabs>
        <w:spacing w:after="120"/>
        <w:ind w:left="0" w:firstLine="0"/>
        <w:rPr>
          <w:b w:val="0"/>
          <w:lang w:val="en-GB"/>
        </w:rPr>
      </w:pPr>
      <w:r w:rsidRPr="00F86254">
        <w:rPr>
          <w:b w:val="0"/>
          <w:lang w:val="en-GB"/>
        </w:rPr>
        <w:t>T</w:t>
      </w:r>
      <w:r w:rsidRPr="00F86254">
        <w:rPr>
          <w:rFonts w:cs="Calibri"/>
          <w:b w:val="0"/>
          <w:lang w:val="en-GB"/>
        </w:rPr>
        <w:t>o accord proper acknowledgement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acknowledgement to the GEF. Information will be disclosed in accordance with relevant policies notably the UNDP Disclosure Policy</w:t>
      </w:r>
      <w:r w:rsidRPr="00F86254">
        <w:rPr>
          <w:rStyle w:val="FootnoteReference"/>
          <w:b w:val="0"/>
          <w:lang w:val="en-GB"/>
        </w:rPr>
        <w:footnoteReference w:id="12"/>
      </w:r>
      <w:r w:rsidRPr="00F86254">
        <w:rPr>
          <w:rFonts w:cs="Calibri"/>
          <w:b w:val="0"/>
          <w:lang w:val="en-GB"/>
        </w:rPr>
        <w:t xml:space="preserve"> and</w:t>
      </w:r>
      <w:r w:rsidRPr="00F86254">
        <w:rPr>
          <w:rFonts w:cs="Segoe UI"/>
          <w:b w:val="0"/>
          <w:lang w:val="en-GB"/>
        </w:rPr>
        <w:t xml:space="preserve"> the GEF policy on public involvement</w:t>
      </w:r>
      <w:r w:rsidRPr="00F86254">
        <w:rPr>
          <w:rStyle w:val="FootnoteReference"/>
          <w:b w:val="0"/>
          <w:lang w:val="en-GB"/>
        </w:rPr>
        <w:footnoteReference w:id="13"/>
      </w:r>
      <w:r w:rsidRPr="00F86254">
        <w:rPr>
          <w:rFonts w:cs="Segoe UI"/>
          <w:b w:val="0"/>
          <w:lang w:val="en-GB"/>
        </w:rPr>
        <w:t xml:space="preserve">. </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4"/>
        <w:gridCol w:w="2366"/>
        <w:gridCol w:w="1901"/>
        <w:gridCol w:w="3021"/>
      </w:tblGrid>
      <w:tr w:rsidR="00AA46FF" w:rsidRPr="00F86254" w14:paraId="29B437F6" w14:textId="77777777" w:rsidTr="002523AC">
        <w:trPr>
          <w:tblHeader/>
        </w:trPr>
        <w:tc>
          <w:tcPr>
            <w:tcW w:w="9962" w:type="dxa"/>
            <w:gridSpan w:val="4"/>
            <w:shd w:val="clear" w:color="auto" w:fill="BFBFBF"/>
          </w:tcPr>
          <w:p w14:paraId="5B356017" w14:textId="2E5B5E49" w:rsidR="00AA46FF" w:rsidRPr="00F86254" w:rsidRDefault="00AA46FF" w:rsidP="002523AC">
            <w:pPr>
              <w:spacing w:after="0"/>
              <w:jc w:val="left"/>
              <w:rPr>
                <w:i/>
                <w:szCs w:val="20"/>
                <w:lang w:val="en-GB"/>
              </w:rPr>
            </w:pPr>
            <w:bookmarkStart w:id="102" w:name="_Hlk26397903"/>
            <w:r w:rsidRPr="00F86254">
              <w:rPr>
                <w:rFonts w:cs="Calibri"/>
                <w:b/>
                <w:sz w:val="18"/>
                <w:szCs w:val="18"/>
                <w:lang w:val="en-GB"/>
              </w:rPr>
              <w:t>Monitoring and Evaluation Plan and Budget</w:t>
            </w:r>
            <w:r w:rsidRPr="00F86254">
              <w:rPr>
                <w:rFonts w:cs="Calibri"/>
                <w:b/>
                <w:szCs w:val="20"/>
                <w:lang w:val="en-GB"/>
              </w:rPr>
              <w:t xml:space="preserve">: </w:t>
            </w:r>
          </w:p>
        </w:tc>
      </w:tr>
      <w:tr w:rsidR="00AA46FF" w:rsidRPr="00F86254" w14:paraId="777C76C1" w14:textId="77777777" w:rsidTr="002523AC">
        <w:trPr>
          <w:tblHeader/>
        </w:trPr>
        <w:tc>
          <w:tcPr>
            <w:tcW w:w="2674" w:type="dxa"/>
            <w:shd w:val="clear" w:color="auto" w:fill="BFBFBF"/>
          </w:tcPr>
          <w:p w14:paraId="2D691AF8" w14:textId="023CD0BE" w:rsidR="00AA46FF" w:rsidRPr="00F86254" w:rsidRDefault="00AA46FF" w:rsidP="002523AC">
            <w:pPr>
              <w:jc w:val="left"/>
              <w:rPr>
                <w:rFonts w:cs="Calibri"/>
                <w:b/>
                <w:sz w:val="18"/>
                <w:szCs w:val="18"/>
                <w:lang w:val="en-GB"/>
              </w:rPr>
            </w:pPr>
            <w:r w:rsidRPr="00F86254">
              <w:rPr>
                <w:rFonts w:cs="Calibri"/>
                <w:b/>
                <w:sz w:val="18"/>
                <w:szCs w:val="18"/>
                <w:lang w:val="en-GB"/>
              </w:rPr>
              <w:t>GEF M&amp;E requirements</w:t>
            </w:r>
          </w:p>
        </w:tc>
        <w:tc>
          <w:tcPr>
            <w:tcW w:w="2366" w:type="dxa"/>
            <w:shd w:val="clear" w:color="auto" w:fill="BFBFBF"/>
          </w:tcPr>
          <w:p w14:paraId="0A18AD75" w14:textId="7220C1AB" w:rsidR="00AA46FF" w:rsidRPr="00F86254" w:rsidRDefault="00AA46FF" w:rsidP="00AA46FF">
            <w:pPr>
              <w:jc w:val="left"/>
              <w:rPr>
                <w:rFonts w:cs="Calibri"/>
                <w:b/>
                <w:sz w:val="18"/>
                <w:szCs w:val="18"/>
                <w:lang w:val="en-GB"/>
              </w:rPr>
            </w:pPr>
            <w:r w:rsidRPr="00F86254">
              <w:rPr>
                <w:rFonts w:cs="Calibri"/>
                <w:b/>
                <w:sz w:val="18"/>
                <w:szCs w:val="18"/>
                <w:lang w:val="en-GB"/>
              </w:rPr>
              <w:t>Responsible Parties</w:t>
            </w:r>
          </w:p>
        </w:tc>
        <w:tc>
          <w:tcPr>
            <w:tcW w:w="1901" w:type="dxa"/>
            <w:shd w:val="clear" w:color="auto" w:fill="BFBFBF"/>
          </w:tcPr>
          <w:p w14:paraId="6FC317E6" w14:textId="20ED09E0" w:rsidR="00AA46FF" w:rsidRPr="00F86254" w:rsidRDefault="00AA46FF" w:rsidP="00AA46FF">
            <w:pPr>
              <w:jc w:val="left"/>
              <w:rPr>
                <w:rFonts w:cs="Calibri"/>
                <w:b/>
                <w:sz w:val="18"/>
                <w:szCs w:val="18"/>
                <w:lang w:val="en-GB"/>
              </w:rPr>
            </w:pPr>
            <w:r w:rsidRPr="00F86254">
              <w:rPr>
                <w:rFonts w:cs="Calibri"/>
                <w:b/>
                <w:sz w:val="18"/>
                <w:szCs w:val="18"/>
                <w:lang w:val="en-GB"/>
              </w:rPr>
              <w:t>Indicative costs (US</w:t>
            </w:r>
            <w:r w:rsidR="00066A91" w:rsidRPr="00F86254">
              <w:rPr>
                <w:rFonts w:cs="Calibri"/>
                <w:b/>
                <w:sz w:val="18"/>
                <w:szCs w:val="18"/>
                <w:lang w:val="en-GB"/>
              </w:rPr>
              <w:t>D</w:t>
            </w:r>
            <w:r w:rsidRPr="00F86254">
              <w:rPr>
                <w:rFonts w:cs="Calibri"/>
                <w:b/>
                <w:sz w:val="18"/>
                <w:szCs w:val="18"/>
                <w:lang w:val="en-GB"/>
              </w:rPr>
              <w:t>)</w:t>
            </w:r>
          </w:p>
        </w:tc>
        <w:tc>
          <w:tcPr>
            <w:tcW w:w="3021" w:type="dxa"/>
            <w:shd w:val="clear" w:color="auto" w:fill="BFBFBF"/>
          </w:tcPr>
          <w:p w14:paraId="2A78CDD0" w14:textId="77777777" w:rsidR="00AA46FF" w:rsidRPr="00F86254" w:rsidRDefault="00AA46FF" w:rsidP="00AA46FF">
            <w:pPr>
              <w:jc w:val="left"/>
              <w:rPr>
                <w:rFonts w:cs="Calibri"/>
                <w:b/>
                <w:sz w:val="18"/>
                <w:szCs w:val="18"/>
                <w:lang w:val="en-GB"/>
              </w:rPr>
            </w:pPr>
            <w:r w:rsidRPr="00F86254">
              <w:rPr>
                <w:rFonts w:cs="Calibri"/>
                <w:b/>
                <w:sz w:val="18"/>
                <w:szCs w:val="18"/>
                <w:lang w:val="en-GB"/>
              </w:rPr>
              <w:t>Time frame</w:t>
            </w:r>
          </w:p>
        </w:tc>
      </w:tr>
      <w:tr w:rsidR="00AA46FF" w:rsidRPr="00F86254" w14:paraId="24803AA5" w14:textId="77777777" w:rsidTr="009B5A3A">
        <w:tc>
          <w:tcPr>
            <w:tcW w:w="2674" w:type="dxa"/>
          </w:tcPr>
          <w:p w14:paraId="7CE4D447" w14:textId="77777777" w:rsidR="00AA46FF" w:rsidRPr="00F86254" w:rsidRDefault="00AA46FF" w:rsidP="00AA46FF">
            <w:pPr>
              <w:jc w:val="left"/>
              <w:rPr>
                <w:rFonts w:cs="Calibri"/>
                <w:b/>
                <w:sz w:val="18"/>
                <w:szCs w:val="18"/>
                <w:lang w:val="en-GB"/>
              </w:rPr>
            </w:pPr>
            <w:r w:rsidRPr="00F86254">
              <w:rPr>
                <w:rFonts w:cs="Calibri"/>
                <w:b/>
                <w:sz w:val="18"/>
                <w:szCs w:val="18"/>
                <w:lang w:val="en-GB"/>
              </w:rPr>
              <w:t xml:space="preserve">Inception Workshop </w:t>
            </w:r>
          </w:p>
        </w:tc>
        <w:tc>
          <w:tcPr>
            <w:tcW w:w="2366" w:type="dxa"/>
          </w:tcPr>
          <w:p w14:paraId="71B0A5E5" w14:textId="77777777" w:rsidR="00AA46FF" w:rsidRPr="00F86254" w:rsidRDefault="00AA46FF" w:rsidP="00AA46FF">
            <w:pPr>
              <w:jc w:val="left"/>
              <w:rPr>
                <w:rFonts w:cs="Calibri"/>
                <w:sz w:val="18"/>
                <w:szCs w:val="18"/>
                <w:lang w:val="en-GB"/>
              </w:rPr>
            </w:pPr>
            <w:r w:rsidRPr="00F86254">
              <w:rPr>
                <w:rFonts w:cs="Calibri"/>
                <w:sz w:val="18"/>
                <w:szCs w:val="18"/>
                <w:lang w:val="en-GB"/>
              </w:rPr>
              <w:t>Implementing Partner</w:t>
            </w:r>
          </w:p>
          <w:p w14:paraId="20D93702" w14:textId="3B41D5F0" w:rsidR="00AA46FF" w:rsidRPr="00F86254" w:rsidRDefault="00AA46FF" w:rsidP="00AA46FF">
            <w:pPr>
              <w:jc w:val="left"/>
              <w:rPr>
                <w:sz w:val="18"/>
                <w:szCs w:val="18"/>
                <w:lang w:val="en-GB"/>
              </w:rPr>
            </w:pPr>
            <w:r w:rsidRPr="00F86254">
              <w:rPr>
                <w:sz w:val="18"/>
                <w:szCs w:val="18"/>
                <w:lang w:val="en-GB"/>
              </w:rPr>
              <w:t>Project Manager</w:t>
            </w:r>
            <w:r w:rsidR="00760D4B" w:rsidRPr="00F86254">
              <w:rPr>
                <w:sz w:val="18"/>
                <w:szCs w:val="18"/>
                <w:lang w:val="en-GB"/>
              </w:rPr>
              <w:t xml:space="preserve">/National Project Coordinator </w:t>
            </w:r>
          </w:p>
        </w:tc>
        <w:tc>
          <w:tcPr>
            <w:tcW w:w="1901" w:type="dxa"/>
            <w:shd w:val="clear" w:color="auto" w:fill="auto"/>
          </w:tcPr>
          <w:p w14:paraId="48200218" w14:textId="298CBEC7" w:rsidR="00AA46FF" w:rsidRPr="00F86254" w:rsidRDefault="00AA46FF" w:rsidP="00AA46FF">
            <w:pPr>
              <w:jc w:val="left"/>
              <w:rPr>
                <w:rFonts w:cs="Calibri"/>
                <w:sz w:val="18"/>
                <w:szCs w:val="18"/>
                <w:highlight w:val="yellow"/>
                <w:lang w:val="en-GB"/>
              </w:rPr>
            </w:pPr>
            <w:r w:rsidRPr="00F86254">
              <w:rPr>
                <w:rFonts w:cs="Calibri"/>
                <w:sz w:val="18"/>
                <w:szCs w:val="18"/>
                <w:lang w:val="en-GB"/>
              </w:rPr>
              <w:t xml:space="preserve">Total: </w:t>
            </w:r>
            <w:r w:rsidR="00ED0A92" w:rsidRPr="00F86254">
              <w:rPr>
                <w:rFonts w:cs="Calibri"/>
                <w:sz w:val="18"/>
                <w:szCs w:val="18"/>
                <w:lang w:val="en-GB"/>
              </w:rPr>
              <w:t>5</w:t>
            </w:r>
            <w:r w:rsidRPr="00F86254">
              <w:rPr>
                <w:rFonts w:cs="Calibri"/>
                <w:sz w:val="18"/>
                <w:szCs w:val="18"/>
                <w:lang w:val="en-GB"/>
              </w:rPr>
              <w:t>,000</w:t>
            </w:r>
          </w:p>
        </w:tc>
        <w:tc>
          <w:tcPr>
            <w:tcW w:w="3021" w:type="dxa"/>
          </w:tcPr>
          <w:p w14:paraId="0EFD3FAB" w14:textId="77777777" w:rsidR="00AA46FF" w:rsidRPr="00F86254" w:rsidRDefault="00AA46FF" w:rsidP="00AA46FF">
            <w:pPr>
              <w:jc w:val="left"/>
              <w:rPr>
                <w:rFonts w:cs="Calibri"/>
                <w:sz w:val="18"/>
                <w:szCs w:val="18"/>
                <w:lang w:val="en-GB"/>
              </w:rPr>
            </w:pPr>
            <w:r w:rsidRPr="00F86254">
              <w:rPr>
                <w:rFonts w:cs="Calibri"/>
                <w:sz w:val="18"/>
                <w:szCs w:val="18"/>
                <w:lang w:val="en-GB"/>
              </w:rPr>
              <w:t>Within 60 days of CEO endorsement of this project.</w:t>
            </w:r>
          </w:p>
        </w:tc>
      </w:tr>
      <w:tr w:rsidR="00AA46FF" w:rsidRPr="00F86254" w14:paraId="0AB6F99A" w14:textId="77777777" w:rsidTr="002523AC">
        <w:tc>
          <w:tcPr>
            <w:tcW w:w="2674" w:type="dxa"/>
          </w:tcPr>
          <w:p w14:paraId="66569645" w14:textId="77777777" w:rsidR="00AA46FF" w:rsidRPr="00F86254" w:rsidRDefault="00AA46FF" w:rsidP="00AA46FF">
            <w:pPr>
              <w:jc w:val="left"/>
              <w:rPr>
                <w:rFonts w:cs="Calibri"/>
                <w:b/>
                <w:sz w:val="18"/>
                <w:szCs w:val="18"/>
                <w:lang w:val="en-GB"/>
              </w:rPr>
            </w:pPr>
            <w:r w:rsidRPr="00F86254">
              <w:rPr>
                <w:rFonts w:cs="Calibri"/>
                <w:b/>
                <w:sz w:val="18"/>
                <w:szCs w:val="18"/>
                <w:lang w:val="en-GB"/>
              </w:rPr>
              <w:t>Inception Report</w:t>
            </w:r>
          </w:p>
        </w:tc>
        <w:tc>
          <w:tcPr>
            <w:tcW w:w="2366" w:type="dxa"/>
          </w:tcPr>
          <w:p w14:paraId="22CFB61A" w14:textId="28917C33" w:rsidR="00AA46FF" w:rsidRPr="00F86254" w:rsidRDefault="00AA46FF" w:rsidP="00AA46FF">
            <w:pPr>
              <w:jc w:val="left"/>
              <w:rPr>
                <w:rFonts w:cs="Calibri"/>
                <w:sz w:val="18"/>
                <w:szCs w:val="18"/>
                <w:lang w:val="en-GB"/>
              </w:rPr>
            </w:pPr>
            <w:r w:rsidRPr="00F86254">
              <w:rPr>
                <w:rFonts w:cs="Calibri"/>
                <w:sz w:val="18"/>
                <w:szCs w:val="18"/>
                <w:lang w:val="en-GB"/>
              </w:rPr>
              <w:t>P</w:t>
            </w:r>
            <w:r w:rsidR="00760D4B" w:rsidRPr="00F86254">
              <w:rPr>
                <w:rFonts w:cs="Calibri"/>
                <w:sz w:val="18"/>
                <w:szCs w:val="18"/>
                <w:lang w:val="en-GB"/>
              </w:rPr>
              <w:t>M/NPC</w:t>
            </w:r>
            <w:r w:rsidR="00ED4FE7" w:rsidRPr="00F86254">
              <w:rPr>
                <w:rFonts w:cs="Calibri"/>
                <w:sz w:val="18"/>
                <w:szCs w:val="18"/>
                <w:lang w:val="en-GB"/>
              </w:rPr>
              <w:t xml:space="preserve">, </w:t>
            </w:r>
            <w:r w:rsidR="00365764" w:rsidRPr="00F86254">
              <w:rPr>
                <w:rFonts w:cs="Calibri"/>
                <w:sz w:val="18"/>
                <w:szCs w:val="18"/>
                <w:lang w:val="en-GB"/>
              </w:rPr>
              <w:t>C</w:t>
            </w:r>
            <w:r w:rsidR="00ED4FE7" w:rsidRPr="00F86254">
              <w:rPr>
                <w:rFonts w:cs="Calibri"/>
                <w:sz w:val="18"/>
                <w:szCs w:val="18"/>
                <w:lang w:val="en-GB"/>
              </w:rPr>
              <w:t>TA, RP</w:t>
            </w:r>
          </w:p>
        </w:tc>
        <w:tc>
          <w:tcPr>
            <w:tcW w:w="1901" w:type="dxa"/>
          </w:tcPr>
          <w:p w14:paraId="1589BF8A" w14:textId="77777777" w:rsidR="00AA46FF" w:rsidRPr="00F86254" w:rsidRDefault="00AA46FF" w:rsidP="00AA46FF">
            <w:pPr>
              <w:jc w:val="left"/>
              <w:rPr>
                <w:rFonts w:cs="Calibri"/>
                <w:sz w:val="18"/>
                <w:szCs w:val="18"/>
                <w:lang w:val="en-GB"/>
              </w:rPr>
            </w:pPr>
            <w:r w:rsidRPr="00F86254">
              <w:rPr>
                <w:rFonts w:cs="Calibri"/>
                <w:sz w:val="18"/>
                <w:szCs w:val="18"/>
                <w:lang w:val="en-GB"/>
              </w:rPr>
              <w:t>None</w:t>
            </w:r>
          </w:p>
        </w:tc>
        <w:tc>
          <w:tcPr>
            <w:tcW w:w="3021" w:type="dxa"/>
          </w:tcPr>
          <w:p w14:paraId="6085DE88" w14:textId="77777777" w:rsidR="00AA46FF" w:rsidRPr="00F86254" w:rsidRDefault="00AA46FF" w:rsidP="00AA46FF">
            <w:pPr>
              <w:jc w:val="left"/>
              <w:rPr>
                <w:rFonts w:cs="Calibri"/>
                <w:sz w:val="18"/>
                <w:szCs w:val="18"/>
                <w:lang w:val="en-GB"/>
              </w:rPr>
            </w:pPr>
            <w:r w:rsidRPr="00F86254">
              <w:rPr>
                <w:rFonts w:cs="Calibri"/>
                <w:sz w:val="18"/>
                <w:szCs w:val="18"/>
                <w:lang w:val="en-GB"/>
              </w:rPr>
              <w:t>Within 90 days of CEO endorsement of this project.</w:t>
            </w:r>
          </w:p>
        </w:tc>
      </w:tr>
      <w:tr w:rsidR="00AA46FF" w:rsidRPr="00F86254" w14:paraId="2BD9A095" w14:textId="77777777" w:rsidTr="00D758F4">
        <w:tc>
          <w:tcPr>
            <w:tcW w:w="2674" w:type="dxa"/>
          </w:tcPr>
          <w:p w14:paraId="28923588" w14:textId="77777777" w:rsidR="00AA46FF" w:rsidRPr="00F86254" w:rsidRDefault="00AA46FF" w:rsidP="00AA46FF">
            <w:pPr>
              <w:jc w:val="left"/>
              <w:rPr>
                <w:rFonts w:cs="Calibri"/>
                <w:b/>
                <w:sz w:val="18"/>
                <w:szCs w:val="18"/>
                <w:lang w:val="en-GB"/>
              </w:rPr>
            </w:pPr>
            <w:r w:rsidRPr="00F86254">
              <w:rPr>
                <w:rFonts w:cs="Calibri"/>
                <w:b/>
                <w:sz w:val="18"/>
                <w:szCs w:val="18"/>
                <w:lang w:val="en-GB"/>
              </w:rPr>
              <w:t xml:space="preserve">Monitoring of indicators in project results framework </w:t>
            </w:r>
          </w:p>
        </w:tc>
        <w:tc>
          <w:tcPr>
            <w:tcW w:w="2366" w:type="dxa"/>
          </w:tcPr>
          <w:p w14:paraId="0C1C58CF" w14:textId="06E144F3" w:rsidR="00AA46FF" w:rsidRPr="00F86254" w:rsidRDefault="00760D4B" w:rsidP="00AA46FF">
            <w:pPr>
              <w:jc w:val="left"/>
              <w:rPr>
                <w:rFonts w:cs="Calibri"/>
                <w:sz w:val="18"/>
                <w:szCs w:val="18"/>
                <w:lang w:val="en-GB"/>
              </w:rPr>
            </w:pPr>
            <w:r w:rsidRPr="00F86254">
              <w:rPr>
                <w:rFonts w:cs="Calibri"/>
                <w:sz w:val="18"/>
                <w:szCs w:val="18"/>
                <w:lang w:val="en-GB"/>
              </w:rPr>
              <w:t>PM/NPC</w:t>
            </w:r>
            <w:r w:rsidR="00365764" w:rsidRPr="00F86254">
              <w:rPr>
                <w:rFonts w:cs="Calibri"/>
                <w:sz w:val="18"/>
                <w:szCs w:val="18"/>
                <w:lang w:val="en-GB"/>
              </w:rPr>
              <w:t xml:space="preserve"> and CTA</w:t>
            </w:r>
            <w:r w:rsidRPr="00F86254">
              <w:rPr>
                <w:rFonts w:cs="Calibri"/>
                <w:sz w:val="18"/>
                <w:szCs w:val="18"/>
                <w:lang w:val="en-GB"/>
              </w:rPr>
              <w:t xml:space="preserve"> </w:t>
            </w:r>
            <w:r w:rsidR="00AA46FF" w:rsidRPr="00F86254">
              <w:rPr>
                <w:rFonts w:cs="Calibri"/>
                <w:sz w:val="18"/>
                <w:szCs w:val="18"/>
                <w:lang w:val="en-GB"/>
              </w:rPr>
              <w:t xml:space="preserve">will oversee </w:t>
            </w:r>
            <w:r w:rsidR="00D12244" w:rsidRPr="00F86254">
              <w:rPr>
                <w:rFonts w:cs="Calibri"/>
                <w:sz w:val="18"/>
                <w:szCs w:val="18"/>
                <w:lang w:val="en-GB"/>
              </w:rPr>
              <w:t>TA/</w:t>
            </w:r>
            <w:r w:rsidR="00AA46FF" w:rsidRPr="00F86254">
              <w:rPr>
                <w:rFonts w:cs="Calibri"/>
                <w:sz w:val="18"/>
                <w:szCs w:val="18"/>
                <w:lang w:val="en-GB"/>
              </w:rPr>
              <w:t>institutions/</w:t>
            </w:r>
            <w:r w:rsidR="00365764" w:rsidRPr="00F86254">
              <w:rPr>
                <w:rFonts w:cs="Calibri"/>
                <w:sz w:val="18"/>
                <w:szCs w:val="18"/>
                <w:lang w:val="en-GB"/>
              </w:rPr>
              <w:t xml:space="preserve"> </w:t>
            </w:r>
            <w:r w:rsidR="00AA46FF" w:rsidRPr="00F86254">
              <w:rPr>
                <w:rFonts w:cs="Calibri"/>
                <w:sz w:val="18"/>
                <w:szCs w:val="18"/>
                <w:lang w:val="en-GB"/>
              </w:rPr>
              <w:t>agencies charged with collecting results data.</w:t>
            </w:r>
          </w:p>
        </w:tc>
        <w:tc>
          <w:tcPr>
            <w:tcW w:w="1901" w:type="dxa"/>
            <w:shd w:val="clear" w:color="auto" w:fill="auto"/>
          </w:tcPr>
          <w:p w14:paraId="3687ABBB" w14:textId="1C2052C4" w:rsidR="00AA46FF" w:rsidRPr="00F86254" w:rsidRDefault="007315E3" w:rsidP="00AA46FF">
            <w:pPr>
              <w:pStyle w:val="BodyText23"/>
              <w:widowControl/>
              <w:tabs>
                <w:tab w:val="clear" w:pos="547"/>
              </w:tabs>
              <w:spacing w:after="60"/>
              <w:rPr>
                <w:rFonts w:ascii="Calibri" w:hAnsi="Calibri" w:cs="Calibri"/>
                <w:i/>
                <w:snapToGrid/>
                <w:sz w:val="18"/>
                <w:szCs w:val="18"/>
                <w:highlight w:val="yellow"/>
                <w:lang w:val="en-GB"/>
              </w:rPr>
            </w:pPr>
            <w:r w:rsidRPr="00F86254">
              <w:rPr>
                <w:rFonts w:ascii="Calibri" w:hAnsi="Calibri" w:cs="Calibri"/>
                <w:snapToGrid/>
                <w:sz w:val="18"/>
                <w:szCs w:val="18"/>
                <w:lang w:val="en-GB"/>
              </w:rPr>
              <w:t>No extra cost</w:t>
            </w:r>
            <w:r w:rsidR="00803F96" w:rsidRPr="00F86254">
              <w:rPr>
                <w:rFonts w:ascii="Calibri" w:hAnsi="Calibri" w:cs="Calibri"/>
                <w:snapToGrid/>
                <w:sz w:val="18"/>
                <w:szCs w:val="18"/>
                <w:lang w:val="en-GB"/>
              </w:rPr>
              <w:t xml:space="preserve">, </w:t>
            </w:r>
            <w:r w:rsidR="001615A3" w:rsidRPr="00F86254">
              <w:rPr>
                <w:rFonts w:ascii="Calibri" w:hAnsi="Calibri" w:cs="Calibri"/>
                <w:snapToGrid/>
                <w:sz w:val="18"/>
                <w:szCs w:val="18"/>
                <w:lang w:val="en-GB"/>
              </w:rPr>
              <w:t xml:space="preserve">in </w:t>
            </w:r>
            <w:r w:rsidR="00803F96" w:rsidRPr="00F86254">
              <w:rPr>
                <w:rFonts w:ascii="Calibri" w:hAnsi="Calibri" w:cs="Calibri"/>
                <w:snapToGrid/>
                <w:sz w:val="18"/>
                <w:szCs w:val="18"/>
                <w:lang w:val="en-GB"/>
              </w:rPr>
              <w:t xml:space="preserve">TA and </w:t>
            </w:r>
            <w:r w:rsidR="00D12244" w:rsidRPr="00F86254">
              <w:rPr>
                <w:rFonts w:ascii="Calibri" w:hAnsi="Calibri" w:cs="Calibri"/>
                <w:snapToGrid/>
                <w:sz w:val="18"/>
                <w:szCs w:val="18"/>
                <w:lang w:val="en-GB"/>
              </w:rPr>
              <w:t xml:space="preserve">RP </w:t>
            </w:r>
            <w:r w:rsidR="001615A3" w:rsidRPr="00F86254">
              <w:rPr>
                <w:rFonts w:ascii="Calibri" w:hAnsi="Calibri" w:cs="Calibri"/>
                <w:snapToGrid/>
                <w:sz w:val="18"/>
                <w:szCs w:val="18"/>
                <w:lang w:val="en-GB"/>
              </w:rPr>
              <w:t>TORs</w:t>
            </w:r>
          </w:p>
        </w:tc>
        <w:tc>
          <w:tcPr>
            <w:tcW w:w="3021" w:type="dxa"/>
          </w:tcPr>
          <w:p w14:paraId="49C52999" w14:textId="3AF3CE5C" w:rsidR="00AA46FF" w:rsidRPr="00F86254" w:rsidRDefault="00AA46FF" w:rsidP="00AA46FF">
            <w:pPr>
              <w:jc w:val="left"/>
              <w:rPr>
                <w:rFonts w:cs="Calibri"/>
                <w:sz w:val="18"/>
                <w:szCs w:val="18"/>
                <w:lang w:val="en-GB"/>
              </w:rPr>
            </w:pPr>
            <w:r w:rsidRPr="00F86254">
              <w:rPr>
                <w:rFonts w:cs="Calibri"/>
                <w:sz w:val="18"/>
                <w:szCs w:val="18"/>
                <w:lang w:val="en-GB"/>
              </w:rPr>
              <w:t>Annually prior to GEF PIR. This will include GEF core indicators.</w:t>
            </w:r>
          </w:p>
        </w:tc>
      </w:tr>
      <w:tr w:rsidR="00ED4FE7" w:rsidRPr="00F86254" w14:paraId="4D53EC6A" w14:textId="77777777" w:rsidTr="002523AC">
        <w:tc>
          <w:tcPr>
            <w:tcW w:w="2674" w:type="dxa"/>
          </w:tcPr>
          <w:p w14:paraId="56F25157" w14:textId="77777777" w:rsidR="00AA46FF" w:rsidRPr="00F86254" w:rsidRDefault="00AA46FF" w:rsidP="00AA46FF">
            <w:pPr>
              <w:jc w:val="left"/>
              <w:rPr>
                <w:rFonts w:cs="Calibri"/>
                <w:b/>
                <w:sz w:val="18"/>
                <w:szCs w:val="18"/>
                <w:lang w:val="en-GB"/>
              </w:rPr>
            </w:pPr>
            <w:r w:rsidRPr="00F86254">
              <w:rPr>
                <w:rFonts w:cs="Calibri"/>
                <w:b/>
                <w:sz w:val="18"/>
                <w:szCs w:val="18"/>
                <w:lang w:val="en-GB"/>
              </w:rPr>
              <w:t xml:space="preserve">GEF Project Implementation Report (PIR) </w:t>
            </w:r>
          </w:p>
        </w:tc>
        <w:tc>
          <w:tcPr>
            <w:tcW w:w="2366" w:type="dxa"/>
          </w:tcPr>
          <w:p w14:paraId="29274EF3" w14:textId="77777777" w:rsidR="00AA46FF" w:rsidRPr="00F86254" w:rsidRDefault="00AA46FF" w:rsidP="00AA46FF">
            <w:pPr>
              <w:jc w:val="left"/>
              <w:rPr>
                <w:rFonts w:cs="Calibri"/>
                <w:sz w:val="18"/>
                <w:szCs w:val="18"/>
                <w:lang w:val="en-GB"/>
              </w:rPr>
            </w:pPr>
            <w:r w:rsidRPr="00F86254">
              <w:rPr>
                <w:rFonts w:cs="Calibri"/>
                <w:sz w:val="18"/>
                <w:szCs w:val="18"/>
                <w:lang w:val="en-GB"/>
              </w:rPr>
              <w:t>Regional Technical Advisor</w:t>
            </w:r>
          </w:p>
          <w:p w14:paraId="640C79AC" w14:textId="77777777" w:rsidR="00AA46FF" w:rsidRPr="00F86254" w:rsidRDefault="00AA46FF" w:rsidP="00AA46FF">
            <w:pPr>
              <w:jc w:val="left"/>
              <w:rPr>
                <w:rFonts w:cs="Calibri"/>
                <w:sz w:val="18"/>
                <w:szCs w:val="18"/>
                <w:lang w:val="en-GB"/>
              </w:rPr>
            </w:pPr>
            <w:r w:rsidRPr="00F86254">
              <w:rPr>
                <w:rFonts w:cs="Calibri"/>
                <w:sz w:val="18"/>
                <w:szCs w:val="18"/>
                <w:lang w:val="en-GB"/>
              </w:rPr>
              <w:t>UNDP Country Office</w:t>
            </w:r>
            <w:r w:rsidRPr="00F86254">
              <w:rPr>
                <w:rStyle w:val="FootnoteReference"/>
                <w:szCs w:val="18"/>
                <w:lang w:val="en-GB"/>
              </w:rPr>
              <w:footnoteReference w:id="14"/>
            </w:r>
          </w:p>
          <w:p w14:paraId="4DA49A91" w14:textId="6366867C" w:rsidR="00AA46FF" w:rsidRPr="00F86254" w:rsidRDefault="00760D4B" w:rsidP="00AA46FF">
            <w:pPr>
              <w:jc w:val="left"/>
              <w:rPr>
                <w:rFonts w:cs="Calibri"/>
                <w:sz w:val="18"/>
                <w:szCs w:val="18"/>
                <w:lang w:val="en-GB"/>
              </w:rPr>
            </w:pPr>
            <w:r w:rsidRPr="00F86254">
              <w:rPr>
                <w:rFonts w:cs="Calibri"/>
                <w:sz w:val="18"/>
                <w:szCs w:val="18"/>
                <w:lang w:val="en-GB"/>
              </w:rPr>
              <w:t>PM/NPC</w:t>
            </w:r>
            <w:r w:rsidR="00B81BE5" w:rsidRPr="00F86254">
              <w:rPr>
                <w:rFonts w:cs="Calibri"/>
                <w:sz w:val="18"/>
                <w:szCs w:val="18"/>
                <w:lang w:val="en-GB"/>
              </w:rPr>
              <w:t xml:space="preserve"> and CTA</w:t>
            </w:r>
          </w:p>
        </w:tc>
        <w:tc>
          <w:tcPr>
            <w:tcW w:w="1901" w:type="dxa"/>
          </w:tcPr>
          <w:p w14:paraId="3ECA99C6" w14:textId="40E662FF" w:rsidR="00AA46FF" w:rsidRPr="00F86254" w:rsidRDefault="00AA46FF" w:rsidP="00AA46FF">
            <w:pPr>
              <w:pStyle w:val="BodyText23"/>
              <w:widowControl/>
              <w:tabs>
                <w:tab w:val="clear" w:pos="547"/>
              </w:tabs>
              <w:spacing w:after="60"/>
              <w:rPr>
                <w:rFonts w:ascii="Calibri" w:hAnsi="Calibri" w:cs="Calibri"/>
                <w:snapToGrid/>
                <w:sz w:val="18"/>
                <w:szCs w:val="18"/>
                <w:lang w:val="en-GB"/>
              </w:rPr>
            </w:pPr>
            <w:r w:rsidRPr="00F86254">
              <w:rPr>
                <w:rFonts w:ascii="Calibri" w:hAnsi="Calibri" w:cs="Calibri"/>
                <w:snapToGrid/>
                <w:sz w:val="18"/>
                <w:szCs w:val="18"/>
                <w:lang w:val="en-GB"/>
              </w:rPr>
              <w:t>None</w:t>
            </w:r>
          </w:p>
        </w:tc>
        <w:tc>
          <w:tcPr>
            <w:tcW w:w="3021" w:type="dxa"/>
          </w:tcPr>
          <w:p w14:paraId="7D7A0663" w14:textId="77777777" w:rsidR="00AA46FF" w:rsidRPr="00F86254" w:rsidRDefault="00AA46FF" w:rsidP="00AA46FF">
            <w:pPr>
              <w:jc w:val="left"/>
              <w:rPr>
                <w:rFonts w:cs="Calibri"/>
                <w:sz w:val="18"/>
                <w:szCs w:val="18"/>
                <w:lang w:val="en-GB"/>
              </w:rPr>
            </w:pPr>
            <w:r w:rsidRPr="00F86254">
              <w:rPr>
                <w:rFonts w:cs="Calibri"/>
                <w:sz w:val="18"/>
                <w:szCs w:val="18"/>
                <w:lang w:val="en-GB"/>
              </w:rPr>
              <w:t>Annually typically between June-August</w:t>
            </w:r>
          </w:p>
        </w:tc>
      </w:tr>
      <w:tr w:rsidR="00AA46FF" w:rsidRPr="00F86254" w14:paraId="01225F31" w14:textId="77777777" w:rsidTr="00D758F4">
        <w:tc>
          <w:tcPr>
            <w:tcW w:w="2674" w:type="dxa"/>
          </w:tcPr>
          <w:p w14:paraId="2663F5F6" w14:textId="77777777" w:rsidR="00365764" w:rsidRPr="00F86254" w:rsidRDefault="00AA46FF" w:rsidP="00365764">
            <w:pPr>
              <w:spacing w:after="0"/>
              <w:jc w:val="left"/>
              <w:rPr>
                <w:rFonts w:cs="Calibri"/>
                <w:b/>
                <w:sz w:val="18"/>
                <w:szCs w:val="18"/>
                <w:lang w:val="en-GB"/>
              </w:rPr>
            </w:pPr>
            <w:r w:rsidRPr="00F86254">
              <w:rPr>
                <w:rFonts w:cs="Calibri"/>
                <w:b/>
                <w:sz w:val="18"/>
                <w:szCs w:val="18"/>
                <w:lang w:val="en-GB"/>
              </w:rPr>
              <w:t>Monitoring all risks</w:t>
            </w:r>
            <w:r w:rsidR="001F183C" w:rsidRPr="00F86254">
              <w:rPr>
                <w:rFonts w:cs="Calibri"/>
                <w:b/>
                <w:sz w:val="18"/>
                <w:szCs w:val="18"/>
                <w:lang w:val="en-GB"/>
              </w:rPr>
              <w:t xml:space="preserve"> </w:t>
            </w:r>
          </w:p>
          <w:p w14:paraId="79C93209" w14:textId="6015261C" w:rsidR="00AA46FF" w:rsidRPr="00F86254" w:rsidRDefault="00AA46FF" w:rsidP="001F183C">
            <w:pPr>
              <w:jc w:val="left"/>
              <w:rPr>
                <w:rFonts w:cs="Calibri"/>
                <w:b/>
                <w:sz w:val="18"/>
                <w:szCs w:val="18"/>
                <w:lang w:val="en-GB"/>
              </w:rPr>
            </w:pPr>
            <w:r w:rsidRPr="00F86254">
              <w:rPr>
                <w:rFonts w:cs="Calibri"/>
                <w:b/>
                <w:sz w:val="18"/>
                <w:szCs w:val="18"/>
                <w:lang w:val="en-GB"/>
              </w:rPr>
              <w:t>(Atlas risk log)</w:t>
            </w:r>
          </w:p>
        </w:tc>
        <w:tc>
          <w:tcPr>
            <w:tcW w:w="2366" w:type="dxa"/>
          </w:tcPr>
          <w:p w14:paraId="36916BF2" w14:textId="6DC308B2" w:rsidR="00AA46FF" w:rsidRPr="00F86254" w:rsidRDefault="00760D4B" w:rsidP="00AA46FF">
            <w:pPr>
              <w:jc w:val="left"/>
              <w:rPr>
                <w:rFonts w:cs="Calibri"/>
                <w:sz w:val="18"/>
                <w:szCs w:val="18"/>
                <w:lang w:val="en-GB"/>
              </w:rPr>
            </w:pPr>
            <w:r w:rsidRPr="00F86254">
              <w:rPr>
                <w:rFonts w:cs="Calibri"/>
                <w:sz w:val="18"/>
                <w:szCs w:val="18"/>
                <w:lang w:val="en-GB"/>
              </w:rPr>
              <w:t>PM/NPC</w:t>
            </w:r>
            <w:r w:rsidR="00B81BE5" w:rsidRPr="00F86254">
              <w:rPr>
                <w:rFonts w:cs="Calibri"/>
                <w:sz w:val="18"/>
                <w:szCs w:val="18"/>
                <w:lang w:val="en-GB"/>
              </w:rPr>
              <w:t xml:space="preserve"> and CTA</w:t>
            </w:r>
          </w:p>
        </w:tc>
        <w:tc>
          <w:tcPr>
            <w:tcW w:w="1901" w:type="dxa"/>
            <w:shd w:val="clear" w:color="auto" w:fill="auto"/>
          </w:tcPr>
          <w:p w14:paraId="03E6F351" w14:textId="73155CEA" w:rsidR="00AA46FF" w:rsidRPr="00F86254" w:rsidRDefault="007315E3" w:rsidP="00AA46FF">
            <w:pPr>
              <w:jc w:val="left"/>
              <w:rPr>
                <w:rFonts w:cs="Calibri"/>
                <w:sz w:val="18"/>
                <w:szCs w:val="18"/>
                <w:highlight w:val="yellow"/>
                <w:lang w:val="en-GB"/>
              </w:rPr>
            </w:pPr>
            <w:r w:rsidRPr="00F86254">
              <w:rPr>
                <w:rFonts w:cs="Calibri"/>
                <w:sz w:val="18"/>
                <w:szCs w:val="18"/>
                <w:lang w:val="en-GB"/>
              </w:rPr>
              <w:t>No extra cost</w:t>
            </w:r>
            <w:r w:rsidR="00760D4B" w:rsidRPr="00F86254">
              <w:rPr>
                <w:rFonts w:cs="Calibri"/>
                <w:sz w:val="18"/>
                <w:szCs w:val="18"/>
                <w:lang w:val="en-GB"/>
              </w:rPr>
              <w:t>,</w:t>
            </w:r>
            <w:r w:rsidR="001615A3" w:rsidRPr="00F86254">
              <w:rPr>
                <w:rFonts w:cs="Calibri"/>
                <w:sz w:val="18"/>
                <w:szCs w:val="18"/>
                <w:lang w:val="en-GB"/>
              </w:rPr>
              <w:t xml:space="preserve"> in</w:t>
            </w:r>
            <w:r w:rsidR="00760D4B" w:rsidRPr="00F86254">
              <w:rPr>
                <w:rFonts w:cs="Calibri"/>
                <w:sz w:val="18"/>
                <w:szCs w:val="18"/>
                <w:lang w:val="en-GB"/>
              </w:rPr>
              <w:t xml:space="preserve"> </w:t>
            </w:r>
            <w:r w:rsidR="000E7B0A" w:rsidRPr="00F86254">
              <w:rPr>
                <w:rFonts w:cs="Calibri"/>
                <w:sz w:val="18"/>
                <w:szCs w:val="18"/>
                <w:lang w:val="en-GB"/>
              </w:rPr>
              <w:t>PM/NPC</w:t>
            </w:r>
            <w:r w:rsidR="00A36BE7" w:rsidRPr="00F86254">
              <w:rPr>
                <w:rFonts w:cs="Calibri"/>
                <w:sz w:val="18"/>
                <w:szCs w:val="18"/>
                <w:lang w:val="en-GB"/>
              </w:rPr>
              <w:t xml:space="preserve"> &amp; CTA</w:t>
            </w:r>
            <w:r w:rsidR="000E7B0A" w:rsidRPr="00F86254">
              <w:rPr>
                <w:rFonts w:cs="Calibri"/>
                <w:sz w:val="18"/>
                <w:szCs w:val="18"/>
                <w:lang w:val="en-GB"/>
              </w:rPr>
              <w:t xml:space="preserve"> </w:t>
            </w:r>
            <w:r w:rsidR="00760D4B" w:rsidRPr="00F86254">
              <w:rPr>
                <w:rFonts w:cs="Calibri"/>
                <w:sz w:val="18"/>
                <w:szCs w:val="18"/>
                <w:lang w:val="en-GB"/>
              </w:rPr>
              <w:t>TOR</w:t>
            </w:r>
            <w:r w:rsidR="00A36BE7" w:rsidRPr="00F86254">
              <w:rPr>
                <w:rFonts w:cs="Calibri"/>
                <w:sz w:val="18"/>
                <w:szCs w:val="18"/>
                <w:lang w:val="en-GB"/>
              </w:rPr>
              <w:t>s</w:t>
            </w:r>
          </w:p>
        </w:tc>
        <w:tc>
          <w:tcPr>
            <w:tcW w:w="3021" w:type="dxa"/>
          </w:tcPr>
          <w:p w14:paraId="4E111A14" w14:textId="18580AA7" w:rsidR="00AA46FF" w:rsidRPr="00F86254" w:rsidRDefault="00AA46FF" w:rsidP="00AA46FF">
            <w:pPr>
              <w:jc w:val="left"/>
              <w:rPr>
                <w:rFonts w:cs="Calibri"/>
                <w:sz w:val="18"/>
                <w:szCs w:val="18"/>
                <w:lang w:val="en-GB"/>
              </w:rPr>
            </w:pPr>
            <w:r w:rsidRPr="00F86254">
              <w:rPr>
                <w:rFonts w:cs="Calibri"/>
                <w:sz w:val="18"/>
                <w:szCs w:val="18"/>
                <w:lang w:val="en-GB"/>
              </w:rPr>
              <w:t>On-going</w:t>
            </w:r>
          </w:p>
        </w:tc>
      </w:tr>
      <w:tr w:rsidR="000E7B0A" w:rsidRPr="00F86254" w14:paraId="4235FE56" w14:textId="77777777" w:rsidTr="002523AC">
        <w:tc>
          <w:tcPr>
            <w:tcW w:w="2674" w:type="dxa"/>
          </w:tcPr>
          <w:p w14:paraId="1EAA79D3" w14:textId="42F81314" w:rsidR="000E7B0A" w:rsidRPr="00F86254" w:rsidRDefault="000E7B0A" w:rsidP="000E7B0A">
            <w:pPr>
              <w:jc w:val="left"/>
              <w:rPr>
                <w:rFonts w:cs="Calibri"/>
                <w:b/>
                <w:sz w:val="18"/>
                <w:szCs w:val="18"/>
                <w:lang w:val="en-GB"/>
              </w:rPr>
            </w:pPr>
            <w:r w:rsidRPr="00F86254">
              <w:rPr>
                <w:rFonts w:cs="Calibri"/>
                <w:b/>
                <w:sz w:val="18"/>
                <w:szCs w:val="18"/>
                <w:lang w:val="en-GB"/>
              </w:rPr>
              <w:t>Monitoring of</w:t>
            </w:r>
            <w:r w:rsidR="00A65ED7" w:rsidRPr="00F86254">
              <w:rPr>
                <w:rFonts w:cs="Calibri"/>
                <w:b/>
                <w:sz w:val="18"/>
                <w:szCs w:val="18"/>
                <w:lang w:val="en-GB"/>
              </w:rPr>
              <w:t>:</w:t>
            </w:r>
            <w:r w:rsidRPr="00F86254">
              <w:rPr>
                <w:rFonts w:cs="Calibri"/>
                <w:b/>
                <w:sz w:val="18"/>
                <w:szCs w:val="18"/>
                <w:lang w:val="en-GB"/>
              </w:rPr>
              <w:t xml:space="preserve"> </w:t>
            </w:r>
            <w:r w:rsidR="00955B05" w:rsidRPr="00F86254">
              <w:rPr>
                <w:rFonts w:cs="Calibri"/>
                <w:b/>
                <w:sz w:val="18"/>
                <w:szCs w:val="18"/>
                <w:lang w:val="en-GB"/>
              </w:rPr>
              <w:t>Livelihood Action Plan</w:t>
            </w:r>
            <w:r w:rsidR="00A65ED7" w:rsidRPr="00F86254">
              <w:rPr>
                <w:rFonts w:cs="Calibri"/>
                <w:b/>
                <w:sz w:val="18"/>
                <w:szCs w:val="18"/>
                <w:lang w:val="en-GB"/>
              </w:rPr>
              <w:t>; Human Rights Action Plan</w:t>
            </w:r>
          </w:p>
        </w:tc>
        <w:tc>
          <w:tcPr>
            <w:tcW w:w="2366" w:type="dxa"/>
          </w:tcPr>
          <w:p w14:paraId="0D104EC6" w14:textId="2C489BAE" w:rsidR="000E7B0A" w:rsidRPr="00F86254" w:rsidRDefault="00BD500C" w:rsidP="000E7B0A">
            <w:pPr>
              <w:jc w:val="left"/>
              <w:rPr>
                <w:rFonts w:cs="Calibri"/>
                <w:sz w:val="18"/>
                <w:szCs w:val="18"/>
                <w:lang w:val="en-GB"/>
              </w:rPr>
            </w:pPr>
            <w:r w:rsidRPr="00F86254">
              <w:rPr>
                <w:rFonts w:cs="Calibri"/>
                <w:sz w:val="18"/>
                <w:szCs w:val="18"/>
                <w:lang w:val="en-GB"/>
              </w:rPr>
              <w:t>National M&amp;E, KM and Safeguards Officer</w:t>
            </w:r>
          </w:p>
        </w:tc>
        <w:tc>
          <w:tcPr>
            <w:tcW w:w="1901" w:type="dxa"/>
          </w:tcPr>
          <w:p w14:paraId="45AACCF8" w14:textId="3B309681" w:rsidR="000E7B0A" w:rsidRPr="00F86254" w:rsidRDefault="00BD500C" w:rsidP="000E7B0A">
            <w:pPr>
              <w:jc w:val="left"/>
              <w:rPr>
                <w:rFonts w:cs="Calibri"/>
                <w:sz w:val="18"/>
                <w:szCs w:val="18"/>
                <w:highlight w:val="yellow"/>
                <w:lang w:val="en-GB"/>
              </w:rPr>
            </w:pPr>
            <w:r w:rsidRPr="00F86254">
              <w:rPr>
                <w:rFonts w:cs="Calibri"/>
                <w:sz w:val="18"/>
                <w:szCs w:val="18"/>
                <w:lang w:val="en-GB"/>
              </w:rPr>
              <w:t>1/3 of 60,000=20,000</w:t>
            </w:r>
          </w:p>
        </w:tc>
        <w:tc>
          <w:tcPr>
            <w:tcW w:w="3021" w:type="dxa"/>
          </w:tcPr>
          <w:p w14:paraId="6AE3DA2E" w14:textId="026A8EE0" w:rsidR="000E7B0A" w:rsidRPr="00F86254" w:rsidRDefault="000E7B0A" w:rsidP="000E7B0A">
            <w:pPr>
              <w:jc w:val="left"/>
              <w:rPr>
                <w:rFonts w:cs="Calibri"/>
                <w:sz w:val="18"/>
                <w:szCs w:val="18"/>
                <w:lang w:val="en-GB"/>
              </w:rPr>
            </w:pPr>
            <w:r w:rsidRPr="00F86254">
              <w:rPr>
                <w:rFonts w:cs="Calibri"/>
                <w:sz w:val="18"/>
                <w:szCs w:val="18"/>
                <w:lang w:val="en-GB"/>
              </w:rPr>
              <w:t>On-going</w:t>
            </w:r>
          </w:p>
        </w:tc>
      </w:tr>
      <w:tr w:rsidR="000E7B0A" w:rsidRPr="00F86254" w14:paraId="22EA21B2" w14:textId="77777777" w:rsidTr="00EF1E11">
        <w:tc>
          <w:tcPr>
            <w:tcW w:w="2674" w:type="dxa"/>
          </w:tcPr>
          <w:p w14:paraId="2C6B0B2D" w14:textId="77777777" w:rsidR="000E7B0A" w:rsidRPr="00F86254" w:rsidRDefault="000E7B0A" w:rsidP="000E7B0A">
            <w:pPr>
              <w:jc w:val="left"/>
              <w:rPr>
                <w:rFonts w:cs="Calibri"/>
                <w:b/>
                <w:sz w:val="18"/>
                <w:szCs w:val="18"/>
                <w:lang w:val="en-GB"/>
              </w:rPr>
            </w:pPr>
            <w:r w:rsidRPr="00F86254">
              <w:rPr>
                <w:rFonts w:cs="Calibri"/>
                <w:b/>
                <w:sz w:val="18"/>
                <w:szCs w:val="18"/>
                <w:lang w:val="en-GB"/>
              </w:rPr>
              <w:t>Monitoring of stakeholder engagement plan</w:t>
            </w:r>
          </w:p>
        </w:tc>
        <w:tc>
          <w:tcPr>
            <w:tcW w:w="2366" w:type="dxa"/>
          </w:tcPr>
          <w:p w14:paraId="21988056" w14:textId="787A57B7" w:rsidR="002B45AC" w:rsidRPr="00F86254" w:rsidRDefault="00365764" w:rsidP="000E7B0A">
            <w:pPr>
              <w:jc w:val="left"/>
              <w:rPr>
                <w:rFonts w:cs="Calibri"/>
                <w:sz w:val="18"/>
                <w:szCs w:val="18"/>
                <w:lang w:val="en-GB"/>
              </w:rPr>
            </w:pPr>
            <w:r w:rsidRPr="00F86254">
              <w:rPr>
                <w:rFonts w:cs="Calibri"/>
                <w:sz w:val="18"/>
                <w:szCs w:val="18"/>
                <w:lang w:val="en-GB"/>
              </w:rPr>
              <w:t>PM/NPC</w:t>
            </w:r>
            <w:r w:rsidR="002B45AC" w:rsidRPr="00F86254">
              <w:rPr>
                <w:rFonts w:cs="Calibri"/>
                <w:sz w:val="18"/>
                <w:szCs w:val="18"/>
                <w:lang w:val="en-GB"/>
              </w:rPr>
              <w:t xml:space="preserve"> &amp; Gender-focused conservationists-community organisers </w:t>
            </w:r>
          </w:p>
        </w:tc>
        <w:tc>
          <w:tcPr>
            <w:tcW w:w="1901" w:type="dxa"/>
            <w:shd w:val="clear" w:color="auto" w:fill="auto"/>
          </w:tcPr>
          <w:p w14:paraId="7280258D" w14:textId="15D1FAC6" w:rsidR="000E7B0A" w:rsidRPr="00F86254" w:rsidRDefault="007315E3" w:rsidP="000E7B0A">
            <w:pPr>
              <w:jc w:val="left"/>
              <w:rPr>
                <w:rFonts w:cs="Calibri"/>
                <w:i/>
                <w:sz w:val="18"/>
                <w:szCs w:val="18"/>
                <w:highlight w:val="yellow"/>
                <w:lang w:val="en-GB"/>
              </w:rPr>
            </w:pPr>
            <w:r w:rsidRPr="00F86254">
              <w:rPr>
                <w:rFonts w:cs="Calibri"/>
                <w:sz w:val="18"/>
                <w:szCs w:val="18"/>
                <w:lang w:val="en-GB"/>
              </w:rPr>
              <w:t>No extra cost</w:t>
            </w:r>
            <w:r w:rsidR="00A36BE7" w:rsidRPr="00F86254">
              <w:rPr>
                <w:rFonts w:cs="Calibri"/>
                <w:sz w:val="18"/>
                <w:szCs w:val="18"/>
                <w:lang w:val="en-GB"/>
              </w:rPr>
              <w:t xml:space="preserve">, </w:t>
            </w:r>
            <w:r w:rsidR="001615A3" w:rsidRPr="00F86254">
              <w:rPr>
                <w:rFonts w:cs="Calibri"/>
                <w:sz w:val="18"/>
                <w:szCs w:val="18"/>
                <w:lang w:val="en-GB"/>
              </w:rPr>
              <w:t>in</w:t>
            </w:r>
            <w:r w:rsidR="00A36BE7" w:rsidRPr="00F86254">
              <w:rPr>
                <w:rFonts w:cs="Calibri"/>
                <w:sz w:val="18"/>
                <w:szCs w:val="18"/>
                <w:lang w:val="en-GB"/>
              </w:rPr>
              <w:t xml:space="preserve"> PM/NPC</w:t>
            </w:r>
            <w:r w:rsidR="001615A3" w:rsidRPr="00F86254">
              <w:rPr>
                <w:rFonts w:cs="Calibri"/>
                <w:sz w:val="18"/>
                <w:szCs w:val="18"/>
                <w:lang w:val="en-GB"/>
              </w:rPr>
              <w:t xml:space="preserve"> </w:t>
            </w:r>
            <w:r w:rsidR="00E54C36" w:rsidRPr="00F86254">
              <w:rPr>
                <w:rFonts w:cs="Calibri"/>
                <w:sz w:val="18"/>
                <w:szCs w:val="18"/>
                <w:lang w:val="en-GB"/>
              </w:rPr>
              <w:t xml:space="preserve">&amp; Community Organiser </w:t>
            </w:r>
            <w:r w:rsidR="00A36BE7" w:rsidRPr="00F86254">
              <w:rPr>
                <w:rFonts w:cs="Calibri"/>
                <w:sz w:val="18"/>
                <w:szCs w:val="18"/>
                <w:lang w:val="en-GB"/>
              </w:rPr>
              <w:t>TOR</w:t>
            </w:r>
            <w:r w:rsidR="001615A3" w:rsidRPr="00F86254">
              <w:rPr>
                <w:rFonts w:cs="Calibri"/>
                <w:sz w:val="18"/>
                <w:szCs w:val="18"/>
                <w:lang w:val="en-GB"/>
              </w:rPr>
              <w:t>s</w:t>
            </w:r>
          </w:p>
        </w:tc>
        <w:tc>
          <w:tcPr>
            <w:tcW w:w="3021" w:type="dxa"/>
          </w:tcPr>
          <w:p w14:paraId="392D88E9" w14:textId="5C9F02D7" w:rsidR="000E7B0A" w:rsidRPr="00F86254" w:rsidRDefault="000E7B0A" w:rsidP="000E7B0A">
            <w:pPr>
              <w:jc w:val="left"/>
              <w:rPr>
                <w:rFonts w:cs="Calibri"/>
                <w:sz w:val="18"/>
                <w:szCs w:val="18"/>
                <w:lang w:val="en-GB"/>
              </w:rPr>
            </w:pPr>
            <w:r w:rsidRPr="00F86254">
              <w:rPr>
                <w:rFonts w:cs="Calibri"/>
                <w:sz w:val="18"/>
                <w:szCs w:val="18"/>
                <w:lang w:val="en-GB"/>
              </w:rPr>
              <w:t>On-going</w:t>
            </w:r>
          </w:p>
        </w:tc>
      </w:tr>
      <w:tr w:rsidR="000E7B0A" w:rsidRPr="00F86254" w14:paraId="27949147" w14:textId="77777777" w:rsidTr="00EF1E11">
        <w:tc>
          <w:tcPr>
            <w:tcW w:w="2674" w:type="dxa"/>
          </w:tcPr>
          <w:p w14:paraId="0B1B7558" w14:textId="77777777" w:rsidR="000E7B0A" w:rsidRPr="00F86254" w:rsidRDefault="000E7B0A" w:rsidP="000E7B0A">
            <w:pPr>
              <w:jc w:val="left"/>
              <w:rPr>
                <w:rFonts w:cs="Calibri"/>
                <w:b/>
                <w:sz w:val="18"/>
                <w:szCs w:val="18"/>
                <w:lang w:val="en-GB"/>
              </w:rPr>
            </w:pPr>
            <w:r w:rsidRPr="00F86254">
              <w:rPr>
                <w:rFonts w:cs="Calibri"/>
                <w:b/>
                <w:sz w:val="18"/>
                <w:szCs w:val="18"/>
                <w:lang w:val="en-GB"/>
              </w:rPr>
              <w:t>Monitoring of gender action plan</w:t>
            </w:r>
          </w:p>
        </w:tc>
        <w:tc>
          <w:tcPr>
            <w:tcW w:w="2366" w:type="dxa"/>
          </w:tcPr>
          <w:p w14:paraId="377175FB" w14:textId="5617382A" w:rsidR="000E7B0A" w:rsidRPr="00F86254" w:rsidRDefault="00E54C36" w:rsidP="000E7B0A">
            <w:pPr>
              <w:jc w:val="left"/>
              <w:rPr>
                <w:rFonts w:cs="Calibri"/>
                <w:sz w:val="18"/>
                <w:szCs w:val="18"/>
                <w:lang w:val="en-GB"/>
              </w:rPr>
            </w:pPr>
            <w:r w:rsidRPr="00F86254">
              <w:rPr>
                <w:rFonts w:cs="Calibri"/>
                <w:sz w:val="18"/>
                <w:szCs w:val="18"/>
                <w:lang w:val="en-GB"/>
              </w:rPr>
              <w:t>PM/NPC &amp; Gender-focused conservationists-community organisers</w:t>
            </w:r>
          </w:p>
        </w:tc>
        <w:tc>
          <w:tcPr>
            <w:tcW w:w="1901" w:type="dxa"/>
            <w:shd w:val="clear" w:color="auto" w:fill="auto"/>
          </w:tcPr>
          <w:p w14:paraId="16C7DCD4" w14:textId="2D37A399" w:rsidR="000E7B0A" w:rsidRPr="00F86254" w:rsidRDefault="00E54C36" w:rsidP="000E7B0A">
            <w:pPr>
              <w:jc w:val="left"/>
              <w:rPr>
                <w:rFonts w:cs="Calibri"/>
                <w:i/>
                <w:sz w:val="18"/>
                <w:szCs w:val="18"/>
                <w:highlight w:val="yellow"/>
                <w:lang w:val="en-GB"/>
              </w:rPr>
            </w:pPr>
            <w:r w:rsidRPr="00F86254">
              <w:rPr>
                <w:rFonts w:cs="Calibri"/>
                <w:sz w:val="18"/>
                <w:szCs w:val="18"/>
                <w:lang w:val="en-GB"/>
              </w:rPr>
              <w:t>No</w:t>
            </w:r>
            <w:r w:rsidR="007315E3" w:rsidRPr="00F86254">
              <w:rPr>
                <w:rFonts w:cs="Calibri"/>
                <w:sz w:val="18"/>
                <w:szCs w:val="18"/>
                <w:lang w:val="en-GB"/>
              </w:rPr>
              <w:t xml:space="preserve"> extra cost</w:t>
            </w:r>
            <w:r w:rsidRPr="00F86254">
              <w:rPr>
                <w:rFonts w:cs="Calibri"/>
                <w:sz w:val="18"/>
                <w:szCs w:val="18"/>
                <w:lang w:val="en-GB"/>
              </w:rPr>
              <w:t>, in PM/NPC &amp; Community Organiser TORs</w:t>
            </w:r>
          </w:p>
        </w:tc>
        <w:tc>
          <w:tcPr>
            <w:tcW w:w="3021" w:type="dxa"/>
          </w:tcPr>
          <w:p w14:paraId="0C6F5ECD" w14:textId="49D86D03" w:rsidR="000E7B0A" w:rsidRPr="00F86254" w:rsidRDefault="000E7B0A" w:rsidP="000E7B0A">
            <w:pPr>
              <w:jc w:val="left"/>
              <w:rPr>
                <w:rFonts w:cs="Calibri"/>
                <w:sz w:val="18"/>
                <w:szCs w:val="18"/>
                <w:lang w:val="en-GB"/>
              </w:rPr>
            </w:pPr>
            <w:r w:rsidRPr="00F86254">
              <w:rPr>
                <w:rFonts w:cs="Calibri"/>
                <w:sz w:val="18"/>
                <w:szCs w:val="18"/>
                <w:lang w:val="en-GB"/>
              </w:rPr>
              <w:t>On-going</w:t>
            </w:r>
          </w:p>
        </w:tc>
      </w:tr>
      <w:tr w:rsidR="000E7B0A" w:rsidRPr="00F86254" w14:paraId="78E776EB" w14:textId="77777777" w:rsidTr="00273E62">
        <w:tc>
          <w:tcPr>
            <w:tcW w:w="2674" w:type="dxa"/>
          </w:tcPr>
          <w:p w14:paraId="56655435" w14:textId="77777777" w:rsidR="000E7B0A" w:rsidRPr="00F86254" w:rsidRDefault="000E7B0A" w:rsidP="000E7B0A">
            <w:pPr>
              <w:jc w:val="left"/>
              <w:rPr>
                <w:rFonts w:cs="Calibri"/>
                <w:b/>
                <w:sz w:val="18"/>
                <w:szCs w:val="18"/>
                <w:lang w:val="en-GB"/>
              </w:rPr>
            </w:pPr>
            <w:r w:rsidRPr="00F86254">
              <w:rPr>
                <w:rFonts w:cs="Calibri"/>
                <w:b/>
                <w:sz w:val="18"/>
                <w:szCs w:val="18"/>
                <w:lang w:val="en-GB"/>
              </w:rPr>
              <w:t>Lessons learned and knowledge generation</w:t>
            </w:r>
          </w:p>
        </w:tc>
        <w:tc>
          <w:tcPr>
            <w:tcW w:w="2366" w:type="dxa"/>
          </w:tcPr>
          <w:p w14:paraId="085C60C8" w14:textId="7E6A3222" w:rsidR="000E7B0A" w:rsidRPr="00F86254" w:rsidRDefault="000E7B0A" w:rsidP="000E7B0A">
            <w:pPr>
              <w:jc w:val="left"/>
              <w:rPr>
                <w:rFonts w:cs="Calibri"/>
                <w:sz w:val="18"/>
                <w:szCs w:val="18"/>
                <w:lang w:val="en-GB"/>
              </w:rPr>
            </w:pPr>
            <w:r w:rsidRPr="00F86254">
              <w:rPr>
                <w:rFonts w:cs="Calibri"/>
                <w:sz w:val="18"/>
                <w:szCs w:val="18"/>
                <w:lang w:val="en-GB"/>
              </w:rPr>
              <w:t>PM/NPC</w:t>
            </w:r>
          </w:p>
        </w:tc>
        <w:tc>
          <w:tcPr>
            <w:tcW w:w="1901" w:type="dxa"/>
            <w:shd w:val="clear" w:color="auto" w:fill="auto"/>
          </w:tcPr>
          <w:p w14:paraId="5AF97EDE" w14:textId="4CF8A49A" w:rsidR="000E7B0A" w:rsidRPr="00F86254" w:rsidRDefault="00EF6B20" w:rsidP="000E7B0A">
            <w:pPr>
              <w:jc w:val="left"/>
              <w:rPr>
                <w:rFonts w:cs="Calibri"/>
                <w:i/>
                <w:sz w:val="18"/>
                <w:szCs w:val="18"/>
                <w:highlight w:val="yellow"/>
                <w:lang w:val="en-GB"/>
              </w:rPr>
            </w:pPr>
            <w:r w:rsidRPr="00F86254">
              <w:rPr>
                <w:rFonts w:cs="Calibri"/>
                <w:sz w:val="18"/>
                <w:szCs w:val="18"/>
                <w:lang w:val="en-GB"/>
              </w:rPr>
              <w:t>No extra cost, in M&amp;E/KM Officer TORS</w:t>
            </w:r>
          </w:p>
        </w:tc>
        <w:tc>
          <w:tcPr>
            <w:tcW w:w="3021" w:type="dxa"/>
          </w:tcPr>
          <w:p w14:paraId="3084FCEA" w14:textId="663DBCA9" w:rsidR="000E7B0A" w:rsidRPr="00F86254" w:rsidRDefault="000E7B0A" w:rsidP="000E7B0A">
            <w:pPr>
              <w:jc w:val="left"/>
              <w:rPr>
                <w:rFonts w:cs="Calibri"/>
                <w:sz w:val="18"/>
                <w:szCs w:val="18"/>
                <w:lang w:val="en-GB"/>
              </w:rPr>
            </w:pPr>
            <w:r w:rsidRPr="00F86254">
              <w:rPr>
                <w:rFonts w:cs="Calibri"/>
                <w:sz w:val="18"/>
                <w:szCs w:val="18"/>
                <w:lang w:val="en-GB"/>
              </w:rPr>
              <w:t>Annually</w:t>
            </w:r>
          </w:p>
        </w:tc>
      </w:tr>
      <w:tr w:rsidR="000E7B0A" w:rsidRPr="00F86254" w14:paraId="7322AABF" w14:textId="77777777" w:rsidTr="002523AC">
        <w:tc>
          <w:tcPr>
            <w:tcW w:w="2674" w:type="dxa"/>
          </w:tcPr>
          <w:p w14:paraId="62CA145F" w14:textId="77777777" w:rsidR="000E7B0A" w:rsidRPr="00F86254" w:rsidRDefault="000E7B0A" w:rsidP="000E7B0A">
            <w:pPr>
              <w:jc w:val="left"/>
              <w:rPr>
                <w:rFonts w:cs="Calibri"/>
                <w:b/>
                <w:sz w:val="18"/>
                <w:szCs w:val="18"/>
                <w:lang w:val="en-GB"/>
              </w:rPr>
            </w:pPr>
            <w:r w:rsidRPr="00F86254">
              <w:rPr>
                <w:rFonts w:cs="Calibri"/>
                <w:b/>
                <w:sz w:val="18"/>
                <w:szCs w:val="18"/>
                <w:lang w:val="en-GB"/>
              </w:rPr>
              <w:t>Supervision missions</w:t>
            </w:r>
          </w:p>
        </w:tc>
        <w:tc>
          <w:tcPr>
            <w:tcW w:w="2366" w:type="dxa"/>
          </w:tcPr>
          <w:p w14:paraId="7D7C7C37" w14:textId="4CF99735" w:rsidR="000E7B0A" w:rsidRPr="00F86254" w:rsidRDefault="000E7B0A" w:rsidP="000E7B0A">
            <w:pPr>
              <w:jc w:val="left"/>
              <w:rPr>
                <w:rFonts w:cs="Calibri"/>
                <w:b/>
                <w:sz w:val="18"/>
                <w:szCs w:val="18"/>
                <w:lang w:val="en-GB"/>
              </w:rPr>
            </w:pPr>
            <w:r w:rsidRPr="00F86254">
              <w:rPr>
                <w:rFonts w:cs="Calibri"/>
                <w:sz w:val="18"/>
                <w:szCs w:val="18"/>
                <w:lang w:val="en-GB"/>
              </w:rPr>
              <w:t>UNDP Country Office</w:t>
            </w:r>
            <w:r w:rsidR="00FE2C4A" w:rsidRPr="00F86254">
              <w:rPr>
                <w:rFonts w:cs="Calibri"/>
                <w:b/>
                <w:sz w:val="18"/>
                <w:szCs w:val="18"/>
                <w:lang w:val="en-GB"/>
              </w:rPr>
              <w:t xml:space="preserve"> </w:t>
            </w:r>
          </w:p>
        </w:tc>
        <w:tc>
          <w:tcPr>
            <w:tcW w:w="1901" w:type="dxa"/>
          </w:tcPr>
          <w:p w14:paraId="2BB645EA" w14:textId="77777777" w:rsidR="000E7B0A" w:rsidRPr="00F86254" w:rsidRDefault="000E7B0A" w:rsidP="000E7B0A">
            <w:pPr>
              <w:pStyle w:val="BodyText23"/>
              <w:widowControl/>
              <w:tabs>
                <w:tab w:val="clear" w:pos="547"/>
              </w:tabs>
              <w:spacing w:after="60"/>
              <w:rPr>
                <w:rFonts w:ascii="Calibri" w:hAnsi="Calibri" w:cs="Calibri"/>
                <w:snapToGrid/>
                <w:sz w:val="18"/>
                <w:szCs w:val="18"/>
                <w:highlight w:val="yellow"/>
                <w:lang w:val="en-GB"/>
              </w:rPr>
            </w:pPr>
            <w:r w:rsidRPr="00F86254">
              <w:rPr>
                <w:rFonts w:ascii="Calibri" w:hAnsi="Calibri" w:cs="Calibri"/>
                <w:snapToGrid/>
                <w:sz w:val="18"/>
                <w:szCs w:val="18"/>
                <w:lang w:val="en-GB"/>
              </w:rPr>
              <w:t>None</w:t>
            </w:r>
            <w:bookmarkStart w:id="103" w:name="_Ref434335281"/>
            <w:r w:rsidRPr="00F86254">
              <w:rPr>
                <w:rStyle w:val="FootnoteReference"/>
                <w:rFonts w:ascii="Calibri" w:hAnsi="Calibri"/>
                <w:b/>
                <w:szCs w:val="18"/>
                <w:lang w:val="en-GB"/>
              </w:rPr>
              <w:footnoteReference w:id="15"/>
            </w:r>
            <w:bookmarkEnd w:id="103"/>
          </w:p>
        </w:tc>
        <w:tc>
          <w:tcPr>
            <w:tcW w:w="3021" w:type="dxa"/>
          </w:tcPr>
          <w:p w14:paraId="0AA4E645" w14:textId="4273729F" w:rsidR="000E7B0A" w:rsidRPr="00F86254" w:rsidRDefault="000E7B0A" w:rsidP="000E7B0A">
            <w:pPr>
              <w:jc w:val="left"/>
              <w:rPr>
                <w:rFonts w:cs="Calibri"/>
                <w:sz w:val="18"/>
                <w:szCs w:val="18"/>
                <w:lang w:val="en-GB"/>
              </w:rPr>
            </w:pPr>
            <w:r w:rsidRPr="00F86254">
              <w:rPr>
                <w:rFonts w:cs="Calibri"/>
                <w:sz w:val="18"/>
                <w:szCs w:val="18"/>
                <w:lang w:val="en-GB"/>
              </w:rPr>
              <w:t>Annually</w:t>
            </w:r>
          </w:p>
        </w:tc>
      </w:tr>
      <w:tr w:rsidR="00AA46FF" w:rsidRPr="00F86254" w14:paraId="1241143C" w14:textId="77777777" w:rsidTr="002523AC">
        <w:tc>
          <w:tcPr>
            <w:tcW w:w="2674" w:type="dxa"/>
          </w:tcPr>
          <w:p w14:paraId="13FD5EBF" w14:textId="77777777" w:rsidR="00AA46FF" w:rsidRPr="00F86254" w:rsidRDefault="00AA46FF" w:rsidP="00AA46FF">
            <w:pPr>
              <w:jc w:val="left"/>
              <w:rPr>
                <w:rFonts w:cs="Calibri"/>
                <w:b/>
                <w:sz w:val="18"/>
                <w:szCs w:val="18"/>
                <w:lang w:val="en-GB"/>
              </w:rPr>
            </w:pPr>
            <w:r w:rsidRPr="00F86254">
              <w:rPr>
                <w:rFonts w:cs="Calibri"/>
                <w:b/>
                <w:sz w:val="18"/>
                <w:szCs w:val="18"/>
                <w:lang w:val="en-GB"/>
              </w:rPr>
              <w:t>Oversight missions</w:t>
            </w:r>
          </w:p>
        </w:tc>
        <w:tc>
          <w:tcPr>
            <w:tcW w:w="2366" w:type="dxa"/>
          </w:tcPr>
          <w:p w14:paraId="7A287483" w14:textId="77777777" w:rsidR="00AA46FF" w:rsidRPr="00F86254" w:rsidRDefault="00AA46FF" w:rsidP="00AA46FF">
            <w:pPr>
              <w:jc w:val="left"/>
              <w:rPr>
                <w:rFonts w:cs="Calibri"/>
                <w:b/>
                <w:sz w:val="18"/>
                <w:szCs w:val="18"/>
                <w:lang w:val="en-GB"/>
              </w:rPr>
            </w:pPr>
            <w:r w:rsidRPr="00F86254">
              <w:rPr>
                <w:rFonts w:cs="Calibri"/>
                <w:sz w:val="18"/>
                <w:szCs w:val="18"/>
                <w:lang w:val="en-GB"/>
              </w:rPr>
              <w:t>UNDP-GEF RTA and UNDP-GEF Directorate</w:t>
            </w:r>
          </w:p>
        </w:tc>
        <w:tc>
          <w:tcPr>
            <w:tcW w:w="1901" w:type="dxa"/>
          </w:tcPr>
          <w:p w14:paraId="7D0ACF74" w14:textId="7DE2CF9E" w:rsidR="00AA46FF" w:rsidRPr="00F86254" w:rsidRDefault="00AA46FF" w:rsidP="00AA46FF">
            <w:pPr>
              <w:pStyle w:val="BodyText23"/>
              <w:widowControl/>
              <w:tabs>
                <w:tab w:val="clear" w:pos="547"/>
              </w:tabs>
              <w:spacing w:after="60"/>
              <w:rPr>
                <w:rFonts w:asciiTheme="minorHAnsi" w:hAnsiTheme="minorHAnsi" w:cstheme="minorHAnsi"/>
                <w:snapToGrid/>
                <w:sz w:val="18"/>
                <w:szCs w:val="18"/>
                <w:highlight w:val="yellow"/>
                <w:lang w:val="en-GB"/>
              </w:rPr>
            </w:pPr>
            <w:r w:rsidRPr="00F86254">
              <w:rPr>
                <w:rFonts w:asciiTheme="minorHAnsi" w:hAnsiTheme="minorHAnsi" w:cstheme="minorHAnsi"/>
                <w:snapToGrid/>
                <w:sz w:val="18"/>
                <w:szCs w:val="18"/>
                <w:lang w:val="en-GB"/>
              </w:rPr>
              <w:t>None</w:t>
            </w:r>
            <w:r w:rsidRPr="00F86254">
              <w:rPr>
                <w:rFonts w:asciiTheme="minorHAnsi" w:hAnsiTheme="minorHAnsi" w:cstheme="minorHAnsi"/>
                <w:snapToGrid/>
                <w:sz w:val="18"/>
                <w:szCs w:val="18"/>
                <w:lang w:val="en-GB"/>
              </w:rPr>
              <w:fldChar w:fldCharType="begin"/>
            </w:r>
            <w:r w:rsidRPr="00F86254">
              <w:rPr>
                <w:rFonts w:asciiTheme="minorHAnsi" w:hAnsiTheme="minorHAnsi" w:cstheme="minorHAnsi"/>
                <w:snapToGrid/>
                <w:sz w:val="18"/>
                <w:szCs w:val="18"/>
                <w:lang w:val="en-GB"/>
              </w:rPr>
              <w:instrText xml:space="preserve"> NOTEREF _Ref434335281 \f \h  \* MERGEFORMAT </w:instrText>
            </w:r>
            <w:r w:rsidRPr="00F86254">
              <w:rPr>
                <w:rFonts w:asciiTheme="minorHAnsi" w:hAnsiTheme="minorHAnsi" w:cstheme="minorHAnsi"/>
                <w:snapToGrid/>
                <w:sz w:val="18"/>
                <w:szCs w:val="18"/>
                <w:lang w:val="en-GB"/>
              </w:rPr>
            </w:r>
            <w:r w:rsidRPr="00F86254">
              <w:rPr>
                <w:rFonts w:asciiTheme="minorHAnsi" w:hAnsiTheme="minorHAnsi" w:cstheme="minorHAnsi"/>
                <w:snapToGrid/>
                <w:sz w:val="18"/>
                <w:szCs w:val="18"/>
                <w:lang w:val="en-GB"/>
              </w:rPr>
              <w:fldChar w:fldCharType="separate"/>
            </w:r>
            <w:r w:rsidR="00F6202A" w:rsidRPr="00F86254">
              <w:rPr>
                <w:rStyle w:val="FootnoteReference"/>
                <w:rFonts w:asciiTheme="minorHAnsi" w:hAnsiTheme="minorHAnsi" w:cstheme="minorHAnsi"/>
                <w:szCs w:val="18"/>
                <w:lang w:val="en-GB"/>
              </w:rPr>
              <w:t>24</w:t>
            </w:r>
            <w:r w:rsidRPr="00F86254">
              <w:rPr>
                <w:rFonts w:asciiTheme="minorHAnsi" w:hAnsiTheme="minorHAnsi" w:cstheme="minorHAnsi"/>
                <w:snapToGrid/>
                <w:sz w:val="18"/>
                <w:szCs w:val="18"/>
                <w:lang w:val="en-GB"/>
              </w:rPr>
              <w:fldChar w:fldCharType="end"/>
            </w:r>
          </w:p>
        </w:tc>
        <w:tc>
          <w:tcPr>
            <w:tcW w:w="3021" w:type="dxa"/>
          </w:tcPr>
          <w:p w14:paraId="22C59DBD" w14:textId="77777777" w:rsidR="00AA46FF" w:rsidRPr="00F86254" w:rsidRDefault="00AA46FF" w:rsidP="00AA46FF">
            <w:pPr>
              <w:jc w:val="left"/>
              <w:rPr>
                <w:rFonts w:cs="Calibri"/>
                <w:sz w:val="18"/>
                <w:szCs w:val="18"/>
                <w:lang w:val="en-GB"/>
              </w:rPr>
            </w:pPr>
            <w:r w:rsidRPr="00F86254">
              <w:rPr>
                <w:rFonts w:cs="Calibri"/>
                <w:sz w:val="18"/>
                <w:szCs w:val="18"/>
                <w:lang w:val="en-GB"/>
              </w:rPr>
              <w:t>Troubleshooting as needed</w:t>
            </w:r>
          </w:p>
        </w:tc>
      </w:tr>
      <w:tr w:rsidR="00506A04" w:rsidRPr="00F86254" w14:paraId="432BFD2B" w14:textId="77777777" w:rsidTr="002523AC">
        <w:tc>
          <w:tcPr>
            <w:tcW w:w="2674" w:type="dxa"/>
          </w:tcPr>
          <w:p w14:paraId="65B1FA97" w14:textId="46C84A94" w:rsidR="00506A04" w:rsidRPr="00F86254" w:rsidRDefault="00506A04" w:rsidP="00506A04">
            <w:pPr>
              <w:jc w:val="left"/>
              <w:rPr>
                <w:rFonts w:cs="Calibri"/>
                <w:b/>
                <w:sz w:val="18"/>
                <w:szCs w:val="18"/>
                <w:highlight w:val="yellow"/>
                <w:lang w:val="en-GB"/>
              </w:rPr>
            </w:pPr>
            <w:r w:rsidRPr="00F86254">
              <w:rPr>
                <w:rFonts w:asciiTheme="minorHAnsi" w:hAnsiTheme="minorHAnsi" w:cstheme="minorHAnsi"/>
                <w:b/>
                <w:sz w:val="18"/>
                <w:szCs w:val="18"/>
                <w:lang w:val="en-GB"/>
              </w:rPr>
              <w:t>Mid-term GEF Core indicators and METT or other required Tracking Tools</w:t>
            </w:r>
          </w:p>
        </w:tc>
        <w:tc>
          <w:tcPr>
            <w:tcW w:w="2366" w:type="dxa"/>
          </w:tcPr>
          <w:p w14:paraId="77E766EB" w14:textId="70391AE5" w:rsidR="00506A04" w:rsidRPr="00F86254" w:rsidRDefault="007379EA" w:rsidP="00506A04">
            <w:pPr>
              <w:jc w:val="left"/>
              <w:rPr>
                <w:rFonts w:cs="Calibri"/>
                <w:sz w:val="18"/>
                <w:szCs w:val="18"/>
                <w:highlight w:val="yellow"/>
                <w:lang w:val="en-GB"/>
              </w:rPr>
            </w:pPr>
            <w:proofErr w:type="spellStart"/>
            <w:r w:rsidRPr="00F86254">
              <w:rPr>
                <w:rFonts w:cs="Calibri"/>
                <w:sz w:val="18"/>
                <w:szCs w:val="18"/>
                <w:lang w:val="en-GB"/>
              </w:rPr>
              <w:t>BirdLife</w:t>
            </w:r>
            <w:proofErr w:type="spellEnd"/>
            <w:r w:rsidRPr="00F86254">
              <w:rPr>
                <w:rFonts w:cs="Calibri"/>
                <w:sz w:val="18"/>
                <w:szCs w:val="18"/>
                <w:lang w:val="en-GB"/>
              </w:rPr>
              <w:t>, DFB</w:t>
            </w:r>
            <w:r w:rsidR="00D96FB9" w:rsidRPr="00F86254">
              <w:rPr>
                <w:rFonts w:cs="Calibri"/>
                <w:sz w:val="18"/>
                <w:szCs w:val="18"/>
                <w:lang w:val="en-GB"/>
              </w:rPr>
              <w:t>, DGA</w:t>
            </w:r>
          </w:p>
        </w:tc>
        <w:tc>
          <w:tcPr>
            <w:tcW w:w="1901" w:type="dxa"/>
          </w:tcPr>
          <w:p w14:paraId="03642D13" w14:textId="4D10144A" w:rsidR="00506A04" w:rsidRPr="00F86254" w:rsidRDefault="007379EA" w:rsidP="00506A04">
            <w:pPr>
              <w:jc w:val="left"/>
              <w:rPr>
                <w:rFonts w:cs="Calibri"/>
                <w:sz w:val="18"/>
                <w:szCs w:val="18"/>
                <w:highlight w:val="yellow"/>
                <w:lang w:val="en-GB"/>
              </w:rPr>
            </w:pPr>
            <w:r w:rsidRPr="00F86254">
              <w:rPr>
                <w:rFonts w:cs="Calibri"/>
                <w:sz w:val="18"/>
                <w:szCs w:val="18"/>
                <w:lang w:val="en-GB"/>
              </w:rPr>
              <w:t>None, covered by existing budgets</w:t>
            </w:r>
            <w:r w:rsidR="00D96FB9" w:rsidRPr="00F86254">
              <w:rPr>
                <w:rFonts w:cs="Calibri"/>
                <w:sz w:val="18"/>
                <w:szCs w:val="18"/>
                <w:lang w:val="en-GB"/>
              </w:rPr>
              <w:t xml:space="preserve"> under Outputs 2.3 and 4.1</w:t>
            </w:r>
          </w:p>
        </w:tc>
        <w:tc>
          <w:tcPr>
            <w:tcW w:w="3021" w:type="dxa"/>
          </w:tcPr>
          <w:p w14:paraId="3521F45D" w14:textId="77777777" w:rsidR="00506A04" w:rsidRPr="00F86254" w:rsidRDefault="00506A04" w:rsidP="00506A04">
            <w:pPr>
              <w:jc w:val="left"/>
              <w:rPr>
                <w:rFonts w:cs="Calibri"/>
                <w:sz w:val="18"/>
                <w:szCs w:val="18"/>
                <w:lang w:val="en-GB"/>
              </w:rPr>
            </w:pPr>
            <w:r w:rsidRPr="00F86254">
              <w:rPr>
                <w:rFonts w:cs="Calibri"/>
                <w:sz w:val="18"/>
                <w:szCs w:val="18"/>
                <w:lang w:val="en-GB"/>
              </w:rPr>
              <w:t>Before mid-term review mission takes place.</w:t>
            </w:r>
          </w:p>
          <w:p w14:paraId="72A8720B" w14:textId="77777777" w:rsidR="00506A04" w:rsidRPr="00F86254" w:rsidRDefault="00506A04" w:rsidP="00506A04">
            <w:pPr>
              <w:jc w:val="left"/>
              <w:rPr>
                <w:rFonts w:cs="Calibri"/>
                <w:sz w:val="18"/>
                <w:szCs w:val="18"/>
                <w:lang w:val="en-GB"/>
              </w:rPr>
            </w:pPr>
          </w:p>
        </w:tc>
      </w:tr>
      <w:tr w:rsidR="00963B0B" w:rsidRPr="00F86254" w14:paraId="409E68A4" w14:textId="77777777" w:rsidTr="002523AC">
        <w:tc>
          <w:tcPr>
            <w:tcW w:w="2674" w:type="dxa"/>
          </w:tcPr>
          <w:p w14:paraId="099C2720" w14:textId="4ED1B4B0" w:rsidR="00506A04" w:rsidRPr="00F86254" w:rsidRDefault="00506A04" w:rsidP="00506A04">
            <w:pPr>
              <w:jc w:val="left"/>
              <w:rPr>
                <w:rFonts w:cs="Calibri"/>
                <w:b/>
                <w:sz w:val="18"/>
                <w:szCs w:val="18"/>
                <w:highlight w:val="yellow"/>
                <w:lang w:val="en-GB"/>
              </w:rPr>
            </w:pPr>
            <w:r w:rsidRPr="00F86254">
              <w:rPr>
                <w:rFonts w:asciiTheme="minorHAnsi" w:hAnsiTheme="minorHAnsi" w:cstheme="minorHAnsi"/>
                <w:b/>
                <w:sz w:val="18"/>
                <w:szCs w:val="18"/>
                <w:lang w:val="en-GB"/>
              </w:rPr>
              <w:t xml:space="preserve">Independent Mid-term Review (MTR) and management response </w:t>
            </w:r>
          </w:p>
        </w:tc>
        <w:tc>
          <w:tcPr>
            <w:tcW w:w="2366" w:type="dxa"/>
          </w:tcPr>
          <w:p w14:paraId="4695BB8F" w14:textId="0A245540" w:rsidR="00506A04" w:rsidRPr="00F86254" w:rsidRDefault="00506A04" w:rsidP="00506A04">
            <w:pPr>
              <w:jc w:val="left"/>
              <w:rPr>
                <w:rFonts w:cs="Calibri"/>
                <w:b/>
                <w:sz w:val="18"/>
                <w:szCs w:val="18"/>
                <w:highlight w:val="yellow"/>
                <w:lang w:val="en-GB"/>
              </w:rPr>
            </w:pPr>
            <w:r w:rsidRPr="00F86254">
              <w:rPr>
                <w:rFonts w:cs="Calibri"/>
                <w:sz w:val="18"/>
                <w:szCs w:val="18"/>
                <w:lang w:val="en-GB"/>
              </w:rPr>
              <w:t>UNDP Evaluation Specialists and independent evaluation consultants</w:t>
            </w:r>
          </w:p>
        </w:tc>
        <w:tc>
          <w:tcPr>
            <w:tcW w:w="1901" w:type="dxa"/>
          </w:tcPr>
          <w:p w14:paraId="79493AFB" w14:textId="6A54B503" w:rsidR="00506A04" w:rsidRPr="00F86254" w:rsidRDefault="002C78D3" w:rsidP="00506A04">
            <w:pPr>
              <w:jc w:val="left"/>
              <w:rPr>
                <w:rFonts w:cs="Calibri"/>
                <w:sz w:val="18"/>
                <w:szCs w:val="18"/>
                <w:highlight w:val="yellow"/>
                <w:lang w:val="en-GB"/>
              </w:rPr>
            </w:pPr>
            <w:r w:rsidRPr="00F86254">
              <w:rPr>
                <w:rFonts w:asciiTheme="minorHAnsi" w:hAnsiTheme="minorHAnsi" w:cstheme="minorHAnsi"/>
                <w:sz w:val="18"/>
                <w:szCs w:val="18"/>
                <w:lang w:val="en-GB"/>
              </w:rPr>
              <w:t>42</w:t>
            </w:r>
            <w:r w:rsidR="008A3FBC" w:rsidRPr="00F86254">
              <w:rPr>
                <w:rFonts w:asciiTheme="minorHAnsi" w:hAnsiTheme="minorHAnsi" w:cstheme="minorHAnsi"/>
                <w:sz w:val="18"/>
                <w:szCs w:val="18"/>
                <w:lang w:val="en-GB"/>
              </w:rPr>
              <w:t>,000</w:t>
            </w:r>
          </w:p>
        </w:tc>
        <w:tc>
          <w:tcPr>
            <w:tcW w:w="3021" w:type="dxa"/>
          </w:tcPr>
          <w:p w14:paraId="0FE0DD81" w14:textId="2F8E5997" w:rsidR="00506A04" w:rsidRPr="00F86254" w:rsidRDefault="00963B0B" w:rsidP="00506A04">
            <w:pPr>
              <w:jc w:val="left"/>
              <w:rPr>
                <w:rFonts w:cs="Calibri"/>
                <w:sz w:val="18"/>
                <w:szCs w:val="18"/>
                <w:lang w:val="en-GB"/>
              </w:rPr>
            </w:pPr>
            <w:r w:rsidRPr="00F86254">
              <w:rPr>
                <w:rFonts w:cs="Calibri"/>
                <w:sz w:val="18"/>
                <w:szCs w:val="18"/>
                <w:lang w:val="en-GB"/>
              </w:rPr>
              <w:t>01 March 2023</w:t>
            </w:r>
          </w:p>
        </w:tc>
      </w:tr>
      <w:tr w:rsidR="00506A04" w:rsidRPr="00F86254" w14:paraId="39C819C7" w14:textId="77777777" w:rsidTr="002523AC">
        <w:tc>
          <w:tcPr>
            <w:tcW w:w="2674" w:type="dxa"/>
          </w:tcPr>
          <w:p w14:paraId="1821400F" w14:textId="7B500B5A" w:rsidR="00506A04" w:rsidRPr="00F86254" w:rsidRDefault="00506A04" w:rsidP="00506A04">
            <w:pPr>
              <w:jc w:val="left"/>
              <w:rPr>
                <w:rFonts w:cs="Calibri"/>
                <w:b/>
                <w:sz w:val="18"/>
                <w:szCs w:val="18"/>
                <w:lang w:val="en-GB"/>
              </w:rPr>
            </w:pPr>
            <w:r w:rsidRPr="00F86254">
              <w:rPr>
                <w:rFonts w:asciiTheme="minorHAnsi" w:hAnsiTheme="minorHAnsi" w:cstheme="minorHAnsi"/>
                <w:b/>
                <w:sz w:val="18"/>
                <w:szCs w:val="18"/>
                <w:lang w:val="en-GB"/>
              </w:rPr>
              <w:lastRenderedPageBreak/>
              <w:t>Terminal GEF Core indicators and METT or other required Tracking Tools</w:t>
            </w:r>
          </w:p>
        </w:tc>
        <w:tc>
          <w:tcPr>
            <w:tcW w:w="2366" w:type="dxa"/>
          </w:tcPr>
          <w:p w14:paraId="4EA3492E" w14:textId="409D2FE3" w:rsidR="00506A04" w:rsidRPr="00F86254" w:rsidRDefault="002B57F2" w:rsidP="00506A04">
            <w:pPr>
              <w:jc w:val="left"/>
              <w:rPr>
                <w:rFonts w:cs="Calibri"/>
                <w:sz w:val="18"/>
                <w:szCs w:val="18"/>
                <w:highlight w:val="yellow"/>
                <w:lang w:val="en-GB"/>
              </w:rPr>
            </w:pPr>
            <w:proofErr w:type="spellStart"/>
            <w:r w:rsidRPr="00F86254">
              <w:rPr>
                <w:rFonts w:cs="Calibri"/>
                <w:sz w:val="18"/>
                <w:szCs w:val="18"/>
                <w:lang w:val="en-GB"/>
              </w:rPr>
              <w:t>BirdLife</w:t>
            </w:r>
            <w:proofErr w:type="spellEnd"/>
            <w:r w:rsidRPr="00F86254">
              <w:rPr>
                <w:rFonts w:cs="Calibri"/>
                <w:sz w:val="18"/>
                <w:szCs w:val="18"/>
                <w:lang w:val="en-GB"/>
              </w:rPr>
              <w:t>, DFB, DGA</w:t>
            </w:r>
          </w:p>
        </w:tc>
        <w:tc>
          <w:tcPr>
            <w:tcW w:w="1901" w:type="dxa"/>
          </w:tcPr>
          <w:p w14:paraId="693B395C" w14:textId="0813503F" w:rsidR="00506A04" w:rsidRPr="00F86254" w:rsidRDefault="002B57F2" w:rsidP="00506A04">
            <w:pPr>
              <w:jc w:val="left"/>
              <w:rPr>
                <w:rFonts w:cs="Calibri"/>
                <w:i/>
                <w:sz w:val="18"/>
                <w:szCs w:val="18"/>
                <w:lang w:val="en-GB"/>
              </w:rPr>
            </w:pPr>
            <w:r w:rsidRPr="00F86254">
              <w:rPr>
                <w:rFonts w:cs="Calibri"/>
                <w:sz w:val="18"/>
                <w:szCs w:val="18"/>
                <w:lang w:val="en-GB"/>
              </w:rPr>
              <w:t>None, covered by existing budgets under Outputs 2.3 and 4.1</w:t>
            </w:r>
          </w:p>
        </w:tc>
        <w:tc>
          <w:tcPr>
            <w:tcW w:w="3021" w:type="dxa"/>
          </w:tcPr>
          <w:p w14:paraId="20145B7C" w14:textId="77777777" w:rsidR="00506A04" w:rsidRPr="00F86254" w:rsidRDefault="00506A04" w:rsidP="00506A04">
            <w:pPr>
              <w:jc w:val="left"/>
              <w:rPr>
                <w:rFonts w:cs="Calibri"/>
                <w:sz w:val="18"/>
                <w:szCs w:val="18"/>
                <w:lang w:val="en-GB"/>
              </w:rPr>
            </w:pPr>
            <w:r w:rsidRPr="00F86254">
              <w:rPr>
                <w:rFonts w:cs="Calibri"/>
                <w:sz w:val="18"/>
                <w:szCs w:val="18"/>
                <w:lang w:val="en-GB"/>
              </w:rPr>
              <w:t>Before terminal evaluation mission takes place</w:t>
            </w:r>
          </w:p>
          <w:p w14:paraId="48066E73" w14:textId="77777777" w:rsidR="00506A04" w:rsidRPr="00F86254" w:rsidRDefault="00506A04" w:rsidP="00506A04">
            <w:pPr>
              <w:jc w:val="left"/>
              <w:rPr>
                <w:rFonts w:cs="Calibri"/>
                <w:sz w:val="18"/>
                <w:szCs w:val="18"/>
                <w:lang w:val="en-GB"/>
              </w:rPr>
            </w:pPr>
          </w:p>
        </w:tc>
      </w:tr>
      <w:tr w:rsidR="00133BE0" w:rsidRPr="00F86254" w14:paraId="293467DF" w14:textId="77777777" w:rsidTr="002523AC">
        <w:tc>
          <w:tcPr>
            <w:tcW w:w="2674" w:type="dxa"/>
          </w:tcPr>
          <w:p w14:paraId="4C91C5A1" w14:textId="566C4D34" w:rsidR="00506A04" w:rsidRPr="00F86254" w:rsidRDefault="00506A04" w:rsidP="00506A04">
            <w:pPr>
              <w:jc w:val="left"/>
              <w:rPr>
                <w:rFonts w:cs="Calibri"/>
                <w:b/>
                <w:sz w:val="18"/>
                <w:szCs w:val="18"/>
                <w:lang w:val="en-GB"/>
              </w:rPr>
            </w:pPr>
            <w:r w:rsidRPr="00F86254">
              <w:rPr>
                <w:rFonts w:asciiTheme="minorHAnsi" w:hAnsiTheme="minorHAnsi" w:cstheme="minorHAnsi"/>
                <w:b/>
                <w:sz w:val="18"/>
                <w:szCs w:val="18"/>
                <w:lang w:val="en-GB"/>
              </w:rPr>
              <w:t>Independent Terminal Evaluation (TE) and management response</w:t>
            </w:r>
          </w:p>
        </w:tc>
        <w:tc>
          <w:tcPr>
            <w:tcW w:w="2366" w:type="dxa"/>
          </w:tcPr>
          <w:p w14:paraId="0F577F44" w14:textId="77777777" w:rsidR="00506A04" w:rsidRPr="00F86254" w:rsidRDefault="00506A04" w:rsidP="00506A04">
            <w:pPr>
              <w:jc w:val="left"/>
              <w:rPr>
                <w:rFonts w:cs="Calibri"/>
                <w:b/>
                <w:sz w:val="18"/>
                <w:szCs w:val="18"/>
                <w:lang w:val="en-GB"/>
              </w:rPr>
            </w:pPr>
            <w:r w:rsidRPr="00F86254">
              <w:rPr>
                <w:rFonts w:cs="Calibri"/>
                <w:sz w:val="18"/>
                <w:szCs w:val="18"/>
                <w:lang w:val="en-GB"/>
              </w:rPr>
              <w:t xml:space="preserve">UNDP Evaluation Specialists and independent evaluation consultants. </w:t>
            </w:r>
          </w:p>
        </w:tc>
        <w:tc>
          <w:tcPr>
            <w:tcW w:w="1901" w:type="dxa"/>
          </w:tcPr>
          <w:p w14:paraId="2ABA1C03" w14:textId="3860229A" w:rsidR="00506A04" w:rsidRPr="00F86254" w:rsidRDefault="002C78D3" w:rsidP="00506A04">
            <w:pPr>
              <w:tabs>
                <w:tab w:val="center" w:pos="1216"/>
              </w:tabs>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42</w:t>
            </w:r>
            <w:r w:rsidR="00D33A98" w:rsidRPr="00F86254">
              <w:rPr>
                <w:rFonts w:asciiTheme="minorHAnsi" w:hAnsiTheme="minorHAnsi" w:cstheme="minorHAnsi"/>
                <w:sz w:val="18"/>
                <w:szCs w:val="18"/>
                <w:lang w:val="en-GB"/>
              </w:rPr>
              <w:t>,000</w:t>
            </w:r>
          </w:p>
        </w:tc>
        <w:tc>
          <w:tcPr>
            <w:tcW w:w="3021" w:type="dxa"/>
          </w:tcPr>
          <w:p w14:paraId="3AFA2399" w14:textId="6A645C51" w:rsidR="00506A04" w:rsidRPr="00F86254" w:rsidRDefault="00250031" w:rsidP="00506A04">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30 November 2025</w:t>
            </w:r>
          </w:p>
        </w:tc>
      </w:tr>
      <w:tr w:rsidR="000F0442" w:rsidRPr="00F86254" w14:paraId="7E1FAD32" w14:textId="77777777" w:rsidTr="00720752">
        <w:tc>
          <w:tcPr>
            <w:tcW w:w="5040" w:type="dxa"/>
            <w:gridSpan w:val="2"/>
            <w:shd w:val="clear" w:color="auto" w:fill="D9D9D9" w:themeFill="background1" w:themeFillShade="D9"/>
          </w:tcPr>
          <w:p w14:paraId="0A8B66DB" w14:textId="2EBB7143" w:rsidR="000F0442" w:rsidRPr="00F86254" w:rsidRDefault="000F0442" w:rsidP="000F162A">
            <w:pPr>
              <w:jc w:val="left"/>
              <w:rPr>
                <w:rFonts w:cs="Calibri"/>
                <w:sz w:val="18"/>
                <w:szCs w:val="18"/>
                <w:lang w:val="en-GB"/>
              </w:rPr>
            </w:pPr>
            <w:bookmarkStart w:id="104" w:name="_Hlk26397424"/>
            <w:r w:rsidRPr="00F86254">
              <w:rPr>
                <w:rFonts w:cs="Calibri"/>
                <w:b/>
                <w:sz w:val="18"/>
                <w:szCs w:val="18"/>
                <w:lang w:val="en-GB"/>
              </w:rPr>
              <w:t>TOTAL indicative COST</w:t>
            </w:r>
          </w:p>
        </w:tc>
        <w:tc>
          <w:tcPr>
            <w:tcW w:w="1901" w:type="dxa"/>
            <w:shd w:val="clear" w:color="auto" w:fill="D9D9D9" w:themeFill="background1" w:themeFillShade="D9"/>
          </w:tcPr>
          <w:p w14:paraId="20F5A29F" w14:textId="1139F099" w:rsidR="00632376" w:rsidRPr="00810587" w:rsidRDefault="00DE5929" w:rsidP="000F0442">
            <w:pPr>
              <w:jc w:val="left"/>
              <w:rPr>
                <w:rFonts w:cs="Calibri"/>
                <w:b/>
                <w:sz w:val="18"/>
                <w:szCs w:val="18"/>
                <w:highlight w:val="yellow"/>
                <w:lang w:val="en-GB"/>
              </w:rPr>
            </w:pPr>
            <w:r w:rsidRPr="00810587">
              <w:rPr>
                <w:rFonts w:cs="Calibri"/>
                <w:b/>
                <w:sz w:val="18"/>
                <w:szCs w:val="18"/>
                <w:highlight w:val="yellow"/>
                <w:lang w:val="en-GB"/>
              </w:rPr>
              <w:t xml:space="preserve">USD </w:t>
            </w:r>
            <w:r w:rsidR="00810587" w:rsidRPr="00810587">
              <w:rPr>
                <w:rFonts w:cs="Calibri"/>
                <w:b/>
                <w:sz w:val="18"/>
                <w:szCs w:val="18"/>
                <w:highlight w:val="yellow"/>
                <w:lang w:val="en-GB"/>
              </w:rPr>
              <w:t>109,000</w:t>
            </w:r>
          </w:p>
        </w:tc>
        <w:tc>
          <w:tcPr>
            <w:tcW w:w="3021" w:type="dxa"/>
            <w:shd w:val="clear" w:color="auto" w:fill="D9D9D9" w:themeFill="background1" w:themeFillShade="D9"/>
          </w:tcPr>
          <w:p w14:paraId="0A6C770C" w14:textId="2E61AB92" w:rsidR="000F0442" w:rsidRPr="00F86254" w:rsidRDefault="00720752" w:rsidP="000F0442">
            <w:pPr>
              <w:jc w:val="left"/>
              <w:rPr>
                <w:rFonts w:cs="Calibri"/>
                <w:sz w:val="18"/>
                <w:szCs w:val="18"/>
                <w:highlight w:val="yellow"/>
                <w:lang w:val="en-GB"/>
              </w:rPr>
            </w:pPr>
            <w:bookmarkStart w:id="105" w:name="_Hlk27852390"/>
            <w:r w:rsidRPr="00F86254">
              <w:rPr>
                <w:rFonts w:cs="Calibri"/>
                <w:sz w:val="18"/>
                <w:szCs w:val="18"/>
                <w:lang w:val="en-GB"/>
              </w:rPr>
              <w:t xml:space="preserve">Noting this does not </w:t>
            </w:r>
            <w:r w:rsidR="0061397E">
              <w:rPr>
                <w:rFonts w:cs="Calibri"/>
                <w:sz w:val="18"/>
                <w:szCs w:val="18"/>
                <w:lang w:val="en-GB"/>
              </w:rPr>
              <w:t>entirely</w:t>
            </w:r>
            <w:r w:rsidRPr="00F86254">
              <w:rPr>
                <w:rFonts w:cs="Calibri"/>
                <w:sz w:val="18"/>
                <w:szCs w:val="18"/>
                <w:lang w:val="en-GB"/>
              </w:rPr>
              <w:t xml:space="preserve"> reflect the M&amp;E costs in the TBWP which are higher but cannot be easily transposed to this table</w:t>
            </w:r>
            <w:bookmarkEnd w:id="105"/>
          </w:p>
        </w:tc>
      </w:tr>
      <w:bookmarkEnd w:id="102"/>
      <w:bookmarkEnd w:id="104"/>
    </w:tbl>
    <w:p w14:paraId="24F5E9FA" w14:textId="0546993E" w:rsidR="009769EA" w:rsidRPr="00F86254" w:rsidRDefault="009769EA" w:rsidP="00677197">
      <w:pPr>
        <w:pStyle w:val="CommentSubject"/>
        <w:rPr>
          <w:rFonts w:asciiTheme="minorHAnsi" w:hAnsiTheme="minorHAnsi" w:cstheme="minorHAnsi"/>
          <w:lang w:val="en-GB"/>
        </w:rPr>
      </w:pPr>
    </w:p>
    <w:p w14:paraId="0071890A" w14:textId="1EA300DE" w:rsidR="00F80236" w:rsidRPr="00F86254" w:rsidRDefault="00F80236">
      <w:pPr>
        <w:spacing w:after="0"/>
        <w:jc w:val="left"/>
        <w:rPr>
          <w:rFonts w:asciiTheme="minorHAnsi" w:hAnsiTheme="minorHAnsi" w:cstheme="minorHAnsi"/>
          <w:b/>
          <w:bCs/>
          <w:szCs w:val="20"/>
          <w:lang w:val="en-GB"/>
        </w:rPr>
      </w:pPr>
      <w:r w:rsidRPr="00F86254">
        <w:rPr>
          <w:rFonts w:asciiTheme="minorHAnsi" w:hAnsiTheme="minorHAnsi" w:cstheme="minorHAnsi"/>
          <w:b/>
          <w:bCs/>
          <w:szCs w:val="20"/>
          <w:lang w:val="en-GB"/>
        </w:rPr>
        <w:br w:type="page"/>
      </w:r>
    </w:p>
    <w:p w14:paraId="45B9F1D1" w14:textId="30798BED" w:rsidR="00A2291F" w:rsidRPr="00F86254" w:rsidRDefault="003E3ABA" w:rsidP="00A2291F">
      <w:pPr>
        <w:pStyle w:val="Heading1"/>
        <w:spacing w:before="240" w:after="240"/>
        <w:rPr>
          <w:rFonts w:asciiTheme="minorHAnsi" w:hAnsiTheme="minorHAnsi" w:cstheme="minorHAnsi"/>
          <w:lang w:val="en-GB"/>
        </w:rPr>
      </w:pPr>
      <w:bookmarkStart w:id="106" w:name="_Toc37242869"/>
      <w:bookmarkStart w:id="107" w:name="_Hlk25531263"/>
      <w:r w:rsidRPr="00F86254">
        <w:rPr>
          <w:rFonts w:asciiTheme="minorHAnsi" w:hAnsiTheme="minorHAnsi" w:cstheme="minorHAnsi"/>
          <w:lang w:val="en-GB"/>
        </w:rPr>
        <w:lastRenderedPageBreak/>
        <w:t>Governance and Management Arrangements</w:t>
      </w:r>
      <w:bookmarkEnd w:id="106"/>
      <w:r w:rsidRPr="00F86254">
        <w:rPr>
          <w:rFonts w:asciiTheme="minorHAnsi" w:hAnsiTheme="minorHAnsi" w:cstheme="minorHAnsi"/>
          <w:lang w:val="en-GB"/>
        </w:rPr>
        <w:t xml:space="preserve"> </w:t>
      </w:r>
    </w:p>
    <w:p w14:paraId="51BB2632" w14:textId="42819253" w:rsidR="006D081D" w:rsidRPr="00F86254" w:rsidRDefault="006D081D" w:rsidP="00120581">
      <w:pPr>
        <w:pStyle w:val="CommentSubject"/>
        <w:keepNext/>
        <w:spacing w:before="240" w:after="240"/>
        <w:rPr>
          <w:rFonts w:cs="Calibri"/>
          <w:lang w:val="en-GB"/>
        </w:rPr>
      </w:pPr>
      <w:r w:rsidRPr="00F86254">
        <w:rPr>
          <w:rFonts w:cs="Calibri"/>
          <w:lang w:val="en-GB"/>
        </w:rPr>
        <w:t>Roles and responsibilities of the project’s governance mechanism</w:t>
      </w:r>
    </w:p>
    <w:p w14:paraId="0ADD442B" w14:textId="1A61F33C" w:rsidR="00540180" w:rsidRPr="00F86254" w:rsidRDefault="00540180" w:rsidP="000C0637">
      <w:pPr>
        <w:pStyle w:val="CommentSubject"/>
        <w:keepNext/>
        <w:spacing w:before="240" w:after="240"/>
        <w:rPr>
          <w:rFonts w:cs="Arial"/>
          <w:b w:val="0"/>
          <w:lang w:val="en-GB" w:eastAsia="zh-CN"/>
        </w:rPr>
      </w:pPr>
      <w:r w:rsidRPr="00F86254">
        <w:rPr>
          <w:rFonts w:cs="Calibri"/>
          <w:b w:val="0"/>
          <w:u w:val="single"/>
          <w:lang w:val="en-GB"/>
        </w:rPr>
        <w:t>Implementing</w:t>
      </w:r>
      <w:r w:rsidRPr="00F86254">
        <w:rPr>
          <w:rFonts w:cs="Arial"/>
          <w:b w:val="0"/>
          <w:u w:val="single"/>
          <w:lang w:val="en-GB" w:eastAsia="zh-CN"/>
        </w:rPr>
        <w:t xml:space="preserve"> Partner</w:t>
      </w:r>
    </w:p>
    <w:p w14:paraId="4A62F047" w14:textId="01641244" w:rsidR="005D106C" w:rsidRPr="00C82709" w:rsidRDefault="00540180" w:rsidP="00D865AD">
      <w:pPr>
        <w:pStyle w:val="CommentSubject"/>
        <w:numPr>
          <w:ilvl w:val="0"/>
          <w:numId w:val="15"/>
        </w:numPr>
        <w:tabs>
          <w:tab w:val="left" w:pos="426"/>
        </w:tabs>
        <w:spacing w:after="120"/>
        <w:ind w:left="0" w:firstLine="0"/>
        <w:rPr>
          <w:rFonts w:cs="Arial"/>
          <w:b w:val="0"/>
          <w:lang w:val="en-GB" w:eastAsia="zh-CN"/>
        </w:rPr>
      </w:pPr>
      <w:r w:rsidRPr="00F86254">
        <w:rPr>
          <w:rFonts w:cs="Arial"/>
          <w:b w:val="0"/>
          <w:lang w:val="en-GB" w:eastAsia="zh-CN"/>
        </w:rPr>
        <w:t xml:space="preserve">The Implementing </w:t>
      </w:r>
      <w:r w:rsidRPr="00C82709">
        <w:rPr>
          <w:rFonts w:cs="Arial"/>
          <w:b w:val="0"/>
          <w:lang w:val="en-GB" w:eastAsia="zh-CN"/>
        </w:rPr>
        <w:t>Partner</w:t>
      </w:r>
      <w:r w:rsidR="00ED43AA" w:rsidRPr="00C82709">
        <w:rPr>
          <w:rFonts w:cs="Arial"/>
          <w:b w:val="0"/>
          <w:lang w:val="en-GB" w:eastAsia="zh-CN"/>
        </w:rPr>
        <w:t xml:space="preserve"> </w:t>
      </w:r>
      <w:bookmarkStart w:id="108" w:name="_Hlk30611921"/>
      <w:r w:rsidR="00ED43AA" w:rsidRPr="00C82709">
        <w:rPr>
          <w:rFonts w:cs="Arial"/>
          <w:b w:val="0"/>
          <w:lang w:val="en-GB" w:eastAsia="zh-CN"/>
        </w:rPr>
        <w:t>(per GEF terminology: Executing Partner)</w:t>
      </w:r>
      <w:r w:rsidRPr="00C82709">
        <w:rPr>
          <w:rFonts w:cs="Arial"/>
          <w:b w:val="0"/>
          <w:lang w:val="en-GB" w:eastAsia="zh-CN"/>
        </w:rPr>
        <w:t xml:space="preserve"> </w:t>
      </w:r>
      <w:bookmarkEnd w:id="108"/>
      <w:r w:rsidRPr="00C82709">
        <w:rPr>
          <w:rFonts w:cs="Arial"/>
          <w:b w:val="0"/>
          <w:lang w:val="en-GB" w:eastAsia="zh-CN"/>
        </w:rPr>
        <w:t xml:space="preserve">for this project is </w:t>
      </w:r>
      <w:bookmarkStart w:id="109" w:name="_Hlk30611812"/>
      <w:r w:rsidR="001B195A" w:rsidRPr="00C82709">
        <w:rPr>
          <w:rFonts w:cs="Arial"/>
          <w:lang w:val="en-GB" w:eastAsia="zh-CN"/>
        </w:rPr>
        <w:t>Ministry of Infrastructure, Public Works, Natural Resources and Environment / General Directorate for Environment</w:t>
      </w:r>
      <w:r w:rsidR="007C74C9" w:rsidRPr="00C82709">
        <w:rPr>
          <w:rFonts w:cs="Arial"/>
          <w:lang w:val="en-GB" w:eastAsia="zh-CN"/>
        </w:rPr>
        <w:t xml:space="preserve"> </w:t>
      </w:r>
      <w:bookmarkEnd w:id="109"/>
      <w:r w:rsidR="007C74C9" w:rsidRPr="00C82709">
        <w:rPr>
          <w:rFonts w:cs="Arial"/>
          <w:lang w:val="en-GB" w:eastAsia="zh-CN"/>
        </w:rPr>
        <w:t>(DGA)</w:t>
      </w:r>
      <w:r w:rsidR="001B195A" w:rsidRPr="00C82709">
        <w:rPr>
          <w:rFonts w:cs="Arial"/>
          <w:b w:val="0"/>
          <w:i/>
          <w:noProof/>
          <w:lang w:val="en-GB" w:eastAsia="zh-CN"/>
        </w:rPr>
        <w:t xml:space="preserve">. </w:t>
      </w:r>
      <w:r w:rsidRPr="00C82709">
        <w:rPr>
          <w:rFonts w:cs="Arial"/>
          <w:b w:val="0"/>
          <w:lang w:val="en-GB" w:eastAsia="zh-CN"/>
        </w:rPr>
        <w:t xml:space="preserve">The Implementing Partner is the entity to which the UNDP Administrator has entrusted the implementation of UNDP assistance </w:t>
      </w:r>
      <w:r w:rsidRPr="00C82709">
        <w:rPr>
          <w:rFonts w:cs="Calibri"/>
          <w:b w:val="0"/>
          <w:lang w:val="en-GB"/>
        </w:rPr>
        <w:t>specified</w:t>
      </w:r>
      <w:r w:rsidRPr="00C82709">
        <w:rPr>
          <w:rFonts w:cs="Arial"/>
          <w:b w:val="0"/>
          <w:lang w:val="en-GB" w:eastAsia="zh-CN"/>
        </w:rPr>
        <w:t xml:space="preserve"> in this signed project document along with the assumption of full </w:t>
      </w:r>
      <w:r w:rsidRPr="00C82709">
        <w:rPr>
          <w:rFonts w:cs="Calibri"/>
          <w:b w:val="0"/>
          <w:lang w:val="en-GB"/>
        </w:rPr>
        <w:t>responsibility</w:t>
      </w:r>
      <w:r w:rsidRPr="00C82709">
        <w:rPr>
          <w:rFonts w:cs="Arial"/>
          <w:b w:val="0"/>
          <w:lang w:val="en-GB" w:eastAsia="zh-CN"/>
        </w:rPr>
        <w:t xml:space="preserve"> and accountability for the effective use of UNDP resources and the delivery of outputs, as set forth in this document.</w:t>
      </w:r>
    </w:p>
    <w:p w14:paraId="20D5AD91" w14:textId="5CC07F90" w:rsidR="000C0637" w:rsidRPr="00C82709" w:rsidRDefault="000C0637" w:rsidP="00D865AD">
      <w:pPr>
        <w:pStyle w:val="CommentSubject"/>
        <w:numPr>
          <w:ilvl w:val="0"/>
          <w:numId w:val="15"/>
        </w:numPr>
        <w:tabs>
          <w:tab w:val="left" w:pos="426"/>
        </w:tabs>
        <w:spacing w:after="120"/>
        <w:ind w:left="0" w:firstLine="0"/>
        <w:rPr>
          <w:rFonts w:cs="Arial"/>
          <w:b w:val="0"/>
          <w:lang w:val="en-GB" w:eastAsia="zh-CN"/>
        </w:rPr>
      </w:pPr>
      <w:r w:rsidRPr="00C82709">
        <w:rPr>
          <w:rFonts w:cs="Arial"/>
          <w:b w:val="0"/>
          <w:lang w:val="en-GB" w:eastAsia="zh-CN"/>
        </w:rPr>
        <w:t>The Implementing Partner is responsible for executing this project. Specific tasks include:</w:t>
      </w:r>
    </w:p>
    <w:p w14:paraId="407066FF" w14:textId="77777777" w:rsidR="000C0637" w:rsidRPr="00C82709" w:rsidRDefault="000C0637" w:rsidP="000C5501">
      <w:pPr>
        <w:pStyle w:val="CommentSubject"/>
        <w:numPr>
          <w:ilvl w:val="0"/>
          <w:numId w:val="19"/>
        </w:numPr>
        <w:tabs>
          <w:tab w:val="left" w:pos="426"/>
        </w:tabs>
        <w:spacing w:after="0"/>
        <w:ind w:left="709" w:hanging="283"/>
        <w:rPr>
          <w:rFonts w:cs="Arial"/>
          <w:b w:val="0"/>
          <w:lang w:val="en-GB" w:eastAsia="zh-CN"/>
        </w:rPr>
      </w:pPr>
      <w:r w:rsidRPr="00C82709">
        <w:rPr>
          <w:rFonts w:cs="Arial"/>
          <w:b w:val="0"/>
          <w:lang w:val="en-GB" w:eastAsia="zh-CN"/>
        </w:rPr>
        <w:t xml:space="preserve">Project planning, coordination, management, monitoring, evaluation and reporting.  This includes providing all required information and data necessary for timely, comprehensive and evidence-based project reporting, including results and financial data, as necessary. The Implementing Partner will strive to ensure project-level M&amp;E is undertaken by national institutes and is aligned with national systems so that the data used and generated by the project supports national systems. </w:t>
      </w:r>
    </w:p>
    <w:p w14:paraId="332C1DE1" w14:textId="77777777" w:rsidR="000C0637" w:rsidRPr="00C82709" w:rsidRDefault="000C0637" w:rsidP="000C5501">
      <w:pPr>
        <w:pStyle w:val="CommentSubject"/>
        <w:numPr>
          <w:ilvl w:val="0"/>
          <w:numId w:val="19"/>
        </w:numPr>
        <w:tabs>
          <w:tab w:val="left" w:pos="426"/>
        </w:tabs>
        <w:spacing w:after="0"/>
        <w:ind w:left="709" w:hanging="283"/>
        <w:rPr>
          <w:rFonts w:cs="Arial"/>
          <w:b w:val="0"/>
          <w:lang w:val="en-GB" w:eastAsia="zh-CN"/>
        </w:rPr>
      </w:pPr>
      <w:r w:rsidRPr="00C82709">
        <w:rPr>
          <w:rFonts w:cs="Arial"/>
          <w:b w:val="0"/>
          <w:lang w:val="en-GB" w:eastAsia="zh-CN"/>
        </w:rPr>
        <w:t>Risk management as outlined in this Project Document;</w:t>
      </w:r>
    </w:p>
    <w:p w14:paraId="3E830107" w14:textId="77777777" w:rsidR="000C0637" w:rsidRPr="00C82709" w:rsidRDefault="000C0637" w:rsidP="000C5501">
      <w:pPr>
        <w:pStyle w:val="CommentSubject"/>
        <w:numPr>
          <w:ilvl w:val="0"/>
          <w:numId w:val="19"/>
        </w:numPr>
        <w:tabs>
          <w:tab w:val="left" w:pos="426"/>
        </w:tabs>
        <w:spacing w:after="0"/>
        <w:ind w:left="709" w:hanging="283"/>
        <w:rPr>
          <w:rFonts w:cs="Arial"/>
          <w:b w:val="0"/>
          <w:lang w:val="en-GB" w:eastAsia="zh-CN"/>
        </w:rPr>
      </w:pPr>
      <w:r w:rsidRPr="00C82709">
        <w:rPr>
          <w:rFonts w:cs="Arial"/>
          <w:b w:val="0"/>
          <w:lang w:val="en-GB" w:eastAsia="zh-CN"/>
        </w:rPr>
        <w:t>Procurement of goods and services, including human resources;</w:t>
      </w:r>
    </w:p>
    <w:p w14:paraId="42CB3D8A" w14:textId="77777777" w:rsidR="000C0637" w:rsidRPr="00C82709" w:rsidRDefault="000C0637" w:rsidP="000C5501">
      <w:pPr>
        <w:pStyle w:val="CommentSubject"/>
        <w:numPr>
          <w:ilvl w:val="0"/>
          <w:numId w:val="19"/>
        </w:numPr>
        <w:tabs>
          <w:tab w:val="left" w:pos="426"/>
        </w:tabs>
        <w:spacing w:after="0"/>
        <w:ind w:left="709" w:hanging="283"/>
        <w:rPr>
          <w:rFonts w:cs="Arial"/>
          <w:b w:val="0"/>
          <w:lang w:val="en-GB" w:eastAsia="zh-CN"/>
        </w:rPr>
      </w:pPr>
      <w:r w:rsidRPr="00C82709">
        <w:rPr>
          <w:rFonts w:cs="Arial"/>
          <w:b w:val="0"/>
          <w:lang w:val="en-GB" w:eastAsia="zh-CN"/>
        </w:rPr>
        <w:t>Financial management, including overseeing financial expenditures against project budgets;</w:t>
      </w:r>
    </w:p>
    <w:p w14:paraId="0A04A25D" w14:textId="77777777" w:rsidR="000C0637" w:rsidRPr="00C82709" w:rsidRDefault="000C0637" w:rsidP="000C5501">
      <w:pPr>
        <w:pStyle w:val="CommentSubject"/>
        <w:numPr>
          <w:ilvl w:val="0"/>
          <w:numId w:val="19"/>
        </w:numPr>
        <w:tabs>
          <w:tab w:val="left" w:pos="426"/>
        </w:tabs>
        <w:spacing w:after="0"/>
        <w:ind w:left="709" w:hanging="283"/>
        <w:rPr>
          <w:rFonts w:cs="Arial"/>
          <w:b w:val="0"/>
          <w:lang w:val="en-GB" w:eastAsia="zh-CN"/>
        </w:rPr>
      </w:pPr>
      <w:r w:rsidRPr="00C82709">
        <w:rPr>
          <w:rFonts w:cs="Arial"/>
          <w:b w:val="0"/>
          <w:lang w:val="en-GB" w:eastAsia="zh-CN"/>
        </w:rPr>
        <w:t>Approving and signing the multiyear workplan;</w:t>
      </w:r>
    </w:p>
    <w:p w14:paraId="6ED58B58" w14:textId="77777777" w:rsidR="000C0637" w:rsidRPr="00C82709" w:rsidRDefault="000C0637" w:rsidP="000C5501">
      <w:pPr>
        <w:pStyle w:val="CommentSubject"/>
        <w:numPr>
          <w:ilvl w:val="0"/>
          <w:numId w:val="19"/>
        </w:numPr>
        <w:tabs>
          <w:tab w:val="left" w:pos="426"/>
        </w:tabs>
        <w:spacing w:after="0"/>
        <w:ind w:left="709" w:hanging="283"/>
        <w:rPr>
          <w:rFonts w:cs="Arial"/>
          <w:b w:val="0"/>
          <w:lang w:val="en-GB" w:eastAsia="zh-CN"/>
        </w:rPr>
      </w:pPr>
      <w:r w:rsidRPr="00C82709">
        <w:rPr>
          <w:rFonts w:cs="Arial"/>
          <w:b w:val="0"/>
          <w:lang w:val="en-GB" w:eastAsia="zh-CN"/>
        </w:rPr>
        <w:t>Approving and signing the combined delivery report at the end of the year; and,</w:t>
      </w:r>
    </w:p>
    <w:p w14:paraId="13D3A8EA" w14:textId="35439AC9" w:rsidR="00174D99" w:rsidRPr="00C82709" w:rsidRDefault="000C0637" w:rsidP="000C5501">
      <w:pPr>
        <w:pStyle w:val="CommentSubject"/>
        <w:numPr>
          <w:ilvl w:val="0"/>
          <w:numId w:val="19"/>
        </w:numPr>
        <w:tabs>
          <w:tab w:val="left" w:pos="426"/>
        </w:tabs>
        <w:spacing w:after="0"/>
        <w:ind w:left="709" w:hanging="283"/>
        <w:rPr>
          <w:rFonts w:cs="Arial"/>
          <w:b w:val="0"/>
          <w:lang w:val="en-GB" w:eastAsia="zh-CN"/>
        </w:rPr>
      </w:pPr>
      <w:r w:rsidRPr="00C82709">
        <w:rPr>
          <w:rFonts w:cs="Arial"/>
          <w:b w:val="0"/>
          <w:lang w:val="en-GB" w:eastAsia="zh-CN"/>
        </w:rPr>
        <w:t>Signing the financial report or the funding authorization and certificate of expenditures.</w:t>
      </w:r>
    </w:p>
    <w:p w14:paraId="3C82C6BF" w14:textId="77777777" w:rsidR="00174D99" w:rsidRPr="00C82709" w:rsidRDefault="00174D99" w:rsidP="00174D99">
      <w:pPr>
        <w:pStyle w:val="CommentSubject"/>
        <w:keepNext/>
        <w:spacing w:before="240" w:after="240"/>
        <w:rPr>
          <w:rFonts w:cs="Calibri"/>
          <w:b w:val="0"/>
          <w:u w:val="single"/>
          <w:lang w:val="en-GB"/>
        </w:rPr>
      </w:pPr>
      <w:bookmarkStart w:id="110" w:name="_Hlk14147815"/>
      <w:r w:rsidRPr="00C82709">
        <w:rPr>
          <w:rFonts w:cs="Calibri"/>
          <w:b w:val="0"/>
          <w:u w:val="single"/>
          <w:lang w:val="en-GB"/>
        </w:rPr>
        <w:t>UNDP:</w:t>
      </w:r>
    </w:p>
    <w:p w14:paraId="228712C2" w14:textId="6924B38F" w:rsidR="00C245C8" w:rsidRPr="00F86254" w:rsidRDefault="00174D99" w:rsidP="00D865AD">
      <w:pPr>
        <w:pStyle w:val="CommentSubject"/>
        <w:numPr>
          <w:ilvl w:val="0"/>
          <w:numId w:val="15"/>
        </w:numPr>
        <w:tabs>
          <w:tab w:val="left" w:pos="426"/>
        </w:tabs>
        <w:spacing w:after="120"/>
        <w:ind w:left="0" w:firstLine="0"/>
        <w:rPr>
          <w:b w:val="0"/>
          <w:lang w:val="en-GB"/>
        </w:rPr>
      </w:pPr>
      <w:bookmarkStart w:id="111" w:name="_Hlk30611956"/>
      <w:r w:rsidRPr="00C82709">
        <w:rPr>
          <w:b w:val="0"/>
          <w:lang w:val="en-GB"/>
        </w:rPr>
        <w:t xml:space="preserve">UNDP </w:t>
      </w:r>
      <w:bookmarkStart w:id="112" w:name="_Hlk30614349"/>
      <w:r w:rsidR="00ED43AA" w:rsidRPr="00C82709">
        <w:rPr>
          <w:b w:val="0"/>
          <w:lang w:val="en-GB"/>
        </w:rPr>
        <w:t xml:space="preserve">is the GEF Implementing Agency and therefore </w:t>
      </w:r>
      <w:bookmarkEnd w:id="112"/>
      <w:r w:rsidRPr="00C82709">
        <w:rPr>
          <w:rFonts w:cs="Arial"/>
          <w:b w:val="0"/>
          <w:lang w:val="en-GB" w:eastAsia="zh-CN"/>
        </w:rPr>
        <w:t>accountable</w:t>
      </w:r>
      <w:r w:rsidRPr="00F86254">
        <w:rPr>
          <w:b w:val="0"/>
          <w:lang w:val="en-GB"/>
        </w:rPr>
        <w:t xml:space="preserve"> </w:t>
      </w:r>
      <w:bookmarkEnd w:id="111"/>
      <w:r w:rsidRPr="00F86254">
        <w:rPr>
          <w:b w:val="0"/>
          <w:lang w:val="en-GB"/>
        </w:rPr>
        <w:t xml:space="preserve">to the GEF for the implementation of this project. This includes oversight of project execution to ensure that the project is being carried out in accordance with agreed standards and provisions. UNDP is responsible for delivering GEF project cycle management services comprising project approval and start-up, project supervision and oversight, and project completion and evaluation. UNDP is responsible for the Project Assurance role of the Project Board/Steering Committee. </w:t>
      </w:r>
      <w:bookmarkEnd w:id="110"/>
    </w:p>
    <w:p w14:paraId="694877B5" w14:textId="2B029F2F" w:rsidR="00174D99" w:rsidRPr="00F86254" w:rsidRDefault="00C245C8" w:rsidP="003B6A42">
      <w:pPr>
        <w:pStyle w:val="Caption"/>
        <w:keepNext/>
        <w:jc w:val="center"/>
        <w:rPr>
          <w:rFonts w:cs="Arial"/>
          <w:szCs w:val="20"/>
          <w:lang w:val="en-GB" w:eastAsia="zh-CN"/>
        </w:rPr>
      </w:pPr>
      <w:r w:rsidRPr="00F86254">
        <w:rPr>
          <w:rFonts w:ascii="Calibri" w:hAnsi="Calibri" w:cs="Calibri"/>
          <w:b w:val="0"/>
          <w:i/>
          <w:sz w:val="20"/>
          <w:lang w:val="en-GB"/>
        </w:rPr>
        <w:t>Fig</w:t>
      </w:r>
      <w:r w:rsidR="007A3B3A" w:rsidRPr="00F86254">
        <w:rPr>
          <w:rFonts w:ascii="Calibri" w:hAnsi="Calibri" w:cs="Calibri"/>
          <w:b w:val="0"/>
          <w:i/>
          <w:sz w:val="20"/>
          <w:lang w:val="en-GB"/>
        </w:rPr>
        <w:t>ure</w:t>
      </w:r>
      <w:r w:rsidRPr="00F86254">
        <w:rPr>
          <w:rFonts w:ascii="Calibri" w:hAnsi="Calibri" w:cs="Calibri"/>
          <w:b w:val="0"/>
          <w:i/>
          <w:sz w:val="20"/>
          <w:lang w:val="en-GB"/>
        </w:rPr>
        <w:t xml:space="preserv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Figure \* ARABIC </w:instrText>
      </w:r>
      <w:r w:rsidRPr="00F86254">
        <w:rPr>
          <w:rFonts w:ascii="Calibri" w:hAnsi="Calibri" w:cs="Calibri"/>
          <w:b w:val="0"/>
          <w:i/>
          <w:sz w:val="20"/>
          <w:lang w:val="en-GB"/>
        </w:rPr>
        <w:fldChar w:fldCharType="separate"/>
      </w:r>
      <w:r w:rsidR="00417469">
        <w:rPr>
          <w:rFonts w:ascii="Calibri" w:hAnsi="Calibri" w:cs="Calibri"/>
          <w:b w:val="0"/>
          <w:i/>
          <w:noProof/>
          <w:sz w:val="20"/>
          <w:lang w:val="en-GB"/>
        </w:rPr>
        <w:t>16</w:t>
      </w:r>
      <w:r w:rsidRPr="00F86254">
        <w:rPr>
          <w:rFonts w:ascii="Calibri" w:hAnsi="Calibri" w:cs="Calibri"/>
          <w:b w:val="0"/>
          <w:i/>
          <w:sz w:val="20"/>
          <w:lang w:val="en-GB"/>
        </w:rPr>
        <w:fldChar w:fldCharType="end"/>
      </w:r>
      <w:r w:rsidRPr="00F86254">
        <w:rPr>
          <w:rFonts w:ascii="Calibri" w:hAnsi="Calibri" w:cs="Calibri"/>
          <w:b w:val="0"/>
          <w:i/>
          <w:sz w:val="20"/>
          <w:lang w:val="en-GB"/>
        </w:rPr>
        <w:t>: Project Organisation Structure</w:t>
      </w:r>
    </w:p>
    <w:p w14:paraId="3A434293" w14:textId="77777777" w:rsidR="003B6A42" w:rsidRPr="00F86254" w:rsidRDefault="002F2CA5" w:rsidP="00174D99">
      <w:pPr>
        <w:tabs>
          <w:tab w:val="left" w:pos="426"/>
        </w:tabs>
        <w:spacing w:after="120"/>
        <w:rPr>
          <w:rFonts w:cs="Calibri"/>
          <w:b/>
          <w:color w:val="00B050"/>
          <w:u w:val="single"/>
          <w:lang w:val="en-GB"/>
        </w:rPr>
      </w:pPr>
      <w:r w:rsidRPr="00F86254">
        <w:rPr>
          <w:rFonts w:cs="Arial"/>
          <w:i/>
          <w:noProof/>
          <w:szCs w:val="20"/>
          <w:lang w:val="en-GB"/>
        </w:rPr>
        <mc:AlternateContent>
          <mc:Choice Requires="wpc">
            <w:drawing>
              <wp:inline distT="0" distB="0" distL="0" distR="0" wp14:anchorId="02DFEB61" wp14:editId="1C68A65E">
                <wp:extent cx="6366510" cy="3034911"/>
                <wp:effectExtent l="0" t="0" r="0" b="0"/>
                <wp:docPr id="54" name="Canvas 34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9" name="Straight Connector 19"/>
                        <wps:cNvCnPr/>
                        <wps:spPr>
                          <a:xfrm>
                            <a:off x="6143438" y="1001705"/>
                            <a:ext cx="295" cy="166181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 name="AutoShape 358"/>
                        <wps:cNvCnPr>
                          <a:cxnSpLocks noChangeShapeType="1"/>
                          <a:stCxn id="37" idx="3"/>
                        </wps:cNvCnPr>
                        <wps:spPr bwMode="auto">
                          <a:xfrm flipV="1">
                            <a:off x="5724524" y="1131665"/>
                            <a:ext cx="133351" cy="704830"/>
                          </a:xfrm>
                          <a:prstGeom prst="bentConnector2">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7" name="Rectangle 342"/>
                        <wps:cNvSpPr>
                          <a:spLocks noChangeArrowheads="1"/>
                        </wps:cNvSpPr>
                        <wps:spPr bwMode="auto">
                          <a:xfrm>
                            <a:off x="266677" y="1425249"/>
                            <a:ext cx="5457847" cy="822491"/>
                          </a:xfrm>
                          <a:prstGeom prst="rect">
                            <a:avLst/>
                          </a:prstGeom>
                          <a:solidFill>
                            <a:schemeClr val="accent1">
                              <a:lumMod val="60000"/>
                              <a:lumOff val="40000"/>
                            </a:schemeClr>
                          </a:solidFill>
                          <a:ln w="9525">
                            <a:noFill/>
                            <a:miter lim="800000"/>
                            <a:headEnd/>
                            <a:tailEnd/>
                          </a:ln>
                          <a:effectLst/>
                        </wps:spPr>
                        <wps:txbx>
                          <w:txbxContent>
                            <w:p w14:paraId="6427992F" w14:textId="01193761" w:rsidR="00C82709" w:rsidRPr="00F656F3" w:rsidRDefault="00C82709" w:rsidP="002F2CA5">
                              <w:pPr>
                                <w:jc w:val="center"/>
                                <w:rPr>
                                  <w:rFonts w:asciiTheme="minorHAnsi" w:hAnsiTheme="minorHAnsi" w:cstheme="minorHAnsi"/>
                                  <w:b/>
                                  <w:sz w:val="16"/>
                                  <w:szCs w:val="18"/>
                                  <w:lang w:val="en-GB"/>
                                </w:rPr>
                              </w:pPr>
                              <w:bookmarkStart w:id="113" w:name="_Hlk13690745"/>
                              <w:bookmarkStart w:id="114" w:name="_Hlk13690746"/>
                              <w:bookmarkStart w:id="115" w:name="_Hlk13689973"/>
                              <w:r w:rsidRPr="00A22270">
                                <w:rPr>
                                  <w:rFonts w:asciiTheme="minorHAnsi" w:hAnsiTheme="minorHAnsi" w:cstheme="minorHAnsi"/>
                                  <w:b/>
                                  <w:sz w:val="16"/>
                                  <w:szCs w:val="18"/>
                                  <w:highlight w:val="yellow"/>
                                  <w:lang w:val="en-GB"/>
                                </w:rPr>
                                <w:t>Implementing Partner</w:t>
                              </w:r>
                              <w:r>
                                <w:rPr>
                                  <w:rFonts w:asciiTheme="minorHAnsi" w:hAnsiTheme="minorHAnsi" w:cstheme="minorHAnsi"/>
                                  <w:b/>
                                  <w:sz w:val="16"/>
                                  <w:szCs w:val="18"/>
                                  <w:highlight w:val="yellow"/>
                                  <w:lang w:val="en-GB"/>
                                </w:rPr>
                                <w:t>:</w:t>
                              </w:r>
                              <w:r w:rsidRPr="00A22270">
                                <w:rPr>
                                  <w:rFonts w:asciiTheme="minorHAnsi" w:hAnsiTheme="minorHAnsi" w:cstheme="minorHAnsi"/>
                                  <w:b/>
                                  <w:sz w:val="16"/>
                                  <w:szCs w:val="18"/>
                                  <w:highlight w:val="yellow"/>
                                  <w:lang w:val="en-GB"/>
                                </w:rPr>
                                <w:t xml:space="preserve"> MOPIRNA/DGA with</w:t>
                              </w:r>
                              <w:r>
                                <w:rPr>
                                  <w:rFonts w:asciiTheme="minorHAnsi" w:hAnsiTheme="minorHAnsi" w:cstheme="minorHAnsi"/>
                                  <w:b/>
                                  <w:sz w:val="16"/>
                                  <w:szCs w:val="18"/>
                                  <w:lang w:val="en-GB"/>
                                </w:rPr>
                                <w:t xml:space="preserve"> </w:t>
                              </w:r>
                              <w:r w:rsidRPr="00F656F3">
                                <w:rPr>
                                  <w:rFonts w:asciiTheme="minorHAnsi" w:hAnsiTheme="minorHAnsi" w:cstheme="minorHAnsi"/>
                                  <w:b/>
                                  <w:sz w:val="16"/>
                                  <w:szCs w:val="18"/>
                                  <w:lang w:val="en-GB"/>
                                </w:rPr>
                                <w:t>Project Management Unit:</w:t>
                              </w:r>
                              <w:bookmarkEnd w:id="113"/>
                              <w:bookmarkEnd w:id="114"/>
                              <w:bookmarkEnd w:id="115"/>
                            </w:p>
                            <w:p w14:paraId="756B7D64" w14:textId="20E355FC" w:rsidR="00C82709" w:rsidRPr="00F656F3" w:rsidRDefault="00C82709" w:rsidP="00202495">
                              <w:pPr>
                                <w:spacing w:after="0"/>
                                <w:jc w:val="center"/>
                                <w:rPr>
                                  <w:rFonts w:asciiTheme="minorHAnsi" w:hAnsiTheme="minorHAnsi" w:cstheme="minorHAnsi"/>
                                  <w:b/>
                                  <w:sz w:val="16"/>
                                  <w:szCs w:val="12"/>
                                  <w:lang w:val="en-GB"/>
                                </w:rPr>
                              </w:pPr>
                              <w:r w:rsidRPr="00F656F3">
                                <w:rPr>
                                  <w:rFonts w:asciiTheme="minorHAnsi" w:hAnsiTheme="minorHAnsi" w:cstheme="minorHAnsi"/>
                                  <w:sz w:val="16"/>
                                  <w:szCs w:val="12"/>
                                  <w:lang w:val="en-GB"/>
                                </w:rPr>
                                <w:t>Project Coordinator, Project HR &amp; Procurement Officer, Project Finance &amp; Admin Officer, M&amp;E + KM Officer, Environment Mainstreaming Officer, PA &amp; Biodiversity Finance Officer, Gender-focused conservationists-community organisers, Chief Technical Advisor Biodiversity-Charcoal-Enforcement, International Expert in Environmental Law, International Expert in Environmental Law Enforcement</w:t>
                              </w:r>
                            </w:p>
                          </w:txbxContent>
                        </wps:txbx>
                        <wps:bodyPr rot="0" vert="horz" wrap="square" lIns="91440" tIns="45720" rIns="91440" bIns="45720" anchor="t" anchorCtr="0" upright="1">
                          <a:noAutofit/>
                        </wps:bodyPr>
                      </wps:wsp>
                      <wps:wsp>
                        <wps:cNvPr id="38" name="Rectangle 343"/>
                        <wps:cNvSpPr>
                          <a:spLocks noChangeArrowheads="1"/>
                        </wps:cNvSpPr>
                        <wps:spPr bwMode="auto">
                          <a:xfrm>
                            <a:off x="266679" y="29247"/>
                            <a:ext cx="6072536" cy="279491"/>
                          </a:xfrm>
                          <a:prstGeom prst="rect">
                            <a:avLst/>
                          </a:prstGeom>
                          <a:solidFill>
                            <a:srgbClr val="FF9900"/>
                          </a:solidFill>
                          <a:ln w="9525">
                            <a:noFill/>
                            <a:miter lim="800000"/>
                            <a:headEnd/>
                            <a:tailEnd/>
                          </a:ln>
                          <a:effectLst/>
                        </wps:spPr>
                        <wps:txbx>
                          <w:txbxContent>
                            <w:p w14:paraId="20BBA9CA" w14:textId="77777777" w:rsidR="00C82709" w:rsidRPr="002F2CA5" w:rsidRDefault="00C82709" w:rsidP="002F2CA5">
                              <w:pPr>
                                <w:jc w:val="center"/>
                                <w:rPr>
                                  <w:rFonts w:asciiTheme="minorHAnsi" w:hAnsiTheme="minorHAnsi" w:cstheme="minorHAnsi"/>
                                  <w:b/>
                                  <w:sz w:val="16"/>
                                  <w:szCs w:val="16"/>
                                </w:rPr>
                              </w:pPr>
                              <w:r w:rsidRPr="002F2CA5">
                                <w:rPr>
                                  <w:rFonts w:asciiTheme="minorHAnsi" w:hAnsiTheme="minorHAnsi" w:cstheme="minorHAnsi"/>
                                  <w:b/>
                                  <w:sz w:val="16"/>
                                  <w:szCs w:val="16"/>
                                </w:rPr>
                                <w:t>Project Board/Steering Committee</w:t>
                              </w:r>
                            </w:p>
                          </w:txbxContent>
                        </wps:txbx>
                        <wps:bodyPr rot="0" vert="horz" wrap="square" lIns="91440" tIns="45720" rIns="91440" bIns="45720" anchor="t" anchorCtr="0" upright="1">
                          <a:noAutofit/>
                        </wps:bodyPr>
                      </wps:wsp>
                      <wps:wsp>
                        <wps:cNvPr id="39" name="Rectangle 344"/>
                        <wps:cNvSpPr>
                          <a:spLocks noChangeArrowheads="1"/>
                        </wps:cNvSpPr>
                        <wps:spPr bwMode="auto">
                          <a:xfrm>
                            <a:off x="266665" y="294565"/>
                            <a:ext cx="1028721" cy="1007035"/>
                          </a:xfrm>
                          <a:prstGeom prst="rect">
                            <a:avLst/>
                          </a:prstGeom>
                          <a:solidFill>
                            <a:srgbClr val="FFCC00"/>
                          </a:solidFill>
                          <a:ln w="9525">
                            <a:noFill/>
                            <a:miter lim="800000"/>
                            <a:headEnd/>
                            <a:tailEnd/>
                          </a:ln>
                          <a:effectLst/>
                        </wps:spPr>
                        <wps:txbx>
                          <w:txbxContent>
                            <w:p w14:paraId="4F2E39D7" w14:textId="77777777" w:rsidR="00C82709" w:rsidRPr="00F656F3" w:rsidRDefault="00C82709" w:rsidP="00F37B76">
                              <w:pPr>
                                <w:spacing w:after="0"/>
                                <w:jc w:val="center"/>
                                <w:rPr>
                                  <w:rFonts w:asciiTheme="minorHAnsi" w:hAnsiTheme="minorHAnsi" w:cstheme="minorHAnsi"/>
                                  <w:b/>
                                  <w:sz w:val="16"/>
                                  <w:szCs w:val="16"/>
                                </w:rPr>
                              </w:pPr>
                              <w:r w:rsidRPr="00F656F3">
                                <w:rPr>
                                  <w:rFonts w:asciiTheme="minorHAnsi" w:hAnsiTheme="minorHAnsi" w:cstheme="minorHAnsi"/>
                                  <w:b/>
                                  <w:sz w:val="16"/>
                                  <w:szCs w:val="16"/>
                                </w:rPr>
                                <w:t>Executive</w:t>
                              </w:r>
                            </w:p>
                            <w:p w14:paraId="69B82391" w14:textId="77777777" w:rsidR="00C82709" w:rsidRPr="00F656F3" w:rsidRDefault="00C82709" w:rsidP="00F37B76">
                              <w:pPr>
                                <w:spacing w:after="0"/>
                                <w:jc w:val="center"/>
                                <w:rPr>
                                  <w:rFonts w:asciiTheme="minorHAnsi" w:hAnsiTheme="minorHAnsi" w:cstheme="minorHAnsi"/>
                                  <w:bCs/>
                                  <w:sz w:val="16"/>
                                  <w:szCs w:val="16"/>
                                </w:rPr>
                              </w:pPr>
                            </w:p>
                            <w:p w14:paraId="3A8B5F2C" w14:textId="5DA37CB9" w:rsidR="00C82709" w:rsidRPr="00F656F3" w:rsidRDefault="00C82709" w:rsidP="00C94F24">
                              <w:pPr>
                                <w:spacing w:after="0"/>
                                <w:jc w:val="center"/>
                                <w:rPr>
                                  <w:rFonts w:asciiTheme="minorHAnsi" w:hAnsiTheme="minorHAnsi" w:cstheme="minorHAnsi"/>
                                  <w:bCs/>
                                  <w:sz w:val="16"/>
                                  <w:szCs w:val="16"/>
                                </w:rPr>
                              </w:pPr>
                              <w:r w:rsidRPr="00F656F3">
                                <w:rPr>
                                  <w:rFonts w:asciiTheme="minorHAnsi" w:hAnsiTheme="minorHAnsi" w:cstheme="minorHAnsi"/>
                                  <w:bCs/>
                                  <w:sz w:val="16"/>
                                  <w:szCs w:val="16"/>
                                </w:rPr>
                                <w:t>Minister of Infrastructure, Public Works, Natural Resources and Environment</w:t>
                              </w:r>
                            </w:p>
                          </w:txbxContent>
                        </wps:txbx>
                        <wps:bodyPr rot="0" vert="horz" wrap="square" lIns="72000" tIns="72000" rIns="72000" bIns="72000" anchor="t" anchorCtr="0" upright="1">
                          <a:noAutofit/>
                        </wps:bodyPr>
                      </wps:wsp>
                      <wps:wsp>
                        <wps:cNvPr id="40" name="Rectangle 345"/>
                        <wps:cNvSpPr>
                          <a:spLocks noChangeArrowheads="1"/>
                        </wps:cNvSpPr>
                        <wps:spPr bwMode="auto">
                          <a:xfrm>
                            <a:off x="1295260" y="294480"/>
                            <a:ext cx="2347883" cy="1007035"/>
                          </a:xfrm>
                          <a:prstGeom prst="rect">
                            <a:avLst/>
                          </a:prstGeom>
                          <a:solidFill>
                            <a:srgbClr val="FFCC00"/>
                          </a:solidFill>
                          <a:ln w="9525">
                            <a:noFill/>
                            <a:miter lim="800000"/>
                            <a:headEnd/>
                            <a:tailEnd/>
                          </a:ln>
                          <a:effectLst/>
                        </wps:spPr>
                        <wps:txbx>
                          <w:txbxContent>
                            <w:p w14:paraId="69512B25" w14:textId="77777777" w:rsidR="00C82709" w:rsidRPr="00F656F3" w:rsidRDefault="00C82709" w:rsidP="009664E5">
                              <w:pPr>
                                <w:spacing w:after="0"/>
                                <w:jc w:val="center"/>
                                <w:rPr>
                                  <w:rFonts w:asciiTheme="minorHAnsi" w:hAnsiTheme="minorHAnsi" w:cstheme="minorHAnsi"/>
                                  <w:b/>
                                  <w:bCs/>
                                  <w:sz w:val="16"/>
                                  <w:szCs w:val="16"/>
                                </w:rPr>
                              </w:pPr>
                              <w:r w:rsidRPr="00F656F3">
                                <w:rPr>
                                  <w:rFonts w:asciiTheme="minorHAnsi" w:hAnsiTheme="minorHAnsi" w:cstheme="minorHAnsi"/>
                                  <w:b/>
                                  <w:bCs/>
                                  <w:sz w:val="16"/>
                                  <w:szCs w:val="16"/>
                                </w:rPr>
                                <w:t>Beneficiary Representatives</w:t>
                              </w:r>
                            </w:p>
                            <w:p w14:paraId="3394CA1C" w14:textId="77777777" w:rsidR="00C82709" w:rsidRPr="00F656F3" w:rsidRDefault="00C82709" w:rsidP="009664E5">
                              <w:pPr>
                                <w:spacing w:after="0"/>
                                <w:jc w:val="center"/>
                                <w:rPr>
                                  <w:rFonts w:asciiTheme="minorHAnsi" w:hAnsiTheme="minorHAnsi" w:cstheme="minorHAnsi"/>
                                  <w:sz w:val="16"/>
                                  <w:szCs w:val="16"/>
                                </w:rPr>
                              </w:pPr>
                            </w:p>
                            <w:p w14:paraId="63B310F9" w14:textId="7BB1398C" w:rsidR="00C82709" w:rsidRPr="00F656F3" w:rsidRDefault="00C82709" w:rsidP="009664E5">
                              <w:pPr>
                                <w:spacing w:after="0"/>
                                <w:jc w:val="center"/>
                                <w:rPr>
                                  <w:rFonts w:asciiTheme="minorHAnsi" w:hAnsiTheme="minorHAnsi" w:cstheme="minorHAnsi"/>
                                  <w:sz w:val="16"/>
                                  <w:szCs w:val="16"/>
                                </w:rPr>
                              </w:pPr>
                              <w:r w:rsidRPr="00F656F3">
                                <w:rPr>
                                  <w:rFonts w:asciiTheme="minorHAnsi" w:hAnsiTheme="minorHAnsi" w:cstheme="minorHAnsi"/>
                                  <w:sz w:val="16"/>
                                  <w:szCs w:val="16"/>
                                </w:rPr>
                                <w:t xml:space="preserve">Director General for Environment; Secretary for Environment and Sustainable Development, Regional Government of </w:t>
                              </w:r>
                              <w:r>
                                <w:rPr>
                                  <w:rFonts w:asciiTheme="minorHAnsi" w:hAnsiTheme="minorHAnsi" w:cstheme="minorHAnsi"/>
                                  <w:sz w:val="16"/>
                                  <w:szCs w:val="16"/>
                                </w:rPr>
                                <w:t>Príncipe</w:t>
                              </w:r>
                              <w:r w:rsidRPr="00F656F3">
                                <w:rPr>
                                  <w:rFonts w:asciiTheme="minorHAnsi" w:hAnsiTheme="minorHAnsi" w:cstheme="minorHAnsi"/>
                                  <w:sz w:val="16"/>
                                  <w:szCs w:val="16"/>
                                </w:rPr>
                                <w:t xml:space="preserve">; Director for Forests and Biodiversity; Head of Project Office </w:t>
                              </w:r>
                              <w:r w:rsidRPr="00F656F3">
                                <w:rPr>
                                  <w:rFonts w:asciiTheme="minorHAnsi" w:hAnsiTheme="minorHAnsi" w:cstheme="minorHAnsi"/>
                                  <w:sz w:val="16"/>
                                  <w:szCs w:val="16"/>
                                </w:rPr>
                                <w:t xml:space="preserve">BirdLife International </w:t>
                              </w:r>
                              <w:r>
                                <w:rPr>
                                  <w:rFonts w:asciiTheme="minorHAnsi" w:hAnsiTheme="minorHAnsi" w:cstheme="minorHAnsi"/>
                                  <w:sz w:val="16"/>
                                  <w:szCs w:val="16"/>
                                </w:rPr>
                                <w:t>São Tomé</w:t>
                              </w:r>
                              <w:r w:rsidRPr="00F656F3">
                                <w:rPr>
                                  <w:rFonts w:asciiTheme="minorHAnsi" w:hAnsiTheme="minorHAnsi" w:cstheme="minorHAnsi"/>
                                  <w:sz w:val="16"/>
                                  <w:szCs w:val="16"/>
                                </w:rPr>
                                <w:t xml:space="preserve"> &amp; </w:t>
                              </w:r>
                              <w:r>
                                <w:rPr>
                                  <w:rFonts w:asciiTheme="minorHAnsi" w:hAnsiTheme="minorHAnsi" w:cstheme="minorHAnsi"/>
                                  <w:sz w:val="16"/>
                                  <w:szCs w:val="16"/>
                                </w:rPr>
                                <w:t>Príncipe</w:t>
                              </w:r>
                              <w:r w:rsidRPr="00F656F3">
                                <w:rPr>
                                  <w:rFonts w:asciiTheme="minorHAnsi" w:hAnsiTheme="minorHAnsi" w:cstheme="minorHAnsi"/>
                                  <w:sz w:val="16"/>
                                  <w:szCs w:val="16"/>
                                </w:rPr>
                                <w:t>.</w:t>
                              </w:r>
                            </w:p>
                            <w:p w14:paraId="0A1554A5" w14:textId="372AA72C" w:rsidR="00C82709" w:rsidRPr="00F656F3" w:rsidRDefault="00C82709" w:rsidP="002F5E67">
                              <w:pPr>
                                <w:spacing w:after="0"/>
                                <w:jc w:val="center"/>
                                <w:rPr>
                                  <w:rFonts w:asciiTheme="minorHAnsi" w:hAnsiTheme="minorHAnsi" w:cstheme="minorHAnsi"/>
                                  <w:sz w:val="16"/>
                                  <w:szCs w:val="16"/>
                                </w:rPr>
                              </w:pPr>
                            </w:p>
                          </w:txbxContent>
                        </wps:txbx>
                        <wps:bodyPr rot="0" vert="horz" wrap="square" lIns="72000" tIns="72000" rIns="72000" bIns="72000" anchor="t" anchorCtr="0" upright="1">
                          <a:noAutofit/>
                        </wps:bodyPr>
                      </wps:wsp>
                      <wps:wsp>
                        <wps:cNvPr id="41" name="Rectangle 346"/>
                        <wps:cNvSpPr>
                          <a:spLocks noChangeArrowheads="1"/>
                        </wps:cNvSpPr>
                        <wps:spPr bwMode="auto">
                          <a:xfrm>
                            <a:off x="3643018" y="294443"/>
                            <a:ext cx="1114395" cy="1007035"/>
                          </a:xfrm>
                          <a:prstGeom prst="rect">
                            <a:avLst/>
                          </a:prstGeom>
                          <a:solidFill>
                            <a:srgbClr val="FFCC00"/>
                          </a:solidFill>
                          <a:ln w="9525">
                            <a:noFill/>
                            <a:miter lim="800000"/>
                            <a:headEnd/>
                            <a:tailEnd/>
                          </a:ln>
                          <a:effectLst/>
                        </wps:spPr>
                        <wps:txbx>
                          <w:txbxContent>
                            <w:p w14:paraId="4B02C1E1" w14:textId="77777777" w:rsidR="00C82709" w:rsidRPr="00F656F3" w:rsidRDefault="00C82709" w:rsidP="009664E5">
                              <w:pPr>
                                <w:spacing w:after="0"/>
                                <w:jc w:val="center"/>
                                <w:rPr>
                                  <w:rFonts w:asciiTheme="minorHAnsi" w:hAnsiTheme="minorHAnsi" w:cstheme="minorHAnsi"/>
                                  <w:b/>
                                  <w:bCs/>
                                  <w:sz w:val="16"/>
                                  <w:szCs w:val="16"/>
                                </w:rPr>
                              </w:pPr>
                              <w:r w:rsidRPr="00F656F3">
                                <w:rPr>
                                  <w:rFonts w:asciiTheme="minorHAnsi" w:hAnsiTheme="minorHAnsi" w:cstheme="minorHAnsi"/>
                                  <w:b/>
                                  <w:bCs/>
                                  <w:sz w:val="16"/>
                                  <w:szCs w:val="16"/>
                                </w:rPr>
                                <w:t xml:space="preserve">Development Partners  </w:t>
                              </w:r>
                            </w:p>
                            <w:p w14:paraId="43D4B3E6" w14:textId="77777777" w:rsidR="00C82709" w:rsidRPr="00F656F3" w:rsidRDefault="00C82709" w:rsidP="009664E5">
                              <w:pPr>
                                <w:spacing w:after="0"/>
                                <w:jc w:val="center"/>
                                <w:rPr>
                                  <w:rFonts w:asciiTheme="minorHAnsi" w:hAnsiTheme="minorHAnsi" w:cstheme="minorHAnsi"/>
                                  <w:bCs/>
                                  <w:sz w:val="16"/>
                                  <w:szCs w:val="16"/>
                                  <w:highlight w:val="yellow"/>
                                </w:rPr>
                              </w:pPr>
                            </w:p>
                            <w:p w14:paraId="0FDE82E4" w14:textId="4DFA836A" w:rsidR="00C82709" w:rsidRPr="00F656F3" w:rsidRDefault="00C82709" w:rsidP="00FE3B98">
                              <w:pPr>
                                <w:spacing w:after="0"/>
                                <w:jc w:val="center"/>
                                <w:rPr>
                                  <w:rFonts w:asciiTheme="minorHAnsi" w:hAnsiTheme="minorHAnsi" w:cstheme="minorHAnsi"/>
                                  <w:bCs/>
                                  <w:sz w:val="16"/>
                                  <w:szCs w:val="16"/>
                                  <w:highlight w:val="yellow"/>
                                </w:rPr>
                              </w:pPr>
                              <w:r w:rsidRPr="00F656F3">
                                <w:rPr>
                                  <w:rFonts w:asciiTheme="minorHAnsi" w:hAnsiTheme="minorHAnsi" w:cstheme="minorHAnsi"/>
                                  <w:bCs/>
                                  <w:sz w:val="16"/>
                                  <w:szCs w:val="16"/>
                                </w:rPr>
                                <w:t>National Project Coordinator, GEF-6 DFB/FAO/TRI Forest Landscape Restoration</w:t>
                              </w:r>
                            </w:p>
                          </w:txbxContent>
                        </wps:txbx>
                        <wps:bodyPr rot="0" vert="horz" wrap="square" lIns="72000" tIns="72000" rIns="72000" bIns="72000" anchor="t" anchorCtr="0" upright="1">
                          <a:noAutofit/>
                        </wps:bodyPr>
                      </wps:wsp>
                      <wps:wsp>
                        <wps:cNvPr id="42" name="Rectangle 348"/>
                        <wps:cNvSpPr>
                          <a:spLocks noChangeArrowheads="1"/>
                        </wps:cNvSpPr>
                        <wps:spPr bwMode="auto">
                          <a:xfrm>
                            <a:off x="4757481" y="294822"/>
                            <a:ext cx="1579717" cy="1006666"/>
                          </a:xfrm>
                          <a:prstGeom prst="rect">
                            <a:avLst/>
                          </a:prstGeom>
                          <a:solidFill>
                            <a:schemeClr val="accent4">
                              <a:lumMod val="60000"/>
                              <a:lumOff val="40000"/>
                            </a:schemeClr>
                          </a:solidFill>
                          <a:ln w="9525">
                            <a:noFill/>
                            <a:miter lim="800000"/>
                            <a:headEnd/>
                            <a:tailEnd/>
                          </a:ln>
                          <a:effectLst/>
                        </wps:spPr>
                        <wps:txbx>
                          <w:txbxContent>
                            <w:p w14:paraId="0DDC58FD" w14:textId="023BCEC3" w:rsidR="00C82709" w:rsidRPr="00F656F3" w:rsidRDefault="00C82709" w:rsidP="00FE3B98">
                              <w:pPr>
                                <w:spacing w:after="0"/>
                                <w:jc w:val="center"/>
                                <w:rPr>
                                  <w:rFonts w:asciiTheme="minorHAnsi" w:hAnsiTheme="minorHAnsi" w:cstheme="minorHAnsi"/>
                                  <w:bCs/>
                                  <w:sz w:val="16"/>
                                  <w:szCs w:val="16"/>
                                  <w:u w:val="single"/>
                                </w:rPr>
                              </w:pPr>
                              <w:r w:rsidRPr="00F656F3">
                                <w:rPr>
                                  <w:rFonts w:asciiTheme="minorHAnsi" w:hAnsiTheme="minorHAnsi" w:cstheme="minorHAnsi"/>
                                  <w:b/>
                                  <w:sz w:val="16"/>
                                  <w:szCs w:val="16"/>
                                </w:rPr>
                                <w:t xml:space="preserve">Project Assurance: </w:t>
                              </w:r>
                              <w:r w:rsidRPr="00F656F3">
                                <w:rPr>
                                  <w:rFonts w:asciiTheme="minorHAnsi" w:hAnsiTheme="minorHAnsi" w:cstheme="minorHAnsi"/>
                                  <w:b/>
                                  <w:bCs/>
                                  <w:sz w:val="16"/>
                                  <w:szCs w:val="16"/>
                                </w:rPr>
                                <w:t>UNDP</w:t>
                              </w:r>
                            </w:p>
                            <w:p w14:paraId="4C58C7B7" w14:textId="77777777" w:rsidR="00C82709" w:rsidRPr="00F656F3" w:rsidRDefault="00C82709" w:rsidP="002F5E67">
                              <w:pPr>
                                <w:spacing w:after="0"/>
                                <w:jc w:val="center"/>
                                <w:rPr>
                                  <w:rFonts w:asciiTheme="minorHAnsi" w:hAnsiTheme="minorHAnsi" w:cstheme="minorHAnsi"/>
                                  <w:sz w:val="16"/>
                                  <w:szCs w:val="16"/>
                                </w:rPr>
                              </w:pPr>
                            </w:p>
                            <w:p w14:paraId="0865D931" w14:textId="4B77C1F6" w:rsidR="00C82709" w:rsidRPr="00F656F3" w:rsidRDefault="00C82709" w:rsidP="002F5E67">
                              <w:pPr>
                                <w:spacing w:after="0"/>
                                <w:jc w:val="center"/>
                                <w:rPr>
                                  <w:rFonts w:asciiTheme="minorHAnsi" w:hAnsiTheme="minorHAnsi" w:cstheme="minorHAnsi"/>
                                  <w:sz w:val="16"/>
                                  <w:szCs w:val="16"/>
                                </w:rPr>
                              </w:pPr>
                              <w:r w:rsidRPr="00F656F3">
                                <w:rPr>
                                  <w:rFonts w:asciiTheme="minorHAnsi" w:hAnsiTheme="minorHAnsi" w:cstheme="minorHAnsi"/>
                                  <w:sz w:val="16"/>
                                  <w:szCs w:val="16"/>
                                </w:rPr>
                                <w:t>ARR Programme, UNDP STP; RTA, UNDP-GEF Istanbul; PTA &amp; Head of Biodiversity, UNDP NYC</w:t>
                              </w:r>
                            </w:p>
                            <w:p w14:paraId="4A1ABE21" w14:textId="7EFCE0E2" w:rsidR="00C82709" w:rsidRPr="00F656F3" w:rsidRDefault="00C82709" w:rsidP="002F5E67">
                              <w:pPr>
                                <w:spacing w:after="0"/>
                                <w:jc w:val="center"/>
                                <w:rPr>
                                  <w:rFonts w:asciiTheme="minorHAnsi" w:hAnsiTheme="minorHAnsi" w:cstheme="minorHAnsi"/>
                                  <w:sz w:val="16"/>
                                  <w:szCs w:val="16"/>
                                </w:rPr>
                              </w:pPr>
                            </w:p>
                            <w:p w14:paraId="3220C35D" w14:textId="77777777" w:rsidR="00C82709" w:rsidRPr="00F656F3" w:rsidRDefault="00C82709" w:rsidP="002F5E67">
                              <w:pPr>
                                <w:spacing w:after="0"/>
                                <w:jc w:val="center"/>
                                <w:rPr>
                                  <w:rFonts w:asciiTheme="minorHAnsi" w:hAnsiTheme="minorHAnsi" w:cstheme="minorHAnsi"/>
                                  <w:b/>
                                  <w:sz w:val="16"/>
                                  <w:szCs w:val="16"/>
                                </w:rPr>
                              </w:pPr>
                            </w:p>
                            <w:p w14:paraId="756EB6EA" w14:textId="77777777" w:rsidR="00C82709" w:rsidRPr="00F656F3" w:rsidRDefault="00C82709" w:rsidP="002F5E67">
                              <w:pPr>
                                <w:spacing w:after="0"/>
                                <w:jc w:val="center"/>
                                <w:rPr>
                                  <w:rFonts w:asciiTheme="minorHAnsi" w:hAnsiTheme="minorHAnsi" w:cstheme="minorHAnsi"/>
                                  <w:b/>
                                  <w:sz w:val="16"/>
                                  <w:szCs w:val="16"/>
                                </w:rPr>
                              </w:pPr>
                            </w:p>
                            <w:p w14:paraId="59A96D5C" w14:textId="77777777" w:rsidR="00C82709" w:rsidRPr="00F656F3" w:rsidRDefault="00C82709" w:rsidP="002F5E67">
                              <w:pPr>
                                <w:spacing w:after="0"/>
                                <w:jc w:val="center"/>
                                <w:rPr>
                                  <w:rFonts w:asciiTheme="minorHAnsi" w:hAnsiTheme="minorHAnsi" w:cstheme="minorHAnsi"/>
                                  <w:b/>
                                  <w:sz w:val="16"/>
                                  <w:szCs w:val="16"/>
                                </w:rPr>
                              </w:pPr>
                            </w:p>
                            <w:p w14:paraId="5A466B59" w14:textId="53D55775" w:rsidR="00C82709" w:rsidRPr="00F656F3" w:rsidRDefault="00C82709" w:rsidP="002F5E67">
                              <w:pPr>
                                <w:spacing w:after="0"/>
                                <w:jc w:val="center"/>
                                <w:rPr>
                                  <w:rFonts w:asciiTheme="minorHAnsi" w:hAnsiTheme="minorHAnsi" w:cstheme="minorHAnsi"/>
                                  <w:sz w:val="16"/>
                                  <w:szCs w:val="16"/>
                                </w:rPr>
                              </w:pPr>
                              <w:r w:rsidRPr="00F656F3">
                                <w:rPr>
                                  <w:rFonts w:asciiTheme="minorHAnsi" w:hAnsiTheme="minorHAnsi" w:cstheme="minorHAnsi"/>
                                  <w:b/>
                                  <w:sz w:val="16"/>
                                  <w:szCs w:val="16"/>
                                </w:rPr>
                                <w:t>NIM Support</w:t>
                              </w:r>
                              <w:r w:rsidRPr="00F656F3">
                                <w:rPr>
                                  <w:rFonts w:asciiTheme="minorHAnsi" w:hAnsiTheme="minorHAnsi" w:cstheme="minorHAnsi"/>
                                  <w:sz w:val="16"/>
                                  <w:szCs w:val="16"/>
                                </w:rPr>
                                <w:t xml:space="preserve"> </w:t>
                              </w:r>
                            </w:p>
                          </w:txbxContent>
                        </wps:txbx>
                        <wps:bodyPr rot="0" vert="horz" wrap="square" lIns="72000" tIns="72000" rIns="72000" bIns="72000" anchor="t" anchorCtr="0" upright="1">
                          <a:noAutofit/>
                        </wps:bodyPr>
                      </wps:wsp>
                      <wps:wsp>
                        <wps:cNvPr id="46" name="AutoShape 358"/>
                        <wps:cNvCnPr>
                          <a:cxnSpLocks noChangeShapeType="1"/>
                          <a:stCxn id="37" idx="0"/>
                          <a:endCxn id="39" idx="2"/>
                        </wps:cNvCnPr>
                        <wps:spPr bwMode="auto">
                          <a:xfrm rot="16200000" flipV="1">
                            <a:off x="1826495" y="256026"/>
                            <a:ext cx="123639" cy="2214575"/>
                          </a:xfrm>
                          <a:prstGeom prst="bentConnector3">
                            <a:avLst>
                              <a:gd name="adj1" fmla="val 50000"/>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7" name="Rectangle 47"/>
                        <wps:cNvSpPr>
                          <a:spLocks noChangeArrowheads="1"/>
                        </wps:cNvSpPr>
                        <wps:spPr bwMode="auto">
                          <a:xfrm>
                            <a:off x="4674877" y="2424414"/>
                            <a:ext cx="1585595" cy="575579"/>
                          </a:xfrm>
                          <a:prstGeom prst="rect">
                            <a:avLst/>
                          </a:prstGeom>
                          <a:solidFill>
                            <a:schemeClr val="accent1">
                              <a:lumMod val="20000"/>
                              <a:lumOff val="80000"/>
                            </a:schemeClr>
                          </a:solidFill>
                          <a:ln w="9525">
                            <a:noFill/>
                            <a:miter lim="800000"/>
                            <a:headEnd/>
                            <a:tailEnd/>
                          </a:ln>
                          <a:effectLst/>
                        </wps:spPr>
                        <wps:txbx>
                          <w:txbxContent>
                            <w:p w14:paraId="36E36200" w14:textId="52DA0313" w:rsidR="00C82709" w:rsidRPr="00F656F3" w:rsidRDefault="00C82709" w:rsidP="006B29BA">
                              <w:pPr>
                                <w:pStyle w:val="NormalWeb"/>
                                <w:spacing w:before="0" w:beforeAutospacing="0" w:after="0" w:afterAutospacing="0"/>
                                <w:jc w:val="center"/>
                                <w:rPr>
                                  <w:rFonts w:asciiTheme="minorHAnsi" w:eastAsia="Times New Roman" w:hAnsiTheme="minorHAnsi" w:cstheme="minorHAnsi"/>
                                  <w:b/>
                                  <w:sz w:val="16"/>
                                  <w:szCs w:val="16"/>
                                </w:rPr>
                              </w:pPr>
                              <w:r w:rsidRPr="00F656F3">
                                <w:rPr>
                                  <w:rFonts w:asciiTheme="minorHAnsi" w:eastAsia="Times New Roman" w:hAnsiTheme="minorHAnsi" w:cstheme="minorHAnsi"/>
                                  <w:b/>
                                  <w:sz w:val="16"/>
                                  <w:szCs w:val="16"/>
                                </w:rPr>
                                <w:t>UNDP Responsible Party:</w:t>
                              </w:r>
                            </w:p>
                            <w:p w14:paraId="691AAC18" w14:textId="7A2412C0" w:rsidR="00C82709" w:rsidRPr="00F656F3" w:rsidRDefault="00C82709" w:rsidP="00A712A2">
                              <w:pPr>
                                <w:pStyle w:val="NormalWeb"/>
                                <w:spacing w:before="0" w:beforeAutospacing="0" w:after="0" w:afterAutospacing="0"/>
                                <w:jc w:val="center"/>
                                <w:rPr>
                                  <w:rFonts w:asciiTheme="minorHAnsi" w:eastAsia="Times New Roman" w:hAnsiTheme="minorHAnsi" w:cstheme="minorHAnsi"/>
                                  <w:sz w:val="16"/>
                                  <w:szCs w:val="16"/>
                                </w:rPr>
                              </w:pPr>
                              <w:r w:rsidRPr="00F656F3">
                                <w:rPr>
                                  <w:rFonts w:asciiTheme="minorHAnsi" w:eastAsia="Times New Roman" w:hAnsiTheme="minorHAnsi" w:cstheme="minorHAnsi"/>
                                  <w:sz w:val="16"/>
                                  <w:szCs w:val="16"/>
                                </w:rPr>
                                <w:t xml:space="preserve">BirdLife International </w:t>
                              </w:r>
                              <w:r>
                                <w:rPr>
                                  <w:rFonts w:asciiTheme="minorHAnsi" w:eastAsia="Times New Roman" w:hAnsiTheme="minorHAnsi" w:cstheme="minorHAnsi"/>
                                  <w:sz w:val="16"/>
                                  <w:szCs w:val="16"/>
                                </w:rPr>
                                <w:t>São Tomé</w:t>
                              </w:r>
                              <w:r w:rsidRPr="00F656F3">
                                <w:rPr>
                                  <w:rFonts w:asciiTheme="minorHAnsi" w:eastAsia="Times New Roman" w:hAnsiTheme="minorHAnsi" w:cstheme="minorHAnsi"/>
                                  <w:sz w:val="16"/>
                                  <w:szCs w:val="16"/>
                                </w:rPr>
                                <w:t xml:space="preserve"> &amp; </w:t>
                              </w:r>
                              <w:r>
                                <w:rPr>
                                  <w:rFonts w:asciiTheme="minorHAnsi" w:eastAsia="Times New Roman" w:hAnsiTheme="minorHAnsi" w:cstheme="minorHAnsi"/>
                                  <w:sz w:val="16"/>
                                  <w:szCs w:val="16"/>
                                </w:rPr>
                                <w:t>Príncipe</w:t>
                              </w:r>
                              <w:r w:rsidRPr="00F656F3">
                                <w:rPr>
                                  <w:rFonts w:asciiTheme="minorHAnsi" w:eastAsia="Times New Roman" w:hAnsiTheme="minorHAnsi" w:cstheme="minorHAnsi"/>
                                  <w:sz w:val="16"/>
                                  <w:szCs w:val="16"/>
                                </w:rPr>
                                <w:t xml:space="preserve"> Project Office</w:t>
                              </w:r>
                            </w:p>
                          </w:txbxContent>
                        </wps:txbx>
                        <wps:bodyPr rot="0" vert="horz" wrap="square" lIns="91440" tIns="45720" rIns="91440" bIns="45720" anchor="t" anchorCtr="0" upright="1">
                          <a:noAutofit/>
                        </wps:bodyPr>
                      </wps:wsp>
                      <wps:wsp>
                        <wps:cNvPr id="49" name="Rectangle 49"/>
                        <wps:cNvSpPr>
                          <a:spLocks noChangeArrowheads="1"/>
                        </wps:cNvSpPr>
                        <wps:spPr bwMode="auto">
                          <a:xfrm>
                            <a:off x="293375" y="2423021"/>
                            <a:ext cx="1992953" cy="575543"/>
                          </a:xfrm>
                          <a:prstGeom prst="rect">
                            <a:avLst/>
                          </a:prstGeom>
                          <a:solidFill>
                            <a:schemeClr val="accent1">
                              <a:lumMod val="20000"/>
                              <a:lumOff val="80000"/>
                            </a:schemeClr>
                          </a:solidFill>
                          <a:ln w="9525">
                            <a:noFill/>
                            <a:miter lim="800000"/>
                            <a:headEnd/>
                            <a:tailEnd/>
                          </a:ln>
                          <a:effectLst/>
                        </wps:spPr>
                        <wps:txbx>
                          <w:txbxContent>
                            <w:p w14:paraId="1DC32910" w14:textId="0AFACB52" w:rsidR="00C82709" w:rsidRPr="00F656F3" w:rsidRDefault="00C82709" w:rsidP="006B29BA">
                              <w:pPr>
                                <w:pStyle w:val="NormalWeb"/>
                                <w:spacing w:before="0" w:beforeAutospacing="0" w:after="0" w:afterAutospacing="0"/>
                                <w:jc w:val="center"/>
                                <w:rPr>
                                  <w:rFonts w:asciiTheme="minorHAnsi" w:eastAsia="Times New Roman" w:hAnsiTheme="minorHAnsi" w:cstheme="minorHAnsi"/>
                                  <w:b/>
                                  <w:sz w:val="16"/>
                                  <w:szCs w:val="16"/>
                                </w:rPr>
                              </w:pPr>
                              <w:r w:rsidRPr="00F656F3">
                                <w:rPr>
                                  <w:rFonts w:asciiTheme="minorHAnsi" w:eastAsia="Times New Roman" w:hAnsiTheme="minorHAnsi" w:cstheme="minorHAnsi"/>
                                  <w:b/>
                                  <w:sz w:val="16"/>
                                  <w:szCs w:val="16"/>
                                </w:rPr>
                                <w:t>Govt Lead Agency or Responsible Party:</w:t>
                              </w:r>
                            </w:p>
                            <w:p w14:paraId="4863A8D7" w14:textId="227FF215" w:rsidR="00C82709" w:rsidRPr="00F656F3" w:rsidRDefault="00C82709" w:rsidP="002F2CA5">
                              <w:pPr>
                                <w:pStyle w:val="NormalWeb"/>
                                <w:spacing w:before="0" w:beforeAutospacing="0" w:after="0" w:afterAutospacing="0"/>
                                <w:jc w:val="center"/>
                                <w:rPr>
                                  <w:rFonts w:asciiTheme="minorHAnsi" w:hAnsiTheme="minorHAnsi" w:cstheme="minorHAnsi"/>
                                  <w:sz w:val="16"/>
                                  <w:szCs w:val="16"/>
                                </w:rPr>
                              </w:pPr>
                              <w:r w:rsidRPr="00F656F3">
                                <w:rPr>
                                  <w:rFonts w:asciiTheme="minorHAnsi" w:eastAsia="Times New Roman" w:hAnsiTheme="minorHAnsi" w:cstheme="minorHAnsi"/>
                                  <w:sz w:val="16"/>
                                  <w:szCs w:val="16"/>
                                </w:rPr>
                                <w:t xml:space="preserve">Secretariat for Environment and Sustainable Development, Regional Government of </w:t>
                              </w:r>
                              <w:r>
                                <w:rPr>
                                  <w:rFonts w:asciiTheme="minorHAnsi" w:eastAsia="Times New Roman" w:hAnsiTheme="minorHAnsi" w:cstheme="minorHAnsi"/>
                                  <w:sz w:val="16"/>
                                  <w:szCs w:val="16"/>
                                </w:rPr>
                                <w:t>Príncipe</w:t>
                              </w:r>
                              <w:r w:rsidRPr="00F656F3">
                                <w:rPr>
                                  <w:rFonts w:asciiTheme="minorHAnsi" w:eastAsia="Times New Roman" w:hAnsiTheme="minorHAnsi" w:cstheme="minorHAnsi"/>
                                  <w:sz w:val="16"/>
                                  <w:szCs w:val="16"/>
                                </w:rPr>
                                <w:t xml:space="preserve"> </w:t>
                              </w:r>
                            </w:p>
                          </w:txbxContent>
                        </wps:txbx>
                        <wps:bodyPr rot="0" vert="horz" wrap="square" lIns="91440" tIns="45720" rIns="91440" bIns="45720" anchor="t" anchorCtr="0" upright="1">
                          <a:noAutofit/>
                        </wps:bodyPr>
                      </wps:wsp>
                      <wps:wsp>
                        <wps:cNvPr id="50" name="Rectangle 50"/>
                        <wps:cNvSpPr>
                          <a:spLocks noChangeArrowheads="1"/>
                        </wps:cNvSpPr>
                        <wps:spPr bwMode="auto">
                          <a:xfrm flipV="1">
                            <a:off x="2406700" y="2422364"/>
                            <a:ext cx="2062887" cy="575424"/>
                          </a:xfrm>
                          <a:prstGeom prst="rect">
                            <a:avLst/>
                          </a:prstGeom>
                          <a:solidFill>
                            <a:schemeClr val="accent1">
                              <a:lumMod val="20000"/>
                              <a:lumOff val="80000"/>
                            </a:schemeClr>
                          </a:solidFill>
                          <a:ln w="9525">
                            <a:noFill/>
                            <a:miter lim="800000"/>
                            <a:headEnd/>
                            <a:tailEnd/>
                          </a:ln>
                          <a:effectLst/>
                        </wps:spPr>
                        <wps:txbx>
                          <w:txbxContent>
                            <w:p w14:paraId="30A78DE5" w14:textId="03810621" w:rsidR="00C82709" w:rsidRPr="00F656F3" w:rsidRDefault="00C82709" w:rsidP="007553EC">
                              <w:pPr>
                                <w:pStyle w:val="NormalWeb"/>
                                <w:spacing w:before="0" w:beforeAutospacing="0" w:after="0" w:afterAutospacing="0"/>
                                <w:jc w:val="center"/>
                                <w:rPr>
                                  <w:rFonts w:asciiTheme="minorHAnsi" w:eastAsia="Times New Roman" w:hAnsiTheme="minorHAnsi" w:cstheme="minorHAnsi"/>
                                  <w:b/>
                                  <w:sz w:val="16"/>
                                  <w:szCs w:val="16"/>
                                </w:rPr>
                              </w:pPr>
                              <w:r w:rsidRPr="00F656F3">
                                <w:rPr>
                                  <w:rFonts w:asciiTheme="minorHAnsi" w:eastAsia="Times New Roman" w:hAnsiTheme="minorHAnsi" w:cstheme="minorHAnsi"/>
                                  <w:b/>
                                  <w:sz w:val="16"/>
                                  <w:szCs w:val="16"/>
                                </w:rPr>
                                <w:t>Govt Lead Agency or Responsible Party:</w:t>
                              </w:r>
                            </w:p>
                            <w:p w14:paraId="359971F5" w14:textId="155E38EA" w:rsidR="00C82709" w:rsidRPr="00F656F3" w:rsidRDefault="00C82709" w:rsidP="007553EC">
                              <w:pPr>
                                <w:pStyle w:val="NormalWeb"/>
                                <w:spacing w:before="0" w:beforeAutospacing="0" w:after="0" w:afterAutospacing="0"/>
                                <w:jc w:val="center"/>
                                <w:rPr>
                                  <w:rFonts w:asciiTheme="minorHAnsi" w:hAnsiTheme="minorHAnsi" w:cstheme="minorHAnsi"/>
                                  <w:sz w:val="16"/>
                                  <w:szCs w:val="16"/>
                                </w:rPr>
                              </w:pPr>
                              <w:r w:rsidRPr="00F656F3">
                                <w:rPr>
                                  <w:rFonts w:asciiTheme="minorHAnsi" w:eastAsia="Times New Roman" w:hAnsiTheme="minorHAnsi" w:cstheme="minorHAnsi"/>
                                  <w:sz w:val="16"/>
                                  <w:szCs w:val="16"/>
                                </w:rPr>
                                <w:t xml:space="preserve">Directorate of Forests and Biodiversity, </w:t>
                              </w:r>
                              <w:r w:rsidRPr="00F656F3">
                                <w:rPr>
                                  <w:rFonts w:asciiTheme="minorHAnsi" w:eastAsia="Times New Roman" w:hAnsiTheme="minorHAnsi" w:cstheme="minorHAnsi"/>
                                  <w:sz w:val="16"/>
                                  <w:szCs w:val="16"/>
                                </w:rPr>
                                <w:t>MAPDR</w:t>
                              </w:r>
                            </w:p>
                          </w:txbxContent>
                        </wps:txbx>
                        <wps:bodyPr rot="0" vert="horz" wrap="square" lIns="91440" tIns="45720" rIns="91440" bIns="45720" anchor="t" anchorCtr="0" upright="1">
                          <a:noAutofit/>
                        </wps:bodyPr>
                      </wps:wsp>
                      <wps:wsp>
                        <wps:cNvPr id="51" name="AutoShape 358"/>
                        <wps:cNvCnPr>
                          <a:cxnSpLocks noChangeShapeType="1"/>
                          <a:stCxn id="49" idx="0"/>
                          <a:endCxn id="37" idx="2"/>
                        </wps:cNvCnPr>
                        <wps:spPr bwMode="auto">
                          <a:xfrm rot="5400000" flipH="1" flipV="1">
                            <a:off x="2055086" y="1482507"/>
                            <a:ext cx="175281" cy="1705749"/>
                          </a:xfrm>
                          <a:prstGeom prst="bentConnector3">
                            <a:avLst>
                              <a:gd name="adj1" fmla="val 50000"/>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52" name="AutoShape 358"/>
                        <wps:cNvCnPr>
                          <a:cxnSpLocks noChangeShapeType="1"/>
                          <a:stCxn id="37" idx="2"/>
                          <a:endCxn id="50" idx="2"/>
                        </wps:cNvCnPr>
                        <wps:spPr bwMode="auto">
                          <a:xfrm rot="16200000" flipH="1">
                            <a:off x="3129560" y="2113780"/>
                            <a:ext cx="174624" cy="442543"/>
                          </a:xfrm>
                          <a:prstGeom prst="bentConnector3">
                            <a:avLst>
                              <a:gd name="adj1" fmla="val 50000"/>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53" name="AutoShape 358"/>
                        <wps:cNvCnPr>
                          <a:cxnSpLocks noChangeShapeType="1"/>
                          <a:stCxn id="37" idx="3"/>
                          <a:endCxn id="47" idx="0"/>
                        </wps:cNvCnPr>
                        <wps:spPr bwMode="auto">
                          <a:xfrm flipH="1">
                            <a:off x="5467675" y="1836495"/>
                            <a:ext cx="256849" cy="587919"/>
                          </a:xfrm>
                          <a:prstGeom prst="bentConnector4">
                            <a:avLst>
                              <a:gd name="adj1" fmla="val -89002"/>
                              <a:gd name="adj2" fmla="val 84975"/>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2DFEB61" id="Canvas 340" o:spid="_x0000_s1026" editas="canvas" style="width:501.3pt;height:238.95pt;mso-position-horizontal-relative:char;mso-position-vertical-relative:line" coordsize="63665,30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3665;height:30346;visibility:visible;mso-wrap-style:square">
                  <v:fill o:detectmouseclick="t"/>
                  <v:path o:connecttype="none"/>
                </v:shape>
                <v:line id="Straight Connector 19" o:spid="_x0000_s1028" style="position:absolute;visibility:visible;mso-wrap-style:square" from="61434,10017" to="61437,2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" strokecolor="black [3213]" strokeweight=".5pt">
                  <v:stroke joinstyle="miter"/>
                </v:line>
                <v:shapetype id="_x0000_t33" coordsize="21600,21600" o:spt="33" o:oned="t" path="m,l21600,r,21600e" filled="f">
                  <v:stroke joinstyle="miter"/>
                  <v:path arrowok="t" fillok="f" o:connecttype="none"/>
                  <o:lock v:ext="edit" shapetype="t"/>
                </v:shapetype>
                <v:shape id="AutoShape 358" o:spid="_x0000_s1029" type="#_x0000_t33" style="position:absolute;left:57245;top:11316;width:1333;height:7048;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" strokeweight=".5pt"/>
                <v:rect id="Rectangle 342" o:spid="_x0000_s1030" style="position:absolute;left:2666;top:14252;width:54579;height:8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" fillcolor="#9cc2e5 [1940]" stroked="f">
                  <v:textbox>
                    <w:txbxContent>
                      <w:p w14:paraId="6427992F" w14:textId="01193761" w:rsidR="00C82709" w:rsidRPr="00F656F3" w:rsidRDefault="00C82709" w:rsidP="002F2CA5">
                        <w:pPr>
                          <w:jc w:val="center"/>
                          <w:rPr>
                            <w:rFonts w:asciiTheme="minorHAnsi" w:hAnsiTheme="minorHAnsi" w:cstheme="minorHAnsi"/>
                            <w:b/>
                            <w:sz w:val="16"/>
                            <w:szCs w:val="18"/>
                            <w:lang w:val="en-GB"/>
                          </w:rPr>
                        </w:pPr>
                        <w:bookmarkStart w:id="115" w:name="_Hlk13690745"/>
                        <w:bookmarkStart w:id="116" w:name="_Hlk13690746"/>
                        <w:bookmarkStart w:id="117" w:name="_Hlk13689973"/>
                        <w:r w:rsidRPr="00A22270">
                          <w:rPr>
                            <w:rFonts w:asciiTheme="minorHAnsi" w:hAnsiTheme="minorHAnsi" w:cstheme="minorHAnsi"/>
                            <w:b/>
                            <w:sz w:val="16"/>
                            <w:szCs w:val="18"/>
                            <w:highlight w:val="yellow"/>
                            <w:lang w:val="en-GB"/>
                          </w:rPr>
                          <w:t>Implementing Partner</w:t>
                        </w:r>
                        <w:r>
                          <w:rPr>
                            <w:rFonts w:asciiTheme="minorHAnsi" w:hAnsiTheme="minorHAnsi" w:cstheme="minorHAnsi"/>
                            <w:b/>
                            <w:sz w:val="16"/>
                            <w:szCs w:val="18"/>
                            <w:highlight w:val="yellow"/>
                            <w:lang w:val="en-GB"/>
                          </w:rPr>
                          <w:t>:</w:t>
                        </w:r>
                        <w:r w:rsidRPr="00A22270">
                          <w:rPr>
                            <w:rFonts w:asciiTheme="minorHAnsi" w:hAnsiTheme="minorHAnsi" w:cstheme="minorHAnsi"/>
                            <w:b/>
                            <w:sz w:val="16"/>
                            <w:szCs w:val="18"/>
                            <w:highlight w:val="yellow"/>
                            <w:lang w:val="en-GB"/>
                          </w:rPr>
                          <w:t xml:space="preserve"> </w:t>
                        </w:r>
                        <w:proofErr w:type="spellStart"/>
                        <w:r w:rsidRPr="00A22270">
                          <w:rPr>
                            <w:rFonts w:asciiTheme="minorHAnsi" w:hAnsiTheme="minorHAnsi" w:cstheme="minorHAnsi"/>
                            <w:b/>
                            <w:sz w:val="16"/>
                            <w:szCs w:val="18"/>
                            <w:highlight w:val="yellow"/>
                            <w:lang w:val="en-GB"/>
                          </w:rPr>
                          <w:t>MOPIRNA</w:t>
                        </w:r>
                        <w:proofErr w:type="spellEnd"/>
                        <w:r w:rsidRPr="00A22270">
                          <w:rPr>
                            <w:rFonts w:asciiTheme="minorHAnsi" w:hAnsiTheme="minorHAnsi" w:cstheme="minorHAnsi"/>
                            <w:b/>
                            <w:sz w:val="16"/>
                            <w:szCs w:val="18"/>
                            <w:highlight w:val="yellow"/>
                            <w:lang w:val="en-GB"/>
                          </w:rPr>
                          <w:t>/DGA with</w:t>
                        </w:r>
                        <w:r>
                          <w:rPr>
                            <w:rFonts w:asciiTheme="minorHAnsi" w:hAnsiTheme="minorHAnsi" w:cstheme="minorHAnsi"/>
                            <w:b/>
                            <w:sz w:val="16"/>
                            <w:szCs w:val="18"/>
                            <w:lang w:val="en-GB"/>
                          </w:rPr>
                          <w:t xml:space="preserve"> </w:t>
                        </w:r>
                        <w:r w:rsidRPr="00F656F3">
                          <w:rPr>
                            <w:rFonts w:asciiTheme="minorHAnsi" w:hAnsiTheme="minorHAnsi" w:cstheme="minorHAnsi"/>
                            <w:b/>
                            <w:sz w:val="16"/>
                            <w:szCs w:val="18"/>
                            <w:lang w:val="en-GB"/>
                          </w:rPr>
                          <w:t>Project Management Unit:</w:t>
                        </w:r>
                        <w:bookmarkEnd w:id="115"/>
                        <w:bookmarkEnd w:id="116"/>
                        <w:bookmarkEnd w:id="117"/>
                      </w:p>
                      <w:p w14:paraId="756B7D64" w14:textId="20E355FC" w:rsidR="00C82709" w:rsidRPr="00F656F3" w:rsidRDefault="00C82709" w:rsidP="00202495">
                        <w:pPr>
                          <w:spacing w:after="0"/>
                          <w:jc w:val="center"/>
                          <w:rPr>
                            <w:rFonts w:asciiTheme="minorHAnsi" w:hAnsiTheme="minorHAnsi" w:cstheme="minorHAnsi"/>
                            <w:b/>
                            <w:sz w:val="16"/>
                            <w:szCs w:val="12"/>
                            <w:lang w:val="en-GB"/>
                          </w:rPr>
                        </w:pPr>
                        <w:r w:rsidRPr="00F656F3">
                          <w:rPr>
                            <w:rFonts w:asciiTheme="minorHAnsi" w:hAnsiTheme="minorHAnsi" w:cstheme="minorHAnsi"/>
                            <w:sz w:val="16"/>
                            <w:szCs w:val="12"/>
                            <w:lang w:val="en-GB"/>
                          </w:rPr>
                          <w:t xml:space="preserve">Project Coordinator, Project HR &amp; Procurement Officer, Project Finance &amp; Admin Officer, </w:t>
                        </w:r>
                        <w:proofErr w:type="spellStart"/>
                        <w:r w:rsidRPr="00F656F3">
                          <w:rPr>
                            <w:rFonts w:asciiTheme="minorHAnsi" w:hAnsiTheme="minorHAnsi" w:cstheme="minorHAnsi"/>
                            <w:sz w:val="16"/>
                            <w:szCs w:val="12"/>
                            <w:lang w:val="en-GB"/>
                          </w:rPr>
                          <w:t>M&amp;E</w:t>
                        </w:r>
                        <w:proofErr w:type="spellEnd"/>
                        <w:r w:rsidRPr="00F656F3">
                          <w:rPr>
                            <w:rFonts w:asciiTheme="minorHAnsi" w:hAnsiTheme="minorHAnsi" w:cstheme="minorHAnsi"/>
                            <w:sz w:val="16"/>
                            <w:szCs w:val="12"/>
                            <w:lang w:val="en-GB"/>
                          </w:rPr>
                          <w:t xml:space="preserve"> + KM Officer, Environment Mainstreaming Officer, PA &amp; Biodiversity Finance Officer, Gender-focused conservationists-community organisers, Chief Technical Advisor Biodiversity-Charcoal-Enforcement, International Expert in Environmental Law, International Expert in Environmental Law Enforcement</w:t>
                        </w:r>
                      </w:p>
                    </w:txbxContent>
                  </v:textbox>
                </v:rect>
                <v:rect id="Rectangle 343" o:spid="_x0000_s1031" style="position:absolute;left:2666;top:292;width:60726;height:2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" fillcolor="#f90" stroked="f">
                  <v:textbox>
                    <w:txbxContent>
                      <w:p w14:paraId="20BBA9CA" w14:textId="77777777" w:rsidR="00C82709" w:rsidRPr="002F2CA5" w:rsidRDefault="00C82709" w:rsidP="002F2CA5">
                        <w:pPr>
                          <w:jc w:val="center"/>
                          <w:rPr>
                            <w:rFonts w:asciiTheme="minorHAnsi" w:hAnsiTheme="minorHAnsi" w:cstheme="minorHAnsi"/>
                            <w:b/>
                            <w:sz w:val="16"/>
                            <w:szCs w:val="16"/>
                          </w:rPr>
                        </w:pPr>
                        <w:r w:rsidRPr="002F2CA5">
                          <w:rPr>
                            <w:rFonts w:asciiTheme="minorHAnsi" w:hAnsiTheme="minorHAnsi" w:cstheme="minorHAnsi"/>
                            <w:b/>
                            <w:sz w:val="16"/>
                            <w:szCs w:val="16"/>
                          </w:rPr>
                          <w:t>Project Board/Steering Committee</w:t>
                        </w:r>
                      </w:p>
                    </w:txbxContent>
                  </v:textbox>
                </v:rect>
                <v:rect id="Rectangle 344" o:spid="_x0000_s1032" style="position:absolute;left:2666;top:2945;width:10287;height:10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" fillcolor="#fc0" stroked="f">
                  <v:textbox inset="2mm,2mm,2mm,2mm">
                    <w:txbxContent>
                      <w:p w14:paraId="4F2E39D7" w14:textId="77777777" w:rsidR="00C82709" w:rsidRPr="00F656F3" w:rsidRDefault="00C82709" w:rsidP="00F37B76">
                        <w:pPr>
                          <w:spacing w:after="0"/>
                          <w:jc w:val="center"/>
                          <w:rPr>
                            <w:rFonts w:asciiTheme="minorHAnsi" w:hAnsiTheme="minorHAnsi" w:cstheme="minorHAnsi"/>
                            <w:b/>
                            <w:sz w:val="16"/>
                            <w:szCs w:val="16"/>
                          </w:rPr>
                        </w:pPr>
                        <w:r w:rsidRPr="00F656F3">
                          <w:rPr>
                            <w:rFonts w:asciiTheme="minorHAnsi" w:hAnsiTheme="minorHAnsi" w:cstheme="minorHAnsi"/>
                            <w:b/>
                            <w:sz w:val="16"/>
                            <w:szCs w:val="16"/>
                          </w:rPr>
                          <w:t>Executive</w:t>
                        </w:r>
                      </w:p>
                      <w:p w14:paraId="69B82391" w14:textId="77777777" w:rsidR="00C82709" w:rsidRPr="00F656F3" w:rsidRDefault="00C82709" w:rsidP="00F37B76">
                        <w:pPr>
                          <w:spacing w:after="0"/>
                          <w:jc w:val="center"/>
                          <w:rPr>
                            <w:rFonts w:asciiTheme="minorHAnsi" w:hAnsiTheme="minorHAnsi" w:cstheme="minorHAnsi"/>
                            <w:bCs/>
                            <w:sz w:val="16"/>
                            <w:szCs w:val="16"/>
                          </w:rPr>
                        </w:pPr>
                      </w:p>
                      <w:p w14:paraId="3A8B5F2C" w14:textId="5DA37CB9" w:rsidR="00C82709" w:rsidRPr="00F656F3" w:rsidRDefault="00C82709" w:rsidP="00C94F24">
                        <w:pPr>
                          <w:spacing w:after="0"/>
                          <w:jc w:val="center"/>
                          <w:rPr>
                            <w:rFonts w:asciiTheme="minorHAnsi" w:hAnsiTheme="minorHAnsi" w:cstheme="minorHAnsi"/>
                            <w:bCs/>
                            <w:sz w:val="16"/>
                            <w:szCs w:val="16"/>
                          </w:rPr>
                        </w:pPr>
                        <w:r w:rsidRPr="00F656F3">
                          <w:rPr>
                            <w:rFonts w:asciiTheme="minorHAnsi" w:hAnsiTheme="minorHAnsi" w:cstheme="minorHAnsi"/>
                            <w:bCs/>
                            <w:sz w:val="16"/>
                            <w:szCs w:val="16"/>
                          </w:rPr>
                          <w:t>Minister of Infrastructure, Public Works, Natural Resources and Environment</w:t>
                        </w:r>
                      </w:p>
                    </w:txbxContent>
                  </v:textbox>
                </v:rect>
                <v:rect id="Rectangle 345" o:spid="_x0000_s1033" style="position:absolute;left:12952;top:2944;width:23479;height:10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" fillcolor="#fc0" stroked="f">
                  <v:textbox inset="2mm,2mm,2mm,2mm">
                    <w:txbxContent>
                      <w:p w14:paraId="69512B25" w14:textId="77777777" w:rsidR="00C82709" w:rsidRPr="00F656F3" w:rsidRDefault="00C82709" w:rsidP="009664E5">
                        <w:pPr>
                          <w:spacing w:after="0"/>
                          <w:jc w:val="center"/>
                          <w:rPr>
                            <w:rFonts w:asciiTheme="minorHAnsi" w:hAnsiTheme="minorHAnsi" w:cstheme="minorHAnsi"/>
                            <w:b/>
                            <w:bCs/>
                            <w:sz w:val="16"/>
                            <w:szCs w:val="16"/>
                          </w:rPr>
                        </w:pPr>
                        <w:r w:rsidRPr="00F656F3">
                          <w:rPr>
                            <w:rFonts w:asciiTheme="minorHAnsi" w:hAnsiTheme="minorHAnsi" w:cstheme="minorHAnsi"/>
                            <w:b/>
                            <w:bCs/>
                            <w:sz w:val="16"/>
                            <w:szCs w:val="16"/>
                          </w:rPr>
                          <w:t>Beneficiary Representatives</w:t>
                        </w:r>
                      </w:p>
                      <w:p w14:paraId="3394CA1C" w14:textId="77777777" w:rsidR="00C82709" w:rsidRPr="00F656F3" w:rsidRDefault="00C82709" w:rsidP="009664E5">
                        <w:pPr>
                          <w:spacing w:after="0"/>
                          <w:jc w:val="center"/>
                          <w:rPr>
                            <w:rFonts w:asciiTheme="minorHAnsi" w:hAnsiTheme="minorHAnsi" w:cstheme="minorHAnsi"/>
                            <w:sz w:val="16"/>
                            <w:szCs w:val="16"/>
                          </w:rPr>
                        </w:pPr>
                      </w:p>
                      <w:p w14:paraId="63B310F9" w14:textId="7BB1398C" w:rsidR="00C82709" w:rsidRPr="00F656F3" w:rsidRDefault="00C82709" w:rsidP="009664E5">
                        <w:pPr>
                          <w:spacing w:after="0"/>
                          <w:jc w:val="center"/>
                          <w:rPr>
                            <w:rFonts w:asciiTheme="minorHAnsi" w:hAnsiTheme="minorHAnsi" w:cstheme="minorHAnsi"/>
                            <w:sz w:val="16"/>
                            <w:szCs w:val="16"/>
                          </w:rPr>
                        </w:pPr>
                        <w:r w:rsidRPr="00F656F3">
                          <w:rPr>
                            <w:rFonts w:asciiTheme="minorHAnsi" w:hAnsiTheme="minorHAnsi" w:cstheme="minorHAnsi"/>
                            <w:sz w:val="16"/>
                            <w:szCs w:val="16"/>
                          </w:rPr>
                          <w:t xml:space="preserve">Director General for Environment; Secretary for Environment and Sustainable Development, Regional Government of </w:t>
                        </w:r>
                        <w:r>
                          <w:rPr>
                            <w:rFonts w:asciiTheme="minorHAnsi" w:hAnsiTheme="minorHAnsi" w:cstheme="minorHAnsi"/>
                            <w:sz w:val="16"/>
                            <w:szCs w:val="16"/>
                          </w:rPr>
                          <w:t>Príncipe</w:t>
                        </w:r>
                        <w:r w:rsidRPr="00F656F3">
                          <w:rPr>
                            <w:rFonts w:asciiTheme="minorHAnsi" w:hAnsiTheme="minorHAnsi" w:cstheme="minorHAnsi"/>
                            <w:sz w:val="16"/>
                            <w:szCs w:val="16"/>
                          </w:rPr>
                          <w:t xml:space="preserve">; Director for Forests and Biodiversity; Head of Project Office </w:t>
                        </w:r>
                        <w:proofErr w:type="spellStart"/>
                        <w:r w:rsidRPr="00F656F3">
                          <w:rPr>
                            <w:rFonts w:asciiTheme="minorHAnsi" w:hAnsiTheme="minorHAnsi" w:cstheme="minorHAnsi"/>
                            <w:sz w:val="16"/>
                            <w:szCs w:val="16"/>
                          </w:rPr>
                          <w:t>BirdLife</w:t>
                        </w:r>
                        <w:proofErr w:type="spellEnd"/>
                        <w:r w:rsidRPr="00F656F3">
                          <w:rPr>
                            <w:rFonts w:asciiTheme="minorHAnsi" w:hAnsiTheme="minorHAnsi" w:cstheme="minorHAnsi"/>
                            <w:sz w:val="16"/>
                            <w:szCs w:val="16"/>
                          </w:rPr>
                          <w:t xml:space="preserve"> International </w:t>
                        </w:r>
                        <w:r>
                          <w:rPr>
                            <w:rFonts w:asciiTheme="minorHAnsi" w:hAnsiTheme="minorHAnsi" w:cstheme="minorHAnsi"/>
                            <w:sz w:val="16"/>
                            <w:szCs w:val="16"/>
                          </w:rPr>
                          <w:t>São Tomé</w:t>
                        </w:r>
                        <w:r w:rsidRPr="00F656F3">
                          <w:rPr>
                            <w:rFonts w:asciiTheme="minorHAnsi" w:hAnsiTheme="minorHAnsi" w:cstheme="minorHAnsi"/>
                            <w:sz w:val="16"/>
                            <w:szCs w:val="16"/>
                          </w:rPr>
                          <w:t xml:space="preserve"> &amp; </w:t>
                        </w:r>
                        <w:r>
                          <w:rPr>
                            <w:rFonts w:asciiTheme="minorHAnsi" w:hAnsiTheme="minorHAnsi" w:cstheme="minorHAnsi"/>
                            <w:sz w:val="16"/>
                            <w:szCs w:val="16"/>
                          </w:rPr>
                          <w:t>Príncipe</w:t>
                        </w:r>
                        <w:r w:rsidRPr="00F656F3">
                          <w:rPr>
                            <w:rFonts w:asciiTheme="minorHAnsi" w:hAnsiTheme="minorHAnsi" w:cstheme="minorHAnsi"/>
                            <w:sz w:val="16"/>
                            <w:szCs w:val="16"/>
                          </w:rPr>
                          <w:t>.</w:t>
                        </w:r>
                      </w:p>
                      <w:p w14:paraId="0A1554A5" w14:textId="372AA72C" w:rsidR="00C82709" w:rsidRPr="00F656F3" w:rsidRDefault="00C82709" w:rsidP="002F5E67">
                        <w:pPr>
                          <w:spacing w:after="0"/>
                          <w:jc w:val="center"/>
                          <w:rPr>
                            <w:rFonts w:asciiTheme="minorHAnsi" w:hAnsiTheme="minorHAnsi" w:cstheme="minorHAnsi"/>
                            <w:sz w:val="16"/>
                            <w:szCs w:val="16"/>
                          </w:rPr>
                        </w:pPr>
                      </w:p>
                    </w:txbxContent>
                  </v:textbox>
                </v:rect>
                <v:rect id="Rectangle 346" o:spid="_x0000_s1034" style="position:absolute;left:36430;top:2944;width:11144;height:10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" fillcolor="#fc0" stroked="f">
                  <v:textbox inset="2mm,2mm,2mm,2mm">
                    <w:txbxContent>
                      <w:p w14:paraId="4B02C1E1" w14:textId="77777777" w:rsidR="00C82709" w:rsidRPr="00F656F3" w:rsidRDefault="00C82709" w:rsidP="009664E5">
                        <w:pPr>
                          <w:spacing w:after="0"/>
                          <w:jc w:val="center"/>
                          <w:rPr>
                            <w:rFonts w:asciiTheme="minorHAnsi" w:hAnsiTheme="minorHAnsi" w:cstheme="minorHAnsi"/>
                            <w:b/>
                            <w:bCs/>
                            <w:sz w:val="16"/>
                            <w:szCs w:val="16"/>
                          </w:rPr>
                        </w:pPr>
                        <w:r w:rsidRPr="00F656F3">
                          <w:rPr>
                            <w:rFonts w:asciiTheme="minorHAnsi" w:hAnsiTheme="minorHAnsi" w:cstheme="minorHAnsi"/>
                            <w:b/>
                            <w:bCs/>
                            <w:sz w:val="16"/>
                            <w:szCs w:val="16"/>
                          </w:rPr>
                          <w:t xml:space="preserve">Development Partners  </w:t>
                        </w:r>
                      </w:p>
                      <w:p w14:paraId="43D4B3E6" w14:textId="77777777" w:rsidR="00C82709" w:rsidRPr="00F656F3" w:rsidRDefault="00C82709" w:rsidP="009664E5">
                        <w:pPr>
                          <w:spacing w:after="0"/>
                          <w:jc w:val="center"/>
                          <w:rPr>
                            <w:rFonts w:asciiTheme="minorHAnsi" w:hAnsiTheme="minorHAnsi" w:cstheme="minorHAnsi"/>
                            <w:bCs/>
                            <w:sz w:val="16"/>
                            <w:szCs w:val="16"/>
                            <w:highlight w:val="yellow"/>
                          </w:rPr>
                        </w:pPr>
                      </w:p>
                      <w:p w14:paraId="0FDE82E4" w14:textId="4DFA836A" w:rsidR="00C82709" w:rsidRPr="00F656F3" w:rsidRDefault="00C82709" w:rsidP="00FE3B98">
                        <w:pPr>
                          <w:spacing w:after="0"/>
                          <w:jc w:val="center"/>
                          <w:rPr>
                            <w:rFonts w:asciiTheme="minorHAnsi" w:hAnsiTheme="minorHAnsi" w:cstheme="minorHAnsi"/>
                            <w:bCs/>
                            <w:sz w:val="16"/>
                            <w:szCs w:val="16"/>
                            <w:highlight w:val="yellow"/>
                          </w:rPr>
                        </w:pPr>
                        <w:r w:rsidRPr="00F656F3">
                          <w:rPr>
                            <w:rFonts w:asciiTheme="minorHAnsi" w:hAnsiTheme="minorHAnsi" w:cstheme="minorHAnsi"/>
                            <w:bCs/>
                            <w:sz w:val="16"/>
                            <w:szCs w:val="16"/>
                          </w:rPr>
                          <w:t>National Project Coordinator, GEF-6 DFB/FAO/TRI Forest Landscape Restoration</w:t>
                        </w:r>
                      </w:p>
                    </w:txbxContent>
                  </v:textbox>
                </v:rect>
                <v:rect id="Rectangle 348" o:spid="_x0000_s1035" style="position:absolute;left:47574;top:2948;width:15797;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" fillcolor="#ffd966 [1943]" stroked="f">
                  <v:textbox inset="2mm,2mm,2mm,2mm">
                    <w:txbxContent>
                      <w:p w14:paraId="0DDC58FD" w14:textId="023BCEC3" w:rsidR="00C82709" w:rsidRPr="00F656F3" w:rsidRDefault="00C82709" w:rsidP="00FE3B98">
                        <w:pPr>
                          <w:spacing w:after="0"/>
                          <w:jc w:val="center"/>
                          <w:rPr>
                            <w:rFonts w:asciiTheme="minorHAnsi" w:hAnsiTheme="minorHAnsi" w:cstheme="minorHAnsi"/>
                            <w:bCs/>
                            <w:sz w:val="16"/>
                            <w:szCs w:val="16"/>
                            <w:u w:val="single"/>
                          </w:rPr>
                        </w:pPr>
                        <w:r w:rsidRPr="00F656F3">
                          <w:rPr>
                            <w:rFonts w:asciiTheme="minorHAnsi" w:hAnsiTheme="minorHAnsi" w:cstheme="minorHAnsi"/>
                            <w:b/>
                            <w:sz w:val="16"/>
                            <w:szCs w:val="16"/>
                          </w:rPr>
                          <w:t xml:space="preserve">Project Assurance: </w:t>
                        </w:r>
                        <w:r w:rsidRPr="00F656F3">
                          <w:rPr>
                            <w:rFonts w:asciiTheme="minorHAnsi" w:hAnsiTheme="minorHAnsi" w:cstheme="minorHAnsi"/>
                            <w:b/>
                            <w:bCs/>
                            <w:sz w:val="16"/>
                            <w:szCs w:val="16"/>
                          </w:rPr>
                          <w:t>UNDP</w:t>
                        </w:r>
                      </w:p>
                      <w:p w14:paraId="4C58C7B7" w14:textId="77777777" w:rsidR="00C82709" w:rsidRPr="00F656F3" w:rsidRDefault="00C82709" w:rsidP="002F5E67">
                        <w:pPr>
                          <w:spacing w:after="0"/>
                          <w:jc w:val="center"/>
                          <w:rPr>
                            <w:rFonts w:asciiTheme="minorHAnsi" w:hAnsiTheme="minorHAnsi" w:cstheme="minorHAnsi"/>
                            <w:sz w:val="16"/>
                            <w:szCs w:val="16"/>
                          </w:rPr>
                        </w:pPr>
                      </w:p>
                      <w:p w14:paraId="0865D931" w14:textId="4B77C1F6" w:rsidR="00C82709" w:rsidRPr="00F656F3" w:rsidRDefault="00C82709" w:rsidP="002F5E67">
                        <w:pPr>
                          <w:spacing w:after="0"/>
                          <w:jc w:val="center"/>
                          <w:rPr>
                            <w:rFonts w:asciiTheme="minorHAnsi" w:hAnsiTheme="minorHAnsi" w:cstheme="minorHAnsi"/>
                            <w:sz w:val="16"/>
                            <w:szCs w:val="16"/>
                          </w:rPr>
                        </w:pPr>
                        <w:proofErr w:type="spellStart"/>
                        <w:r w:rsidRPr="00F656F3">
                          <w:rPr>
                            <w:rFonts w:asciiTheme="minorHAnsi" w:hAnsiTheme="minorHAnsi" w:cstheme="minorHAnsi"/>
                            <w:sz w:val="16"/>
                            <w:szCs w:val="16"/>
                          </w:rPr>
                          <w:t>ARR</w:t>
                        </w:r>
                        <w:proofErr w:type="spellEnd"/>
                        <w:r w:rsidRPr="00F656F3">
                          <w:rPr>
                            <w:rFonts w:asciiTheme="minorHAnsi" w:hAnsiTheme="minorHAnsi" w:cstheme="minorHAnsi"/>
                            <w:sz w:val="16"/>
                            <w:szCs w:val="16"/>
                          </w:rPr>
                          <w:t xml:space="preserve"> </w:t>
                        </w:r>
                        <w:proofErr w:type="spellStart"/>
                        <w:r w:rsidRPr="00F656F3">
                          <w:rPr>
                            <w:rFonts w:asciiTheme="minorHAnsi" w:hAnsiTheme="minorHAnsi" w:cstheme="minorHAnsi"/>
                            <w:sz w:val="16"/>
                            <w:szCs w:val="16"/>
                          </w:rPr>
                          <w:t>Programme</w:t>
                        </w:r>
                        <w:proofErr w:type="spellEnd"/>
                        <w:r w:rsidRPr="00F656F3">
                          <w:rPr>
                            <w:rFonts w:asciiTheme="minorHAnsi" w:hAnsiTheme="minorHAnsi" w:cstheme="minorHAnsi"/>
                            <w:sz w:val="16"/>
                            <w:szCs w:val="16"/>
                          </w:rPr>
                          <w:t xml:space="preserve">, UNDP </w:t>
                        </w:r>
                        <w:proofErr w:type="spellStart"/>
                        <w:r w:rsidRPr="00F656F3">
                          <w:rPr>
                            <w:rFonts w:asciiTheme="minorHAnsi" w:hAnsiTheme="minorHAnsi" w:cstheme="minorHAnsi"/>
                            <w:sz w:val="16"/>
                            <w:szCs w:val="16"/>
                          </w:rPr>
                          <w:t>STP</w:t>
                        </w:r>
                        <w:proofErr w:type="spellEnd"/>
                        <w:r w:rsidRPr="00F656F3">
                          <w:rPr>
                            <w:rFonts w:asciiTheme="minorHAnsi" w:hAnsiTheme="minorHAnsi" w:cstheme="minorHAnsi"/>
                            <w:sz w:val="16"/>
                            <w:szCs w:val="16"/>
                          </w:rPr>
                          <w:t>; RTA, UNDP-GEF Istanbul; PTA &amp; Head of Biodiversity, UNDP NYC</w:t>
                        </w:r>
                      </w:p>
                      <w:p w14:paraId="4A1ABE21" w14:textId="7EFCE0E2" w:rsidR="00C82709" w:rsidRPr="00F656F3" w:rsidRDefault="00C82709" w:rsidP="002F5E67">
                        <w:pPr>
                          <w:spacing w:after="0"/>
                          <w:jc w:val="center"/>
                          <w:rPr>
                            <w:rFonts w:asciiTheme="minorHAnsi" w:hAnsiTheme="minorHAnsi" w:cstheme="minorHAnsi"/>
                            <w:sz w:val="16"/>
                            <w:szCs w:val="16"/>
                          </w:rPr>
                        </w:pPr>
                      </w:p>
                      <w:p w14:paraId="3220C35D" w14:textId="77777777" w:rsidR="00C82709" w:rsidRPr="00F656F3" w:rsidRDefault="00C82709" w:rsidP="002F5E67">
                        <w:pPr>
                          <w:spacing w:after="0"/>
                          <w:jc w:val="center"/>
                          <w:rPr>
                            <w:rFonts w:asciiTheme="minorHAnsi" w:hAnsiTheme="minorHAnsi" w:cstheme="minorHAnsi"/>
                            <w:b/>
                            <w:sz w:val="16"/>
                            <w:szCs w:val="16"/>
                          </w:rPr>
                        </w:pPr>
                      </w:p>
                      <w:p w14:paraId="756EB6EA" w14:textId="77777777" w:rsidR="00C82709" w:rsidRPr="00F656F3" w:rsidRDefault="00C82709" w:rsidP="002F5E67">
                        <w:pPr>
                          <w:spacing w:after="0"/>
                          <w:jc w:val="center"/>
                          <w:rPr>
                            <w:rFonts w:asciiTheme="minorHAnsi" w:hAnsiTheme="minorHAnsi" w:cstheme="minorHAnsi"/>
                            <w:b/>
                            <w:sz w:val="16"/>
                            <w:szCs w:val="16"/>
                          </w:rPr>
                        </w:pPr>
                      </w:p>
                      <w:p w14:paraId="59A96D5C" w14:textId="77777777" w:rsidR="00C82709" w:rsidRPr="00F656F3" w:rsidRDefault="00C82709" w:rsidP="002F5E67">
                        <w:pPr>
                          <w:spacing w:after="0"/>
                          <w:jc w:val="center"/>
                          <w:rPr>
                            <w:rFonts w:asciiTheme="minorHAnsi" w:hAnsiTheme="minorHAnsi" w:cstheme="minorHAnsi"/>
                            <w:b/>
                            <w:sz w:val="16"/>
                            <w:szCs w:val="16"/>
                          </w:rPr>
                        </w:pPr>
                      </w:p>
                      <w:p w14:paraId="5A466B59" w14:textId="53D55775" w:rsidR="00C82709" w:rsidRPr="00F656F3" w:rsidRDefault="00C82709" w:rsidP="002F5E67">
                        <w:pPr>
                          <w:spacing w:after="0"/>
                          <w:jc w:val="center"/>
                          <w:rPr>
                            <w:rFonts w:asciiTheme="minorHAnsi" w:hAnsiTheme="minorHAnsi" w:cstheme="minorHAnsi"/>
                            <w:sz w:val="16"/>
                            <w:szCs w:val="16"/>
                          </w:rPr>
                        </w:pPr>
                        <w:proofErr w:type="spellStart"/>
                        <w:r w:rsidRPr="00F656F3">
                          <w:rPr>
                            <w:rFonts w:asciiTheme="minorHAnsi" w:hAnsiTheme="minorHAnsi" w:cstheme="minorHAnsi"/>
                            <w:b/>
                            <w:sz w:val="16"/>
                            <w:szCs w:val="16"/>
                          </w:rPr>
                          <w:t>NIM</w:t>
                        </w:r>
                        <w:proofErr w:type="spellEnd"/>
                        <w:r w:rsidRPr="00F656F3">
                          <w:rPr>
                            <w:rFonts w:asciiTheme="minorHAnsi" w:hAnsiTheme="minorHAnsi" w:cstheme="minorHAnsi"/>
                            <w:b/>
                            <w:sz w:val="16"/>
                            <w:szCs w:val="16"/>
                          </w:rPr>
                          <w:t xml:space="preserve"> Support</w:t>
                        </w:r>
                        <w:r w:rsidRPr="00F656F3">
                          <w:rPr>
                            <w:rFonts w:asciiTheme="minorHAnsi" w:hAnsiTheme="minorHAnsi" w:cstheme="minorHAnsi"/>
                            <w:sz w:val="16"/>
                            <w:szCs w:val="16"/>
                          </w:rPr>
                          <w:t xml:space="preserve"> </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58" o:spid="_x0000_s1036" type="#_x0000_t34" style="position:absolute;left:18264;top:2560;width:1237;height:2214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" strokeweight=".5pt"/>
                <v:rect id="Rectangle 47" o:spid="_x0000_s1037" style="position:absolute;left:46748;top:24244;width:15856;height:5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" fillcolor="#deeaf6 [660]" stroked="f">
                  <v:textbox>
                    <w:txbxContent>
                      <w:p w14:paraId="36E36200" w14:textId="52DA0313" w:rsidR="00C82709" w:rsidRPr="00F656F3" w:rsidRDefault="00C82709" w:rsidP="006B29BA">
                        <w:pPr>
                          <w:pStyle w:val="NormalWeb"/>
                          <w:spacing w:before="0" w:beforeAutospacing="0" w:after="0" w:afterAutospacing="0"/>
                          <w:jc w:val="center"/>
                          <w:rPr>
                            <w:rFonts w:asciiTheme="minorHAnsi" w:eastAsia="Times New Roman" w:hAnsiTheme="minorHAnsi" w:cstheme="minorHAnsi"/>
                            <w:b/>
                            <w:sz w:val="16"/>
                            <w:szCs w:val="16"/>
                          </w:rPr>
                        </w:pPr>
                        <w:r w:rsidRPr="00F656F3">
                          <w:rPr>
                            <w:rFonts w:asciiTheme="minorHAnsi" w:eastAsia="Times New Roman" w:hAnsiTheme="minorHAnsi" w:cstheme="minorHAnsi"/>
                            <w:b/>
                            <w:sz w:val="16"/>
                            <w:szCs w:val="16"/>
                          </w:rPr>
                          <w:t>UNDP Responsible Party:</w:t>
                        </w:r>
                      </w:p>
                      <w:p w14:paraId="691AAC18" w14:textId="7A2412C0" w:rsidR="00C82709" w:rsidRPr="00F656F3" w:rsidRDefault="00C82709" w:rsidP="00A712A2">
                        <w:pPr>
                          <w:pStyle w:val="NormalWeb"/>
                          <w:spacing w:before="0" w:beforeAutospacing="0" w:after="0" w:afterAutospacing="0"/>
                          <w:jc w:val="center"/>
                          <w:rPr>
                            <w:rFonts w:asciiTheme="minorHAnsi" w:eastAsia="Times New Roman" w:hAnsiTheme="minorHAnsi" w:cstheme="minorHAnsi"/>
                            <w:sz w:val="16"/>
                            <w:szCs w:val="16"/>
                          </w:rPr>
                        </w:pPr>
                        <w:proofErr w:type="spellStart"/>
                        <w:r w:rsidRPr="00F656F3">
                          <w:rPr>
                            <w:rFonts w:asciiTheme="minorHAnsi" w:eastAsia="Times New Roman" w:hAnsiTheme="minorHAnsi" w:cstheme="minorHAnsi"/>
                            <w:sz w:val="16"/>
                            <w:szCs w:val="16"/>
                          </w:rPr>
                          <w:t>BirdLife</w:t>
                        </w:r>
                        <w:proofErr w:type="spellEnd"/>
                        <w:r w:rsidRPr="00F656F3">
                          <w:rPr>
                            <w:rFonts w:asciiTheme="minorHAnsi" w:eastAsia="Times New Roman" w:hAnsiTheme="minorHAnsi" w:cstheme="minorHAnsi"/>
                            <w:sz w:val="16"/>
                            <w:szCs w:val="16"/>
                          </w:rPr>
                          <w:t xml:space="preserve"> International </w:t>
                        </w:r>
                        <w:r>
                          <w:rPr>
                            <w:rFonts w:asciiTheme="minorHAnsi" w:eastAsia="Times New Roman" w:hAnsiTheme="minorHAnsi" w:cstheme="minorHAnsi"/>
                            <w:sz w:val="16"/>
                            <w:szCs w:val="16"/>
                          </w:rPr>
                          <w:t>São Tomé</w:t>
                        </w:r>
                        <w:r w:rsidRPr="00F656F3">
                          <w:rPr>
                            <w:rFonts w:asciiTheme="minorHAnsi" w:eastAsia="Times New Roman" w:hAnsiTheme="minorHAnsi" w:cstheme="minorHAnsi"/>
                            <w:sz w:val="16"/>
                            <w:szCs w:val="16"/>
                          </w:rPr>
                          <w:t xml:space="preserve"> &amp; </w:t>
                        </w:r>
                        <w:r>
                          <w:rPr>
                            <w:rFonts w:asciiTheme="minorHAnsi" w:eastAsia="Times New Roman" w:hAnsiTheme="minorHAnsi" w:cstheme="minorHAnsi"/>
                            <w:sz w:val="16"/>
                            <w:szCs w:val="16"/>
                          </w:rPr>
                          <w:t>Príncipe</w:t>
                        </w:r>
                        <w:r w:rsidRPr="00F656F3">
                          <w:rPr>
                            <w:rFonts w:asciiTheme="minorHAnsi" w:eastAsia="Times New Roman" w:hAnsiTheme="minorHAnsi" w:cstheme="minorHAnsi"/>
                            <w:sz w:val="16"/>
                            <w:szCs w:val="16"/>
                          </w:rPr>
                          <w:t xml:space="preserve"> Project Office</w:t>
                        </w:r>
                      </w:p>
                    </w:txbxContent>
                  </v:textbox>
                </v:rect>
                <v:rect id="Rectangle 49" o:spid="_x0000_s1038" style="position:absolute;left:2933;top:24230;width:19930;height:5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" fillcolor="#deeaf6 [660]" stroked="f">
                  <v:textbox>
                    <w:txbxContent>
                      <w:p w14:paraId="1DC32910" w14:textId="0AFACB52" w:rsidR="00C82709" w:rsidRPr="00F656F3" w:rsidRDefault="00C82709" w:rsidP="006B29BA">
                        <w:pPr>
                          <w:pStyle w:val="NormalWeb"/>
                          <w:spacing w:before="0" w:beforeAutospacing="0" w:after="0" w:afterAutospacing="0"/>
                          <w:jc w:val="center"/>
                          <w:rPr>
                            <w:rFonts w:asciiTheme="minorHAnsi" w:eastAsia="Times New Roman" w:hAnsiTheme="minorHAnsi" w:cstheme="minorHAnsi"/>
                            <w:b/>
                            <w:sz w:val="16"/>
                            <w:szCs w:val="16"/>
                          </w:rPr>
                        </w:pPr>
                        <w:r w:rsidRPr="00F656F3">
                          <w:rPr>
                            <w:rFonts w:asciiTheme="minorHAnsi" w:eastAsia="Times New Roman" w:hAnsiTheme="minorHAnsi" w:cstheme="minorHAnsi"/>
                            <w:b/>
                            <w:sz w:val="16"/>
                            <w:szCs w:val="16"/>
                          </w:rPr>
                          <w:t>Govt Lead Agency or Responsible Party:</w:t>
                        </w:r>
                      </w:p>
                      <w:p w14:paraId="4863A8D7" w14:textId="227FF215" w:rsidR="00C82709" w:rsidRPr="00F656F3" w:rsidRDefault="00C82709" w:rsidP="002F2CA5">
                        <w:pPr>
                          <w:pStyle w:val="NormalWeb"/>
                          <w:spacing w:before="0" w:beforeAutospacing="0" w:after="0" w:afterAutospacing="0"/>
                          <w:jc w:val="center"/>
                          <w:rPr>
                            <w:rFonts w:asciiTheme="minorHAnsi" w:hAnsiTheme="minorHAnsi" w:cstheme="minorHAnsi"/>
                            <w:sz w:val="16"/>
                            <w:szCs w:val="16"/>
                          </w:rPr>
                        </w:pPr>
                        <w:r w:rsidRPr="00F656F3">
                          <w:rPr>
                            <w:rFonts w:asciiTheme="minorHAnsi" w:eastAsia="Times New Roman" w:hAnsiTheme="minorHAnsi" w:cstheme="minorHAnsi"/>
                            <w:sz w:val="16"/>
                            <w:szCs w:val="16"/>
                          </w:rPr>
                          <w:t xml:space="preserve">Secretariat for Environment and Sustainable Development, Regional Government of </w:t>
                        </w:r>
                        <w:r>
                          <w:rPr>
                            <w:rFonts w:asciiTheme="minorHAnsi" w:eastAsia="Times New Roman" w:hAnsiTheme="minorHAnsi" w:cstheme="minorHAnsi"/>
                            <w:sz w:val="16"/>
                            <w:szCs w:val="16"/>
                          </w:rPr>
                          <w:t>Príncipe</w:t>
                        </w:r>
                        <w:r w:rsidRPr="00F656F3">
                          <w:rPr>
                            <w:rFonts w:asciiTheme="minorHAnsi" w:eastAsia="Times New Roman" w:hAnsiTheme="minorHAnsi" w:cstheme="minorHAnsi"/>
                            <w:sz w:val="16"/>
                            <w:szCs w:val="16"/>
                          </w:rPr>
                          <w:t xml:space="preserve"> </w:t>
                        </w:r>
                      </w:p>
                    </w:txbxContent>
                  </v:textbox>
                </v:rect>
                <v:rect id="Rectangle 50" o:spid="_x0000_s1039" style="position:absolute;left:24067;top:24223;width:20628;height:575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" fillcolor="#deeaf6 [660]" stroked="f">
                  <v:textbox>
                    <w:txbxContent>
                      <w:p w14:paraId="30A78DE5" w14:textId="03810621" w:rsidR="00C82709" w:rsidRPr="00F656F3" w:rsidRDefault="00C82709" w:rsidP="007553EC">
                        <w:pPr>
                          <w:pStyle w:val="NormalWeb"/>
                          <w:spacing w:before="0" w:beforeAutospacing="0" w:after="0" w:afterAutospacing="0"/>
                          <w:jc w:val="center"/>
                          <w:rPr>
                            <w:rFonts w:asciiTheme="minorHAnsi" w:eastAsia="Times New Roman" w:hAnsiTheme="minorHAnsi" w:cstheme="minorHAnsi"/>
                            <w:b/>
                            <w:sz w:val="16"/>
                            <w:szCs w:val="16"/>
                          </w:rPr>
                        </w:pPr>
                        <w:r w:rsidRPr="00F656F3">
                          <w:rPr>
                            <w:rFonts w:asciiTheme="minorHAnsi" w:eastAsia="Times New Roman" w:hAnsiTheme="minorHAnsi" w:cstheme="minorHAnsi"/>
                            <w:b/>
                            <w:sz w:val="16"/>
                            <w:szCs w:val="16"/>
                          </w:rPr>
                          <w:t>Govt Lead Agency or Responsible Party:</w:t>
                        </w:r>
                      </w:p>
                      <w:p w14:paraId="359971F5" w14:textId="155E38EA" w:rsidR="00C82709" w:rsidRPr="00F656F3" w:rsidRDefault="00C82709" w:rsidP="007553EC">
                        <w:pPr>
                          <w:pStyle w:val="NormalWeb"/>
                          <w:spacing w:before="0" w:beforeAutospacing="0" w:after="0" w:afterAutospacing="0"/>
                          <w:jc w:val="center"/>
                          <w:rPr>
                            <w:rFonts w:asciiTheme="minorHAnsi" w:hAnsiTheme="minorHAnsi" w:cstheme="minorHAnsi"/>
                            <w:sz w:val="16"/>
                            <w:szCs w:val="16"/>
                          </w:rPr>
                        </w:pPr>
                        <w:r w:rsidRPr="00F656F3">
                          <w:rPr>
                            <w:rFonts w:asciiTheme="minorHAnsi" w:eastAsia="Times New Roman" w:hAnsiTheme="minorHAnsi" w:cstheme="minorHAnsi"/>
                            <w:sz w:val="16"/>
                            <w:szCs w:val="16"/>
                          </w:rPr>
                          <w:t xml:space="preserve">Directorate of Forests and Biodiversity, </w:t>
                        </w:r>
                        <w:proofErr w:type="spellStart"/>
                        <w:r w:rsidRPr="00F656F3">
                          <w:rPr>
                            <w:rFonts w:asciiTheme="minorHAnsi" w:eastAsia="Times New Roman" w:hAnsiTheme="minorHAnsi" w:cstheme="minorHAnsi"/>
                            <w:sz w:val="16"/>
                            <w:szCs w:val="16"/>
                          </w:rPr>
                          <w:t>MAPDR</w:t>
                        </w:r>
                        <w:proofErr w:type="spellEnd"/>
                      </w:p>
                    </w:txbxContent>
                  </v:textbox>
                </v:rect>
                <v:shape id="AutoShape 358" o:spid="_x0000_s1040" type="#_x0000_t34" style="position:absolute;left:20550;top:14825;width:1753;height:17058;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" strokeweight=".5pt"/>
                <v:shape id="AutoShape 358" o:spid="_x0000_s1041" type="#_x0000_t34" style="position:absolute;left:31296;top:21137;width:1746;height:442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" strokeweight=".5p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AutoShape 358" o:spid="_x0000_s1042" type="#_x0000_t35" style="position:absolute;left:54676;top:18364;width:2569;height:588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" adj="-19224,18355" strokeweight=".5pt"/>
                <w10:anchorlock/>
              </v:group>
            </w:pict>
          </mc:Fallback>
        </mc:AlternateContent>
      </w:r>
    </w:p>
    <w:p w14:paraId="45804FEC" w14:textId="77777777" w:rsidR="003B6A42" w:rsidRPr="00F86254" w:rsidRDefault="003B6A42" w:rsidP="00174D99">
      <w:pPr>
        <w:tabs>
          <w:tab w:val="left" w:pos="426"/>
        </w:tabs>
        <w:spacing w:after="120"/>
        <w:rPr>
          <w:rFonts w:cs="Calibri"/>
          <w:b/>
          <w:u w:val="single"/>
          <w:lang w:val="en-GB"/>
        </w:rPr>
      </w:pPr>
    </w:p>
    <w:p w14:paraId="7030CECF" w14:textId="415DC5F6" w:rsidR="00962374" w:rsidRPr="00F86254" w:rsidRDefault="00962374" w:rsidP="00174D99">
      <w:pPr>
        <w:tabs>
          <w:tab w:val="left" w:pos="426"/>
        </w:tabs>
        <w:spacing w:after="120"/>
        <w:rPr>
          <w:rFonts w:cs="Arial"/>
          <w:szCs w:val="20"/>
          <w:lang w:val="en-GB" w:eastAsia="zh-CN"/>
        </w:rPr>
      </w:pPr>
      <w:r w:rsidRPr="00F86254">
        <w:rPr>
          <w:rFonts w:cs="Calibri"/>
          <w:b/>
          <w:u w:val="single"/>
          <w:lang w:val="en-GB"/>
        </w:rPr>
        <w:lastRenderedPageBreak/>
        <w:t>Project Board</w:t>
      </w:r>
    </w:p>
    <w:p w14:paraId="28DF75F8" w14:textId="7965D7E5" w:rsidR="00962374" w:rsidRPr="00F86254" w:rsidRDefault="00962374" w:rsidP="00D865AD">
      <w:pPr>
        <w:pStyle w:val="CommentSubject"/>
        <w:numPr>
          <w:ilvl w:val="0"/>
          <w:numId w:val="15"/>
        </w:numPr>
        <w:tabs>
          <w:tab w:val="left" w:pos="426"/>
        </w:tabs>
        <w:spacing w:after="120"/>
        <w:ind w:left="0" w:firstLine="0"/>
        <w:rPr>
          <w:b w:val="0"/>
          <w:lang w:val="en-GB"/>
        </w:rPr>
      </w:pPr>
      <w:r w:rsidRPr="00F86254">
        <w:rPr>
          <w:b w:val="0"/>
          <w:lang w:val="en-GB"/>
        </w:rPr>
        <w:t xml:space="preserve">The Project Board (also called Project Steering Committee) is responsible for taking corrective action as needed to ensure the project achieves the desired results. In order to ensure UNDP’s ultimate accountability, Project Board decisions should be </w:t>
      </w:r>
      <w:r w:rsidRPr="00F86254">
        <w:rPr>
          <w:rFonts w:cs="Arial"/>
          <w:b w:val="0"/>
          <w:lang w:val="en-GB" w:eastAsia="zh-CN"/>
        </w:rPr>
        <w:t>made</w:t>
      </w:r>
      <w:r w:rsidRPr="00F86254">
        <w:rPr>
          <w:b w:val="0"/>
          <w:lang w:val="en-GB"/>
        </w:rPr>
        <w:t xml:space="preserve"> in accordance with standards that shall ensure management for development results, best value money, fairness, integrity, transparency and effective international competition. </w:t>
      </w:r>
      <w:r w:rsidRPr="00F86254">
        <w:rPr>
          <w:b w:val="0"/>
          <w:u w:val="single"/>
          <w:lang w:val="en-GB"/>
        </w:rPr>
        <w:t>In case consensus cannot be reached within the Board, the UNDP Resident Representative (or their designate) will mediate to find consensus and, if this cannot be found, will take the final decision to ensure project implementation is not unduly delayed</w:t>
      </w:r>
      <w:r w:rsidRPr="00F86254">
        <w:rPr>
          <w:b w:val="0"/>
          <w:lang w:val="en-GB"/>
        </w:rPr>
        <w:t>.</w:t>
      </w:r>
    </w:p>
    <w:p w14:paraId="33DD7B3F" w14:textId="77777777" w:rsidR="00962374" w:rsidRPr="00F86254" w:rsidRDefault="00962374" w:rsidP="00D865AD">
      <w:pPr>
        <w:pStyle w:val="CommentSubject"/>
        <w:numPr>
          <w:ilvl w:val="0"/>
          <w:numId w:val="15"/>
        </w:numPr>
        <w:tabs>
          <w:tab w:val="left" w:pos="426"/>
        </w:tabs>
        <w:spacing w:after="120"/>
        <w:ind w:left="0" w:firstLine="0"/>
        <w:rPr>
          <w:b w:val="0"/>
          <w:lang w:val="en-GB"/>
        </w:rPr>
      </w:pPr>
      <w:r w:rsidRPr="00F86254">
        <w:rPr>
          <w:b w:val="0"/>
          <w:lang w:val="en-GB"/>
        </w:rPr>
        <w:t>Specific responsibilities of the Project Board include:</w:t>
      </w:r>
    </w:p>
    <w:p w14:paraId="52CDF993"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b w:val="0"/>
          <w:lang w:val="en-GB"/>
        </w:rPr>
        <w:t xml:space="preserve">Provide </w:t>
      </w:r>
      <w:r w:rsidRPr="00F86254">
        <w:rPr>
          <w:rFonts w:cs="Calibri"/>
          <w:b w:val="0"/>
          <w:lang w:val="en-GB"/>
        </w:rPr>
        <w:t>overall guidance and direction to the project, ensuring it remains within any specified constraints;</w:t>
      </w:r>
    </w:p>
    <w:p w14:paraId="42EC6680"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Address project issues as raised by the project manager;</w:t>
      </w:r>
    </w:p>
    <w:p w14:paraId="02251E23"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 xml:space="preserve">Provide guidance on new project risks, and agree on possible mitigation and management actions to address specific risks; </w:t>
      </w:r>
    </w:p>
    <w:p w14:paraId="6501CBD3"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Agree on project manager’s tolerances as required, within the parameters set by UNDP-GEF, and provide direction and advice for exceptional situations when the project manager’s tolerances are exceeded;</w:t>
      </w:r>
    </w:p>
    <w:p w14:paraId="10F556D1"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Advise on major and minor amendments to the project within the parameters set by UNDP-GEF;</w:t>
      </w:r>
    </w:p>
    <w:p w14:paraId="2F104F64"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 xml:space="preserve">Ensure coordination between various donor and government-funded projects and programmes; </w:t>
      </w:r>
    </w:p>
    <w:p w14:paraId="1FC28366"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 xml:space="preserve">Ensure coordination with various government agencies and their participation in project activities; </w:t>
      </w:r>
    </w:p>
    <w:p w14:paraId="0437B241"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 xml:space="preserve">Track and monitor co-financing for this project; </w:t>
      </w:r>
    </w:p>
    <w:p w14:paraId="67BE250D"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 xml:space="preserve">Review the project progress, assess performance, and appraise the Annual Work Plan for the following year; </w:t>
      </w:r>
    </w:p>
    <w:p w14:paraId="04A061D5"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 xml:space="preserve">Appraise the annual project implementation report, including the quality assessment rating report; </w:t>
      </w:r>
    </w:p>
    <w:p w14:paraId="17D5D065"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 xml:space="preserve">Ensure commitment of human resources to support project implementation, arbitrating any issues within the project; </w:t>
      </w:r>
    </w:p>
    <w:p w14:paraId="575E918D"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Review combined delivery reports prior to certification by the implementing partner;</w:t>
      </w:r>
    </w:p>
    <w:p w14:paraId="6202AFDB"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Provide direction and recommendations to ensure that the agreed deliverables are produced satisfactorily according to plans;</w:t>
      </w:r>
    </w:p>
    <w:p w14:paraId="1C213D80"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Address project-level grievances;</w:t>
      </w:r>
    </w:p>
    <w:p w14:paraId="42412247" w14:textId="77777777" w:rsidR="00962374" w:rsidRPr="00F86254" w:rsidRDefault="00962374" w:rsidP="000C5501">
      <w:pPr>
        <w:pStyle w:val="CommentSubject"/>
        <w:numPr>
          <w:ilvl w:val="0"/>
          <w:numId w:val="19"/>
        </w:numPr>
        <w:tabs>
          <w:tab w:val="left" w:pos="426"/>
        </w:tabs>
        <w:spacing w:after="0"/>
        <w:ind w:left="709" w:hanging="283"/>
        <w:rPr>
          <w:rFonts w:cs="Calibri"/>
          <w:b w:val="0"/>
          <w:lang w:val="en-GB"/>
        </w:rPr>
      </w:pPr>
      <w:r w:rsidRPr="00F86254">
        <w:rPr>
          <w:rFonts w:cs="Calibri"/>
          <w:b w:val="0"/>
          <w:lang w:val="en-GB"/>
        </w:rPr>
        <w:t>Approve the project Inception Report, Mid-term Review and Terminal Evaluation reports and corresponding management responses;</w:t>
      </w:r>
    </w:p>
    <w:p w14:paraId="57CCE245" w14:textId="77777777" w:rsidR="00962374" w:rsidRPr="00F86254" w:rsidRDefault="00962374" w:rsidP="000C5501">
      <w:pPr>
        <w:pStyle w:val="CommentSubject"/>
        <w:numPr>
          <w:ilvl w:val="0"/>
          <w:numId w:val="19"/>
        </w:numPr>
        <w:tabs>
          <w:tab w:val="left" w:pos="426"/>
        </w:tabs>
        <w:spacing w:after="120"/>
        <w:ind w:left="709" w:hanging="284"/>
        <w:rPr>
          <w:rFonts w:cs="Calibri"/>
          <w:b w:val="0"/>
          <w:lang w:val="en-GB"/>
        </w:rPr>
      </w:pPr>
      <w:r w:rsidRPr="00F86254">
        <w:rPr>
          <w:rFonts w:cs="Calibri"/>
          <w:b w:val="0"/>
          <w:lang w:val="en-GB"/>
        </w:rPr>
        <w:t>Review the final project report package during an end-of-project review meeting to discuss lesson learned and opportunities for scaling up.</w:t>
      </w:r>
    </w:p>
    <w:p w14:paraId="6511B677" w14:textId="77777777" w:rsidR="00962374" w:rsidRPr="00F86254" w:rsidRDefault="00962374" w:rsidP="00D865AD">
      <w:pPr>
        <w:pStyle w:val="CommentSubject"/>
        <w:numPr>
          <w:ilvl w:val="0"/>
          <w:numId w:val="15"/>
        </w:numPr>
        <w:tabs>
          <w:tab w:val="left" w:pos="426"/>
        </w:tabs>
        <w:spacing w:after="120"/>
        <w:ind w:left="0" w:firstLine="0"/>
        <w:rPr>
          <w:b w:val="0"/>
          <w:lang w:val="en-GB"/>
        </w:rPr>
      </w:pPr>
      <w:bookmarkStart w:id="116" w:name="_Hlk25525763"/>
      <w:r w:rsidRPr="00F86254">
        <w:rPr>
          <w:b w:val="0"/>
          <w:lang w:val="en-GB"/>
        </w:rPr>
        <w:t xml:space="preserve">The composition of the Project Board must include the following roles: </w:t>
      </w:r>
    </w:p>
    <w:p w14:paraId="58523142" w14:textId="6E0BDBF3" w:rsidR="00D423F2" w:rsidRPr="00F86254" w:rsidRDefault="00E53117" w:rsidP="000C5501">
      <w:pPr>
        <w:pStyle w:val="CommentSubject"/>
        <w:numPr>
          <w:ilvl w:val="0"/>
          <w:numId w:val="19"/>
        </w:numPr>
        <w:tabs>
          <w:tab w:val="left" w:pos="426"/>
        </w:tabs>
        <w:spacing w:after="120"/>
        <w:ind w:left="709" w:hanging="284"/>
        <w:rPr>
          <w:b w:val="0"/>
          <w:lang w:val="en-GB"/>
        </w:rPr>
      </w:pPr>
      <w:r w:rsidRPr="00F86254">
        <w:rPr>
          <w:b w:val="0"/>
          <w:i/>
          <w:lang w:val="en-GB"/>
        </w:rPr>
        <w:t xml:space="preserve">Project </w:t>
      </w:r>
      <w:r w:rsidR="00962374" w:rsidRPr="00F86254">
        <w:rPr>
          <w:b w:val="0"/>
          <w:i/>
          <w:lang w:val="en-GB"/>
        </w:rPr>
        <w:t>Executive</w:t>
      </w:r>
      <w:r w:rsidR="00962374" w:rsidRPr="00F86254">
        <w:rPr>
          <w:b w:val="0"/>
          <w:lang w:val="en-GB"/>
        </w:rPr>
        <w:t xml:space="preserve">: Is an individual who represents ownership of the project and chairs the Project Board. The </w:t>
      </w:r>
      <w:r w:rsidRPr="00F86254">
        <w:rPr>
          <w:rFonts w:asciiTheme="minorHAnsi" w:eastAsia="Times New Roman" w:hAnsiTheme="minorHAnsi" w:cstheme="minorHAnsi"/>
          <w:b w:val="0"/>
          <w:lang w:val="en-GB"/>
        </w:rPr>
        <w:t xml:space="preserve">Executive </w:t>
      </w:r>
      <w:r w:rsidR="00962374" w:rsidRPr="00F86254">
        <w:rPr>
          <w:b w:val="0"/>
          <w:lang w:val="en-GB"/>
        </w:rPr>
        <w:t>is normally the national counterpart for nationally implemented projects.</w:t>
      </w:r>
      <w:r w:rsidR="00C544B6" w:rsidRPr="00F86254">
        <w:rPr>
          <w:b w:val="0"/>
          <w:lang w:val="en-GB"/>
        </w:rPr>
        <w:t xml:space="preserve"> </w:t>
      </w:r>
      <w:r w:rsidR="00D423F2" w:rsidRPr="00F86254">
        <w:rPr>
          <w:rFonts w:asciiTheme="minorHAnsi" w:hAnsiTheme="minorHAnsi"/>
          <w:b w:val="0"/>
          <w:lang w:val="en-GB"/>
        </w:rPr>
        <w:t xml:space="preserve">The Project Executive is: </w:t>
      </w:r>
      <w:r w:rsidR="00F02E87" w:rsidRPr="00F86254">
        <w:rPr>
          <w:rFonts w:asciiTheme="minorHAnsi" w:hAnsiTheme="minorHAnsi"/>
          <w:b w:val="0"/>
          <w:lang w:val="en-GB"/>
        </w:rPr>
        <w:t xml:space="preserve">Minister of Infrastructure, Public </w:t>
      </w:r>
      <w:r w:rsidR="00F02E87" w:rsidRPr="00F86254">
        <w:rPr>
          <w:rFonts w:cs="Calibri"/>
          <w:b w:val="0"/>
          <w:lang w:val="en-GB"/>
        </w:rPr>
        <w:t>Works</w:t>
      </w:r>
      <w:r w:rsidR="00F02E87" w:rsidRPr="00F86254">
        <w:rPr>
          <w:rFonts w:asciiTheme="minorHAnsi" w:hAnsiTheme="minorHAnsi"/>
          <w:b w:val="0"/>
          <w:lang w:val="en-GB"/>
        </w:rPr>
        <w:t>, Natural Resources and Environment</w:t>
      </w:r>
      <w:r w:rsidR="00B477DF" w:rsidRPr="00F86254">
        <w:rPr>
          <w:rFonts w:asciiTheme="minorHAnsi" w:hAnsiTheme="minorHAnsi"/>
          <w:b w:val="0"/>
          <w:lang w:val="en-GB"/>
        </w:rPr>
        <w:t xml:space="preserve"> (Osvaldo Abreu)</w:t>
      </w:r>
      <w:r w:rsidR="00F02E87" w:rsidRPr="00F86254">
        <w:rPr>
          <w:rFonts w:asciiTheme="minorHAnsi" w:hAnsiTheme="minorHAnsi"/>
          <w:b w:val="0"/>
          <w:lang w:val="en-GB"/>
        </w:rPr>
        <w:t>.</w:t>
      </w:r>
    </w:p>
    <w:p w14:paraId="4E415D72" w14:textId="3A58A372" w:rsidR="008F3176" w:rsidRPr="00F86254" w:rsidRDefault="00962374" w:rsidP="000C5501">
      <w:pPr>
        <w:pStyle w:val="CommentSubject"/>
        <w:numPr>
          <w:ilvl w:val="0"/>
          <w:numId w:val="19"/>
        </w:numPr>
        <w:tabs>
          <w:tab w:val="left" w:pos="426"/>
        </w:tabs>
        <w:spacing w:after="120"/>
        <w:ind w:left="709" w:hanging="284"/>
        <w:rPr>
          <w:b w:val="0"/>
          <w:lang w:val="en-GB"/>
        </w:rPr>
      </w:pPr>
      <w:r w:rsidRPr="00F86254">
        <w:rPr>
          <w:b w:val="0"/>
          <w:i/>
          <w:lang w:val="en-GB"/>
        </w:rPr>
        <w:t>Beneficiary Representatives</w:t>
      </w:r>
      <w:r w:rsidRPr="00F86254">
        <w:rPr>
          <w:b w:val="0"/>
          <w:lang w:val="en-GB"/>
        </w:rPr>
        <w:t xml:space="preserve">: Individuals or groups representing the interests of those who will ultimately benefit from the project. Their primary function within the board is to ensure the realization of project results from the perspective of project beneficiaries. Often civil society representative(s) can fulfil this role. </w:t>
      </w:r>
      <w:bookmarkStart w:id="117" w:name="_Hlk13700860"/>
      <w:r w:rsidR="00995971" w:rsidRPr="00F86254">
        <w:rPr>
          <w:b w:val="0"/>
          <w:lang w:val="en-GB"/>
        </w:rPr>
        <w:t>The Beneficiary representatives are:</w:t>
      </w:r>
      <w:r w:rsidR="008F3176" w:rsidRPr="00F86254">
        <w:rPr>
          <w:b w:val="0"/>
          <w:lang w:val="en-GB"/>
        </w:rPr>
        <w:t xml:space="preserve"> </w:t>
      </w:r>
      <w:r w:rsidR="00CD2E20" w:rsidRPr="00F86254">
        <w:rPr>
          <w:rFonts w:asciiTheme="minorHAnsi" w:hAnsiTheme="minorHAnsi"/>
          <w:b w:val="0"/>
          <w:lang w:val="en-GB"/>
        </w:rPr>
        <w:t>Director General for Environment</w:t>
      </w:r>
      <w:r w:rsidR="00B477DF" w:rsidRPr="00F86254">
        <w:rPr>
          <w:rFonts w:asciiTheme="minorHAnsi" w:hAnsiTheme="minorHAnsi"/>
          <w:b w:val="0"/>
          <w:lang w:val="en-GB"/>
        </w:rPr>
        <w:t xml:space="preserve"> </w:t>
      </w:r>
      <w:r w:rsidR="003B2A5A" w:rsidRPr="00F86254">
        <w:rPr>
          <w:rFonts w:asciiTheme="minorHAnsi" w:hAnsiTheme="minorHAnsi"/>
          <w:b w:val="0"/>
          <w:lang w:val="en-GB"/>
        </w:rPr>
        <w:t xml:space="preserve">MOPIRNA </w:t>
      </w:r>
      <w:r w:rsidR="00B477DF" w:rsidRPr="00F86254">
        <w:rPr>
          <w:rFonts w:asciiTheme="minorHAnsi" w:hAnsiTheme="minorHAnsi"/>
          <w:b w:val="0"/>
          <w:lang w:val="en-GB"/>
        </w:rPr>
        <w:t>(</w:t>
      </w:r>
      <w:proofErr w:type="spellStart"/>
      <w:r w:rsidR="00B477DF" w:rsidRPr="00F86254">
        <w:rPr>
          <w:rFonts w:asciiTheme="minorHAnsi" w:hAnsiTheme="minorHAnsi"/>
          <w:b w:val="0"/>
          <w:lang w:val="en-GB"/>
        </w:rPr>
        <w:t>Lourenço</w:t>
      </w:r>
      <w:proofErr w:type="spellEnd"/>
      <w:r w:rsidR="00B477DF" w:rsidRPr="00F86254">
        <w:rPr>
          <w:rFonts w:asciiTheme="minorHAnsi" w:hAnsiTheme="minorHAnsi"/>
          <w:b w:val="0"/>
          <w:lang w:val="en-GB"/>
        </w:rPr>
        <w:t xml:space="preserve"> Monteiro de Jesus)</w:t>
      </w:r>
      <w:r w:rsidR="00CD2E20" w:rsidRPr="00F86254">
        <w:rPr>
          <w:rFonts w:asciiTheme="minorHAnsi" w:hAnsiTheme="minorHAnsi"/>
          <w:b w:val="0"/>
          <w:lang w:val="en-GB"/>
        </w:rPr>
        <w:t>;</w:t>
      </w:r>
      <w:r w:rsidR="00DA0615" w:rsidRPr="00F86254">
        <w:rPr>
          <w:rFonts w:asciiTheme="minorHAnsi" w:hAnsiTheme="minorHAnsi"/>
          <w:b w:val="0"/>
          <w:lang w:val="en-GB"/>
        </w:rPr>
        <w:t xml:space="preserve"> </w:t>
      </w:r>
      <w:bookmarkEnd w:id="117"/>
      <w:r w:rsidR="00DA0615" w:rsidRPr="00F86254">
        <w:rPr>
          <w:b w:val="0"/>
          <w:lang w:val="en-GB"/>
        </w:rPr>
        <w:t>Secretary for Environment</w:t>
      </w:r>
      <w:r w:rsidR="00423BE8" w:rsidRPr="00F86254">
        <w:rPr>
          <w:b w:val="0"/>
          <w:lang w:val="en-GB"/>
        </w:rPr>
        <w:t xml:space="preserve"> and Sustainable Development</w:t>
      </w:r>
      <w:r w:rsidR="00B477DF" w:rsidRPr="00F86254">
        <w:rPr>
          <w:b w:val="0"/>
          <w:lang w:val="en-GB"/>
        </w:rPr>
        <w:t xml:space="preserve"> of </w:t>
      </w:r>
      <w:r w:rsidR="00DA0615" w:rsidRPr="00F86254">
        <w:rPr>
          <w:b w:val="0"/>
          <w:lang w:val="en-GB"/>
        </w:rPr>
        <w:t xml:space="preserve">Regional Government of </w:t>
      </w:r>
      <w:r w:rsidR="008E0A3F">
        <w:rPr>
          <w:b w:val="0"/>
          <w:lang w:val="en-GB"/>
        </w:rPr>
        <w:t>Príncipe</w:t>
      </w:r>
      <w:r w:rsidR="00B477DF" w:rsidRPr="00F86254">
        <w:rPr>
          <w:b w:val="0"/>
          <w:lang w:val="en-GB"/>
        </w:rPr>
        <w:t xml:space="preserve"> (Ana Alice de Pina)</w:t>
      </w:r>
      <w:r w:rsidR="00DA0615" w:rsidRPr="00F86254">
        <w:rPr>
          <w:b w:val="0"/>
          <w:lang w:val="en-GB"/>
        </w:rPr>
        <w:t>;</w:t>
      </w:r>
      <w:r w:rsidR="00E93B02" w:rsidRPr="00F86254">
        <w:rPr>
          <w:b w:val="0"/>
          <w:lang w:val="en-GB"/>
        </w:rPr>
        <w:t xml:space="preserve"> </w:t>
      </w:r>
      <w:r w:rsidR="00DA0615" w:rsidRPr="00F86254">
        <w:rPr>
          <w:b w:val="0"/>
          <w:lang w:val="en-GB"/>
        </w:rPr>
        <w:t>Director for Forests and Biodiversity</w:t>
      </w:r>
      <w:bookmarkStart w:id="118" w:name="_Hlk25532946"/>
      <w:r w:rsidR="003B2A5A" w:rsidRPr="00F86254">
        <w:rPr>
          <w:b w:val="0"/>
          <w:lang w:val="en-GB"/>
        </w:rPr>
        <w:t xml:space="preserve"> </w:t>
      </w:r>
      <w:r w:rsidR="00093FD4" w:rsidRPr="00F86254">
        <w:rPr>
          <w:b w:val="0"/>
          <w:lang w:val="en-GB"/>
        </w:rPr>
        <w:t>MAPDR</w:t>
      </w:r>
      <w:bookmarkEnd w:id="118"/>
      <w:r w:rsidR="003B2A5A" w:rsidRPr="00F86254">
        <w:rPr>
          <w:b w:val="0"/>
          <w:lang w:val="en-GB"/>
        </w:rPr>
        <w:t xml:space="preserve"> (João José </w:t>
      </w:r>
      <w:proofErr w:type="spellStart"/>
      <w:r w:rsidR="003B2A5A" w:rsidRPr="00F86254">
        <w:rPr>
          <w:b w:val="0"/>
          <w:lang w:val="en-GB"/>
        </w:rPr>
        <w:t>D’Alva</w:t>
      </w:r>
      <w:proofErr w:type="spellEnd"/>
      <w:r w:rsidR="003B2A5A" w:rsidRPr="00F86254">
        <w:rPr>
          <w:b w:val="0"/>
          <w:lang w:val="en-GB"/>
        </w:rPr>
        <w:t>)</w:t>
      </w:r>
      <w:r w:rsidR="00093FD4" w:rsidRPr="00F86254">
        <w:rPr>
          <w:b w:val="0"/>
          <w:lang w:val="en-GB"/>
        </w:rPr>
        <w:t>;</w:t>
      </w:r>
      <w:r w:rsidR="005A2CAE" w:rsidRPr="00F86254">
        <w:rPr>
          <w:b w:val="0"/>
          <w:lang w:val="en-GB"/>
        </w:rPr>
        <w:t xml:space="preserve"> Head of Project Office </w:t>
      </w:r>
      <w:proofErr w:type="spellStart"/>
      <w:r w:rsidR="005A2CAE" w:rsidRPr="00F86254">
        <w:rPr>
          <w:b w:val="0"/>
          <w:lang w:val="en-GB"/>
        </w:rPr>
        <w:t>BirdLife</w:t>
      </w:r>
      <w:proofErr w:type="spellEnd"/>
      <w:r w:rsidR="005A2CAE" w:rsidRPr="00F86254">
        <w:rPr>
          <w:b w:val="0"/>
          <w:lang w:val="en-GB"/>
        </w:rPr>
        <w:t xml:space="preserve"> International </w:t>
      </w:r>
      <w:r w:rsidR="008E0A3F">
        <w:rPr>
          <w:b w:val="0"/>
          <w:lang w:val="en-GB"/>
        </w:rPr>
        <w:t>São Tomé</w:t>
      </w:r>
      <w:r w:rsidR="005A2CAE" w:rsidRPr="00F86254">
        <w:rPr>
          <w:b w:val="0"/>
          <w:lang w:val="en-GB"/>
        </w:rPr>
        <w:t xml:space="preserve"> &amp; </w:t>
      </w:r>
      <w:r w:rsidR="008E0A3F">
        <w:rPr>
          <w:b w:val="0"/>
          <w:lang w:val="en-GB"/>
        </w:rPr>
        <w:t>Príncipe</w:t>
      </w:r>
      <w:r w:rsidR="003B2A5A" w:rsidRPr="00F86254">
        <w:rPr>
          <w:b w:val="0"/>
          <w:lang w:val="en-GB"/>
        </w:rPr>
        <w:t xml:space="preserve"> (Jean-Baptiste Deffontaines)</w:t>
      </w:r>
      <w:r w:rsidR="005A2CAE" w:rsidRPr="00F86254">
        <w:rPr>
          <w:b w:val="0"/>
          <w:lang w:val="en-GB"/>
        </w:rPr>
        <w:t>.</w:t>
      </w:r>
    </w:p>
    <w:p w14:paraId="2F8C0761" w14:textId="49FF090B" w:rsidR="008B444F" w:rsidRPr="00F86254" w:rsidRDefault="00962374" w:rsidP="000C5501">
      <w:pPr>
        <w:pStyle w:val="CommentSubject"/>
        <w:numPr>
          <w:ilvl w:val="0"/>
          <w:numId w:val="19"/>
        </w:numPr>
        <w:tabs>
          <w:tab w:val="left" w:pos="426"/>
        </w:tabs>
        <w:spacing w:after="120"/>
        <w:ind w:left="709" w:hanging="284"/>
        <w:rPr>
          <w:b w:val="0"/>
          <w:lang w:val="en-GB"/>
        </w:rPr>
      </w:pPr>
      <w:r w:rsidRPr="00F86254">
        <w:rPr>
          <w:b w:val="0"/>
          <w:i/>
          <w:lang w:val="en-GB"/>
        </w:rPr>
        <w:t>Development Partner(s)</w:t>
      </w:r>
      <w:r w:rsidRPr="00F86254">
        <w:rPr>
          <w:b w:val="0"/>
          <w:lang w:val="en-GB"/>
        </w:rPr>
        <w:t xml:space="preserve">: Individuals or groups representing the interests of the parties concerned that provide funding and/or technical expertise to the project. </w:t>
      </w:r>
      <w:bookmarkStart w:id="119" w:name="_Hlk13701109"/>
      <w:r w:rsidR="00DB78DF" w:rsidRPr="00F86254">
        <w:rPr>
          <w:b w:val="0"/>
          <w:lang w:val="en-GB"/>
        </w:rPr>
        <w:t>The Development Partner(s) is/are:</w:t>
      </w:r>
      <w:bookmarkEnd w:id="119"/>
      <w:r w:rsidR="00C10CF7" w:rsidRPr="00F86254">
        <w:rPr>
          <w:b w:val="0"/>
          <w:lang w:val="en-GB"/>
        </w:rPr>
        <w:t xml:space="preserve"> </w:t>
      </w:r>
      <w:r w:rsidR="00821C7F" w:rsidRPr="00F86254">
        <w:rPr>
          <w:b w:val="0"/>
          <w:lang w:val="en-GB"/>
        </w:rPr>
        <w:t xml:space="preserve">National Project Coordinator, </w:t>
      </w:r>
      <w:r w:rsidR="005A2CAE" w:rsidRPr="00F86254">
        <w:rPr>
          <w:b w:val="0"/>
          <w:lang w:val="en-GB"/>
        </w:rPr>
        <w:t xml:space="preserve">GEF-6 </w:t>
      </w:r>
      <w:r w:rsidR="00081FED" w:rsidRPr="00F86254">
        <w:rPr>
          <w:b w:val="0"/>
          <w:lang w:val="en-GB"/>
        </w:rPr>
        <w:t>DFB/</w:t>
      </w:r>
      <w:r w:rsidR="00821C7F" w:rsidRPr="00F86254">
        <w:rPr>
          <w:b w:val="0"/>
          <w:lang w:val="en-GB"/>
        </w:rPr>
        <w:t>FAO</w:t>
      </w:r>
      <w:r w:rsidR="005A2CAE" w:rsidRPr="00F86254">
        <w:rPr>
          <w:b w:val="0"/>
          <w:lang w:val="en-GB"/>
        </w:rPr>
        <w:t>/TRI Forest Landscape Restoration Project</w:t>
      </w:r>
      <w:r w:rsidR="00C10CF7" w:rsidRPr="00F86254">
        <w:rPr>
          <w:b w:val="0"/>
          <w:lang w:val="en-GB"/>
        </w:rPr>
        <w:t xml:space="preserve"> (Faustino Oliveira)</w:t>
      </w:r>
      <w:r w:rsidR="005A2CAE" w:rsidRPr="00F86254">
        <w:rPr>
          <w:b w:val="0"/>
          <w:lang w:val="en-GB"/>
        </w:rPr>
        <w:t>.</w:t>
      </w:r>
    </w:p>
    <w:p w14:paraId="5CA9BE4C" w14:textId="48563DC2" w:rsidR="00D534F7" w:rsidRPr="00F86254" w:rsidRDefault="00A93C95" w:rsidP="000C5501">
      <w:pPr>
        <w:pStyle w:val="CommentSubject"/>
        <w:numPr>
          <w:ilvl w:val="0"/>
          <w:numId w:val="19"/>
        </w:numPr>
        <w:tabs>
          <w:tab w:val="left" w:pos="426"/>
        </w:tabs>
        <w:spacing w:after="120"/>
        <w:ind w:left="709" w:hanging="284"/>
        <w:rPr>
          <w:b w:val="0"/>
          <w:lang w:val="en-GB"/>
        </w:rPr>
      </w:pPr>
      <w:r w:rsidRPr="00F86254">
        <w:rPr>
          <w:rFonts w:cs="Calibri"/>
          <w:b w:val="0"/>
          <w:i/>
          <w:lang w:val="en-GB"/>
        </w:rPr>
        <w:t>Project Assurance</w:t>
      </w:r>
      <w:r w:rsidRPr="00F86254">
        <w:rPr>
          <w:b w:val="0"/>
          <w:i/>
          <w:lang w:val="en-GB"/>
        </w:rPr>
        <w:t>:</w:t>
      </w:r>
      <w:r w:rsidRPr="00F86254">
        <w:rPr>
          <w:b w:val="0"/>
          <w:lang w:val="en-GB"/>
        </w:rPr>
        <w:t xml:space="preserve"> </w:t>
      </w:r>
      <w:r w:rsidR="00266C09" w:rsidRPr="00F86254">
        <w:rPr>
          <w:b w:val="0"/>
          <w:lang w:val="en-GB"/>
        </w:rPr>
        <w:t>UNDP performs the quality assurance role and supports the Project Board and Project Management Unit by carrying out objective and independent project oversight and monitoring functions. This role ensures appropriate project management milestones are managed and completed. The Project Board cannot delegate any of its quality assurance responsibilities to the Project Manager. UNDP provides a three – tier oversight services involving the UNDP Country Offices and UNDP at regional and headquarters levels. Project assurance is totally independent of the Project Management function.</w:t>
      </w:r>
    </w:p>
    <w:bookmarkEnd w:id="116"/>
    <w:p w14:paraId="25D0FB25" w14:textId="39E18EC7" w:rsidR="007B4A31" w:rsidRPr="00F86254" w:rsidRDefault="007B4A31" w:rsidP="00D865AD">
      <w:pPr>
        <w:pStyle w:val="CommentSubject"/>
        <w:keepNext/>
        <w:spacing w:before="240" w:after="240"/>
        <w:rPr>
          <w:rFonts w:cs="Calibri"/>
          <w:b w:val="0"/>
          <w:u w:val="single"/>
          <w:lang w:val="en-GB"/>
        </w:rPr>
      </w:pPr>
      <w:r w:rsidRPr="00F86254">
        <w:rPr>
          <w:rFonts w:cs="Calibri"/>
          <w:b w:val="0"/>
          <w:u w:val="single"/>
          <w:lang w:val="en-GB"/>
        </w:rPr>
        <w:lastRenderedPageBreak/>
        <w:t>Responsible Parties</w:t>
      </w:r>
    </w:p>
    <w:p w14:paraId="2AEEAD06" w14:textId="5907CC52" w:rsidR="004D1DE2" w:rsidRPr="00C82709" w:rsidRDefault="0094333D" w:rsidP="00D865AD">
      <w:pPr>
        <w:pStyle w:val="CommentSubject"/>
        <w:numPr>
          <w:ilvl w:val="0"/>
          <w:numId w:val="15"/>
        </w:numPr>
        <w:tabs>
          <w:tab w:val="left" w:pos="426"/>
        </w:tabs>
        <w:spacing w:after="120"/>
        <w:ind w:left="0" w:firstLine="0"/>
        <w:rPr>
          <w:b w:val="0"/>
          <w:lang w:val="en-GB"/>
        </w:rPr>
      </w:pPr>
      <w:r w:rsidRPr="00C82709">
        <w:rPr>
          <w:b w:val="0"/>
          <w:lang w:val="en-GB"/>
        </w:rPr>
        <w:t xml:space="preserve">The project will have </w:t>
      </w:r>
      <w:r w:rsidR="001C161F" w:rsidRPr="00C82709">
        <w:rPr>
          <w:b w:val="0"/>
          <w:lang w:val="en-GB"/>
        </w:rPr>
        <w:t xml:space="preserve">one </w:t>
      </w:r>
      <w:r w:rsidR="00AA197E" w:rsidRPr="00C82709">
        <w:rPr>
          <w:b w:val="0"/>
          <w:lang w:val="en-GB"/>
        </w:rPr>
        <w:t>R</w:t>
      </w:r>
      <w:r w:rsidRPr="00C82709">
        <w:rPr>
          <w:b w:val="0"/>
          <w:lang w:val="en-GB"/>
        </w:rPr>
        <w:t xml:space="preserve">esponsible </w:t>
      </w:r>
      <w:r w:rsidR="00AA197E" w:rsidRPr="00C82709">
        <w:rPr>
          <w:b w:val="0"/>
          <w:lang w:val="en-GB"/>
        </w:rPr>
        <w:t>P</w:t>
      </w:r>
      <w:r w:rsidRPr="00C82709">
        <w:rPr>
          <w:b w:val="0"/>
          <w:lang w:val="en-GB"/>
        </w:rPr>
        <w:t>art</w:t>
      </w:r>
      <w:r w:rsidR="001C161F" w:rsidRPr="00C82709">
        <w:rPr>
          <w:b w:val="0"/>
          <w:lang w:val="en-GB"/>
        </w:rPr>
        <w:t xml:space="preserve">y </w:t>
      </w:r>
      <w:r w:rsidR="00193D02" w:rsidRPr="00C82709">
        <w:rPr>
          <w:b w:val="0"/>
          <w:lang w:val="en-GB"/>
        </w:rPr>
        <w:t xml:space="preserve">(per GEF terminology: Technical Executing Partner) </w:t>
      </w:r>
      <w:r w:rsidR="001C161F" w:rsidRPr="00C82709">
        <w:rPr>
          <w:b w:val="0"/>
          <w:lang w:val="en-GB"/>
        </w:rPr>
        <w:t xml:space="preserve">designated by UNDP </w:t>
      </w:r>
      <w:r w:rsidR="001474EA" w:rsidRPr="00C82709">
        <w:rPr>
          <w:b w:val="0"/>
          <w:lang w:val="en-GB"/>
        </w:rPr>
        <w:t>following a request by the Government/IP</w:t>
      </w:r>
      <w:r w:rsidR="00F008D7" w:rsidRPr="00C82709">
        <w:rPr>
          <w:b w:val="0"/>
          <w:lang w:val="en-GB"/>
        </w:rPr>
        <w:t>:</w:t>
      </w:r>
    </w:p>
    <w:p w14:paraId="76A2B262" w14:textId="0CA07EC9" w:rsidR="004D1DE2" w:rsidRPr="00F86254" w:rsidRDefault="004D1DE2" w:rsidP="00D865AD">
      <w:pPr>
        <w:pStyle w:val="Caption"/>
        <w:keepNext/>
        <w:spacing w:after="60"/>
        <w:rPr>
          <w:rFonts w:ascii="Calibri" w:hAnsi="Calibri" w:cs="Calibri"/>
          <w:b w:val="0"/>
          <w:i/>
          <w:sz w:val="20"/>
          <w:lang w:val="en-GB"/>
        </w:rPr>
      </w:pPr>
      <w:r w:rsidRPr="00F86254">
        <w:rPr>
          <w:rFonts w:ascii="Calibri" w:hAnsi="Calibri" w:cs="Calibri"/>
          <w:b w:val="0"/>
          <w:i/>
          <w:sz w:val="20"/>
          <w:lang w:val="en-GB"/>
        </w:rPr>
        <w:t xml:space="preserve">Table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Table \* ARABIC </w:instrText>
      </w:r>
      <w:r w:rsidRPr="00F86254">
        <w:rPr>
          <w:rFonts w:ascii="Calibri" w:hAnsi="Calibri" w:cs="Calibri"/>
          <w:b w:val="0"/>
          <w:i/>
          <w:sz w:val="20"/>
          <w:lang w:val="en-GB"/>
        </w:rPr>
        <w:fldChar w:fldCharType="separate"/>
      </w:r>
      <w:r w:rsidR="0010740F">
        <w:rPr>
          <w:rFonts w:ascii="Calibri" w:hAnsi="Calibri" w:cs="Calibri"/>
          <w:b w:val="0"/>
          <w:i/>
          <w:noProof/>
          <w:sz w:val="20"/>
          <w:lang w:val="en-GB"/>
        </w:rPr>
        <w:t>11</w:t>
      </w:r>
      <w:r w:rsidRPr="00F86254">
        <w:rPr>
          <w:rFonts w:ascii="Calibri" w:hAnsi="Calibri" w:cs="Calibri"/>
          <w:b w:val="0"/>
          <w:i/>
          <w:sz w:val="20"/>
          <w:lang w:val="en-GB"/>
        </w:rPr>
        <w:fldChar w:fldCharType="end"/>
      </w:r>
      <w:r w:rsidRPr="00F86254">
        <w:rPr>
          <w:rFonts w:ascii="Calibri" w:hAnsi="Calibri" w:cs="Calibri"/>
          <w:b w:val="0"/>
          <w:i/>
          <w:sz w:val="20"/>
          <w:lang w:val="en-GB"/>
        </w:rPr>
        <w:t>: Responsible Parties, Engagement Modalities, Roles and Responsibilities</w:t>
      </w:r>
    </w:p>
    <w:tbl>
      <w:tblPr>
        <w:tblStyle w:val="TableGrid"/>
        <w:tblW w:w="9918" w:type="dxa"/>
        <w:tblLook w:val="04A0" w:firstRow="1" w:lastRow="0" w:firstColumn="1" w:lastColumn="0" w:noHBand="0" w:noVBand="1"/>
      </w:tblPr>
      <w:tblGrid>
        <w:gridCol w:w="1271"/>
        <w:gridCol w:w="1985"/>
        <w:gridCol w:w="6662"/>
      </w:tblGrid>
      <w:tr w:rsidR="00E72694" w:rsidRPr="00F86254" w14:paraId="4A2124B8" w14:textId="77777777" w:rsidTr="00D865AD">
        <w:tc>
          <w:tcPr>
            <w:tcW w:w="1271" w:type="dxa"/>
            <w:shd w:val="clear" w:color="auto" w:fill="auto"/>
          </w:tcPr>
          <w:p w14:paraId="5837F83A" w14:textId="46DC652E" w:rsidR="00165A88" w:rsidRPr="00F86254" w:rsidRDefault="00165A88" w:rsidP="00D865AD">
            <w:pPr>
              <w:pStyle w:val="Header"/>
              <w:tabs>
                <w:tab w:val="clear" w:pos="4153"/>
                <w:tab w:val="clear" w:pos="8306"/>
                <w:tab w:val="left" w:pos="426"/>
              </w:tabs>
              <w:spacing w:after="0"/>
              <w:jc w:val="center"/>
              <w:rPr>
                <w:b/>
                <w:sz w:val="18"/>
                <w:szCs w:val="18"/>
                <w:lang w:val="en-GB"/>
              </w:rPr>
            </w:pPr>
            <w:r w:rsidRPr="00F86254">
              <w:rPr>
                <w:b/>
                <w:sz w:val="18"/>
                <w:szCs w:val="18"/>
                <w:lang w:val="en-GB"/>
              </w:rPr>
              <w:t xml:space="preserve"> Name of RP</w:t>
            </w:r>
          </w:p>
        </w:tc>
        <w:tc>
          <w:tcPr>
            <w:tcW w:w="1985" w:type="dxa"/>
            <w:shd w:val="clear" w:color="auto" w:fill="auto"/>
          </w:tcPr>
          <w:p w14:paraId="4338F115" w14:textId="6F66D5A9" w:rsidR="00165A88" w:rsidRPr="00F86254" w:rsidRDefault="00165A88" w:rsidP="00D865AD">
            <w:pPr>
              <w:pStyle w:val="Header"/>
              <w:tabs>
                <w:tab w:val="clear" w:pos="4153"/>
                <w:tab w:val="clear" w:pos="8306"/>
                <w:tab w:val="left" w:pos="426"/>
              </w:tabs>
              <w:spacing w:after="0"/>
              <w:jc w:val="center"/>
              <w:rPr>
                <w:b/>
                <w:sz w:val="18"/>
                <w:szCs w:val="18"/>
                <w:lang w:val="en-GB"/>
              </w:rPr>
            </w:pPr>
            <w:r w:rsidRPr="00F86254">
              <w:rPr>
                <w:b/>
                <w:sz w:val="18"/>
                <w:szCs w:val="18"/>
                <w:lang w:val="en-GB"/>
              </w:rPr>
              <w:t>Engagement Modality</w:t>
            </w:r>
          </w:p>
        </w:tc>
        <w:tc>
          <w:tcPr>
            <w:tcW w:w="6662" w:type="dxa"/>
            <w:shd w:val="clear" w:color="auto" w:fill="auto"/>
          </w:tcPr>
          <w:p w14:paraId="763A9EDC" w14:textId="20726929" w:rsidR="00165A88" w:rsidRPr="00F86254" w:rsidRDefault="00165A88" w:rsidP="00D865AD">
            <w:pPr>
              <w:pStyle w:val="Header"/>
              <w:tabs>
                <w:tab w:val="clear" w:pos="4153"/>
                <w:tab w:val="clear" w:pos="8306"/>
                <w:tab w:val="left" w:pos="426"/>
              </w:tabs>
              <w:spacing w:after="0"/>
              <w:jc w:val="center"/>
              <w:rPr>
                <w:b/>
                <w:sz w:val="18"/>
                <w:szCs w:val="18"/>
                <w:lang w:val="en-GB"/>
              </w:rPr>
            </w:pPr>
            <w:r w:rsidRPr="00F86254">
              <w:rPr>
                <w:b/>
                <w:sz w:val="18"/>
                <w:szCs w:val="18"/>
                <w:lang w:val="en-GB"/>
              </w:rPr>
              <w:t>Role and Re</w:t>
            </w:r>
            <w:r w:rsidR="006E3B21" w:rsidRPr="00F86254">
              <w:rPr>
                <w:b/>
                <w:sz w:val="18"/>
                <w:szCs w:val="18"/>
                <w:lang w:val="en-GB"/>
              </w:rPr>
              <w:t>s</w:t>
            </w:r>
            <w:r w:rsidRPr="00F86254">
              <w:rPr>
                <w:b/>
                <w:sz w:val="18"/>
                <w:szCs w:val="18"/>
                <w:lang w:val="en-GB"/>
              </w:rPr>
              <w:t>ponsibility</w:t>
            </w:r>
          </w:p>
        </w:tc>
      </w:tr>
      <w:tr w:rsidR="00E72694" w:rsidRPr="00F86254" w14:paraId="34999888" w14:textId="77777777" w:rsidTr="00D865AD">
        <w:tc>
          <w:tcPr>
            <w:tcW w:w="1271" w:type="dxa"/>
            <w:shd w:val="clear" w:color="auto" w:fill="auto"/>
          </w:tcPr>
          <w:p w14:paraId="748A8733" w14:textId="15D93DF3" w:rsidR="00165A88" w:rsidRPr="00F86254" w:rsidRDefault="00726C9C" w:rsidP="00D865AD">
            <w:pPr>
              <w:pStyle w:val="Header"/>
              <w:tabs>
                <w:tab w:val="clear" w:pos="4153"/>
                <w:tab w:val="clear" w:pos="8306"/>
                <w:tab w:val="left" w:pos="426"/>
              </w:tabs>
              <w:spacing w:after="0"/>
              <w:jc w:val="left"/>
              <w:rPr>
                <w:sz w:val="18"/>
                <w:szCs w:val="18"/>
                <w:lang w:val="en-GB"/>
              </w:rPr>
            </w:pPr>
            <w:proofErr w:type="spellStart"/>
            <w:r w:rsidRPr="00F86254">
              <w:rPr>
                <w:sz w:val="18"/>
                <w:szCs w:val="18"/>
                <w:lang w:val="en-GB"/>
              </w:rPr>
              <w:t>BirdLife</w:t>
            </w:r>
            <w:proofErr w:type="spellEnd"/>
            <w:r w:rsidRPr="00F86254">
              <w:rPr>
                <w:sz w:val="18"/>
                <w:szCs w:val="18"/>
                <w:lang w:val="en-GB"/>
              </w:rPr>
              <w:t xml:space="preserve"> International - </w:t>
            </w:r>
            <w:r w:rsidR="008E0A3F">
              <w:rPr>
                <w:sz w:val="18"/>
                <w:szCs w:val="18"/>
                <w:lang w:val="en-GB"/>
              </w:rPr>
              <w:t>São Tomé</w:t>
            </w:r>
            <w:r w:rsidRPr="00F86254">
              <w:rPr>
                <w:sz w:val="18"/>
                <w:szCs w:val="18"/>
                <w:lang w:val="en-GB"/>
              </w:rPr>
              <w:t xml:space="preserve"> Office</w:t>
            </w:r>
          </w:p>
        </w:tc>
        <w:tc>
          <w:tcPr>
            <w:tcW w:w="1985" w:type="dxa"/>
            <w:shd w:val="clear" w:color="auto" w:fill="auto"/>
          </w:tcPr>
          <w:p w14:paraId="72F44C09" w14:textId="1CCB5B9B" w:rsidR="00726C9C" w:rsidRPr="00F86254" w:rsidRDefault="00726C9C" w:rsidP="00D865AD">
            <w:pPr>
              <w:pStyle w:val="Header"/>
              <w:tabs>
                <w:tab w:val="clear" w:pos="4153"/>
                <w:tab w:val="clear" w:pos="8306"/>
                <w:tab w:val="left" w:pos="426"/>
              </w:tabs>
              <w:spacing w:after="0"/>
              <w:jc w:val="left"/>
              <w:rPr>
                <w:sz w:val="18"/>
                <w:szCs w:val="18"/>
                <w:lang w:val="en-GB"/>
              </w:rPr>
            </w:pPr>
            <w:r w:rsidRPr="0061397E">
              <w:rPr>
                <w:sz w:val="18"/>
                <w:szCs w:val="18"/>
                <w:lang w:val="en-GB"/>
              </w:rPr>
              <w:t xml:space="preserve">Responsible Party Agreement with UNDP (see Annex </w:t>
            </w:r>
            <w:r w:rsidR="00AB6063" w:rsidRPr="0061397E">
              <w:rPr>
                <w:sz w:val="18"/>
                <w:szCs w:val="18"/>
                <w:lang w:val="en-GB"/>
              </w:rPr>
              <w:t>19</w:t>
            </w:r>
            <w:r w:rsidRPr="0061397E">
              <w:rPr>
                <w:sz w:val="18"/>
                <w:szCs w:val="18"/>
                <w:lang w:val="en-GB"/>
              </w:rPr>
              <w:t>)</w:t>
            </w:r>
          </w:p>
        </w:tc>
        <w:tc>
          <w:tcPr>
            <w:tcW w:w="6662" w:type="dxa"/>
            <w:shd w:val="clear" w:color="auto" w:fill="auto"/>
          </w:tcPr>
          <w:p w14:paraId="0171A000" w14:textId="6F2F5469" w:rsidR="00165A88" w:rsidRPr="00F86254" w:rsidRDefault="007C662A" w:rsidP="00D865AD">
            <w:pPr>
              <w:pStyle w:val="Header"/>
              <w:tabs>
                <w:tab w:val="clear" w:pos="4153"/>
                <w:tab w:val="clear" w:pos="8306"/>
                <w:tab w:val="left" w:pos="426"/>
              </w:tabs>
              <w:spacing w:after="0"/>
              <w:jc w:val="left"/>
              <w:rPr>
                <w:sz w:val="18"/>
                <w:szCs w:val="18"/>
                <w:lang w:val="en-GB"/>
              </w:rPr>
            </w:pPr>
            <w:proofErr w:type="spellStart"/>
            <w:r w:rsidRPr="0061397E">
              <w:rPr>
                <w:sz w:val="18"/>
                <w:szCs w:val="18"/>
                <w:lang w:val="en-GB"/>
              </w:rPr>
              <w:t>BirdLife</w:t>
            </w:r>
            <w:proofErr w:type="spellEnd"/>
            <w:r w:rsidRPr="0061397E">
              <w:rPr>
                <w:sz w:val="18"/>
                <w:szCs w:val="18"/>
                <w:lang w:val="en-GB"/>
              </w:rPr>
              <w:t xml:space="preserve"> International</w:t>
            </w:r>
            <w:r w:rsidR="00FF2462" w:rsidRPr="0061397E">
              <w:rPr>
                <w:sz w:val="18"/>
                <w:szCs w:val="18"/>
                <w:lang w:val="en-GB"/>
              </w:rPr>
              <w:t>,</w:t>
            </w:r>
            <w:r w:rsidRPr="0061397E">
              <w:rPr>
                <w:sz w:val="18"/>
                <w:szCs w:val="18"/>
                <w:lang w:val="en-GB"/>
              </w:rPr>
              <w:t xml:space="preserve"> </w:t>
            </w:r>
            <w:r w:rsidR="00FF2462" w:rsidRPr="0061397E">
              <w:rPr>
                <w:sz w:val="18"/>
                <w:szCs w:val="18"/>
                <w:lang w:val="en-GB"/>
              </w:rPr>
              <w:t xml:space="preserve">as the </w:t>
            </w:r>
            <w:r w:rsidR="000E42FA" w:rsidRPr="0061397E">
              <w:rPr>
                <w:sz w:val="18"/>
                <w:szCs w:val="18"/>
                <w:lang w:val="en-GB"/>
              </w:rPr>
              <w:t>executing</w:t>
            </w:r>
            <w:r w:rsidRPr="0061397E">
              <w:rPr>
                <w:sz w:val="18"/>
                <w:szCs w:val="18"/>
                <w:lang w:val="en-GB"/>
              </w:rPr>
              <w:t xml:space="preserve"> </w:t>
            </w:r>
            <w:r w:rsidR="00FF2462" w:rsidRPr="0061397E">
              <w:rPr>
                <w:sz w:val="18"/>
                <w:szCs w:val="18"/>
                <w:lang w:val="en-GB"/>
              </w:rPr>
              <w:t>agen</w:t>
            </w:r>
            <w:r w:rsidR="000E42FA" w:rsidRPr="0061397E">
              <w:rPr>
                <w:sz w:val="18"/>
                <w:szCs w:val="18"/>
                <w:lang w:val="en-GB"/>
              </w:rPr>
              <w:t>cy</w:t>
            </w:r>
            <w:r w:rsidR="00133655" w:rsidRPr="0061397E">
              <w:rPr>
                <w:sz w:val="18"/>
                <w:szCs w:val="18"/>
                <w:lang w:val="en-GB"/>
              </w:rPr>
              <w:t xml:space="preserve"> </w:t>
            </w:r>
            <w:r w:rsidR="00FF2462" w:rsidRPr="0061397E">
              <w:rPr>
                <w:sz w:val="18"/>
                <w:szCs w:val="18"/>
                <w:lang w:val="en-GB"/>
              </w:rPr>
              <w:t xml:space="preserve">for the </w:t>
            </w:r>
            <w:r w:rsidR="00B26868" w:rsidRPr="0061397E">
              <w:rPr>
                <w:sz w:val="18"/>
                <w:szCs w:val="18"/>
                <w:lang w:val="en-GB"/>
              </w:rPr>
              <w:t xml:space="preserve">STP component of the regional </w:t>
            </w:r>
            <w:r w:rsidR="00FF2462" w:rsidRPr="0061397E">
              <w:rPr>
                <w:sz w:val="18"/>
                <w:szCs w:val="18"/>
                <w:lang w:val="en-GB"/>
              </w:rPr>
              <w:t xml:space="preserve">EU-funded </w:t>
            </w:r>
            <w:r w:rsidR="00B26868" w:rsidRPr="0061397E">
              <w:rPr>
                <w:sz w:val="18"/>
                <w:szCs w:val="18"/>
                <w:lang w:val="en-GB"/>
              </w:rPr>
              <w:t>ECOFAC project</w:t>
            </w:r>
            <w:r w:rsidR="00FF2462" w:rsidRPr="0061397E">
              <w:rPr>
                <w:sz w:val="18"/>
                <w:szCs w:val="18"/>
                <w:lang w:val="en-GB"/>
              </w:rPr>
              <w:t>,</w:t>
            </w:r>
            <w:r w:rsidR="00B26868" w:rsidRPr="0061397E">
              <w:rPr>
                <w:sz w:val="18"/>
                <w:szCs w:val="18"/>
                <w:lang w:val="en-GB"/>
              </w:rPr>
              <w:t xml:space="preserve"> is a</w:t>
            </w:r>
            <w:r w:rsidR="00726C9C" w:rsidRPr="0061397E">
              <w:rPr>
                <w:sz w:val="18"/>
                <w:szCs w:val="18"/>
                <w:lang w:val="en-GB"/>
              </w:rPr>
              <w:t xml:space="preserve"> major co-financier and executing agen</w:t>
            </w:r>
            <w:r w:rsidR="00930368" w:rsidRPr="0061397E">
              <w:rPr>
                <w:sz w:val="18"/>
                <w:szCs w:val="18"/>
                <w:lang w:val="en-GB"/>
              </w:rPr>
              <w:t>cy</w:t>
            </w:r>
            <w:r w:rsidR="00726C9C" w:rsidRPr="0061397E">
              <w:rPr>
                <w:sz w:val="18"/>
                <w:szCs w:val="18"/>
                <w:lang w:val="en-GB"/>
              </w:rPr>
              <w:t xml:space="preserve"> </w:t>
            </w:r>
            <w:r w:rsidR="00FF2462" w:rsidRPr="0061397E">
              <w:rPr>
                <w:sz w:val="18"/>
                <w:szCs w:val="18"/>
                <w:lang w:val="en-GB"/>
              </w:rPr>
              <w:t xml:space="preserve">also </w:t>
            </w:r>
            <w:r w:rsidR="00726C9C" w:rsidRPr="0061397E">
              <w:rPr>
                <w:sz w:val="18"/>
                <w:szCs w:val="18"/>
                <w:lang w:val="en-GB"/>
              </w:rPr>
              <w:t xml:space="preserve">of the </w:t>
            </w:r>
            <w:r w:rsidR="00B26868" w:rsidRPr="0061397E">
              <w:rPr>
                <w:sz w:val="18"/>
                <w:szCs w:val="18"/>
                <w:lang w:val="en-GB"/>
              </w:rPr>
              <w:t xml:space="preserve">present </w:t>
            </w:r>
            <w:r w:rsidR="00726C9C" w:rsidRPr="0061397E">
              <w:rPr>
                <w:sz w:val="18"/>
                <w:szCs w:val="18"/>
                <w:lang w:val="en-GB"/>
              </w:rPr>
              <w:t>project</w:t>
            </w:r>
            <w:r w:rsidR="00133655" w:rsidRPr="0061397E">
              <w:rPr>
                <w:sz w:val="18"/>
                <w:szCs w:val="18"/>
                <w:lang w:val="en-GB"/>
              </w:rPr>
              <w:t xml:space="preserve"> – i</w:t>
            </w:r>
            <w:r w:rsidR="006E3B21" w:rsidRPr="0061397E">
              <w:rPr>
                <w:sz w:val="18"/>
                <w:szCs w:val="18"/>
                <w:lang w:val="en-GB"/>
              </w:rPr>
              <w:t>n charge of delivery of several Output packages (1.5, 2.1, 2.</w:t>
            </w:r>
            <w:r w:rsidRPr="0061397E">
              <w:rPr>
                <w:sz w:val="18"/>
                <w:szCs w:val="18"/>
                <w:lang w:val="en-GB"/>
              </w:rPr>
              <w:t>3</w:t>
            </w:r>
            <w:r w:rsidR="006E3B21" w:rsidRPr="0061397E">
              <w:rPr>
                <w:sz w:val="18"/>
                <w:szCs w:val="18"/>
                <w:lang w:val="en-GB"/>
              </w:rPr>
              <w:t xml:space="preserve">, </w:t>
            </w:r>
            <w:r w:rsidRPr="0061397E">
              <w:rPr>
                <w:sz w:val="18"/>
                <w:szCs w:val="18"/>
                <w:lang w:val="en-GB"/>
              </w:rPr>
              <w:t>2.4 and 3.4)</w:t>
            </w:r>
            <w:r w:rsidR="00FF2462" w:rsidRPr="0061397E">
              <w:rPr>
                <w:sz w:val="18"/>
                <w:szCs w:val="18"/>
                <w:lang w:val="en-GB"/>
              </w:rPr>
              <w:t xml:space="preserve">, </w:t>
            </w:r>
            <w:r w:rsidRPr="0061397E">
              <w:rPr>
                <w:sz w:val="18"/>
                <w:szCs w:val="18"/>
                <w:lang w:val="en-GB"/>
              </w:rPr>
              <w:t>prov</w:t>
            </w:r>
            <w:r w:rsidR="00FF2462" w:rsidRPr="0061397E">
              <w:rPr>
                <w:sz w:val="18"/>
                <w:szCs w:val="18"/>
                <w:lang w:val="en-GB"/>
              </w:rPr>
              <w:t>i</w:t>
            </w:r>
            <w:r w:rsidRPr="0061397E">
              <w:rPr>
                <w:sz w:val="18"/>
                <w:szCs w:val="18"/>
                <w:lang w:val="en-GB"/>
              </w:rPr>
              <w:t xml:space="preserve">ding additional technical assistance </w:t>
            </w:r>
            <w:r w:rsidR="00FF2462" w:rsidRPr="0061397E">
              <w:rPr>
                <w:sz w:val="18"/>
                <w:szCs w:val="18"/>
                <w:lang w:val="en-GB"/>
              </w:rPr>
              <w:t>to government, and liaising with other conservation and community NGOs in STP.</w:t>
            </w:r>
            <w:r w:rsidR="00306DEC" w:rsidRPr="0061397E">
              <w:rPr>
                <w:sz w:val="18"/>
                <w:szCs w:val="18"/>
                <w:lang w:val="en-GB"/>
              </w:rPr>
              <w:t xml:space="preserve"> </w:t>
            </w:r>
            <w:proofErr w:type="spellStart"/>
            <w:r w:rsidR="00306DEC" w:rsidRPr="0061397E">
              <w:rPr>
                <w:sz w:val="18"/>
                <w:szCs w:val="18"/>
                <w:lang w:val="en-GB"/>
              </w:rPr>
              <w:t>BirdLife</w:t>
            </w:r>
            <w:proofErr w:type="spellEnd"/>
            <w:r w:rsidR="00306DEC" w:rsidRPr="0061397E">
              <w:rPr>
                <w:sz w:val="18"/>
                <w:szCs w:val="18"/>
                <w:lang w:val="en-GB"/>
              </w:rPr>
              <w:t xml:space="preserve"> will be directly responsible for the work on the island of </w:t>
            </w:r>
            <w:r w:rsidR="008E0A3F">
              <w:rPr>
                <w:sz w:val="18"/>
                <w:szCs w:val="18"/>
                <w:lang w:val="en-GB"/>
              </w:rPr>
              <w:t>São Tomé</w:t>
            </w:r>
            <w:r w:rsidR="00306DEC" w:rsidRPr="0061397E">
              <w:rPr>
                <w:sz w:val="18"/>
                <w:szCs w:val="18"/>
                <w:lang w:val="en-GB"/>
              </w:rPr>
              <w:t xml:space="preserve"> but will </w:t>
            </w:r>
            <w:r w:rsidR="00E9329F" w:rsidRPr="0061397E">
              <w:rPr>
                <w:sz w:val="18"/>
                <w:szCs w:val="18"/>
                <w:lang w:val="en-GB"/>
              </w:rPr>
              <w:t xml:space="preserve">deliver the </w:t>
            </w:r>
            <w:r w:rsidR="00306DEC" w:rsidRPr="0061397E">
              <w:rPr>
                <w:sz w:val="18"/>
                <w:szCs w:val="18"/>
                <w:lang w:val="en-GB"/>
              </w:rPr>
              <w:t xml:space="preserve">work </w:t>
            </w:r>
            <w:r w:rsidR="00635890" w:rsidRPr="0061397E">
              <w:rPr>
                <w:sz w:val="18"/>
                <w:szCs w:val="18"/>
                <w:lang w:val="en-GB"/>
              </w:rPr>
              <w:t xml:space="preserve">packages </w:t>
            </w:r>
            <w:r w:rsidR="00E9329F" w:rsidRPr="0061397E">
              <w:rPr>
                <w:sz w:val="18"/>
                <w:szCs w:val="18"/>
                <w:lang w:val="en-GB"/>
              </w:rPr>
              <w:t xml:space="preserve">under its auspices on the island of </w:t>
            </w:r>
            <w:r w:rsidR="008E0A3F">
              <w:rPr>
                <w:sz w:val="18"/>
                <w:szCs w:val="18"/>
                <w:lang w:val="en-GB"/>
              </w:rPr>
              <w:t>Príncipe</w:t>
            </w:r>
            <w:r w:rsidR="00E9329F" w:rsidRPr="0061397E">
              <w:rPr>
                <w:sz w:val="18"/>
                <w:szCs w:val="18"/>
                <w:lang w:val="en-GB"/>
              </w:rPr>
              <w:t xml:space="preserve"> </w:t>
            </w:r>
            <w:r w:rsidR="00306DEC" w:rsidRPr="0061397E">
              <w:rPr>
                <w:sz w:val="18"/>
                <w:szCs w:val="18"/>
                <w:lang w:val="en-GB"/>
              </w:rPr>
              <w:t xml:space="preserve">through </w:t>
            </w:r>
            <w:r w:rsidR="00E9329F" w:rsidRPr="0061397E">
              <w:rPr>
                <w:sz w:val="18"/>
                <w:szCs w:val="18"/>
                <w:lang w:val="en-GB"/>
              </w:rPr>
              <w:t xml:space="preserve">the locally established NGO </w:t>
            </w:r>
            <w:proofErr w:type="spellStart"/>
            <w:r w:rsidR="00306DEC" w:rsidRPr="0061397E">
              <w:rPr>
                <w:sz w:val="18"/>
                <w:szCs w:val="18"/>
                <w:lang w:val="en-GB"/>
              </w:rPr>
              <w:t>Fundacao</w:t>
            </w:r>
            <w:proofErr w:type="spellEnd"/>
            <w:r w:rsidR="00306DEC" w:rsidRPr="0061397E">
              <w:rPr>
                <w:sz w:val="18"/>
                <w:szCs w:val="18"/>
                <w:lang w:val="en-GB"/>
              </w:rPr>
              <w:t xml:space="preserve"> </w:t>
            </w:r>
            <w:r w:rsidR="008E0A3F">
              <w:rPr>
                <w:sz w:val="18"/>
                <w:szCs w:val="18"/>
                <w:lang w:val="en-GB"/>
              </w:rPr>
              <w:t>Príncipe</w:t>
            </w:r>
            <w:r w:rsidR="00FC0EA6" w:rsidRPr="0061397E">
              <w:rPr>
                <w:sz w:val="18"/>
                <w:szCs w:val="18"/>
                <w:lang w:val="en-GB"/>
              </w:rPr>
              <w:t xml:space="preserve"> (in coordination with the Regional Secretariat for Environment &amp; SD)</w:t>
            </w:r>
            <w:r w:rsidR="00306DEC" w:rsidRPr="0061397E">
              <w:rPr>
                <w:sz w:val="18"/>
                <w:szCs w:val="18"/>
                <w:lang w:val="en-GB"/>
              </w:rPr>
              <w:t>.</w:t>
            </w:r>
          </w:p>
        </w:tc>
      </w:tr>
    </w:tbl>
    <w:p w14:paraId="1686A918" w14:textId="71EA43A1" w:rsidR="002C12E4" w:rsidRPr="00F86254" w:rsidRDefault="002C12E4" w:rsidP="00D865AD">
      <w:pPr>
        <w:pStyle w:val="Header"/>
        <w:tabs>
          <w:tab w:val="clear" w:pos="4153"/>
          <w:tab w:val="clear" w:pos="8306"/>
          <w:tab w:val="left" w:pos="426"/>
        </w:tabs>
        <w:spacing w:after="0"/>
        <w:rPr>
          <w:lang w:val="en-GB"/>
        </w:rPr>
      </w:pPr>
    </w:p>
    <w:p w14:paraId="48C5A262" w14:textId="3670CE38" w:rsidR="00177B37" w:rsidRPr="00F86254" w:rsidRDefault="002C12E4" w:rsidP="00D865AD">
      <w:pPr>
        <w:pStyle w:val="CommentSubject"/>
        <w:numPr>
          <w:ilvl w:val="0"/>
          <w:numId w:val="15"/>
        </w:numPr>
        <w:tabs>
          <w:tab w:val="left" w:pos="426"/>
        </w:tabs>
        <w:spacing w:after="120"/>
        <w:ind w:left="0" w:firstLine="0"/>
        <w:rPr>
          <w:b w:val="0"/>
          <w:lang w:val="en-GB"/>
        </w:rPr>
      </w:pPr>
      <w:r w:rsidRPr="00F86254">
        <w:rPr>
          <w:b w:val="0"/>
          <w:lang w:val="en-GB"/>
        </w:rPr>
        <w:t>Two government agencies will take</w:t>
      </w:r>
      <w:r w:rsidR="005D6E23" w:rsidRPr="00F86254">
        <w:rPr>
          <w:b w:val="0"/>
          <w:lang w:val="en-GB"/>
        </w:rPr>
        <w:t xml:space="preserve"> additional</w:t>
      </w:r>
      <w:r w:rsidRPr="00F86254">
        <w:rPr>
          <w:b w:val="0"/>
          <w:lang w:val="en-GB"/>
        </w:rPr>
        <w:t xml:space="preserve"> lead roles in the execution of the project</w:t>
      </w:r>
      <w:r w:rsidR="00177B37" w:rsidRPr="00F86254">
        <w:rPr>
          <w:b w:val="0"/>
          <w:lang w:val="en-GB"/>
        </w:rPr>
        <w:t xml:space="preserve">, upon delegation by </w:t>
      </w:r>
      <w:r w:rsidRPr="00F86254">
        <w:rPr>
          <w:b w:val="0"/>
          <w:lang w:val="en-GB"/>
        </w:rPr>
        <w:t xml:space="preserve">the </w:t>
      </w:r>
      <w:r w:rsidR="000F612E" w:rsidRPr="00F86254">
        <w:rPr>
          <w:b w:val="0"/>
          <w:lang w:val="en-GB"/>
        </w:rPr>
        <w:t xml:space="preserve">primary </w:t>
      </w:r>
      <w:r w:rsidR="00177B37" w:rsidRPr="00F86254">
        <w:rPr>
          <w:b w:val="0"/>
          <w:lang w:val="en-GB"/>
        </w:rPr>
        <w:t xml:space="preserve">national implementing partner/executing agency DGA: </w:t>
      </w:r>
    </w:p>
    <w:p w14:paraId="3F6D03E3" w14:textId="3807A2B8" w:rsidR="00207367" w:rsidRPr="0061397E" w:rsidRDefault="00177B37" w:rsidP="000C5501">
      <w:pPr>
        <w:pStyle w:val="CommentSubject"/>
        <w:numPr>
          <w:ilvl w:val="0"/>
          <w:numId w:val="19"/>
        </w:numPr>
        <w:tabs>
          <w:tab w:val="left" w:pos="426"/>
        </w:tabs>
        <w:spacing w:after="120"/>
        <w:ind w:left="709" w:hanging="284"/>
        <w:rPr>
          <w:b w:val="0"/>
          <w:lang w:val="en-GB"/>
        </w:rPr>
      </w:pPr>
      <w:r w:rsidRPr="00F86254">
        <w:rPr>
          <w:b w:val="0"/>
          <w:i/>
          <w:lang w:val="en-GB"/>
        </w:rPr>
        <w:t>Directorate of Forests and Biodiversity, MAPDR.</w:t>
      </w:r>
      <w:r w:rsidRPr="00F86254">
        <w:rPr>
          <w:i/>
          <w:lang w:val="en-GB"/>
        </w:rPr>
        <w:t xml:space="preserve"> </w:t>
      </w:r>
      <w:r w:rsidRPr="00F86254">
        <w:rPr>
          <w:b w:val="0"/>
          <w:lang w:val="en-GB"/>
        </w:rPr>
        <w:t xml:space="preserve">DFB </w:t>
      </w:r>
      <w:r w:rsidRPr="0061397E">
        <w:rPr>
          <w:b w:val="0"/>
          <w:lang w:val="en-GB"/>
        </w:rPr>
        <w:t>will be responsible for co-delivering several Output packages related to the charcoal/forest management interface (2.2, 3.1, 3.2, 3.3 and 3.5), and ensure that the project’s activities are well coordinated with its own activities including especially those of the GEF-6 DFB/FAO/TRI Forest Landscape Restoration Project that it leads on.</w:t>
      </w:r>
      <w:r w:rsidR="0001214B" w:rsidRPr="0061397E">
        <w:rPr>
          <w:b w:val="0"/>
          <w:lang w:val="en-GB"/>
        </w:rPr>
        <w:t xml:space="preserve"> The </w:t>
      </w:r>
      <w:r w:rsidR="00167664" w:rsidRPr="0061397E">
        <w:rPr>
          <w:b w:val="0"/>
          <w:lang w:val="en-GB"/>
        </w:rPr>
        <w:t>national i</w:t>
      </w:r>
      <w:r w:rsidR="0001214B" w:rsidRPr="0061397E">
        <w:rPr>
          <w:b w:val="0"/>
          <w:lang w:val="en-GB"/>
        </w:rPr>
        <w:t xml:space="preserve">mplementing </w:t>
      </w:r>
      <w:r w:rsidR="00167664" w:rsidRPr="0061397E">
        <w:rPr>
          <w:b w:val="0"/>
          <w:lang w:val="en-GB"/>
        </w:rPr>
        <w:t>p</w:t>
      </w:r>
      <w:r w:rsidR="0001214B" w:rsidRPr="0061397E">
        <w:rPr>
          <w:b w:val="0"/>
          <w:lang w:val="en-GB"/>
        </w:rPr>
        <w:t xml:space="preserve">artner </w:t>
      </w:r>
      <w:r w:rsidR="00167664" w:rsidRPr="0061397E">
        <w:rPr>
          <w:b w:val="0"/>
          <w:lang w:val="en-GB"/>
        </w:rPr>
        <w:t xml:space="preserve">DGA </w:t>
      </w:r>
      <w:r w:rsidR="0001214B" w:rsidRPr="0061397E">
        <w:rPr>
          <w:b w:val="0"/>
          <w:lang w:val="en-GB"/>
        </w:rPr>
        <w:t xml:space="preserve">will decide if it wishes to formally designate DFB a Responsible Party </w:t>
      </w:r>
      <w:r w:rsidR="00167664" w:rsidRPr="0061397E">
        <w:rPr>
          <w:b w:val="0"/>
          <w:lang w:val="en-GB"/>
        </w:rPr>
        <w:t>under its own rules.</w:t>
      </w:r>
    </w:p>
    <w:p w14:paraId="139845BB" w14:textId="4B32E3A8" w:rsidR="0036397D" w:rsidRPr="00F86254" w:rsidRDefault="00207367" w:rsidP="000C5501">
      <w:pPr>
        <w:pStyle w:val="CommentSubject"/>
        <w:numPr>
          <w:ilvl w:val="0"/>
          <w:numId w:val="19"/>
        </w:numPr>
        <w:tabs>
          <w:tab w:val="left" w:pos="426"/>
        </w:tabs>
        <w:spacing w:after="120"/>
        <w:ind w:left="709" w:hanging="284"/>
        <w:rPr>
          <w:b w:val="0"/>
          <w:lang w:val="en-GB"/>
        </w:rPr>
      </w:pPr>
      <w:r w:rsidRPr="0061397E">
        <w:rPr>
          <w:b w:val="0"/>
          <w:i/>
          <w:lang w:val="en-GB"/>
        </w:rPr>
        <w:t xml:space="preserve">Secretariat for Environment &amp; Sustainable Development, Regional Government of </w:t>
      </w:r>
      <w:r w:rsidR="008E0A3F">
        <w:rPr>
          <w:b w:val="0"/>
          <w:i/>
          <w:lang w:val="en-GB"/>
        </w:rPr>
        <w:t>Príncipe</w:t>
      </w:r>
      <w:r w:rsidRPr="0061397E">
        <w:rPr>
          <w:b w:val="0"/>
          <w:lang w:val="en-GB"/>
        </w:rPr>
        <w:t xml:space="preserve">. </w:t>
      </w:r>
      <w:r w:rsidR="00435B52" w:rsidRPr="0061397E">
        <w:rPr>
          <w:b w:val="0"/>
          <w:lang w:val="en-GB"/>
        </w:rPr>
        <w:t xml:space="preserve">The </w:t>
      </w:r>
      <w:r w:rsidRPr="0061397E">
        <w:rPr>
          <w:b w:val="0"/>
          <w:lang w:val="en-GB"/>
        </w:rPr>
        <w:t xml:space="preserve">RSESD will be responsible for co-delivering the Government/IP-led work packages (1.1, 1.2, 13, 1.4, 2.2, 3.1, 3.2, 3.3 and 3.5, 4.1, 4.2) on the island of </w:t>
      </w:r>
      <w:r w:rsidR="008E0A3F">
        <w:rPr>
          <w:b w:val="0"/>
          <w:lang w:val="en-GB"/>
        </w:rPr>
        <w:t>Príncipe</w:t>
      </w:r>
      <w:r w:rsidRPr="0061397E">
        <w:rPr>
          <w:b w:val="0"/>
          <w:lang w:val="en-GB"/>
        </w:rPr>
        <w:t>. It will do so working through its technical services</w:t>
      </w:r>
      <w:r w:rsidR="00435B52" w:rsidRPr="0061397E">
        <w:rPr>
          <w:b w:val="0"/>
          <w:lang w:val="en-GB"/>
        </w:rPr>
        <w:t>, in close mutual coordination</w:t>
      </w:r>
      <w:r w:rsidRPr="0061397E">
        <w:rPr>
          <w:b w:val="0"/>
          <w:lang w:val="en-GB"/>
        </w:rPr>
        <w:t xml:space="preserve"> also with </w:t>
      </w:r>
      <w:proofErr w:type="spellStart"/>
      <w:r w:rsidR="001F1189" w:rsidRPr="0061397E">
        <w:rPr>
          <w:b w:val="0"/>
          <w:lang w:val="en-GB"/>
        </w:rPr>
        <w:t>Fundação</w:t>
      </w:r>
      <w:proofErr w:type="spellEnd"/>
      <w:r w:rsidR="001F1189" w:rsidRPr="0061397E">
        <w:rPr>
          <w:b w:val="0"/>
          <w:lang w:val="en-GB"/>
        </w:rPr>
        <w:t xml:space="preserve"> Príncipe</w:t>
      </w:r>
      <w:r w:rsidRPr="0061397E">
        <w:rPr>
          <w:b w:val="0"/>
          <w:lang w:val="en-GB"/>
        </w:rPr>
        <w:t>.</w:t>
      </w:r>
      <w:r w:rsidR="00167664" w:rsidRPr="0061397E">
        <w:rPr>
          <w:b w:val="0"/>
          <w:lang w:val="en-GB"/>
        </w:rPr>
        <w:t xml:space="preserve"> The national implementing</w:t>
      </w:r>
      <w:r w:rsidR="00167664" w:rsidRPr="00F86254">
        <w:rPr>
          <w:b w:val="0"/>
          <w:lang w:val="en-GB"/>
        </w:rPr>
        <w:t xml:space="preserve"> partner DGA will decide if it wishes to formally designate RSESD a Responsible Party under its own rules.</w:t>
      </w:r>
    </w:p>
    <w:p w14:paraId="4B6A2080" w14:textId="6DC08C01" w:rsidR="0036397D" w:rsidRPr="00F86254" w:rsidRDefault="00C1526A" w:rsidP="00D865AD">
      <w:pPr>
        <w:pStyle w:val="CommentSubject"/>
        <w:numPr>
          <w:ilvl w:val="0"/>
          <w:numId w:val="15"/>
        </w:numPr>
        <w:tabs>
          <w:tab w:val="left" w:pos="426"/>
        </w:tabs>
        <w:spacing w:after="120"/>
        <w:ind w:left="0" w:firstLine="0"/>
        <w:rPr>
          <w:b w:val="0"/>
          <w:lang w:val="en-GB"/>
        </w:rPr>
      </w:pPr>
      <w:r w:rsidRPr="00F86254">
        <w:rPr>
          <w:b w:val="0"/>
          <w:lang w:val="en-GB"/>
        </w:rPr>
        <w:t>UNDP Partnership Capacity Assessment Tools as well as HACT</w:t>
      </w:r>
      <w:r w:rsidRPr="00F86254">
        <w:rPr>
          <w:rStyle w:val="FootnoteReference"/>
          <w:b w:val="0"/>
          <w:lang w:val="en-GB"/>
        </w:rPr>
        <w:footnoteReference w:id="16"/>
      </w:r>
      <w:r w:rsidRPr="00F86254">
        <w:rPr>
          <w:b w:val="0"/>
          <w:lang w:val="en-GB"/>
        </w:rPr>
        <w:t xml:space="preserve"> Micro-Assessments under the were conducted to assess and determine the respective implementation capacities. The risk ratings were as follows:</w:t>
      </w:r>
    </w:p>
    <w:p w14:paraId="2B3FF87B" w14:textId="14689904" w:rsidR="0036397D" w:rsidRPr="00F86254" w:rsidRDefault="0036397D" w:rsidP="00D865AD">
      <w:pPr>
        <w:pStyle w:val="Caption"/>
        <w:keepNext/>
        <w:spacing w:after="60"/>
        <w:rPr>
          <w:rFonts w:ascii="Calibri" w:hAnsi="Calibri" w:cs="Calibri"/>
          <w:b w:val="0"/>
          <w:i/>
          <w:sz w:val="20"/>
          <w:lang w:val="en-GB"/>
        </w:rPr>
      </w:pPr>
      <w:r w:rsidRPr="00F86254">
        <w:rPr>
          <w:rFonts w:ascii="Calibri" w:hAnsi="Calibri" w:cs="Calibri"/>
          <w:b w:val="0"/>
          <w:i/>
          <w:sz w:val="20"/>
          <w:lang w:val="en-GB"/>
        </w:rPr>
        <w:t xml:space="preserve">Table </w:t>
      </w:r>
      <w:r w:rsidRPr="00F86254">
        <w:rPr>
          <w:rFonts w:ascii="Calibri" w:hAnsi="Calibri" w:cs="Calibri"/>
          <w:b w:val="0"/>
          <w:i/>
          <w:sz w:val="20"/>
          <w:lang w:val="en-GB"/>
        </w:rPr>
        <w:fldChar w:fldCharType="begin"/>
      </w:r>
      <w:r w:rsidRPr="00F86254">
        <w:rPr>
          <w:rFonts w:ascii="Calibri" w:hAnsi="Calibri" w:cs="Calibri"/>
          <w:b w:val="0"/>
          <w:i/>
          <w:sz w:val="20"/>
          <w:lang w:val="en-GB"/>
        </w:rPr>
        <w:instrText xml:space="preserve"> SEQ Table \* ARABIC </w:instrText>
      </w:r>
      <w:r w:rsidRPr="00F86254">
        <w:rPr>
          <w:rFonts w:ascii="Calibri" w:hAnsi="Calibri" w:cs="Calibri"/>
          <w:b w:val="0"/>
          <w:i/>
          <w:sz w:val="20"/>
          <w:lang w:val="en-GB"/>
        </w:rPr>
        <w:fldChar w:fldCharType="separate"/>
      </w:r>
      <w:r w:rsidR="0010740F">
        <w:rPr>
          <w:rFonts w:ascii="Calibri" w:hAnsi="Calibri" w:cs="Calibri"/>
          <w:b w:val="0"/>
          <w:i/>
          <w:noProof/>
          <w:sz w:val="20"/>
          <w:lang w:val="en-GB"/>
        </w:rPr>
        <w:t>12</w:t>
      </w:r>
      <w:r w:rsidRPr="00F86254">
        <w:rPr>
          <w:rFonts w:ascii="Calibri" w:hAnsi="Calibri" w:cs="Calibri"/>
          <w:b w:val="0"/>
          <w:i/>
          <w:sz w:val="20"/>
          <w:lang w:val="en-GB"/>
        </w:rPr>
        <w:fldChar w:fldCharType="end"/>
      </w:r>
      <w:r w:rsidRPr="00F86254">
        <w:rPr>
          <w:rFonts w:ascii="Calibri" w:hAnsi="Calibri" w:cs="Calibri"/>
          <w:b w:val="0"/>
          <w:i/>
          <w:sz w:val="20"/>
          <w:lang w:val="en-GB"/>
        </w:rPr>
        <w:t>: HACT and PCAT Capacity Assessment</w:t>
      </w:r>
      <w:r w:rsidR="00265C79" w:rsidRPr="00F86254">
        <w:rPr>
          <w:rFonts w:ascii="Calibri" w:hAnsi="Calibri" w:cs="Calibri"/>
          <w:b w:val="0"/>
          <w:i/>
          <w:sz w:val="20"/>
          <w:lang w:val="en-GB"/>
        </w:rPr>
        <w:t xml:space="preserve"> ratings</w:t>
      </w:r>
      <w:r w:rsidRPr="00F86254">
        <w:rPr>
          <w:rFonts w:ascii="Calibri" w:hAnsi="Calibri" w:cs="Calibri"/>
          <w:b w:val="0"/>
          <w:i/>
          <w:sz w:val="20"/>
          <w:lang w:val="en-GB"/>
        </w:rPr>
        <w:t xml:space="preserve"> </w:t>
      </w:r>
      <w:r w:rsidR="001745D1" w:rsidRPr="00F86254">
        <w:rPr>
          <w:rFonts w:ascii="Calibri" w:hAnsi="Calibri" w:cs="Calibri"/>
          <w:b w:val="0"/>
          <w:i/>
          <w:sz w:val="20"/>
          <w:lang w:val="en-GB"/>
        </w:rPr>
        <w:t>of Responsible Part</w:t>
      </w:r>
      <w:r w:rsidR="001A26EC" w:rsidRPr="00F86254">
        <w:rPr>
          <w:rFonts w:ascii="Calibri" w:hAnsi="Calibri" w:cs="Calibri"/>
          <w:b w:val="0"/>
          <w:i/>
          <w:sz w:val="20"/>
          <w:lang w:val="en-GB"/>
        </w:rPr>
        <w:t>y</w:t>
      </w:r>
      <w:r w:rsidR="00265C79" w:rsidRPr="00F86254">
        <w:rPr>
          <w:rFonts w:ascii="Calibri" w:hAnsi="Calibri" w:cs="Calibri"/>
          <w:b w:val="0"/>
          <w:i/>
          <w:sz w:val="20"/>
          <w:lang w:val="en-GB"/>
        </w:rPr>
        <w:t xml:space="preserve"> </w:t>
      </w:r>
      <w:proofErr w:type="spellStart"/>
      <w:r w:rsidR="00265C79" w:rsidRPr="00F86254">
        <w:rPr>
          <w:rFonts w:ascii="Calibri" w:hAnsi="Calibri" w:cs="Calibri"/>
          <w:b w:val="0"/>
          <w:i/>
          <w:sz w:val="20"/>
          <w:lang w:val="en-GB"/>
        </w:rPr>
        <w:t>BirdLife</w:t>
      </w:r>
      <w:proofErr w:type="spellEnd"/>
      <w:r w:rsidR="00265C79" w:rsidRPr="00F86254">
        <w:rPr>
          <w:rFonts w:ascii="Calibri" w:hAnsi="Calibri" w:cs="Calibri"/>
          <w:b w:val="0"/>
          <w:i/>
          <w:sz w:val="20"/>
          <w:lang w:val="en-GB"/>
        </w:rPr>
        <w:t xml:space="preserve"> International</w:t>
      </w:r>
      <w:r w:rsidR="001A26EC" w:rsidRPr="00F86254">
        <w:rPr>
          <w:rFonts w:ascii="Calibri" w:hAnsi="Calibri" w:cs="Calibri"/>
          <w:b w:val="0"/>
          <w:i/>
          <w:sz w:val="20"/>
          <w:lang w:val="en-GB"/>
        </w:rPr>
        <w:t xml:space="preserve">, </w:t>
      </w:r>
      <w:r w:rsidR="00265C79" w:rsidRPr="00F86254">
        <w:rPr>
          <w:rFonts w:ascii="Calibri" w:hAnsi="Calibri" w:cs="Calibri"/>
          <w:b w:val="0"/>
          <w:i/>
          <w:sz w:val="20"/>
          <w:lang w:val="en-GB"/>
        </w:rPr>
        <w:t xml:space="preserve">and of </w:t>
      </w:r>
      <w:r w:rsidR="001A26EC" w:rsidRPr="00F86254">
        <w:rPr>
          <w:rFonts w:ascii="Calibri" w:hAnsi="Calibri" w:cs="Calibri"/>
          <w:b w:val="0"/>
          <w:i/>
          <w:sz w:val="20"/>
          <w:lang w:val="en-GB"/>
        </w:rPr>
        <w:t>DFB and RSESD</w:t>
      </w:r>
    </w:p>
    <w:tbl>
      <w:tblPr>
        <w:tblStyle w:val="TableGrid"/>
        <w:tblW w:w="9918" w:type="dxa"/>
        <w:tblLook w:val="04A0" w:firstRow="1" w:lastRow="0" w:firstColumn="1" w:lastColumn="0" w:noHBand="0" w:noVBand="1"/>
      </w:tblPr>
      <w:tblGrid>
        <w:gridCol w:w="5807"/>
        <w:gridCol w:w="2552"/>
        <w:gridCol w:w="1559"/>
      </w:tblGrid>
      <w:tr w:rsidR="00E72694" w:rsidRPr="00F86254" w14:paraId="467144F4" w14:textId="77777777" w:rsidTr="00D865AD">
        <w:tc>
          <w:tcPr>
            <w:tcW w:w="5807" w:type="dxa"/>
            <w:shd w:val="clear" w:color="auto" w:fill="auto"/>
          </w:tcPr>
          <w:p w14:paraId="502C5882" w14:textId="77777777" w:rsidR="0036397D" w:rsidRPr="00F86254" w:rsidRDefault="0036397D" w:rsidP="00D865AD">
            <w:pPr>
              <w:pStyle w:val="Header"/>
              <w:tabs>
                <w:tab w:val="clear" w:pos="4153"/>
                <w:tab w:val="clear" w:pos="8306"/>
                <w:tab w:val="left" w:pos="426"/>
              </w:tabs>
              <w:spacing w:after="0"/>
              <w:jc w:val="center"/>
              <w:rPr>
                <w:b/>
                <w:sz w:val="18"/>
                <w:szCs w:val="18"/>
                <w:lang w:val="en-GB"/>
              </w:rPr>
            </w:pPr>
          </w:p>
        </w:tc>
        <w:tc>
          <w:tcPr>
            <w:tcW w:w="2552" w:type="dxa"/>
            <w:shd w:val="clear" w:color="auto" w:fill="auto"/>
          </w:tcPr>
          <w:p w14:paraId="504C4B31" w14:textId="77777777" w:rsidR="0036397D" w:rsidRPr="00F86254" w:rsidRDefault="0036397D" w:rsidP="00D865AD">
            <w:pPr>
              <w:pStyle w:val="Header"/>
              <w:tabs>
                <w:tab w:val="clear" w:pos="4153"/>
                <w:tab w:val="clear" w:pos="8306"/>
                <w:tab w:val="left" w:pos="426"/>
              </w:tabs>
              <w:spacing w:after="0"/>
              <w:jc w:val="center"/>
              <w:rPr>
                <w:b/>
                <w:sz w:val="18"/>
                <w:szCs w:val="18"/>
                <w:lang w:val="en-GB"/>
              </w:rPr>
            </w:pPr>
            <w:r w:rsidRPr="00F86254">
              <w:rPr>
                <w:b/>
                <w:sz w:val="18"/>
                <w:szCs w:val="18"/>
                <w:lang w:val="en-GB"/>
              </w:rPr>
              <w:t>HACT Micro Assessment Risk</w:t>
            </w:r>
          </w:p>
        </w:tc>
        <w:tc>
          <w:tcPr>
            <w:tcW w:w="1559" w:type="dxa"/>
            <w:shd w:val="clear" w:color="auto" w:fill="auto"/>
          </w:tcPr>
          <w:p w14:paraId="19ED7A15" w14:textId="77777777" w:rsidR="0036397D" w:rsidRPr="00F86254" w:rsidRDefault="0036397D" w:rsidP="00D865AD">
            <w:pPr>
              <w:pStyle w:val="Header"/>
              <w:tabs>
                <w:tab w:val="clear" w:pos="4153"/>
                <w:tab w:val="clear" w:pos="8306"/>
                <w:tab w:val="left" w:pos="426"/>
              </w:tabs>
              <w:spacing w:after="0"/>
              <w:jc w:val="center"/>
              <w:rPr>
                <w:b/>
                <w:sz w:val="18"/>
                <w:szCs w:val="18"/>
                <w:lang w:val="en-GB"/>
              </w:rPr>
            </w:pPr>
            <w:r w:rsidRPr="00F86254">
              <w:rPr>
                <w:b/>
                <w:sz w:val="18"/>
                <w:szCs w:val="18"/>
                <w:lang w:val="en-GB"/>
              </w:rPr>
              <w:t>UNDP PCAT Risk</w:t>
            </w:r>
          </w:p>
        </w:tc>
      </w:tr>
      <w:tr w:rsidR="00E72694" w:rsidRPr="00F86254" w14:paraId="12B2B20D" w14:textId="77777777" w:rsidTr="00D865AD">
        <w:tc>
          <w:tcPr>
            <w:tcW w:w="5807" w:type="dxa"/>
            <w:shd w:val="clear" w:color="auto" w:fill="auto"/>
          </w:tcPr>
          <w:p w14:paraId="026F2FDE" w14:textId="213E5BB7" w:rsidR="0036397D" w:rsidRPr="00F86254" w:rsidRDefault="0036397D" w:rsidP="00D865AD">
            <w:pPr>
              <w:pStyle w:val="Header"/>
              <w:tabs>
                <w:tab w:val="clear" w:pos="4153"/>
                <w:tab w:val="clear" w:pos="8306"/>
                <w:tab w:val="left" w:pos="426"/>
              </w:tabs>
              <w:spacing w:after="0"/>
              <w:jc w:val="left"/>
              <w:rPr>
                <w:sz w:val="18"/>
                <w:szCs w:val="18"/>
                <w:lang w:val="en-GB"/>
              </w:rPr>
            </w:pPr>
            <w:proofErr w:type="spellStart"/>
            <w:r w:rsidRPr="00F86254">
              <w:rPr>
                <w:sz w:val="18"/>
                <w:szCs w:val="18"/>
                <w:lang w:val="en-GB"/>
              </w:rPr>
              <w:t>BirdLife</w:t>
            </w:r>
            <w:proofErr w:type="spellEnd"/>
            <w:r w:rsidRPr="00F86254">
              <w:rPr>
                <w:sz w:val="18"/>
                <w:szCs w:val="18"/>
                <w:lang w:val="en-GB"/>
              </w:rPr>
              <w:t xml:space="preserve"> International - </w:t>
            </w:r>
            <w:r w:rsidR="008E0A3F">
              <w:rPr>
                <w:sz w:val="18"/>
                <w:szCs w:val="18"/>
                <w:lang w:val="en-GB"/>
              </w:rPr>
              <w:t>São Tomé</w:t>
            </w:r>
            <w:r w:rsidRPr="00F86254">
              <w:rPr>
                <w:sz w:val="18"/>
                <w:szCs w:val="18"/>
                <w:lang w:val="en-GB"/>
              </w:rPr>
              <w:t xml:space="preserve"> Office</w:t>
            </w:r>
          </w:p>
        </w:tc>
        <w:tc>
          <w:tcPr>
            <w:tcW w:w="2552" w:type="dxa"/>
            <w:shd w:val="clear" w:color="auto" w:fill="auto"/>
          </w:tcPr>
          <w:p w14:paraId="7E8C0859" w14:textId="77777777" w:rsidR="0036397D" w:rsidRPr="00F86254" w:rsidRDefault="0036397D" w:rsidP="00D865AD">
            <w:pPr>
              <w:pStyle w:val="Header"/>
              <w:tabs>
                <w:tab w:val="clear" w:pos="4153"/>
                <w:tab w:val="clear" w:pos="8306"/>
                <w:tab w:val="left" w:pos="426"/>
              </w:tabs>
              <w:spacing w:after="0"/>
              <w:jc w:val="center"/>
              <w:rPr>
                <w:sz w:val="18"/>
                <w:szCs w:val="18"/>
                <w:lang w:val="en-GB"/>
              </w:rPr>
            </w:pPr>
            <w:r w:rsidRPr="00F86254">
              <w:rPr>
                <w:sz w:val="18"/>
                <w:szCs w:val="18"/>
                <w:lang w:val="en-GB"/>
              </w:rPr>
              <w:t>Moderate</w:t>
            </w:r>
          </w:p>
        </w:tc>
        <w:tc>
          <w:tcPr>
            <w:tcW w:w="1559" w:type="dxa"/>
            <w:shd w:val="clear" w:color="auto" w:fill="auto"/>
          </w:tcPr>
          <w:p w14:paraId="5D294115" w14:textId="77777777" w:rsidR="0036397D" w:rsidRPr="00F86254" w:rsidRDefault="0036397D" w:rsidP="00D865AD">
            <w:pPr>
              <w:pStyle w:val="Header"/>
              <w:tabs>
                <w:tab w:val="clear" w:pos="4153"/>
                <w:tab w:val="clear" w:pos="8306"/>
                <w:tab w:val="left" w:pos="426"/>
              </w:tabs>
              <w:spacing w:after="0"/>
              <w:jc w:val="center"/>
              <w:rPr>
                <w:sz w:val="18"/>
                <w:szCs w:val="18"/>
                <w:lang w:val="en-GB"/>
              </w:rPr>
            </w:pPr>
            <w:r w:rsidRPr="00F86254">
              <w:rPr>
                <w:sz w:val="18"/>
                <w:szCs w:val="18"/>
                <w:lang w:val="en-GB"/>
              </w:rPr>
              <w:t>Low</w:t>
            </w:r>
          </w:p>
        </w:tc>
      </w:tr>
      <w:tr w:rsidR="00E72694" w:rsidRPr="00F86254" w14:paraId="410F7ECF" w14:textId="77777777" w:rsidTr="00D865AD">
        <w:tc>
          <w:tcPr>
            <w:tcW w:w="5807" w:type="dxa"/>
            <w:shd w:val="clear" w:color="auto" w:fill="auto"/>
          </w:tcPr>
          <w:p w14:paraId="6C655404" w14:textId="77777777" w:rsidR="0036397D" w:rsidRPr="00F86254" w:rsidRDefault="0036397D" w:rsidP="00D865AD">
            <w:pPr>
              <w:pStyle w:val="Header"/>
              <w:tabs>
                <w:tab w:val="clear" w:pos="4153"/>
                <w:tab w:val="clear" w:pos="8306"/>
                <w:tab w:val="left" w:pos="426"/>
              </w:tabs>
              <w:spacing w:after="0"/>
              <w:jc w:val="left"/>
              <w:rPr>
                <w:sz w:val="18"/>
                <w:szCs w:val="18"/>
                <w:lang w:val="en-GB"/>
              </w:rPr>
            </w:pPr>
            <w:r w:rsidRPr="00F86254">
              <w:rPr>
                <w:sz w:val="18"/>
                <w:szCs w:val="18"/>
                <w:lang w:val="en-GB"/>
              </w:rPr>
              <w:t>Directorate of Forests and Biodiversity, MAPDR</w:t>
            </w:r>
          </w:p>
        </w:tc>
        <w:tc>
          <w:tcPr>
            <w:tcW w:w="2552" w:type="dxa"/>
            <w:shd w:val="clear" w:color="auto" w:fill="auto"/>
          </w:tcPr>
          <w:p w14:paraId="06551F9B" w14:textId="77777777" w:rsidR="0036397D" w:rsidRPr="00F86254" w:rsidRDefault="0036397D" w:rsidP="00D865AD">
            <w:pPr>
              <w:pStyle w:val="Header"/>
              <w:tabs>
                <w:tab w:val="clear" w:pos="4153"/>
                <w:tab w:val="clear" w:pos="8306"/>
                <w:tab w:val="left" w:pos="426"/>
              </w:tabs>
              <w:spacing w:after="0"/>
              <w:jc w:val="center"/>
              <w:rPr>
                <w:sz w:val="18"/>
                <w:szCs w:val="18"/>
                <w:lang w:val="en-GB"/>
              </w:rPr>
            </w:pPr>
            <w:r w:rsidRPr="00F86254">
              <w:rPr>
                <w:sz w:val="18"/>
                <w:szCs w:val="18"/>
                <w:lang w:val="en-GB"/>
              </w:rPr>
              <w:t>Significant</w:t>
            </w:r>
          </w:p>
        </w:tc>
        <w:tc>
          <w:tcPr>
            <w:tcW w:w="1559" w:type="dxa"/>
            <w:shd w:val="clear" w:color="auto" w:fill="auto"/>
          </w:tcPr>
          <w:p w14:paraId="0AAA446B" w14:textId="77777777" w:rsidR="0036397D" w:rsidRPr="00F86254" w:rsidRDefault="0036397D" w:rsidP="00D865AD">
            <w:pPr>
              <w:pStyle w:val="Header"/>
              <w:tabs>
                <w:tab w:val="clear" w:pos="4153"/>
                <w:tab w:val="clear" w:pos="8306"/>
                <w:tab w:val="left" w:pos="426"/>
              </w:tabs>
              <w:spacing w:after="0"/>
              <w:jc w:val="center"/>
              <w:rPr>
                <w:sz w:val="18"/>
                <w:szCs w:val="18"/>
                <w:lang w:val="en-GB"/>
              </w:rPr>
            </w:pPr>
            <w:r w:rsidRPr="00F86254">
              <w:rPr>
                <w:sz w:val="18"/>
                <w:szCs w:val="18"/>
                <w:lang w:val="en-GB"/>
              </w:rPr>
              <w:t>Moderate</w:t>
            </w:r>
          </w:p>
        </w:tc>
      </w:tr>
      <w:tr w:rsidR="00E72694" w:rsidRPr="00F86254" w14:paraId="03053494" w14:textId="77777777" w:rsidTr="00D865AD">
        <w:tc>
          <w:tcPr>
            <w:tcW w:w="5807" w:type="dxa"/>
            <w:shd w:val="clear" w:color="auto" w:fill="auto"/>
          </w:tcPr>
          <w:p w14:paraId="0A809F0C" w14:textId="17AF9734" w:rsidR="0036397D" w:rsidRPr="00F86254" w:rsidRDefault="0036397D" w:rsidP="00D865AD">
            <w:pPr>
              <w:pStyle w:val="Header"/>
              <w:tabs>
                <w:tab w:val="clear" w:pos="4153"/>
                <w:tab w:val="clear" w:pos="8306"/>
                <w:tab w:val="left" w:pos="426"/>
              </w:tabs>
              <w:spacing w:after="0"/>
              <w:jc w:val="left"/>
              <w:rPr>
                <w:sz w:val="18"/>
                <w:szCs w:val="18"/>
                <w:lang w:val="en-GB"/>
              </w:rPr>
            </w:pPr>
            <w:r w:rsidRPr="00F86254">
              <w:rPr>
                <w:sz w:val="18"/>
                <w:szCs w:val="18"/>
                <w:lang w:val="en-GB"/>
              </w:rPr>
              <w:t xml:space="preserve">Secretariat for Environment &amp; Sustainable Development, Regional Government of </w:t>
            </w:r>
            <w:r w:rsidR="008E0A3F">
              <w:rPr>
                <w:sz w:val="18"/>
                <w:szCs w:val="18"/>
                <w:lang w:val="en-GB"/>
              </w:rPr>
              <w:t>Príncipe</w:t>
            </w:r>
            <w:r w:rsidRPr="00F86254">
              <w:rPr>
                <w:sz w:val="18"/>
                <w:szCs w:val="18"/>
                <w:lang w:val="en-GB"/>
              </w:rPr>
              <w:t xml:space="preserve"> </w:t>
            </w:r>
          </w:p>
        </w:tc>
        <w:tc>
          <w:tcPr>
            <w:tcW w:w="2552" w:type="dxa"/>
            <w:shd w:val="clear" w:color="auto" w:fill="auto"/>
          </w:tcPr>
          <w:p w14:paraId="03624CA8" w14:textId="77777777" w:rsidR="0036397D" w:rsidRPr="00F86254" w:rsidRDefault="0036397D" w:rsidP="00D865AD">
            <w:pPr>
              <w:pStyle w:val="Header"/>
              <w:tabs>
                <w:tab w:val="clear" w:pos="4153"/>
                <w:tab w:val="clear" w:pos="8306"/>
                <w:tab w:val="left" w:pos="426"/>
              </w:tabs>
              <w:spacing w:after="0"/>
              <w:jc w:val="center"/>
              <w:rPr>
                <w:sz w:val="18"/>
                <w:szCs w:val="18"/>
                <w:lang w:val="en-GB"/>
              </w:rPr>
            </w:pPr>
            <w:r w:rsidRPr="00F86254">
              <w:rPr>
                <w:sz w:val="18"/>
                <w:szCs w:val="18"/>
                <w:lang w:val="en-GB"/>
              </w:rPr>
              <w:t>Significant</w:t>
            </w:r>
          </w:p>
        </w:tc>
        <w:tc>
          <w:tcPr>
            <w:tcW w:w="1559" w:type="dxa"/>
            <w:shd w:val="clear" w:color="auto" w:fill="auto"/>
          </w:tcPr>
          <w:p w14:paraId="6D236C78" w14:textId="77777777" w:rsidR="0036397D" w:rsidRPr="00F86254" w:rsidRDefault="0036397D" w:rsidP="00D865AD">
            <w:pPr>
              <w:pStyle w:val="Header"/>
              <w:tabs>
                <w:tab w:val="clear" w:pos="4153"/>
                <w:tab w:val="clear" w:pos="8306"/>
                <w:tab w:val="left" w:pos="426"/>
              </w:tabs>
              <w:spacing w:after="0"/>
              <w:jc w:val="center"/>
              <w:rPr>
                <w:sz w:val="18"/>
                <w:szCs w:val="18"/>
                <w:lang w:val="en-GB"/>
              </w:rPr>
            </w:pPr>
            <w:r w:rsidRPr="00F86254">
              <w:rPr>
                <w:sz w:val="18"/>
                <w:szCs w:val="18"/>
                <w:lang w:val="en-GB"/>
              </w:rPr>
              <w:t>Low</w:t>
            </w:r>
          </w:p>
        </w:tc>
      </w:tr>
    </w:tbl>
    <w:bookmarkEnd w:id="107"/>
    <w:p w14:paraId="2BA2CE96" w14:textId="77777777" w:rsidR="00D534F7" w:rsidRPr="00F86254" w:rsidRDefault="00D534F7" w:rsidP="00D865AD">
      <w:pPr>
        <w:pStyle w:val="CommentSubject"/>
        <w:keepNext/>
        <w:spacing w:before="240" w:after="240"/>
        <w:rPr>
          <w:rFonts w:cs="Calibri"/>
          <w:b w:val="0"/>
          <w:u w:val="single"/>
          <w:lang w:val="en-GB"/>
        </w:rPr>
      </w:pPr>
      <w:r w:rsidRPr="00F86254">
        <w:rPr>
          <w:rFonts w:cs="Calibri"/>
          <w:b w:val="0"/>
          <w:u w:val="single"/>
          <w:lang w:val="en-GB"/>
        </w:rPr>
        <w:t>Project stakeholders and target groups</w:t>
      </w:r>
    </w:p>
    <w:p w14:paraId="1FDC20AB" w14:textId="6024AD19" w:rsidR="00D534F7" w:rsidRPr="0061397E" w:rsidRDefault="00AF0386" w:rsidP="00D865AD">
      <w:pPr>
        <w:pStyle w:val="CommentSubject"/>
        <w:numPr>
          <w:ilvl w:val="0"/>
          <w:numId w:val="15"/>
        </w:numPr>
        <w:tabs>
          <w:tab w:val="left" w:pos="426"/>
        </w:tabs>
        <w:spacing w:after="120"/>
        <w:ind w:left="0" w:firstLine="0"/>
        <w:rPr>
          <w:b w:val="0"/>
          <w:lang w:val="en-GB"/>
        </w:rPr>
      </w:pPr>
      <w:r w:rsidRPr="0061397E">
        <w:rPr>
          <w:b w:val="0"/>
          <w:lang w:val="en-GB"/>
        </w:rPr>
        <w:t>Please refer to Section 3.</w:t>
      </w:r>
      <w:r w:rsidRPr="0061397E">
        <w:rPr>
          <w:b w:val="0"/>
          <w:i/>
          <w:lang w:val="en-GB"/>
        </w:rPr>
        <w:t>8 Stakeholder engagement and partnerships</w:t>
      </w:r>
      <w:r w:rsidR="00F34717" w:rsidRPr="0061397E">
        <w:rPr>
          <w:b w:val="0"/>
          <w:lang w:val="en-GB"/>
        </w:rPr>
        <w:t xml:space="preserve">, Annex 9 </w:t>
      </w:r>
      <w:r w:rsidR="00F34717" w:rsidRPr="0061397E">
        <w:rPr>
          <w:b w:val="0"/>
          <w:i/>
          <w:lang w:val="en-GB"/>
        </w:rPr>
        <w:t>Stakeholders consultations during project design</w:t>
      </w:r>
      <w:r w:rsidR="00F34717" w:rsidRPr="0061397E">
        <w:rPr>
          <w:b w:val="0"/>
          <w:lang w:val="en-GB"/>
        </w:rPr>
        <w:t xml:space="preserve"> and Annex 10 </w:t>
      </w:r>
      <w:r w:rsidR="001A7B24" w:rsidRPr="0061397E">
        <w:rPr>
          <w:b w:val="0"/>
          <w:i/>
          <w:lang w:val="en-GB"/>
        </w:rPr>
        <w:t>Stakeholder Engagement Plan</w:t>
      </w:r>
      <w:r w:rsidRPr="0061397E">
        <w:rPr>
          <w:b w:val="0"/>
          <w:lang w:val="en-GB"/>
        </w:rPr>
        <w:t>.</w:t>
      </w:r>
    </w:p>
    <w:p w14:paraId="55DC93BF" w14:textId="4EBE3698" w:rsidR="008B444F" w:rsidRPr="00F86254" w:rsidRDefault="007978EB" w:rsidP="00510529">
      <w:pPr>
        <w:pStyle w:val="CommentSubject"/>
        <w:keepNext/>
        <w:spacing w:before="240" w:after="240"/>
        <w:rPr>
          <w:rFonts w:cs="Calibri"/>
          <w:b w:val="0"/>
          <w:u w:val="single"/>
          <w:lang w:val="en-GB"/>
        </w:rPr>
      </w:pPr>
      <w:r w:rsidRPr="00F86254">
        <w:rPr>
          <w:rFonts w:cs="Calibri"/>
          <w:b w:val="0"/>
          <w:u w:val="single"/>
          <w:lang w:val="en-GB"/>
        </w:rPr>
        <w:t>Project Manager</w:t>
      </w:r>
    </w:p>
    <w:p w14:paraId="5DB320BF" w14:textId="1F689BCE" w:rsidR="008B444F" w:rsidRPr="00F86254" w:rsidRDefault="008B444F" w:rsidP="00D865AD">
      <w:pPr>
        <w:pStyle w:val="CommentSubject"/>
        <w:numPr>
          <w:ilvl w:val="0"/>
          <w:numId w:val="15"/>
        </w:numPr>
        <w:tabs>
          <w:tab w:val="left" w:pos="426"/>
        </w:tabs>
        <w:spacing w:after="120"/>
        <w:ind w:left="0" w:firstLine="0"/>
        <w:rPr>
          <w:b w:val="0"/>
          <w:lang w:val="en-GB"/>
        </w:rPr>
      </w:pPr>
      <w:r w:rsidRPr="00F86254">
        <w:rPr>
          <w:rFonts w:cs="Arial"/>
          <w:b w:val="0"/>
          <w:noProof/>
          <w:lang w:val="en-GB" w:eastAsia="zh-CN"/>
        </w:rPr>
        <w:t xml:space="preserve">The Project Manager </w:t>
      </w:r>
      <w:r w:rsidRPr="00F86254">
        <w:rPr>
          <w:b w:val="0"/>
          <w:lang w:val="en-GB"/>
        </w:rPr>
        <w:t xml:space="preserve">has the authority to run the project on a day-to-day basis on behalf of the Implementing Partner within the constraints laid down by the Project Board. The Implementing Partner appoints the Project Manager, who must be different from the Implementing Partner’s representative in the Project Board. </w:t>
      </w:r>
    </w:p>
    <w:p w14:paraId="123A3294" w14:textId="6E901585" w:rsidR="008B444F" w:rsidRPr="00C82709" w:rsidRDefault="004E2D27" w:rsidP="00D865AD">
      <w:pPr>
        <w:pStyle w:val="CommentSubject"/>
        <w:numPr>
          <w:ilvl w:val="0"/>
          <w:numId w:val="15"/>
        </w:numPr>
        <w:tabs>
          <w:tab w:val="left" w:pos="426"/>
        </w:tabs>
        <w:spacing w:after="120"/>
        <w:ind w:left="0" w:firstLine="0"/>
        <w:rPr>
          <w:b w:val="0"/>
          <w:lang w:val="en-GB"/>
        </w:rPr>
      </w:pPr>
      <w:r w:rsidRPr="00F86254">
        <w:rPr>
          <w:b w:val="0"/>
          <w:lang w:val="en-GB"/>
        </w:rPr>
        <w:lastRenderedPageBreak/>
        <w:t xml:space="preserve">The Project Manager’s primary responsibility is to ensure that the project produces the results specified in the project document, to the required standard of quality and within the specified constraints of time and cost. The Project Manager will inform the Project Board and the Project Assurance roles of any delays or difficulties as they arise during implementation so </w:t>
      </w:r>
      <w:r w:rsidRPr="00C82709">
        <w:rPr>
          <w:b w:val="0"/>
          <w:lang w:val="en-GB"/>
        </w:rPr>
        <w:t>that appropriate support and corrective measures can be adopted. The Project Manager will remain on contract until the Terminal Evaluation report and the corresponding management response have been finalized and the required tasks for operational closure and transfer of assets are fully completed.</w:t>
      </w:r>
    </w:p>
    <w:p w14:paraId="4FCCB260" w14:textId="6CCD2356" w:rsidR="00393350" w:rsidRPr="00C82709" w:rsidRDefault="00001B2C" w:rsidP="00D865AD">
      <w:pPr>
        <w:pStyle w:val="CommentSubject"/>
        <w:numPr>
          <w:ilvl w:val="0"/>
          <w:numId w:val="15"/>
        </w:numPr>
        <w:tabs>
          <w:tab w:val="left" w:pos="426"/>
        </w:tabs>
        <w:spacing w:after="120"/>
        <w:ind w:left="0" w:firstLine="0"/>
        <w:rPr>
          <w:b w:val="0"/>
          <w:lang w:val="en-GB"/>
        </w:rPr>
      </w:pPr>
      <w:r w:rsidRPr="00C82709">
        <w:rPr>
          <w:b w:val="0"/>
          <w:lang w:val="en-GB"/>
        </w:rPr>
        <w:t xml:space="preserve">The </w:t>
      </w:r>
      <w:r w:rsidR="000B1AE4" w:rsidRPr="00C82709">
        <w:rPr>
          <w:b w:val="0"/>
          <w:lang w:val="en-GB"/>
        </w:rPr>
        <w:t xml:space="preserve">overall and </w:t>
      </w:r>
      <w:r w:rsidRPr="00C82709">
        <w:rPr>
          <w:b w:val="0"/>
          <w:lang w:val="en-GB"/>
        </w:rPr>
        <w:t>s</w:t>
      </w:r>
      <w:r w:rsidR="007978EB" w:rsidRPr="00C82709">
        <w:rPr>
          <w:b w:val="0"/>
          <w:lang w:val="en-GB"/>
        </w:rPr>
        <w:t xml:space="preserve">pecific responsibilities </w:t>
      </w:r>
      <w:r w:rsidR="00F34717" w:rsidRPr="00C82709">
        <w:rPr>
          <w:b w:val="0"/>
          <w:lang w:val="en-GB"/>
        </w:rPr>
        <w:t xml:space="preserve">of the PM </w:t>
      </w:r>
      <w:r w:rsidRPr="00C82709">
        <w:rPr>
          <w:b w:val="0"/>
          <w:lang w:val="en-GB"/>
        </w:rPr>
        <w:t xml:space="preserve">are detailed in </w:t>
      </w:r>
      <w:r w:rsidR="00AC293D" w:rsidRPr="00C82709">
        <w:rPr>
          <w:b w:val="0"/>
          <w:lang w:val="en-GB"/>
        </w:rPr>
        <w:t xml:space="preserve">Annex 13 </w:t>
      </w:r>
      <w:r w:rsidR="00AC293D" w:rsidRPr="00C82709">
        <w:rPr>
          <w:b w:val="0"/>
          <w:i/>
          <w:lang w:val="en-GB"/>
        </w:rPr>
        <w:t>Terms of References</w:t>
      </w:r>
      <w:r w:rsidRPr="00C82709">
        <w:rPr>
          <w:b w:val="0"/>
          <w:lang w:val="en-GB"/>
        </w:rPr>
        <w:t>.</w:t>
      </w:r>
    </w:p>
    <w:p w14:paraId="57C6552D" w14:textId="4DC8DB75" w:rsidR="00F7436D" w:rsidRPr="00C82709" w:rsidRDefault="00F7436D" w:rsidP="00D80ADA">
      <w:pPr>
        <w:pStyle w:val="CommentSubject"/>
        <w:keepNext/>
        <w:spacing w:before="240" w:after="240"/>
        <w:rPr>
          <w:rFonts w:cs="Calibri"/>
          <w:b w:val="0"/>
          <w:u w:val="single"/>
          <w:lang w:val="en-GB"/>
        </w:rPr>
      </w:pPr>
      <w:r w:rsidRPr="00C82709">
        <w:rPr>
          <w:rFonts w:cs="Calibri"/>
          <w:b w:val="0"/>
          <w:u w:val="single"/>
          <w:lang w:val="en-GB"/>
        </w:rPr>
        <w:t>Project extensions</w:t>
      </w:r>
    </w:p>
    <w:p w14:paraId="78245598" w14:textId="71B04F76" w:rsidR="00F7436D" w:rsidRPr="00C82709" w:rsidRDefault="00F7436D" w:rsidP="00D80ADA">
      <w:pPr>
        <w:pStyle w:val="CommentSubject"/>
        <w:numPr>
          <w:ilvl w:val="0"/>
          <w:numId w:val="15"/>
        </w:numPr>
        <w:tabs>
          <w:tab w:val="left" w:pos="426"/>
        </w:tabs>
        <w:spacing w:after="120"/>
        <w:ind w:left="0" w:firstLine="0"/>
        <w:rPr>
          <w:b w:val="0"/>
          <w:bCs w:val="0"/>
          <w:lang w:val="en-GB"/>
        </w:rPr>
      </w:pPr>
      <w:r w:rsidRPr="00C82709">
        <w:rPr>
          <w:b w:val="0"/>
          <w:bCs w:val="0"/>
          <w:lang w:val="en-GB"/>
        </w:rPr>
        <w:t>The UNDP-GEF Executive Coordinator must approve all project extension requests. Note that all extensions incur costs and the GEF project budget cannot be increased. A single extension may be granted on an exceptional basis and only if the following conditions are met: one extension only for a project for a maximum of six months; the project management costs during the extension period must remain within the originally approved amount, and any increase in PMC costs will be covered by non-GEF resources; the UNDP Country Office oversight costs during the extension period must be covered by non-GEF reso</w:t>
      </w:r>
      <w:r w:rsidR="00DD4961" w:rsidRPr="00C82709">
        <w:rPr>
          <w:b w:val="0"/>
          <w:bCs w:val="0"/>
          <w:lang w:val="en-GB"/>
        </w:rPr>
        <w:t>ur</w:t>
      </w:r>
      <w:r w:rsidRPr="00C82709">
        <w:rPr>
          <w:b w:val="0"/>
          <w:bCs w:val="0"/>
          <w:lang w:val="en-GB"/>
        </w:rPr>
        <w:t>ces.</w:t>
      </w:r>
    </w:p>
    <w:p w14:paraId="2E6E1BD1" w14:textId="395D78E8" w:rsidR="00F66A9A" w:rsidRPr="00F86254" w:rsidRDefault="00F66A9A">
      <w:pPr>
        <w:spacing w:after="0"/>
        <w:jc w:val="left"/>
        <w:rPr>
          <w:color w:val="00B050"/>
          <w:szCs w:val="20"/>
          <w:lang w:val="en-GB"/>
        </w:rPr>
      </w:pPr>
      <w:r w:rsidRPr="00F86254">
        <w:rPr>
          <w:color w:val="00B050"/>
          <w:szCs w:val="20"/>
          <w:lang w:val="en-GB"/>
        </w:rPr>
        <w:br w:type="page"/>
      </w:r>
    </w:p>
    <w:p w14:paraId="51F434EC" w14:textId="77777777" w:rsidR="00F66A9A" w:rsidRPr="00F86254" w:rsidRDefault="00F66A9A" w:rsidP="00F66A9A">
      <w:pPr>
        <w:pStyle w:val="Header"/>
        <w:tabs>
          <w:tab w:val="clear" w:pos="4153"/>
          <w:tab w:val="clear" w:pos="8306"/>
          <w:tab w:val="left" w:pos="426"/>
        </w:tabs>
        <w:spacing w:after="120"/>
        <w:rPr>
          <w:szCs w:val="20"/>
          <w:lang w:val="en-GB"/>
        </w:rPr>
      </w:pPr>
    </w:p>
    <w:p w14:paraId="12845E43" w14:textId="441D76F5" w:rsidR="006674A2" w:rsidRPr="00F86254" w:rsidRDefault="003E3ABA" w:rsidP="00896911">
      <w:pPr>
        <w:pStyle w:val="Heading1"/>
        <w:spacing w:before="240" w:after="240"/>
        <w:rPr>
          <w:rFonts w:asciiTheme="minorHAnsi" w:hAnsiTheme="minorHAnsi" w:cstheme="minorHAnsi"/>
          <w:lang w:val="en-GB"/>
        </w:rPr>
      </w:pPr>
      <w:bookmarkStart w:id="120" w:name="_Toc37242870"/>
      <w:bookmarkStart w:id="121" w:name="_Hlk26720543"/>
      <w:r w:rsidRPr="00F86254">
        <w:rPr>
          <w:rFonts w:asciiTheme="minorHAnsi" w:hAnsiTheme="minorHAnsi" w:cstheme="minorHAnsi"/>
          <w:lang w:val="en-GB"/>
        </w:rPr>
        <w:t>Financial Planning and Management</w:t>
      </w:r>
      <w:bookmarkEnd w:id="120"/>
      <w:r w:rsidRPr="00F86254">
        <w:rPr>
          <w:rFonts w:asciiTheme="minorHAnsi" w:hAnsiTheme="minorHAnsi" w:cstheme="minorHAnsi"/>
          <w:lang w:val="en-GB"/>
        </w:rPr>
        <w:t xml:space="preserve"> </w:t>
      </w:r>
    </w:p>
    <w:bookmarkEnd w:id="121"/>
    <w:p w14:paraId="31695BE1" w14:textId="0DA48F5E" w:rsidR="00994ED4" w:rsidRPr="00C82709" w:rsidRDefault="00994ED4" w:rsidP="0059581C">
      <w:pPr>
        <w:pStyle w:val="CommentSubject"/>
        <w:numPr>
          <w:ilvl w:val="0"/>
          <w:numId w:val="15"/>
        </w:numPr>
        <w:tabs>
          <w:tab w:val="left" w:pos="426"/>
        </w:tabs>
        <w:spacing w:after="120"/>
        <w:ind w:left="0" w:firstLine="0"/>
        <w:rPr>
          <w:b w:val="0"/>
          <w:lang w:val="en-GB"/>
        </w:rPr>
      </w:pPr>
      <w:r w:rsidRPr="00C82709">
        <w:rPr>
          <w:b w:val="0"/>
          <w:lang w:val="en-GB"/>
        </w:rPr>
        <w:t xml:space="preserve">The total cost of the project is </w:t>
      </w:r>
      <w:r w:rsidR="00CF68C6" w:rsidRPr="00C82709">
        <w:rPr>
          <w:b w:val="0"/>
          <w:lang w:val="en-GB"/>
        </w:rPr>
        <w:t xml:space="preserve">USD </w:t>
      </w:r>
      <w:r w:rsidR="00670EFC" w:rsidRPr="00C82709">
        <w:rPr>
          <w:b w:val="0"/>
          <w:lang w:val="en-GB"/>
        </w:rPr>
        <w:t>10,486,559</w:t>
      </w:r>
      <w:r w:rsidR="007A76CB" w:rsidRPr="00C82709">
        <w:rPr>
          <w:b w:val="0"/>
          <w:lang w:val="en-GB"/>
        </w:rPr>
        <w:t>.</w:t>
      </w:r>
      <w:r w:rsidRPr="00C82709">
        <w:rPr>
          <w:b w:val="0"/>
          <w:i/>
          <w:lang w:val="en-GB"/>
        </w:rPr>
        <w:t xml:space="preserve">  </w:t>
      </w:r>
      <w:r w:rsidRPr="00C82709">
        <w:rPr>
          <w:b w:val="0"/>
          <w:lang w:val="en-GB"/>
        </w:rPr>
        <w:t xml:space="preserve">This is financed through a GEF grant of </w:t>
      </w:r>
      <w:r w:rsidR="00CF68C6" w:rsidRPr="00C82709">
        <w:rPr>
          <w:b w:val="0"/>
          <w:lang w:val="en-GB"/>
        </w:rPr>
        <w:t>USD 4,262,559</w:t>
      </w:r>
      <w:r w:rsidRPr="00C82709">
        <w:rPr>
          <w:b w:val="0"/>
          <w:lang w:val="en-GB"/>
        </w:rPr>
        <w:t xml:space="preserve"> and </w:t>
      </w:r>
      <w:r w:rsidR="00CE1291" w:rsidRPr="00C82709">
        <w:rPr>
          <w:b w:val="0"/>
          <w:lang w:val="en-GB"/>
        </w:rPr>
        <w:t>USD</w:t>
      </w:r>
      <w:r w:rsidR="007A76CB" w:rsidRPr="00C82709">
        <w:rPr>
          <w:b w:val="0"/>
          <w:lang w:val="en-GB"/>
        </w:rPr>
        <w:t xml:space="preserve"> 6,2</w:t>
      </w:r>
      <w:r w:rsidR="00670EFC" w:rsidRPr="00C82709">
        <w:rPr>
          <w:b w:val="0"/>
          <w:lang w:val="en-GB"/>
        </w:rPr>
        <w:t>2</w:t>
      </w:r>
      <w:r w:rsidR="007A76CB" w:rsidRPr="00C82709">
        <w:rPr>
          <w:b w:val="0"/>
          <w:lang w:val="en-GB"/>
        </w:rPr>
        <w:t xml:space="preserve">4,000 </w:t>
      </w:r>
      <w:r w:rsidRPr="00C82709">
        <w:rPr>
          <w:b w:val="0"/>
          <w:lang w:val="en-GB"/>
        </w:rPr>
        <w:t xml:space="preserve">in co-financing.  UNDP, as the GEF Implementing Agency, is responsible for the oversight of the GEF resources and the </w:t>
      </w:r>
      <w:r w:rsidRPr="00C82709">
        <w:rPr>
          <w:b w:val="0"/>
          <w:lang w:val="en-GB" w:eastAsia="zh-CN"/>
        </w:rPr>
        <w:t>cash co-</w:t>
      </w:r>
      <w:r w:rsidRPr="00C82709">
        <w:rPr>
          <w:b w:val="0"/>
          <w:lang w:val="en-GB"/>
        </w:rPr>
        <w:t>financing</w:t>
      </w:r>
      <w:r w:rsidRPr="00C82709">
        <w:rPr>
          <w:b w:val="0"/>
          <w:lang w:val="en-GB" w:eastAsia="zh-CN"/>
        </w:rPr>
        <w:t xml:space="preserve"> transferred to UNDP bank account only</w:t>
      </w:r>
      <w:r w:rsidRPr="00C82709">
        <w:rPr>
          <w:b w:val="0"/>
          <w:lang w:val="en-GB"/>
        </w:rPr>
        <w:t xml:space="preserve">.   </w:t>
      </w:r>
    </w:p>
    <w:p w14:paraId="74983B1A" w14:textId="4F73F41A" w:rsidR="00866BF5" w:rsidRPr="00C82709" w:rsidRDefault="00994ED4" w:rsidP="0059581C">
      <w:pPr>
        <w:pStyle w:val="CommentSubject"/>
        <w:numPr>
          <w:ilvl w:val="0"/>
          <w:numId w:val="15"/>
        </w:numPr>
        <w:tabs>
          <w:tab w:val="left" w:pos="426"/>
        </w:tabs>
        <w:spacing w:after="120"/>
        <w:ind w:left="0" w:firstLine="0"/>
        <w:rPr>
          <w:b w:val="0"/>
          <w:lang w:val="en-GB"/>
        </w:rPr>
      </w:pPr>
      <w:bookmarkStart w:id="122" w:name="_Hlk27396150"/>
      <w:r w:rsidRPr="00C82709">
        <w:rPr>
          <w:b w:val="0"/>
          <w:u w:val="single"/>
          <w:lang w:val="en-GB"/>
        </w:rPr>
        <w:t>Confirmed Co-financing</w:t>
      </w:r>
      <w:r w:rsidRPr="00C82709">
        <w:rPr>
          <w:b w:val="0"/>
          <w:lang w:val="en-GB"/>
        </w:rPr>
        <w:t xml:space="preserve">: The actual realization of project co-financing will be monitored during the mid-term review and terminal evaluation process and will be reported to the GEF. </w:t>
      </w:r>
      <w:r w:rsidR="00712B2B" w:rsidRPr="00C82709">
        <w:rPr>
          <w:b w:val="0"/>
          <w:lang w:val="en-GB"/>
        </w:rPr>
        <w:t xml:space="preserve">Table </w:t>
      </w:r>
      <w:r w:rsidR="0079120F" w:rsidRPr="00C82709">
        <w:rPr>
          <w:b w:val="0"/>
          <w:lang w:val="en-GB"/>
        </w:rPr>
        <w:t>13</w:t>
      </w:r>
      <w:r w:rsidR="00712B2B" w:rsidRPr="00C82709">
        <w:rPr>
          <w:b w:val="0"/>
          <w:lang w:val="en-GB"/>
        </w:rPr>
        <w:t xml:space="preserve"> provides details on the c</w:t>
      </w:r>
      <w:r w:rsidRPr="00C82709">
        <w:rPr>
          <w:b w:val="0"/>
          <w:lang w:val="en-GB"/>
        </w:rPr>
        <w:t xml:space="preserve">o-financing </w:t>
      </w:r>
      <w:r w:rsidR="00712B2B" w:rsidRPr="00C82709">
        <w:rPr>
          <w:b w:val="0"/>
          <w:lang w:val="en-GB"/>
        </w:rPr>
        <w:t xml:space="preserve">sources, </w:t>
      </w:r>
      <w:r w:rsidRPr="00C82709">
        <w:rPr>
          <w:b w:val="0"/>
          <w:lang w:val="en-GB"/>
        </w:rPr>
        <w:t>use</w:t>
      </w:r>
      <w:r w:rsidR="00712B2B" w:rsidRPr="00C82709">
        <w:rPr>
          <w:b w:val="0"/>
          <w:lang w:val="en-GB"/>
        </w:rPr>
        <w:t xml:space="preserve"> and risks.</w:t>
      </w:r>
      <w:r w:rsidRPr="00C82709">
        <w:rPr>
          <w:b w:val="0"/>
          <w:lang w:val="en-GB"/>
        </w:rPr>
        <w:t>:</w:t>
      </w:r>
    </w:p>
    <w:p w14:paraId="7219EF2B" w14:textId="4D01D654" w:rsidR="00866BF5" w:rsidRPr="00C82709" w:rsidRDefault="00866BF5" w:rsidP="00866BF5">
      <w:pPr>
        <w:pStyle w:val="Caption"/>
        <w:keepNext/>
        <w:spacing w:after="60"/>
        <w:rPr>
          <w:rFonts w:ascii="Calibri" w:hAnsi="Calibri" w:cs="Calibri"/>
          <w:b w:val="0"/>
          <w:i/>
          <w:sz w:val="20"/>
          <w:lang w:val="en-GB"/>
        </w:rPr>
      </w:pPr>
      <w:r w:rsidRPr="00C82709">
        <w:rPr>
          <w:rFonts w:ascii="Calibri" w:hAnsi="Calibri" w:cs="Calibri"/>
          <w:b w:val="0"/>
          <w:i/>
          <w:sz w:val="20"/>
          <w:lang w:val="en-GB"/>
        </w:rPr>
        <w:t xml:space="preserve">Table </w:t>
      </w:r>
      <w:r w:rsidRPr="00C82709">
        <w:rPr>
          <w:rFonts w:ascii="Calibri" w:hAnsi="Calibri" w:cs="Calibri"/>
          <w:b w:val="0"/>
          <w:i/>
          <w:sz w:val="20"/>
          <w:lang w:val="en-GB"/>
        </w:rPr>
        <w:fldChar w:fldCharType="begin"/>
      </w:r>
      <w:r w:rsidRPr="00C82709">
        <w:rPr>
          <w:rFonts w:ascii="Calibri" w:hAnsi="Calibri" w:cs="Calibri"/>
          <w:b w:val="0"/>
          <w:i/>
          <w:sz w:val="20"/>
          <w:lang w:val="en-GB"/>
        </w:rPr>
        <w:instrText xml:space="preserve"> SEQ Table \* ARABIC </w:instrText>
      </w:r>
      <w:r w:rsidRPr="00C82709">
        <w:rPr>
          <w:rFonts w:ascii="Calibri" w:hAnsi="Calibri" w:cs="Calibri"/>
          <w:b w:val="0"/>
          <w:i/>
          <w:sz w:val="20"/>
          <w:lang w:val="en-GB"/>
        </w:rPr>
        <w:fldChar w:fldCharType="separate"/>
      </w:r>
      <w:r w:rsidR="0079120F" w:rsidRPr="00C82709">
        <w:rPr>
          <w:rFonts w:ascii="Calibri" w:hAnsi="Calibri" w:cs="Calibri"/>
          <w:b w:val="0"/>
          <w:i/>
          <w:noProof/>
          <w:sz w:val="20"/>
          <w:lang w:val="en-GB"/>
        </w:rPr>
        <w:t>13</w:t>
      </w:r>
      <w:r w:rsidRPr="00C82709">
        <w:rPr>
          <w:rFonts w:ascii="Calibri" w:hAnsi="Calibri" w:cs="Calibri"/>
          <w:b w:val="0"/>
          <w:i/>
          <w:sz w:val="20"/>
          <w:lang w:val="en-GB"/>
        </w:rPr>
        <w:fldChar w:fldCharType="end"/>
      </w:r>
      <w:r w:rsidRPr="00C82709">
        <w:rPr>
          <w:rFonts w:ascii="Calibri" w:hAnsi="Calibri" w:cs="Calibri"/>
          <w:b w:val="0"/>
          <w:i/>
          <w:sz w:val="20"/>
          <w:lang w:val="en-GB"/>
        </w:rPr>
        <w:t>: Co-financing –</w:t>
      </w:r>
      <w:r w:rsidR="00D30DD0" w:rsidRPr="00C82709">
        <w:rPr>
          <w:rFonts w:ascii="Calibri" w:hAnsi="Calibri" w:cs="Calibri"/>
          <w:b w:val="0"/>
          <w:i/>
          <w:sz w:val="20"/>
          <w:lang w:val="en-GB"/>
        </w:rPr>
        <w:t xml:space="preserve"> sources,</w:t>
      </w:r>
      <w:r w:rsidRPr="00C82709">
        <w:rPr>
          <w:rFonts w:ascii="Calibri" w:hAnsi="Calibri" w:cs="Calibri"/>
          <w:b w:val="0"/>
          <w:i/>
          <w:sz w:val="20"/>
          <w:lang w:val="en-GB"/>
        </w:rPr>
        <w:t xml:space="preserve"> </w:t>
      </w:r>
      <w:r w:rsidR="001F2905" w:rsidRPr="00C82709">
        <w:rPr>
          <w:rFonts w:ascii="Calibri" w:hAnsi="Calibri" w:cs="Calibri"/>
          <w:b w:val="0"/>
          <w:i/>
          <w:sz w:val="20"/>
          <w:lang w:val="en-GB"/>
        </w:rPr>
        <w:t>use</w:t>
      </w:r>
      <w:r w:rsidRPr="00C82709">
        <w:rPr>
          <w:rFonts w:ascii="Calibri" w:hAnsi="Calibri" w:cs="Calibri"/>
          <w:b w:val="0"/>
          <w:i/>
          <w:sz w:val="20"/>
          <w:lang w:val="en-GB"/>
        </w:rPr>
        <w:t xml:space="preserve"> and risks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996"/>
        <w:gridCol w:w="2977"/>
        <w:gridCol w:w="2420"/>
        <w:gridCol w:w="2126"/>
      </w:tblGrid>
      <w:tr w:rsidR="0063124A" w:rsidRPr="00C82709" w14:paraId="39F17687" w14:textId="77777777" w:rsidTr="00D600A6">
        <w:tc>
          <w:tcPr>
            <w:tcW w:w="1409" w:type="dxa"/>
            <w:shd w:val="clear" w:color="auto" w:fill="auto"/>
          </w:tcPr>
          <w:bookmarkEnd w:id="122"/>
          <w:p w14:paraId="0C2D0832" w14:textId="77777777" w:rsidR="000C0003" w:rsidRPr="00C82709" w:rsidRDefault="000C0003" w:rsidP="003E211F">
            <w:pPr>
              <w:autoSpaceDE w:val="0"/>
              <w:autoSpaceDN w:val="0"/>
              <w:adjustRightInd w:val="0"/>
              <w:spacing w:after="0"/>
              <w:jc w:val="center"/>
              <w:rPr>
                <w:b/>
                <w:sz w:val="18"/>
                <w:szCs w:val="18"/>
                <w:lang w:val="en-GB"/>
              </w:rPr>
            </w:pPr>
            <w:r w:rsidRPr="00C82709">
              <w:rPr>
                <w:b/>
                <w:sz w:val="18"/>
                <w:szCs w:val="18"/>
                <w:lang w:val="en-GB"/>
              </w:rPr>
              <w:t>Co-financing source</w:t>
            </w:r>
          </w:p>
        </w:tc>
        <w:tc>
          <w:tcPr>
            <w:tcW w:w="996" w:type="dxa"/>
            <w:shd w:val="clear" w:color="auto" w:fill="auto"/>
          </w:tcPr>
          <w:p w14:paraId="359D2A6B" w14:textId="00FBF3DA" w:rsidR="000C0003" w:rsidRPr="00C82709" w:rsidRDefault="000C0003" w:rsidP="003E211F">
            <w:pPr>
              <w:autoSpaceDE w:val="0"/>
              <w:autoSpaceDN w:val="0"/>
              <w:adjustRightInd w:val="0"/>
              <w:spacing w:after="0"/>
              <w:jc w:val="center"/>
              <w:rPr>
                <w:b/>
                <w:sz w:val="18"/>
                <w:szCs w:val="18"/>
                <w:lang w:val="en-GB"/>
              </w:rPr>
            </w:pPr>
            <w:r w:rsidRPr="00C82709">
              <w:rPr>
                <w:b/>
                <w:sz w:val="18"/>
                <w:szCs w:val="18"/>
                <w:lang w:val="en-GB"/>
              </w:rPr>
              <w:t>Co-financing amount &amp; type</w:t>
            </w:r>
          </w:p>
        </w:tc>
        <w:tc>
          <w:tcPr>
            <w:tcW w:w="2977" w:type="dxa"/>
            <w:shd w:val="clear" w:color="auto" w:fill="auto"/>
          </w:tcPr>
          <w:p w14:paraId="69710E4E" w14:textId="751433C1" w:rsidR="000C0003" w:rsidRPr="00C82709" w:rsidRDefault="001F2905" w:rsidP="003E211F">
            <w:pPr>
              <w:autoSpaceDE w:val="0"/>
              <w:autoSpaceDN w:val="0"/>
              <w:adjustRightInd w:val="0"/>
              <w:spacing w:after="0"/>
              <w:jc w:val="center"/>
              <w:rPr>
                <w:b/>
                <w:sz w:val="18"/>
                <w:szCs w:val="18"/>
                <w:lang w:val="en-GB"/>
              </w:rPr>
            </w:pPr>
            <w:r w:rsidRPr="00C82709">
              <w:rPr>
                <w:b/>
                <w:sz w:val="18"/>
                <w:szCs w:val="18"/>
                <w:lang w:val="en-GB"/>
              </w:rPr>
              <w:t>Use of c</w:t>
            </w:r>
            <w:r w:rsidR="000C0003" w:rsidRPr="00C82709">
              <w:rPr>
                <w:b/>
                <w:sz w:val="18"/>
                <w:szCs w:val="18"/>
                <w:lang w:val="en-GB"/>
              </w:rPr>
              <w:t>o-financing</w:t>
            </w:r>
          </w:p>
        </w:tc>
        <w:tc>
          <w:tcPr>
            <w:tcW w:w="2420" w:type="dxa"/>
            <w:shd w:val="clear" w:color="auto" w:fill="auto"/>
          </w:tcPr>
          <w:p w14:paraId="313EB275" w14:textId="1B41D871" w:rsidR="000C0003" w:rsidRPr="00C82709" w:rsidRDefault="000C0003" w:rsidP="003E211F">
            <w:pPr>
              <w:autoSpaceDE w:val="0"/>
              <w:autoSpaceDN w:val="0"/>
              <w:adjustRightInd w:val="0"/>
              <w:spacing w:after="0"/>
              <w:jc w:val="center"/>
              <w:rPr>
                <w:b/>
                <w:sz w:val="18"/>
                <w:szCs w:val="18"/>
                <w:lang w:val="en-GB"/>
              </w:rPr>
            </w:pPr>
            <w:r w:rsidRPr="00C82709">
              <w:rPr>
                <w:b/>
                <w:sz w:val="18"/>
                <w:szCs w:val="18"/>
                <w:lang w:val="en-GB"/>
              </w:rPr>
              <w:t>Risks</w:t>
            </w:r>
            <w:r w:rsidRPr="00C82709">
              <w:rPr>
                <w:sz w:val="18"/>
                <w:szCs w:val="18"/>
                <w:lang w:val="en-GB"/>
              </w:rPr>
              <w:t xml:space="preserve"> t</w:t>
            </w:r>
            <w:r w:rsidRPr="00C82709">
              <w:rPr>
                <w:b/>
                <w:sz w:val="18"/>
                <w:szCs w:val="18"/>
                <w:lang w:val="en-GB"/>
              </w:rPr>
              <w:t>o co-financing being realized</w:t>
            </w:r>
          </w:p>
        </w:tc>
        <w:tc>
          <w:tcPr>
            <w:tcW w:w="2126" w:type="dxa"/>
            <w:shd w:val="clear" w:color="auto" w:fill="auto"/>
          </w:tcPr>
          <w:p w14:paraId="4D511077" w14:textId="77777777" w:rsidR="000C0003" w:rsidRPr="00C82709" w:rsidRDefault="000C0003" w:rsidP="003E211F">
            <w:pPr>
              <w:autoSpaceDE w:val="0"/>
              <w:autoSpaceDN w:val="0"/>
              <w:adjustRightInd w:val="0"/>
              <w:spacing w:after="0"/>
              <w:jc w:val="center"/>
              <w:rPr>
                <w:b/>
                <w:sz w:val="18"/>
                <w:szCs w:val="18"/>
                <w:lang w:val="en-GB"/>
              </w:rPr>
            </w:pPr>
            <w:r w:rsidRPr="00C82709">
              <w:rPr>
                <w:b/>
                <w:sz w:val="18"/>
                <w:szCs w:val="18"/>
                <w:lang w:val="en-GB"/>
              </w:rPr>
              <w:t>Risk Mitigation Measures</w:t>
            </w:r>
          </w:p>
        </w:tc>
      </w:tr>
      <w:tr w:rsidR="00670EFC" w:rsidRPr="00670EFC" w14:paraId="1D86DDF9" w14:textId="77777777" w:rsidTr="00D600A6">
        <w:tc>
          <w:tcPr>
            <w:tcW w:w="1409" w:type="dxa"/>
            <w:shd w:val="clear" w:color="auto" w:fill="auto"/>
          </w:tcPr>
          <w:p w14:paraId="5761B209" w14:textId="3C299178" w:rsidR="00670EFC" w:rsidRPr="00C82709" w:rsidRDefault="00670EFC" w:rsidP="00670EFC">
            <w:pPr>
              <w:autoSpaceDE w:val="0"/>
              <w:autoSpaceDN w:val="0"/>
              <w:adjustRightInd w:val="0"/>
              <w:spacing w:after="0"/>
              <w:jc w:val="left"/>
              <w:rPr>
                <w:rFonts w:cs="Calibri"/>
                <w:sz w:val="18"/>
                <w:szCs w:val="18"/>
                <w:lang w:val="en-GB"/>
              </w:rPr>
            </w:pPr>
            <w:r w:rsidRPr="00C82709">
              <w:rPr>
                <w:rFonts w:cs="Calibri"/>
                <w:sz w:val="18"/>
                <w:szCs w:val="18"/>
                <w:lang w:val="en-GB"/>
              </w:rPr>
              <w:t>UNDP</w:t>
            </w:r>
          </w:p>
        </w:tc>
        <w:tc>
          <w:tcPr>
            <w:tcW w:w="996" w:type="dxa"/>
            <w:shd w:val="clear" w:color="auto" w:fill="auto"/>
          </w:tcPr>
          <w:p w14:paraId="59F7E2E0" w14:textId="6D57BB05" w:rsidR="00670EFC" w:rsidRPr="00C82709" w:rsidRDefault="00670EFC" w:rsidP="00670EFC">
            <w:pPr>
              <w:autoSpaceDE w:val="0"/>
              <w:autoSpaceDN w:val="0"/>
              <w:adjustRightInd w:val="0"/>
              <w:spacing w:after="0"/>
              <w:jc w:val="left"/>
              <w:rPr>
                <w:rFonts w:cs="Calibri"/>
                <w:sz w:val="18"/>
                <w:szCs w:val="18"/>
                <w:lang w:val="en-GB"/>
              </w:rPr>
            </w:pPr>
            <w:r w:rsidRPr="00C82709">
              <w:rPr>
                <w:rFonts w:cs="Calibri"/>
                <w:sz w:val="18"/>
                <w:szCs w:val="18"/>
                <w:lang w:val="en-GB"/>
              </w:rPr>
              <w:t>USD 20,000</w:t>
            </w:r>
          </w:p>
        </w:tc>
        <w:tc>
          <w:tcPr>
            <w:tcW w:w="2977" w:type="dxa"/>
            <w:shd w:val="clear" w:color="auto" w:fill="auto"/>
          </w:tcPr>
          <w:p w14:paraId="15C7A2E3" w14:textId="1C9163E4" w:rsidR="00670EFC" w:rsidRPr="00C82709" w:rsidRDefault="00670EFC" w:rsidP="00670EFC">
            <w:pPr>
              <w:autoSpaceDE w:val="0"/>
              <w:autoSpaceDN w:val="0"/>
              <w:adjustRightInd w:val="0"/>
              <w:spacing w:after="0"/>
              <w:jc w:val="left"/>
              <w:rPr>
                <w:rFonts w:cs="Calibri"/>
                <w:sz w:val="18"/>
                <w:szCs w:val="18"/>
                <w:lang w:val="en-GB"/>
              </w:rPr>
            </w:pPr>
            <w:r w:rsidRPr="00C82709">
              <w:rPr>
                <w:rFonts w:cs="Calibri"/>
                <w:sz w:val="18"/>
                <w:szCs w:val="18"/>
                <w:lang w:val="en-GB"/>
              </w:rPr>
              <w:t>Purchase of vehicle</w:t>
            </w:r>
          </w:p>
        </w:tc>
        <w:tc>
          <w:tcPr>
            <w:tcW w:w="2420" w:type="dxa"/>
            <w:shd w:val="clear" w:color="auto" w:fill="auto"/>
          </w:tcPr>
          <w:p w14:paraId="26C0AD71" w14:textId="75243FF4" w:rsidR="00670EFC" w:rsidRPr="00C82709" w:rsidRDefault="00B81C11" w:rsidP="00670EFC">
            <w:pPr>
              <w:autoSpaceDE w:val="0"/>
              <w:autoSpaceDN w:val="0"/>
              <w:adjustRightInd w:val="0"/>
              <w:spacing w:after="0"/>
              <w:jc w:val="left"/>
              <w:rPr>
                <w:rFonts w:cs="Calibri"/>
                <w:sz w:val="18"/>
                <w:szCs w:val="18"/>
                <w:lang w:val="en-GB"/>
              </w:rPr>
            </w:pPr>
            <w:r w:rsidRPr="00C82709">
              <w:rPr>
                <w:rFonts w:cs="Calibri"/>
                <w:sz w:val="18"/>
                <w:szCs w:val="18"/>
                <w:lang w:val="en-GB"/>
              </w:rPr>
              <w:t>Low risk as confirmed by UNDP CO Resident Representative</w:t>
            </w:r>
          </w:p>
        </w:tc>
        <w:tc>
          <w:tcPr>
            <w:tcW w:w="2126" w:type="dxa"/>
            <w:shd w:val="clear" w:color="auto" w:fill="auto"/>
          </w:tcPr>
          <w:p w14:paraId="48CA8CC3" w14:textId="170D8AAE" w:rsidR="00670EFC" w:rsidRPr="00670EFC" w:rsidRDefault="00B81C11" w:rsidP="00670EFC">
            <w:pPr>
              <w:autoSpaceDE w:val="0"/>
              <w:autoSpaceDN w:val="0"/>
              <w:adjustRightInd w:val="0"/>
              <w:spacing w:after="0"/>
              <w:jc w:val="left"/>
              <w:rPr>
                <w:rFonts w:cs="Calibri"/>
                <w:sz w:val="18"/>
                <w:szCs w:val="18"/>
                <w:lang w:val="en-GB"/>
              </w:rPr>
            </w:pPr>
            <w:r w:rsidRPr="00C82709">
              <w:rPr>
                <w:rFonts w:cs="Calibri"/>
                <w:sz w:val="18"/>
                <w:szCs w:val="18"/>
                <w:lang w:val="en-GB"/>
              </w:rPr>
              <w:t>Annual budget planning confirmed</w:t>
            </w:r>
            <w:r>
              <w:rPr>
                <w:rFonts w:cs="Calibri"/>
                <w:sz w:val="18"/>
                <w:szCs w:val="18"/>
                <w:lang w:val="en-GB"/>
              </w:rPr>
              <w:t xml:space="preserve"> </w:t>
            </w:r>
          </w:p>
        </w:tc>
      </w:tr>
      <w:tr w:rsidR="000C0003" w:rsidRPr="00F86254" w14:paraId="259BFE05" w14:textId="77777777" w:rsidTr="00D600A6">
        <w:tc>
          <w:tcPr>
            <w:tcW w:w="1409" w:type="dxa"/>
            <w:shd w:val="clear" w:color="auto" w:fill="auto"/>
          </w:tcPr>
          <w:p w14:paraId="7F5CF5F3" w14:textId="1EB5CEA6" w:rsidR="000C0003" w:rsidRPr="00F86254" w:rsidRDefault="00CF12E9" w:rsidP="0058082B">
            <w:pPr>
              <w:autoSpaceDE w:val="0"/>
              <w:autoSpaceDN w:val="0"/>
              <w:adjustRightInd w:val="0"/>
              <w:spacing w:after="0"/>
              <w:jc w:val="left"/>
              <w:rPr>
                <w:rFonts w:cs="Calibri"/>
                <w:sz w:val="18"/>
                <w:szCs w:val="18"/>
                <w:lang w:val="en-GB"/>
              </w:rPr>
            </w:pPr>
            <w:r w:rsidRPr="00F86254">
              <w:rPr>
                <w:rFonts w:cs="Calibri"/>
                <w:sz w:val="18"/>
                <w:szCs w:val="18"/>
                <w:lang w:val="en-GB"/>
              </w:rPr>
              <w:t xml:space="preserve">General Directorate for Environment </w:t>
            </w:r>
            <w:r w:rsidR="000C0003" w:rsidRPr="00F86254">
              <w:rPr>
                <w:rFonts w:cs="Calibri"/>
                <w:sz w:val="18"/>
                <w:szCs w:val="18"/>
                <w:lang w:val="en-GB"/>
              </w:rPr>
              <w:t>/ MOPIRNA</w:t>
            </w:r>
          </w:p>
        </w:tc>
        <w:tc>
          <w:tcPr>
            <w:tcW w:w="996" w:type="dxa"/>
            <w:shd w:val="clear" w:color="auto" w:fill="auto"/>
          </w:tcPr>
          <w:p w14:paraId="11BAB673" w14:textId="77777777" w:rsidR="0058082B" w:rsidRPr="00F86254" w:rsidRDefault="000C0003" w:rsidP="0058082B">
            <w:pPr>
              <w:autoSpaceDE w:val="0"/>
              <w:autoSpaceDN w:val="0"/>
              <w:adjustRightInd w:val="0"/>
              <w:spacing w:after="0"/>
              <w:jc w:val="left"/>
              <w:rPr>
                <w:rFonts w:cs="Calibri"/>
                <w:sz w:val="18"/>
                <w:szCs w:val="18"/>
                <w:lang w:val="en-GB"/>
              </w:rPr>
            </w:pPr>
            <w:r w:rsidRPr="00F86254">
              <w:rPr>
                <w:rFonts w:cs="Calibri"/>
                <w:sz w:val="18"/>
                <w:szCs w:val="18"/>
                <w:lang w:val="en-GB"/>
              </w:rPr>
              <w:t>USD 516,000</w:t>
            </w:r>
          </w:p>
          <w:p w14:paraId="3F050FE9" w14:textId="1A322B7A" w:rsidR="000C0003" w:rsidRPr="00F86254" w:rsidRDefault="000C0003" w:rsidP="0058082B">
            <w:pPr>
              <w:autoSpaceDE w:val="0"/>
              <w:autoSpaceDN w:val="0"/>
              <w:adjustRightInd w:val="0"/>
              <w:spacing w:after="0"/>
              <w:jc w:val="left"/>
              <w:rPr>
                <w:rFonts w:cs="Calibri"/>
                <w:sz w:val="18"/>
                <w:szCs w:val="18"/>
                <w:lang w:val="en-GB"/>
              </w:rPr>
            </w:pPr>
            <w:r w:rsidRPr="00F86254">
              <w:rPr>
                <w:rFonts w:cs="Calibri"/>
                <w:sz w:val="18"/>
                <w:szCs w:val="18"/>
                <w:lang w:val="en-GB"/>
              </w:rPr>
              <w:t>in-kind</w:t>
            </w:r>
          </w:p>
        </w:tc>
        <w:tc>
          <w:tcPr>
            <w:tcW w:w="2977" w:type="dxa"/>
            <w:shd w:val="clear" w:color="auto" w:fill="auto"/>
          </w:tcPr>
          <w:p w14:paraId="40404233" w14:textId="1376CA0D" w:rsidR="000C0003" w:rsidRPr="00F86254" w:rsidRDefault="000C0003" w:rsidP="0058082B">
            <w:pPr>
              <w:autoSpaceDE w:val="0"/>
              <w:autoSpaceDN w:val="0"/>
              <w:adjustRightInd w:val="0"/>
              <w:spacing w:after="0"/>
              <w:jc w:val="left"/>
              <w:rPr>
                <w:rFonts w:cs="Calibri"/>
                <w:sz w:val="18"/>
                <w:szCs w:val="18"/>
                <w:lang w:val="en-GB"/>
              </w:rPr>
            </w:pPr>
            <w:r w:rsidRPr="00F86254">
              <w:rPr>
                <w:rFonts w:cs="Calibri"/>
                <w:sz w:val="18"/>
                <w:szCs w:val="18"/>
                <w:lang w:val="en-GB"/>
              </w:rPr>
              <w:t>Technical assistance, senior staff oversight, training workshop logistics, community mobilisation and awareness through field staff, use of premises and equipment</w:t>
            </w:r>
          </w:p>
        </w:tc>
        <w:tc>
          <w:tcPr>
            <w:tcW w:w="2420" w:type="dxa"/>
            <w:shd w:val="clear" w:color="auto" w:fill="auto"/>
          </w:tcPr>
          <w:p w14:paraId="7C386F39" w14:textId="5D89F338" w:rsidR="000C0003" w:rsidRPr="00F86254" w:rsidRDefault="00DD2B3E" w:rsidP="0058082B">
            <w:pPr>
              <w:autoSpaceDE w:val="0"/>
              <w:autoSpaceDN w:val="0"/>
              <w:adjustRightInd w:val="0"/>
              <w:spacing w:after="0"/>
              <w:jc w:val="left"/>
              <w:rPr>
                <w:rFonts w:cs="Calibri"/>
                <w:sz w:val="18"/>
                <w:szCs w:val="18"/>
                <w:lang w:val="en-GB"/>
              </w:rPr>
            </w:pPr>
            <w:r w:rsidRPr="00F86254">
              <w:rPr>
                <w:sz w:val="18"/>
                <w:szCs w:val="18"/>
                <w:lang w:val="en-GB"/>
              </w:rPr>
              <w:t xml:space="preserve">Low risk and low potential impact. These are </w:t>
            </w:r>
            <w:r w:rsidR="00822A06" w:rsidRPr="00F86254">
              <w:rPr>
                <w:sz w:val="18"/>
                <w:szCs w:val="18"/>
                <w:lang w:val="en-GB"/>
              </w:rPr>
              <w:t xml:space="preserve">basic </w:t>
            </w:r>
            <w:r w:rsidRPr="00F86254">
              <w:rPr>
                <w:sz w:val="18"/>
                <w:szCs w:val="18"/>
                <w:lang w:val="en-GB"/>
              </w:rPr>
              <w:t>confirmed/ expected annual operational budgets</w:t>
            </w:r>
          </w:p>
        </w:tc>
        <w:tc>
          <w:tcPr>
            <w:tcW w:w="2126" w:type="dxa"/>
            <w:shd w:val="clear" w:color="auto" w:fill="auto"/>
          </w:tcPr>
          <w:p w14:paraId="1C0FCF9A" w14:textId="6CC6EA57" w:rsidR="000C0003" w:rsidRPr="00F86254" w:rsidRDefault="00C663EA" w:rsidP="0058082B">
            <w:pPr>
              <w:autoSpaceDE w:val="0"/>
              <w:autoSpaceDN w:val="0"/>
              <w:adjustRightInd w:val="0"/>
              <w:spacing w:after="0"/>
              <w:jc w:val="left"/>
              <w:rPr>
                <w:rFonts w:cs="Calibri"/>
                <w:sz w:val="18"/>
                <w:szCs w:val="18"/>
                <w:lang w:val="en-GB"/>
              </w:rPr>
            </w:pPr>
            <w:r w:rsidRPr="00F86254">
              <w:rPr>
                <w:rFonts w:cs="Calibri"/>
                <w:sz w:val="18"/>
                <w:szCs w:val="18"/>
                <w:lang w:val="en-GB"/>
              </w:rPr>
              <w:t>Mobilise Minister of MOPIRNA to ensure the pledged co-finance/</w:t>
            </w:r>
            <w:r w:rsidR="00181461" w:rsidRPr="00F86254">
              <w:rPr>
                <w:rFonts w:cs="Calibri"/>
                <w:sz w:val="18"/>
                <w:szCs w:val="18"/>
                <w:lang w:val="en-GB"/>
              </w:rPr>
              <w:t xml:space="preserve"> recurrent budget</w:t>
            </w:r>
            <w:r w:rsidRPr="00F86254">
              <w:rPr>
                <w:rFonts w:cs="Calibri"/>
                <w:sz w:val="18"/>
                <w:szCs w:val="18"/>
                <w:lang w:val="en-GB"/>
              </w:rPr>
              <w:t xml:space="preserve"> is obtained from treasury </w:t>
            </w:r>
          </w:p>
        </w:tc>
      </w:tr>
      <w:tr w:rsidR="00843A49" w:rsidRPr="00F86254" w14:paraId="1FF7C421" w14:textId="77777777" w:rsidTr="00D600A6">
        <w:tc>
          <w:tcPr>
            <w:tcW w:w="1409" w:type="dxa"/>
            <w:shd w:val="clear" w:color="auto" w:fill="auto"/>
          </w:tcPr>
          <w:p w14:paraId="32FE712F" w14:textId="1FA33887" w:rsidR="00843A49" w:rsidRPr="00F86254" w:rsidRDefault="00784A62" w:rsidP="0058082B">
            <w:pPr>
              <w:autoSpaceDE w:val="0"/>
              <w:autoSpaceDN w:val="0"/>
              <w:adjustRightInd w:val="0"/>
              <w:spacing w:after="0"/>
              <w:jc w:val="left"/>
              <w:rPr>
                <w:rFonts w:cs="Calibri"/>
                <w:sz w:val="18"/>
                <w:szCs w:val="18"/>
                <w:highlight w:val="magenta"/>
                <w:lang w:val="en-GB"/>
              </w:rPr>
            </w:pPr>
            <w:r w:rsidRPr="00F86254">
              <w:rPr>
                <w:rFonts w:cs="Calibri"/>
                <w:sz w:val="18"/>
                <w:szCs w:val="18"/>
                <w:lang w:val="en-GB"/>
              </w:rPr>
              <w:t xml:space="preserve">Directorate for Forests and Biodiversity </w:t>
            </w:r>
            <w:r w:rsidR="00CF12E9" w:rsidRPr="00F86254">
              <w:rPr>
                <w:rFonts w:cs="Calibri"/>
                <w:sz w:val="18"/>
                <w:szCs w:val="18"/>
                <w:lang w:val="en-GB"/>
              </w:rPr>
              <w:t xml:space="preserve">/ </w:t>
            </w:r>
            <w:r w:rsidRPr="00F86254">
              <w:rPr>
                <w:rFonts w:cs="Calibri"/>
                <w:sz w:val="18"/>
                <w:szCs w:val="18"/>
                <w:lang w:val="en-GB"/>
              </w:rPr>
              <w:t>MAPDR</w:t>
            </w:r>
          </w:p>
        </w:tc>
        <w:tc>
          <w:tcPr>
            <w:tcW w:w="996" w:type="dxa"/>
            <w:shd w:val="clear" w:color="auto" w:fill="auto"/>
          </w:tcPr>
          <w:p w14:paraId="481658C5" w14:textId="2FA5BA38" w:rsidR="00843A49" w:rsidRPr="00F86254" w:rsidRDefault="00843A49" w:rsidP="00843A49">
            <w:pPr>
              <w:autoSpaceDE w:val="0"/>
              <w:autoSpaceDN w:val="0"/>
              <w:adjustRightInd w:val="0"/>
              <w:spacing w:after="0"/>
              <w:jc w:val="left"/>
              <w:rPr>
                <w:sz w:val="18"/>
                <w:szCs w:val="18"/>
                <w:lang w:val="en-GB"/>
              </w:rPr>
            </w:pPr>
            <w:r w:rsidRPr="00F86254">
              <w:rPr>
                <w:sz w:val="18"/>
                <w:szCs w:val="18"/>
                <w:lang w:val="en-GB"/>
              </w:rPr>
              <w:t>USD 306,000</w:t>
            </w:r>
          </w:p>
          <w:p w14:paraId="6648F4D5" w14:textId="1C584DE4" w:rsidR="00843A49" w:rsidRPr="00F86254" w:rsidRDefault="00843A49" w:rsidP="00843A49">
            <w:pPr>
              <w:autoSpaceDE w:val="0"/>
              <w:autoSpaceDN w:val="0"/>
              <w:adjustRightInd w:val="0"/>
              <w:spacing w:after="0"/>
              <w:jc w:val="left"/>
              <w:rPr>
                <w:rFonts w:cs="Calibri"/>
                <w:sz w:val="18"/>
                <w:szCs w:val="18"/>
                <w:highlight w:val="magenta"/>
                <w:lang w:val="en-GB"/>
              </w:rPr>
            </w:pPr>
            <w:r w:rsidRPr="00F86254">
              <w:rPr>
                <w:rFonts w:cs="Calibri"/>
                <w:sz w:val="18"/>
                <w:szCs w:val="18"/>
                <w:lang w:val="en-GB"/>
              </w:rPr>
              <w:t>in-kind</w:t>
            </w:r>
          </w:p>
        </w:tc>
        <w:tc>
          <w:tcPr>
            <w:tcW w:w="2977" w:type="dxa"/>
            <w:shd w:val="clear" w:color="auto" w:fill="auto"/>
          </w:tcPr>
          <w:p w14:paraId="17E58AA4" w14:textId="6D903860" w:rsidR="004662A2" w:rsidRPr="00F86254" w:rsidRDefault="00BF440D" w:rsidP="0058082B">
            <w:pPr>
              <w:autoSpaceDE w:val="0"/>
              <w:autoSpaceDN w:val="0"/>
              <w:adjustRightInd w:val="0"/>
              <w:spacing w:after="0"/>
              <w:jc w:val="left"/>
              <w:rPr>
                <w:sz w:val="18"/>
                <w:szCs w:val="18"/>
                <w:lang w:val="en-GB"/>
              </w:rPr>
            </w:pPr>
            <w:r w:rsidRPr="00F86254">
              <w:rPr>
                <w:sz w:val="18"/>
                <w:szCs w:val="18"/>
                <w:lang w:val="en-GB"/>
              </w:rPr>
              <w:t xml:space="preserve">Cost of technicians and senior officials </w:t>
            </w:r>
            <w:r w:rsidR="004662A2" w:rsidRPr="00F86254">
              <w:rPr>
                <w:sz w:val="18"/>
                <w:szCs w:val="18"/>
                <w:lang w:val="en-GB"/>
              </w:rPr>
              <w:t xml:space="preserve">- </w:t>
            </w:r>
            <w:r w:rsidR="00CF12E9" w:rsidRPr="00F86254">
              <w:rPr>
                <w:sz w:val="18"/>
                <w:szCs w:val="18"/>
                <w:lang w:val="en-GB"/>
              </w:rPr>
              <w:t xml:space="preserve">field work, </w:t>
            </w:r>
            <w:r w:rsidRPr="00F86254">
              <w:rPr>
                <w:sz w:val="18"/>
                <w:szCs w:val="18"/>
                <w:lang w:val="en-GB"/>
              </w:rPr>
              <w:t>P</w:t>
            </w:r>
            <w:r w:rsidR="004662A2" w:rsidRPr="00F86254">
              <w:rPr>
                <w:sz w:val="18"/>
                <w:szCs w:val="18"/>
                <w:lang w:val="en-GB"/>
              </w:rPr>
              <w:t>A</w:t>
            </w:r>
            <w:r w:rsidRPr="00F86254">
              <w:rPr>
                <w:sz w:val="18"/>
                <w:szCs w:val="18"/>
                <w:lang w:val="en-GB"/>
              </w:rPr>
              <w:t xml:space="preserve"> management, biodiversity monitoring, forest surveillance, </w:t>
            </w:r>
            <w:r w:rsidR="004662A2" w:rsidRPr="00F86254">
              <w:rPr>
                <w:sz w:val="18"/>
                <w:szCs w:val="18"/>
                <w:lang w:val="en-GB"/>
              </w:rPr>
              <w:t xml:space="preserve">forest product regulation, community engagement, </w:t>
            </w:r>
            <w:r w:rsidRPr="00F86254">
              <w:rPr>
                <w:sz w:val="18"/>
                <w:szCs w:val="18"/>
                <w:lang w:val="en-GB"/>
              </w:rPr>
              <w:t>nursery, reforestation</w:t>
            </w:r>
          </w:p>
        </w:tc>
        <w:tc>
          <w:tcPr>
            <w:tcW w:w="2420" w:type="dxa"/>
            <w:shd w:val="clear" w:color="auto" w:fill="auto"/>
          </w:tcPr>
          <w:p w14:paraId="5C046156" w14:textId="7D297ED7" w:rsidR="00843A49" w:rsidRPr="00F86254" w:rsidRDefault="00CF12E9" w:rsidP="0058082B">
            <w:pPr>
              <w:autoSpaceDE w:val="0"/>
              <w:autoSpaceDN w:val="0"/>
              <w:adjustRightInd w:val="0"/>
              <w:spacing w:after="0"/>
              <w:jc w:val="left"/>
              <w:rPr>
                <w:sz w:val="18"/>
                <w:szCs w:val="18"/>
                <w:highlight w:val="magenta"/>
                <w:lang w:val="en-GB"/>
              </w:rPr>
            </w:pPr>
            <w:r w:rsidRPr="00F86254">
              <w:rPr>
                <w:sz w:val="18"/>
                <w:szCs w:val="18"/>
                <w:lang w:val="en-GB"/>
              </w:rPr>
              <w:t>Low risk and low potential impact. These are basic confirmed/ expected annual operational budgets</w:t>
            </w:r>
          </w:p>
        </w:tc>
        <w:tc>
          <w:tcPr>
            <w:tcW w:w="2126" w:type="dxa"/>
            <w:shd w:val="clear" w:color="auto" w:fill="auto"/>
          </w:tcPr>
          <w:p w14:paraId="2F16FD14" w14:textId="6BACCC80" w:rsidR="00843A49" w:rsidRPr="00F86254" w:rsidRDefault="00CF12E9" w:rsidP="0058082B">
            <w:pPr>
              <w:autoSpaceDE w:val="0"/>
              <w:autoSpaceDN w:val="0"/>
              <w:adjustRightInd w:val="0"/>
              <w:spacing w:after="0"/>
              <w:jc w:val="left"/>
              <w:rPr>
                <w:rFonts w:cs="Calibri"/>
                <w:sz w:val="18"/>
                <w:szCs w:val="18"/>
                <w:lang w:val="en-GB"/>
              </w:rPr>
            </w:pPr>
            <w:r w:rsidRPr="00F86254">
              <w:rPr>
                <w:rFonts w:cs="Calibri"/>
                <w:sz w:val="18"/>
                <w:szCs w:val="18"/>
                <w:lang w:val="en-GB"/>
              </w:rPr>
              <w:t>Mobilise Minister of MAPDR to ensure the pledged co-finance/ recurrent budget is obtained from treasury</w:t>
            </w:r>
          </w:p>
        </w:tc>
      </w:tr>
      <w:tr w:rsidR="00060F7F" w:rsidRPr="00F86254" w14:paraId="1A2769DB" w14:textId="77777777" w:rsidTr="00002164">
        <w:tc>
          <w:tcPr>
            <w:tcW w:w="1409" w:type="dxa"/>
            <w:shd w:val="clear" w:color="auto" w:fill="auto"/>
          </w:tcPr>
          <w:p w14:paraId="5EBAC952" w14:textId="77777777" w:rsidR="00060F7F" w:rsidRPr="00F86254" w:rsidRDefault="00060F7F" w:rsidP="00002164">
            <w:pPr>
              <w:autoSpaceDE w:val="0"/>
              <w:autoSpaceDN w:val="0"/>
              <w:adjustRightInd w:val="0"/>
              <w:spacing w:after="0"/>
              <w:jc w:val="left"/>
              <w:rPr>
                <w:sz w:val="18"/>
                <w:szCs w:val="18"/>
                <w:lang w:val="en-GB"/>
              </w:rPr>
            </w:pPr>
            <w:r w:rsidRPr="00F86254">
              <w:rPr>
                <w:sz w:val="18"/>
                <w:szCs w:val="18"/>
                <w:lang w:val="en-GB"/>
              </w:rPr>
              <w:t>Regional Government of Príncipe</w:t>
            </w:r>
          </w:p>
        </w:tc>
        <w:tc>
          <w:tcPr>
            <w:tcW w:w="996" w:type="dxa"/>
            <w:shd w:val="clear" w:color="auto" w:fill="auto"/>
          </w:tcPr>
          <w:p w14:paraId="3ECA4986" w14:textId="77777777" w:rsidR="00060F7F" w:rsidRPr="00F86254" w:rsidRDefault="00060F7F" w:rsidP="00002164">
            <w:pPr>
              <w:autoSpaceDE w:val="0"/>
              <w:autoSpaceDN w:val="0"/>
              <w:adjustRightInd w:val="0"/>
              <w:spacing w:after="0"/>
              <w:jc w:val="left"/>
              <w:rPr>
                <w:sz w:val="18"/>
                <w:szCs w:val="18"/>
                <w:lang w:val="en-GB"/>
              </w:rPr>
            </w:pPr>
            <w:r w:rsidRPr="00F86254">
              <w:rPr>
                <w:sz w:val="18"/>
                <w:szCs w:val="18"/>
                <w:lang w:val="en-GB"/>
              </w:rPr>
              <w:t>USD 282,000</w:t>
            </w:r>
          </w:p>
          <w:p w14:paraId="71736162" w14:textId="77777777" w:rsidR="00060F7F" w:rsidRPr="00F86254" w:rsidRDefault="00060F7F" w:rsidP="00002164">
            <w:pPr>
              <w:autoSpaceDE w:val="0"/>
              <w:autoSpaceDN w:val="0"/>
              <w:adjustRightInd w:val="0"/>
              <w:spacing w:after="0"/>
              <w:jc w:val="left"/>
              <w:rPr>
                <w:sz w:val="18"/>
                <w:szCs w:val="18"/>
                <w:lang w:val="en-GB"/>
              </w:rPr>
            </w:pPr>
            <w:r w:rsidRPr="00F86254">
              <w:rPr>
                <w:rFonts w:cs="Calibri"/>
                <w:sz w:val="18"/>
                <w:szCs w:val="18"/>
                <w:lang w:val="en-GB"/>
              </w:rPr>
              <w:t>in-kind</w:t>
            </w:r>
          </w:p>
        </w:tc>
        <w:tc>
          <w:tcPr>
            <w:tcW w:w="2977" w:type="dxa"/>
            <w:shd w:val="clear" w:color="auto" w:fill="auto"/>
          </w:tcPr>
          <w:p w14:paraId="726BE648" w14:textId="77777777" w:rsidR="00060F7F" w:rsidRPr="00F86254" w:rsidRDefault="00060F7F" w:rsidP="00002164">
            <w:pPr>
              <w:autoSpaceDE w:val="0"/>
              <w:autoSpaceDN w:val="0"/>
              <w:adjustRightInd w:val="0"/>
              <w:spacing w:after="0"/>
              <w:jc w:val="left"/>
              <w:rPr>
                <w:sz w:val="18"/>
                <w:szCs w:val="18"/>
                <w:lang w:val="en-GB"/>
              </w:rPr>
            </w:pPr>
            <w:r w:rsidRPr="00F86254">
              <w:rPr>
                <w:sz w:val="18"/>
                <w:szCs w:val="18"/>
                <w:lang w:val="en-GB"/>
              </w:rPr>
              <w:t>Cost of technicians and senior officials (nursery, reforestation, monitoring, etc.), training workshop logistics and venues, community outreach activities, local national and international visibility</w:t>
            </w:r>
          </w:p>
        </w:tc>
        <w:tc>
          <w:tcPr>
            <w:tcW w:w="2420" w:type="dxa"/>
            <w:shd w:val="clear" w:color="auto" w:fill="auto"/>
          </w:tcPr>
          <w:p w14:paraId="306E57C3" w14:textId="605FBF68" w:rsidR="00060F7F" w:rsidRPr="00F86254" w:rsidRDefault="00060F7F" w:rsidP="00002164">
            <w:pPr>
              <w:autoSpaceDE w:val="0"/>
              <w:autoSpaceDN w:val="0"/>
              <w:adjustRightInd w:val="0"/>
              <w:spacing w:after="0"/>
              <w:jc w:val="left"/>
              <w:rPr>
                <w:sz w:val="18"/>
                <w:szCs w:val="18"/>
                <w:lang w:val="en-GB"/>
              </w:rPr>
            </w:pPr>
            <w:r w:rsidRPr="00F86254">
              <w:rPr>
                <w:sz w:val="18"/>
                <w:szCs w:val="18"/>
                <w:lang w:val="en-GB"/>
              </w:rPr>
              <w:t xml:space="preserve">Low risk and low potential impact. The departure of the President of the Regional Government could lead to a downsizing of the environment work in </w:t>
            </w:r>
            <w:r w:rsidR="008E0A3F">
              <w:rPr>
                <w:sz w:val="18"/>
                <w:szCs w:val="18"/>
                <w:lang w:val="en-GB"/>
              </w:rPr>
              <w:t>Príncipe</w:t>
            </w:r>
            <w:r w:rsidRPr="00F86254">
              <w:rPr>
                <w:sz w:val="18"/>
                <w:szCs w:val="18"/>
                <w:lang w:val="en-GB"/>
              </w:rPr>
              <w:t xml:space="preserve"> </w:t>
            </w:r>
          </w:p>
        </w:tc>
        <w:tc>
          <w:tcPr>
            <w:tcW w:w="2126" w:type="dxa"/>
            <w:shd w:val="clear" w:color="auto" w:fill="auto"/>
          </w:tcPr>
          <w:p w14:paraId="14299435" w14:textId="77777777" w:rsidR="00060F7F" w:rsidRPr="00F86254" w:rsidRDefault="00060F7F" w:rsidP="00002164">
            <w:pPr>
              <w:autoSpaceDE w:val="0"/>
              <w:autoSpaceDN w:val="0"/>
              <w:adjustRightInd w:val="0"/>
              <w:spacing w:after="0"/>
              <w:jc w:val="left"/>
              <w:rPr>
                <w:rFonts w:cs="Calibri"/>
                <w:sz w:val="18"/>
                <w:szCs w:val="18"/>
                <w:lang w:val="en-GB"/>
              </w:rPr>
            </w:pPr>
            <w:r w:rsidRPr="00F86254">
              <w:rPr>
                <w:rFonts w:cs="Calibri"/>
                <w:sz w:val="18"/>
                <w:szCs w:val="18"/>
                <w:lang w:val="en-GB"/>
              </w:rPr>
              <w:t>The share in the overall project budget is small, wherefore project activities could proceed without this co-finance; IP and RP would deploy capacity and means to compensate.</w:t>
            </w:r>
          </w:p>
        </w:tc>
      </w:tr>
      <w:tr w:rsidR="000C0003" w:rsidRPr="00F86254" w14:paraId="3106C83E" w14:textId="77777777" w:rsidTr="00D600A6">
        <w:tc>
          <w:tcPr>
            <w:tcW w:w="1409" w:type="dxa"/>
            <w:shd w:val="clear" w:color="auto" w:fill="auto"/>
          </w:tcPr>
          <w:p w14:paraId="6C6CCCB2" w14:textId="0D77656B" w:rsidR="000C0003" w:rsidRPr="00F86254" w:rsidRDefault="000C0003" w:rsidP="0058082B">
            <w:pPr>
              <w:autoSpaceDE w:val="0"/>
              <w:autoSpaceDN w:val="0"/>
              <w:adjustRightInd w:val="0"/>
              <w:spacing w:after="0"/>
              <w:jc w:val="left"/>
              <w:rPr>
                <w:sz w:val="18"/>
                <w:szCs w:val="18"/>
                <w:lang w:val="en-GB"/>
              </w:rPr>
            </w:pPr>
            <w:r w:rsidRPr="00F86254">
              <w:rPr>
                <w:sz w:val="18"/>
                <w:szCs w:val="18"/>
                <w:lang w:val="en-GB"/>
              </w:rPr>
              <w:t>Birdlife International</w:t>
            </w:r>
            <w:r w:rsidR="00784DD0" w:rsidRPr="00F86254">
              <w:rPr>
                <w:sz w:val="18"/>
                <w:szCs w:val="18"/>
                <w:lang w:val="en-GB"/>
              </w:rPr>
              <w:t xml:space="preserve"> (Responsible Party) </w:t>
            </w:r>
          </w:p>
        </w:tc>
        <w:tc>
          <w:tcPr>
            <w:tcW w:w="996" w:type="dxa"/>
            <w:shd w:val="clear" w:color="auto" w:fill="auto"/>
          </w:tcPr>
          <w:p w14:paraId="65159BD3" w14:textId="36C92E4F" w:rsidR="000C0003" w:rsidRPr="00F86254" w:rsidRDefault="000C0003" w:rsidP="0058082B">
            <w:pPr>
              <w:autoSpaceDE w:val="0"/>
              <w:autoSpaceDN w:val="0"/>
              <w:adjustRightInd w:val="0"/>
              <w:spacing w:after="0"/>
              <w:jc w:val="left"/>
              <w:rPr>
                <w:sz w:val="18"/>
                <w:szCs w:val="18"/>
                <w:lang w:val="en-GB"/>
              </w:rPr>
            </w:pPr>
            <w:r w:rsidRPr="00F86254">
              <w:rPr>
                <w:sz w:val="18"/>
                <w:szCs w:val="18"/>
                <w:lang w:val="en-GB"/>
              </w:rPr>
              <w:t>USD 4,750,000 grant</w:t>
            </w:r>
          </w:p>
          <w:p w14:paraId="0B743354" w14:textId="77777777" w:rsidR="000C0003" w:rsidRPr="00F86254" w:rsidRDefault="000C0003" w:rsidP="0058082B">
            <w:pPr>
              <w:autoSpaceDE w:val="0"/>
              <w:autoSpaceDN w:val="0"/>
              <w:adjustRightInd w:val="0"/>
              <w:spacing w:after="0"/>
              <w:jc w:val="left"/>
              <w:rPr>
                <w:sz w:val="18"/>
                <w:szCs w:val="18"/>
                <w:lang w:val="en-GB"/>
              </w:rPr>
            </w:pPr>
          </w:p>
          <w:p w14:paraId="762AFB95" w14:textId="77777777" w:rsidR="000C0003" w:rsidRPr="00F86254" w:rsidRDefault="000C0003" w:rsidP="0058082B">
            <w:pPr>
              <w:autoSpaceDE w:val="0"/>
              <w:autoSpaceDN w:val="0"/>
              <w:adjustRightInd w:val="0"/>
              <w:spacing w:after="0"/>
              <w:jc w:val="left"/>
              <w:rPr>
                <w:sz w:val="18"/>
                <w:szCs w:val="18"/>
                <w:lang w:val="en-GB"/>
              </w:rPr>
            </w:pPr>
            <w:r w:rsidRPr="00F86254">
              <w:rPr>
                <w:sz w:val="18"/>
                <w:szCs w:val="18"/>
                <w:lang w:val="en-GB"/>
              </w:rPr>
              <w:t>USD 250,000</w:t>
            </w:r>
          </w:p>
          <w:p w14:paraId="03308985" w14:textId="04649A9D" w:rsidR="000C0003" w:rsidRPr="00F86254" w:rsidRDefault="000C0003" w:rsidP="0058082B">
            <w:pPr>
              <w:autoSpaceDE w:val="0"/>
              <w:autoSpaceDN w:val="0"/>
              <w:adjustRightInd w:val="0"/>
              <w:spacing w:after="0"/>
              <w:jc w:val="left"/>
              <w:rPr>
                <w:sz w:val="18"/>
                <w:szCs w:val="18"/>
                <w:lang w:val="en-GB"/>
              </w:rPr>
            </w:pPr>
            <w:r w:rsidRPr="00F86254">
              <w:rPr>
                <w:sz w:val="18"/>
                <w:szCs w:val="18"/>
                <w:lang w:val="en-GB"/>
              </w:rPr>
              <w:t>in-kind</w:t>
            </w:r>
          </w:p>
        </w:tc>
        <w:tc>
          <w:tcPr>
            <w:tcW w:w="2977" w:type="dxa"/>
            <w:shd w:val="clear" w:color="auto" w:fill="auto"/>
          </w:tcPr>
          <w:p w14:paraId="78187673" w14:textId="76943850" w:rsidR="000C0003" w:rsidRPr="00F86254" w:rsidRDefault="000C0003" w:rsidP="0058082B">
            <w:pPr>
              <w:autoSpaceDE w:val="0"/>
              <w:autoSpaceDN w:val="0"/>
              <w:adjustRightInd w:val="0"/>
              <w:spacing w:after="0"/>
              <w:jc w:val="left"/>
              <w:rPr>
                <w:sz w:val="18"/>
                <w:szCs w:val="18"/>
                <w:lang w:val="en-GB"/>
              </w:rPr>
            </w:pPr>
            <w:r w:rsidRPr="00F86254">
              <w:rPr>
                <w:sz w:val="18"/>
                <w:szCs w:val="18"/>
                <w:lang w:val="en-GB"/>
              </w:rPr>
              <w:t>Technical assistance, travels, supplies, publications, studies, research, training workshops, community mobilisation and awareness, sustainable financing market assessment, stakeholder identification and finance pla</w:t>
            </w:r>
            <w:r w:rsidR="00D60252" w:rsidRPr="00F86254">
              <w:rPr>
                <w:sz w:val="18"/>
                <w:szCs w:val="18"/>
                <w:lang w:val="en-GB"/>
              </w:rPr>
              <w:t>n</w:t>
            </w:r>
            <w:r w:rsidRPr="00F86254">
              <w:rPr>
                <w:sz w:val="18"/>
                <w:szCs w:val="18"/>
                <w:lang w:val="en-GB"/>
              </w:rPr>
              <w:t xml:space="preserve"> development, parks and ecotourism infrastructure, local empowerment and support to micro-projects to improve local livelihoods and community engagement in natural resources management, use of vehicles and equipment</w:t>
            </w:r>
          </w:p>
        </w:tc>
        <w:tc>
          <w:tcPr>
            <w:tcW w:w="2420" w:type="dxa"/>
            <w:shd w:val="clear" w:color="auto" w:fill="auto"/>
          </w:tcPr>
          <w:p w14:paraId="09360386" w14:textId="3D9B3907" w:rsidR="00F46905" w:rsidRPr="00F86254" w:rsidRDefault="00F46905" w:rsidP="0058082B">
            <w:pPr>
              <w:autoSpaceDE w:val="0"/>
              <w:autoSpaceDN w:val="0"/>
              <w:adjustRightInd w:val="0"/>
              <w:spacing w:after="0"/>
              <w:jc w:val="left"/>
              <w:rPr>
                <w:sz w:val="18"/>
                <w:szCs w:val="18"/>
                <w:lang w:val="en-GB"/>
              </w:rPr>
            </w:pPr>
            <w:r w:rsidRPr="00F86254">
              <w:rPr>
                <w:sz w:val="18"/>
                <w:szCs w:val="18"/>
                <w:lang w:val="en-GB"/>
              </w:rPr>
              <w:t>High potential impact, if proposals to secure $2.3m of the pledged co-financing are not approved/secured, because this would undermine the field presence and workstreams on protected areas</w:t>
            </w:r>
            <w:r w:rsidR="00730E32" w:rsidRPr="00F86254">
              <w:rPr>
                <w:sz w:val="18"/>
                <w:szCs w:val="18"/>
                <w:lang w:val="en-GB"/>
              </w:rPr>
              <w:t xml:space="preserve"> and livelihoods as well as the </w:t>
            </w:r>
            <w:r w:rsidRPr="00F86254">
              <w:rPr>
                <w:sz w:val="18"/>
                <w:szCs w:val="18"/>
                <w:lang w:val="en-GB"/>
              </w:rPr>
              <w:t xml:space="preserve">technical assistance provided to government, NGOs and local stakeholders. </w:t>
            </w:r>
          </w:p>
          <w:p w14:paraId="2BD7D861" w14:textId="77777777" w:rsidR="00F46905" w:rsidRPr="00F86254" w:rsidRDefault="00F46905" w:rsidP="0058082B">
            <w:pPr>
              <w:autoSpaceDE w:val="0"/>
              <w:autoSpaceDN w:val="0"/>
              <w:adjustRightInd w:val="0"/>
              <w:spacing w:after="0"/>
              <w:jc w:val="left"/>
              <w:rPr>
                <w:sz w:val="18"/>
                <w:szCs w:val="18"/>
                <w:lang w:val="en-GB"/>
              </w:rPr>
            </w:pPr>
          </w:p>
          <w:p w14:paraId="5D851064" w14:textId="0BBC3003" w:rsidR="000C0003" w:rsidRPr="00F86254" w:rsidRDefault="00F46905" w:rsidP="0058082B">
            <w:pPr>
              <w:autoSpaceDE w:val="0"/>
              <w:autoSpaceDN w:val="0"/>
              <w:adjustRightInd w:val="0"/>
              <w:spacing w:after="0"/>
              <w:jc w:val="left"/>
              <w:rPr>
                <w:sz w:val="18"/>
                <w:szCs w:val="18"/>
                <w:lang w:val="en-GB"/>
              </w:rPr>
            </w:pPr>
            <w:r w:rsidRPr="00F86254">
              <w:rPr>
                <w:sz w:val="18"/>
                <w:szCs w:val="18"/>
                <w:lang w:val="en-GB"/>
              </w:rPr>
              <w:t>However, the risk is l</w:t>
            </w:r>
            <w:r w:rsidR="00325F63" w:rsidRPr="00F86254">
              <w:rPr>
                <w:sz w:val="18"/>
                <w:szCs w:val="18"/>
                <w:lang w:val="en-GB"/>
              </w:rPr>
              <w:t xml:space="preserve">ow </w:t>
            </w:r>
            <w:r w:rsidR="00051298" w:rsidRPr="00F86254">
              <w:rPr>
                <w:rFonts w:cs="Calibri"/>
                <w:sz w:val="18"/>
                <w:szCs w:val="18"/>
                <w:lang w:val="en-GB"/>
              </w:rPr>
              <w:t xml:space="preserve">given the concrete outcomes obtained by the ongoing Govt/ </w:t>
            </w:r>
            <w:proofErr w:type="spellStart"/>
            <w:r w:rsidR="00051298" w:rsidRPr="00F86254">
              <w:rPr>
                <w:rFonts w:cs="Calibri"/>
                <w:sz w:val="18"/>
                <w:szCs w:val="18"/>
                <w:lang w:val="en-GB"/>
              </w:rPr>
              <w:t>BirdLife</w:t>
            </w:r>
            <w:proofErr w:type="spellEnd"/>
            <w:r w:rsidR="00051298" w:rsidRPr="00F86254">
              <w:rPr>
                <w:rFonts w:cs="Calibri"/>
                <w:sz w:val="18"/>
                <w:szCs w:val="18"/>
                <w:lang w:val="en-GB"/>
              </w:rPr>
              <w:t xml:space="preserve"> collaboration </w:t>
            </w:r>
            <w:r w:rsidR="00D600A6" w:rsidRPr="00F86254">
              <w:rPr>
                <w:rFonts w:cs="Calibri"/>
                <w:sz w:val="18"/>
                <w:szCs w:val="18"/>
                <w:lang w:val="en-GB"/>
              </w:rPr>
              <w:t>(</w:t>
            </w:r>
            <w:r w:rsidR="00051298" w:rsidRPr="00F86254">
              <w:rPr>
                <w:rFonts w:cs="Calibri"/>
                <w:sz w:val="18"/>
                <w:szCs w:val="18"/>
                <w:lang w:val="en-GB"/>
              </w:rPr>
              <w:t>also reflected in the present project</w:t>
            </w:r>
            <w:r w:rsidR="00D600A6" w:rsidRPr="00F86254">
              <w:rPr>
                <w:rFonts w:cs="Calibri"/>
                <w:sz w:val="18"/>
                <w:szCs w:val="18"/>
                <w:lang w:val="en-GB"/>
              </w:rPr>
              <w:t>)</w:t>
            </w:r>
            <w:r w:rsidR="00051298" w:rsidRPr="00F86254">
              <w:rPr>
                <w:rFonts w:cs="Calibri"/>
                <w:sz w:val="18"/>
                <w:szCs w:val="18"/>
                <w:lang w:val="en-GB"/>
              </w:rPr>
              <w:t xml:space="preserve">, and donors have already expressed </w:t>
            </w:r>
            <w:r w:rsidR="00D600A6" w:rsidRPr="00F86254">
              <w:rPr>
                <w:rFonts w:cs="Calibri"/>
                <w:sz w:val="18"/>
                <w:szCs w:val="18"/>
                <w:lang w:val="en-GB"/>
              </w:rPr>
              <w:t xml:space="preserve">preliminary </w:t>
            </w:r>
            <w:r w:rsidR="00051298" w:rsidRPr="00F86254">
              <w:rPr>
                <w:rFonts w:cs="Calibri"/>
                <w:sz w:val="18"/>
                <w:szCs w:val="18"/>
                <w:lang w:val="en-GB"/>
              </w:rPr>
              <w:t>interest.</w:t>
            </w:r>
          </w:p>
        </w:tc>
        <w:tc>
          <w:tcPr>
            <w:tcW w:w="2126" w:type="dxa"/>
            <w:shd w:val="clear" w:color="auto" w:fill="auto"/>
          </w:tcPr>
          <w:p w14:paraId="54D2AB69" w14:textId="0373A3E3" w:rsidR="00051298" w:rsidRPr="00F86254" w:rsidRDefault="00051298" w:rsidP="0058082B">
            <w:pPr>
              <w:autoSpaceDE w:val="0"/>
              <w:autoSpaceDN w:val="0"/>
              <w:adjustRightInd w:val="0"/>
              <w:spacing w:after="0"/>
              <w:jc w:val="left"/>
              <w:rPr>
                <w:rFonts w:cs="Calibri"/>
                <w:sz w:val="18"/>
                <w:szCs w:val="18"/>
                <w:lang w:val="en-GB"/>
              </w:rPr>
            </w:pPr>
            <w:r w:rsidRPr="00F86254">
              <w:rPr>
                <w:rFonts w:cs="Calibri"/>
                <w:sz w:val="18"/>
                <w:szCs w:val="18"/>
                <w:lang w:val="en-GB"/>
              </w:rPr>
              <w:t>The GEF grant</w:t>
            </w:r>
            <w:r w:rsidR="00725053" w:rsidRPr="00F86254">
              <w:rPr>
                <w:rFonts w:cs="Calibri"/>
                <w:sz w:val="18"/>
                <w:szCs w:val="18"/>
                <w:lang w:val="en-GB"/>
              </w:rPr>
              <w:t xml:space="preserve"> </w:t>
            </w:r>
            <w:r w:rsidRPr="00F86254">
              <w:rPr>
                <w:rFonts w:cs="Calibri"/>
                <w:sz w:val="18"/>
                <w:szCs w:val="18"/>
                <w:lang w:val="en-GB"/>
              </w:rPr>
              <w:t xml:space="preserve">resources </w:t>
            </w:r>
            <w:r w:rsidR="00725053" w:rsidRPr="00F86254">
              <w:rPr>
                <w:rFonts w:cs="Calibri"/>
                <w:sz w:val="18"/>
                <w:szCs w:val="18"/>
                <w:lang w:val="en-GB"/>
              </w:rPr>
              <w:t xml:space="preserve">assigned to </w:t>
            </w:r>
            <w:proofErr w:type="spellStart"/>
            <w:r w:rsidR="00725053" w:rsidRPr="00F86254">
              <w:rPr>
                <w:rFonts w:cs="Calibri"/>
                <w:sz w:val="18"/>
                <w:szCs w:val="18"/>
                <w:lang w:val="en-GB"/>
              </w:rPr>
              <w:t>BirdLife</w:t>
            </w:r>
            <w:proofErr w:type="spellEnd"/>
            <w:r w:rsidR="00725053" w:rsidRPr="00F86254">
              <w:rPr>
                <w:rFonts w:cs="Calibri"/>
                <w:sz w:val="18"/>
                <w:szCs w:val="18"/>
                <w:lang w:val="en-GB"/>
              </w:rPr>
              <w:t xml:space="preserve"> International under the Responsible Party Agreement </w:t>
            </w:r>
            <w:r w:rsidRPr="00F86254">
              <w:rPr>
                <w:rFonts w:cs="Calibri"/>
                <w:sz w:val="18"/>
                <w:szCs w:val="18"/>
                <w:lang w:val="en-GB"/>
              </w:rPr>
              <w:t xml:space="preserve">are large </w:t>
            </w:r>
            <w:r w:rsidR="00725053" w:rsidRPr="00F86254">
              <w:rPr>
                <w:rFonts w:cs="Calibri"/>
                <w:sz w:val="18"/>
                <w:szCs w:val="18"/>
                <w:lang w:val="en-GB"/>
              </w:rPr>
              <w:t xml:space="preserve">enough to allow </w:t>
            </w:r>
            <w:r w:rsidR="00784DD0" w:rsidRPr="00F86254">
              <w:rPr>
                <w:rFonts w:cs="Calibri"/>
                <w:sz w:val="18"/>
                <w:szCs w:val="18"/>
                <w:lang w:val="en-GB"/>
              </w:rPr>
              <w:t>the maintenance of sufficient capacities to keep the project share executed by the RP afloat.</w:t>
            </w:r>
          </w:p>
        </w:tc>
      </w:tr>
      <w:tr w:rsidR="000B46C1" w:rsidRPr="00F86254" w14:paraId="439D23B2" w14:textId="77777777" w:rsidTr="00D600A6">
        <w:tc>
          <w:tcPr>
            <w:tcW w:w="1409" w:type="dxa"/>
            <w:shd w:val="clear" w:color="auto" w:fill="auto"/>
          </w:tcPr>
          <w:p w14:paraId="3AABA60B" w14:textId="2AB7DDDB" w:rsidR="000B46C1" w:rsidRPr="00F86254" w:rsidRDefault="000B46C1" w:rsidP="000B46C1">
            <w:pPr>
              <w:autoSpaceDE w:val="0"/>
              <w:autoSpaceDN w:val="0"/>
              <w:adjustRightInd w:val="0"/>
              <w:spacing w:after="0"/>
              <w:jc w:val="left"/>
              <w:rPr>
                <w:sz w:val="18"/>
                <w:szCs w:val="18"/>
                <w:lang w:val="en-GB"/>
              </w:rPr>
            </w:pPr>
            <w:proofErr w:type="spellStart"/>
            <w:r w:rsidRPr="00F86254">
              <w:rPr>
                <w:sz w:val="18"/>
                <w:szCs w:val="18"/>
                <w:lang w:val="en-GB"/>
              </w:rPr>
              <w:lastRenderedPageBreak/>
              <w:t>Valudo</w:t>
            </w:r>
            <w:proofErr w:type="spellEnd"/>
          </w:p>
        </w:tc>
        <w:tc>
          <w:tcPr>
            <w:tcW w:w="996" w:type="dxa"/>
            <w:shd w:val="clear" w:color="auto" w:fill="auto"/>
          </w:tcPr>
          <w:p w14:paraId="5DC7CE6D" w14:textId="77777777" w:rsidR="000B46C1" w:rsidRDefault="00A254B1" w:rsidP="000B46C1">
            <w:pPr>
              <w:autoSpaceDE w:val="0"/>
              <w:autoSpaceDN w:val="0"/>
              <w:adjustRightInd w:val="0"/>
              <w:spacing w:after="0"/>
              <w:jc w:val="left"/>
              <w:rPr>
                <w:sz w:val="18"/>
                <w:szCs w:val="18"/>
                <w:lang w:val="en-GB"/>
              </w:rPr>
            </w:pPr>
            <w:r w:rsidRPr="00C82709">
              <w:rPr>
                <w:sz w:val="18"/>
                <w:szCs w:val="18"/>
                <w:lang w:val="en-GB"/>
              </w:rPr>
              <w:t>300,000 (225,000 grant, 75,000 in-kind)</w:t>
            </w:r>
          </w:p>
          <w:p w14:paraId="39598B07" w14:textId="454E094E" w:rsidR="00A254B1" w:rsidRPr="00F86254" w:rsidRDefault="00A254B1" w:rsidP="000B46C1">
            <w:pPr>
              <w:autoSpaceDE w:val="0"/>
              <w:autoSpaceDN w:val="0"/>
              <w:adjustRightInd w:val="0"/>
              <w:spacing w:after="0"/>
              <w:jc w:val="left"/>
              <w:rPr>
                <w:sz w:val="18"/>
                <w:szCs w:val="18"/>
                <w:lang w:val="en-GB"/>
              </w:rPr>
            </w:pPr>
          </w:p>
        </w:tc>
        <w:tc>
          <w:tcPr>
            <w:tcW w:w="2977" w:type="dxa"/>
            <w:shd w:val="clear" w:color="auto" w:fill="auto"/>
          </w:tcPr>
          <w:p w14:paraId="5F492510" w14:textId="0BACB864" w:rsidR="000B46C1" w:rsidRPr="00F86254" w:rsidRDefault="000B46C1" w:rsidP="000B46C1">
            <w:pPr>
              <w:autoSpaceDE w:val="0"/>
              <w:autoSpaceDN w:val="0"/>
              <w:adjustRightInd w:val="0"/>
              <w:spacing w:after="0"/>
              <w:jc w:val="left"/>
              <w:rPr>
                <w:sz w:val="18"/>
                <w:szCs w:val="18"/>
                <w:lang w:val="en-GB"/>
              </w:rPr>
            </w:pPr>
            <w:r w:rsidRPr="00F86254">
              <w:rPr>
                <w:sz w:val="18"/>
                <w:szCs w:val="18"/>
                <w:lang w:val="en-GB"/>
              </w:rPr>
              <w:t>Provision of raw material for more sustainable alternative charcoal as per business plan; collection and transport of coconut and other plant waste material to the charcoal</w:t>
            </w:r>
          </w:p>
          <w:p w14:paraId="141FBEAB" w14:textId="77777777" w:rsidR="000B46C1" w:rsidRPr="00F86254" w:rsidRDefault="000B46C1" w:rsidP="000B46C1">
            <w:pPr>
              <w:autoSpaceDE w:val="0"/>
              <w:autoSpaceDN w:val="0"/>
              <w:adjustRightInd w:val="0"/>
              <w:spacing w:after="0"/>
              <w:jc w:val="left"/>
              <w:rPr>
                <w:sz w:val="18"/>
                <w:szCs w:val="18"/>
                <w:lang w:val="en-GB"/>
              </w:rPr>
            </w:pPr>
            <w:r w:rsidRPr="00F86254">
              <w:rPr>
                <w:sz w:val="18"/>
                <w:szCs w:val="18"/>
                <w:lang w:val="en-GB"/>
              </w:rPr>
              <w:t>production facilities including manpower, health, safety &amp; security procedures, and</w:t>
            </w:r>
          </w:p>
          <w:p w14:paraId="2529E48D" w14:textId="004D84B1" w:rsidR="000B46C1" w:rsidRPr="00F86254" w:rsidRDefault="000B46C1" w:rsidP="000B46C1">
            <w:pPr>
              <w:autoSpaceDE w:val="0"/>
              <w:autoSpaceDN w:val="0"/>
              <w:adjustRightInd w:val="0"/>
              <w:spacing w:after="0"/>
              <w:jc w:val="left"/>
              <w:rPr>
                <w:sz w:val="18"/>
                <w:szCs w:val="18"/>
                <w:lang w:val="en-GB"/>
              </w:rPr>
            </w:pPr>
            <w:r w:rsidRPr="00F86254">
              <w:rPr>
                <w:sz w:val="18"/>
                <w:szCs w:val="18"/>
                <w:lang w:val="en-GB"/>
              </w:rPr>
              <w:t xml:space="preserve">insurance and maintenance of equipment; production of plant-based charcoal briquettes especially from coconut shells and </w:t>
            </w:r>
            <w:proofErr w:type="spellStart"/>
            <w:r w:rsidRPr="00F86254">
              <w:rPr>
                <w:sz w:val="18"/>
                <w:szCs w:val="18"/>
                <w:lang w:val="en-GB"/>
              </w:rPr>
              <w:t>fiber</w:t>
            </w:r>
            <w:proofErr w:type="spellEnd"/>
            <w:r w:rsidRPr="00F86254">
              <w:rPr>
                <w:sz w:val="18"/>
                <w:szCs w:val="18"/>
                <w:lang w:val="en-GB"/>
              </w:rPr>
              <w:t xml:space="preserve"> (all</w:t>
            </w:r>
          </w:p>
          <w:p w14:paraId="3B376A41" w14:textId="16AC0287" w:rsidR="000B46C1" w:rsidRPr="00F86254" w:rsidRDefault="000B46C1" w:rsidP="000B46C1">
            <w:pPr>
              <w:autoSpaceDE w:val="0"/>
              <w:autoSpaceDN w:val="0"/>
              <w:adjustRightInd w:val="0"/>
              <w:spacing w:after="0"/>
              <w:jc w:val="left"/>
              <w:rPr>
                <w:sz w:val="18"/>
                <w:szCs w:val="18"/>
                <w:lang w:val="en-GB"/>
              </w:rPr>
            </w:pPr>
            <w:r w:rsidRPr="00F86254">
              <w:rPr>
                <w:sz w:val="18"/>
                <w:szCs w:val="18"/>
                <w:lang w:val="en-GB"/>
              </w:rPr>
              <w:t>costs of productions and storage); promotion, distribution/transport to sales point(s) and sale of more sustainable charcoal.</w:t>
            </w:r>
          </w:p>
        </w:tc>
        <w:tc>
          <w:tcPr>
            <w:tcW w:w="2420" w:type="dxa"/>
            <w:shd w:val="clear" w:color="auto" w:fill="auto"/>
          </w:tcPr>
          <w:p w14:paraId="57F409DE" w14:textId="33B24818" w:rsidR="000B46C1" w:rsidRPr="00F86254" w:rsidRDefault="000B46C1" w:rsidP="000B46C1">
            <w:pPr>
              <w:autoSpaceDE w:val="0"/>
              <w:autoSpaceDN w:val="0"/>
              <w:adjustRightInd w:val="0"/>
              <w:spacing w:after="0"/>
              <w:jc w:val="left"/>
              <w:rPr>
                <w:sz w:val="18"/>
                <w:szCs w:val="18"/>
                <w:lang w:val="en-GB"/>
              </w:rPr>
            </w:pPr>
            <w:r w:rsidRPr="00F86254">
              <w:rPr>
                <w:sz w:val="18"/>
                <w:szCs w:val="18"/>
                <w:lang w:val="en-GB"/>
              </w:rPr>
              <w:t xml:space="preserve">Low risk but high potential impact. If Value changes management or objectives, or if the business model is not considered viable then this PPP would not be realised, and there is no better centralised alternative in the country as </w:t>
            </w:r>
            <w:proofErr w:type="spellStart"/>
            <w:r w:rsidRPr="00F86254">
              <w:rPr>
                <w:sz w:val="18"/>
                <w:szCs w:val="18"/>
                <w:lang w:val="en-GB"/>
              </w:rPr>
              <w:t>Valudo</w:t>
            </w:r>
            <w:proofErr w:type="spellEnd"/>
            <w:r w:rsidRPr="00F86254">
              <w:rPr>
                <w:sz w:val="18"/>
                <w:szCs w:val="18"/>
                <w:lang w:val="en-GB"/>
              </w:rPr>
              <w:t xml:space="preserve"> is the largest company working in coconut</w:t>
            </w:r>
          </w:p>
        </w:tc>
        <w:tc>
          <w:tcPr>
            <w:tcW w:w="2126" w:type="dxa"/>
            <w:shd w:val="clear" w:color="auto" w:fill="auto"/>
          </w:tcPr>
          <w:p w14:paraId="482B63B6" w14:textId="793A1C10" w:rsidR="000B46C1" w:rsidRPr="00F86254" w:rsidRDefault="000B46C1" w:rsidP="000B46C1">
            <w:pPr>
              <w:autoSpaceDE w:val="0"/>
              <w:autoSpaceDN w:val="0"/>
              <w:adjustRightInd w:val="0"/>
              <w:spacing w:after="0"/>
              <w:jc w:val="left"/>
              <w:rPr>
                <w:rFonts w:cs="Calibri"/>
                <w:sz w:val="18"/>
                <w:szCs w:val="18"/>
                <w:lang w:val="en-GB"/>
              </w:rPr>
            </w:pPr>
            <w:r w:rsidRPr="00F86254">
              <w:rPr>
                <w:rFonts w:cs="Calibri"/>
                <w:sz w:val="18"/>
                <w:szCs w:val="18"/>
                <w:lang w:val="en-GB"/>
              </w:rPr>
              <w:t>Other private companies interested in sustainability and/or business model would be approached, such as HBD or SATOCAO, to organise transport and transform the idea into a viable business. Alternatively, a community-based cooperative could be created bringing together interested individuals/ entrepreneurs that could supplant the centralised approach proposed so far and create this value and supply chain in a more fragmented manner</w:t>
            </w:r>
          </w:p>
        </w:tc>
      </w:tr>
    </w:tbl>
    <w:p w14:paraId="444AFF32" w14:textId="296E7CF8" w:rsidR="000E2D6A" w:rsidRPr="00F86254" w:rsidRDefault="000E2D6A" w:rsidP="008C7309">
      <w:pPr>
        <w:rPr>
          <w:lang w:val="en-GB"/>
        </w:rPr>
      </w:pPr>
    </w:p>
    <w:p w14:paraId="37DACA36" w14:textId="6DF67282" w:rsidR="00DD36DE" w:rsidRPr="00F86254" w:rsidRDefault="00DD36DE" w:rsidP="0059581C">
      <w:pPr>
        <w:pStyle w:val="CommentText"/>
        <w:keepNext/>
        <w:spacing w:before="240" w:after="240"/>
        <w:rPr>
          <w:u w:val="single"/>
          <w:lang w:val="en-GB"/>
        </w:rPr>
      </w:pPr>
      <w:r w:rsidRPr="00F86254">
        <w:rPr>
          <w:u w:val="single"/>
          <w:lang w:val="en-GB"/>
        </w:rPr>
        <w:t xml:space="preserve">Designation of </w:t>
      </w:r>
      <w:proofErr w:type="spellStart"/>
      <w:r w:rsidRPr="00F86254">
        <w:rPr>
          <w:u w:val="single"/>
          <w:lang w:val="en-GB"/>
        </w:rPr>
        <w:t>BirdLife</w:t>
      </w:r>
      <w:proofErr w:type="spellEnd"/>
      <w:r w:rsidRPr="00F86254">
        <w:rPr>
          <w:u w:val="single"/>
          <w:lang w:val="en-GB"/>
        </w:rPr>
        <w:t xml:space="preserve"> International as</w:t>
      </w:r>
      <w:r w:rsidR="00AE093E" w:rsidRPr="00F86254">
        <w:rPr>
          <w:u w:val="single"/>
          <w:lang w:val="en-GB"/>
        </w:rPr>
        <w:t xml:space="preserve"> on</w:t>
      </w:r>
      <w:r w:rsidRPr="00F86254">
        <w:rPr>
          <w:u w:val="single"/>
          <w:lang w:val="en-GB"/>
        </w:rPr>
        <w:t xml:space="preserve"> grant-making </w:t>
      </w:r>
      <w:r w:rsidR="0017070E" w:rsidRPr="00F86254">
        <w:rPr>
          <w:u w:val="single"/>
          <w:lang w:val="en-GB"/>
        </w:rPr>
        <w:t xml:space="preserve">(on-granting) </w:t>
      </w:r>
      <w:r w:rsidRPr="00F86254">
        <w:rPr>
          <w:u w:val="single"/>
          <w:lang w:val="en-GB"/>
        </w:rPr>
        <w:t>institution</w:t>
      </w:r>
    </w:p>
    <w:p w14:paraId="70B79C0F" w14:textId="25AEA52A" w:rsidR="000C45C8" w:rsidRPr="0079120F" w:rsidRDefault="00DD36DE" w:rsidP="0059581C">
      <w:pPr>
        <w:pStyle w:val="CommentSubject"/>
        <w:numPr>
          <w:ilvl w:val="0"/>
          <w:numId w:val="15"/>
        </w:numPr>
        <w:tabs>
          <w:tab w:val="left" w:pos="426"/>
        </w:tabs>
        <w:spacing w:after="120"/>
        <w:ind w:left="0" w:firstLine="0"/>
        <w:rPr>
          <w:rFonts w:cs="Arial"/>
          <w:b w:val="0"/>
          <w:bCs w:val="0"/>
          <w:szCs w:val="24"/>
          <w:lang w:val="en-GB"/>
        </w:rPr>
      </w:pPr>
      <w:r w:rsidRPr="0079120F">
        <w:rPr>
          <w:rFonts w:cs="Arial"/>
          <w:b w:val="0"/>
          <w:bCs w:val="0"/>
          <w:szCs w:val="24"/>
          <w:lang w:val="en-GB"/>
        </w:rPr>
        <w:t xml:space="preserve">The UNDP-appointed Responsible Party </w:t>
      </w:r>
      <w:proofErr w:type="spellStart"/>
      <w:r w:rsidRPr="0079120F">
        <w:rPr>
          <w:rFonts w:cs="Arial"/>
          <w:b w:val="0"/>
          <w:bCs w:val="0"/>
          <w:szCs w:val="24"/>
          <w:lang w:val="en-GB"/>
        </w:rPr>
        <w:t>BirdLife</w:t>
      </w:r>
      <w:proofErr w:type="spellEnd"/>
      <w:r w:rsidRPr="0079120F">
        <w:rPr>
          <w:rFonts w:cs="Arial"/>
          <w:b w:val="0"/>
          <w:bCs w:val="0"/>
          <w:szCs w:val="24"/>
          <w:lang w:val="en-GB"/>
        </w:rPr>
        <w:t xml:space="preserve"> International </w:t>
      </w:r>
      <w:r w:rsidR="009945C4" w:rsidRPr="0079120F">
        <w:rPr>
          <w:rFonts w:cs="Arial"/>
          <w:b w:val="0"/>
          <w:bCs w:val="0"/>
          <w:szCs w:val="24"/>
          <w:lang w:val="en-GB"/>
        </w:rPr>
        <w:t xml:space="preserve">was designated a </w:t>
      </w:r>
      <w:r w:rsidR="00DD6372" w:rsidRPr="0079120F">
        <w:rPr>
          <w:rFonts w:cs="Arial"/>
          <w:b w:val="0"/>
          <w:bCs w:val="0"/>
          <w:szCs w:val="24"/>
          <w:lang w:val="en-GB"/>
        </w:rPr>
        <w:t>(</w:t>
      </w:r>
      <w:r w:rsidR="009945C4" w:rsidRPr="0079120F">
        <w:rPr>
          <w:rFonts w:cs="Arial"/>
          <w:b w:val="0"/>
          <w:bCs w:val="0"/>
          <w:szCs w:val="24"/>
          <w:lang w:val="en-GB"/>
        </w:rPr>
        <w:t>low-value</w:t>
      </w:r>
      <w:r w:rsidR="00DD6372" w:rsidRPr="0079120F">
        <w:rPr>
          <w:rFonts w:cs="Arial"/>
          <w:b w:val="0"/>
          <w:bCs w:val="0"/>
          <w:szCs w:val="24"/>
          <w:lang w:val="en-GB"/>
        </w:rPr>
        <w:t>)</w:t>
      </w:r>
      <w:r w:rsidR="009945C4" w:rsidRPr="0079120F">
        <w:rPr>
          <w:rFonts w:cs="Arial"/>
          <w:b w:val="0"/>
          <w:bCs w:val="0"/>
          <w:szCs w:val="24"/>
          <w:lang w:val="en-GB"/>
        </w:rPr>
        <w:t xml:space="preserve"> grant-making institution</w:t>
      </w:r>
      <w:r w:rsidR="00FB0C36" w:rsidRPr="0079120F">
        <w:rPr>
          <w:rFonts w:cs="Arial"/>
          <w:b w:val="0"/>
          <w:bCs w:val="0"/>
          <w:szCs w:val="24"/>
          <w:lang w:val="en-GB"/>
        </w:rPr>
        <w:t xml:space="preserve">. </w:t>
      </w:r>
      <w:r w:rsidR="00AE093E" w:rsidRPr="0079120F">
        <w:rPr>
          <w:rFonts w:cs="Arial"/>
          <w:b w:val="0"/>
          <w:bCs w:val="0"/>
          <w:szCs w:val="24"/>
          <w:lang w:val="en-GB"/>
        </w:rPr>
        <w:t xml:space="preserve">On-granting was hence included in the scope of the Responsible Party Agreement between UNDP and </w:t>
      </w:r>
      <w:proofErr w:type="spellStart"/>
      <w:r w:rsidR="00AE093E" w:rsidRPr="0079120F">
        <w:rPr>
          <w:rFonts w:cs="Arial"/>
          <w:b w:val="0"/>
          <w:bCs w:val="0"/>
          <w:szCs w:val="24"/>
          <w:lang w:val="en-GB"/>
        </w:rPr>
        <w:t>BirdLife</w:t>
      </w:r>
      <w:proofErr w:type="spellEnd"/>
      <w:r w:rsidR="00AE093E" w:rsidRPr="0079120F">
        <w:rPr>
          <w:rFonts w:cs="Arial"/>
          <w:b w:val="0"/>
          <w:bCs w:val="0"/>
          <w:szCs w:val="24"/>
          <w:lang w:val="en-GB"/>
        </w:rPr>
        <w:t xml:space="preserve"> International. </w:t>
      </w:r>
      <w:r w:rsidR="00FB0C36" w:rsidRPr="0079120F">
        <w:rPr>
          <w:rFonts w:cs="Arial"/>
          <w:b w:val="0"/>
          <w:bCs w:val="0"/>
          <w:szCs w:val="24"/>
          <w:lang w:val="en-GB"/>
        </w:rPr>
        <w:t xml:space="preserve">Please </w:t>
      </w:r>
      <w:r w:rsidRPr="0079120F">
        <w:rPr>
          <w:rFonts w:cs="Arial"/>
          <w:b w:val="0"/>
          <w:bCs w:val="0"/>
          <w:szCs w:val="24"/>
          <w:lang w:val="en-GB"/>
        </w:rPr>
        <w:t xml:space="preserve">see Annex </w:t>
      </w:r>
      <w:r w:rsidR="00AC293D" w:rsidRPr="0079120F">
        <w:rPr>
          <w:rFonts w:cs="Arial"/>
          <w:b w:val="0"/>
          <w:bCs w:val="0"/>
          <w:szCs w:val="24"/>
          <w:lang w:val="en-GB"/>
        </w:rPr>
        <w:t xml:space="preserve">19 </w:t>
      </w:r>
      <w:r w:rsidRPr="0079120F">
        <w:rPr>
          <w:rFonts w:cs="Arial"/>
          <w:b w:val="0"/>
          <w:bCs w:val="0"/>
          <w:szCs w:val="24"/>
          <w:lang w:val="en-GB"/>
        </w:rPr>
        <w:t xml:space="preserve">for the </w:t>
      </w:r>
      <w:r w:rsidR="00AE093E" w:rsidRPr="0079120F">
        <w:rPr>
          <w:rFonts w:cs="Arial"/>
          <w:b w:val="0"/>
          <w:bCs w:val="0"/>
          <w:szCs w:val="24"/>
          <w:lang w:val="en-GB"/>
        </w:rPr>
        <w:t xml:space="preserve">RP Agreement </w:t>
      </w:r>
      <w:r w:rsidR="00DD6372" w:rsidRPr="0079120F">
        <w:rPr>
          <w:rFonts w:cs="Arial"/>
          <w:b w:val="0"/>
          <w:bCs w:val="0"/>
          <w:szCs w:val="24"/>
          <w:lang w:val="en-GB"/>
        </w:rPr>
        <w:t xml:space="preserve">that includes </w:t>
      </w:r>
      <w:r w:rsidR="00966137" w:rsidRPr="0079120F">
        <w:rPr>
          <w:rFonts w:cs="Arial"/>
          <w:b w:val="0"/>
          <w:bCs w:val="0"/>
          <w:szCs w:val="24"/>
          <w:lang w:val="en-GB"/>
        </w:rPr>
        <w:t xml:space="preserve">the </w:t>
      </w:r>
      <w:r w:rsidR="009113C1" w:rsidRPr="0079120F">
        <w:rPr>
          <w:rFonts w:cs="Arial"/>
          <w:b w:val="0"/>
          <w:bCs w:val="0"/>
          <w:szCs w:val="24"/>
          <w:lang w:val="en-GB"/>
        </w:rPr>
        <w:t>“</w:t>
      </w:r>
      <w:r w:rsidR="00966137" w:rsidRPr="0079120F">
        <w:rPr>
          <w:rFonts w:cs="Arial"/>
          <w:b w:val="0"/>
          <w:bCs w:val="0"/>
          <w:szCs w:val="24"/>
          <w:lang w:val="en-GB"/>
        </w:rPr>
        <w:t>On-Granting Provisions applicable to a Responsible Party under Supported NIM</w:t>
      </w:r>
      <w:r w:rsidR="009113C1" w:rsidRPr="0079120F">
        <w:rPr>
          <w:rFonts w:cs="Arial"/>
          <w:b w:val="0"/>
          <w:bCs w:val="0"/>
          <w:szCs w:val="24"/>
          <w:lang w:val="en-GB"/>
        </w:rPr>
        <w:t>”</w:t>
      </w:r>
      <w:r w:rsidR="00FB0C36" w:rsidRPr="0079120F">
        <w:rPr>
          <w:rFonts w:cs="Arial"/>
          <w:b w:val="0"/>
          <w:bCs w:val="0"/>
          <w:szCs w:val="24"/>
          <w:lang w:val="en-GB"/>
        </w:rPr>
        <w:t xml:space="preserve">. </w:t>
      </w:r>
      <w:proofErr w:type="spellStart"/>
      <w:r w:rsidR="00FB0C36" w:rsidRPr="0079120F">
        <w:rPr>
          <w:rFonts w:cs="Arial"/>
          <w:b w:val="0"/>
          <w:bCs w:val="0"/>
          <w:szCs w:val="24"/>
          <w:lang w:val="en-GB"/>
        </w:rPr>
        <w:t>BirdLife</w:t>
      </w:r>
      <w:proofErr w:type="spellEnd"/>
      <w:r w:rsidR="00FB0C36" w:rsidRPr="0079120F">
        <w:rPr>
          <w:rFonts w:cs="Arial"/>
          <w:b w:val="0"/>
          <w:bCs w:val="0"/>
          <w:szCs w:val="24"/>
          <w:lang w:val="en-GB"/>
        </w:rPr>
        <w:t xml:space="preserve"> International </w:t>
      </w:r>
      <w:r w:rsidRPr="0079120F">
        <w:rPr>
          <w:rFonts w:cs="Arial"/>
          <w:b w:val="0"/>
          <w:bCs w:val="0"/>
          <w:szCs w:val="24"/>
          <w:lang w:val="en-GB"/>
        </w:rPr>
        <w:t xml:space="preserve">was subjected to a HACT </w:t>
      </w:r>
      <w:r w:rsidR="00FB0C36" w:rsidRPr="0079120F">
        <w:rPr>
          <w:rFonts w:cs="Arial"/>
          <w:b w:val="0"/>
          <w:bCs w:val="0"/>
          <w:szCs w:val="24"/>
          <w:lang w:val="en-GB"/>
        </w:rPr>
        <w:t xml:space="preserve">Micro-Assessment </w:t>
      </w:r>
      <w:r w:rsidRPr="0079120F">
        <w:rPr>
          <w:rFonts w:cs="Arial"/>
          <w:b w:val="0"/>
          <w:bCs w:val="0"/>
          <w:szCs w:val="24"/>
          <w:lang w:val="en-GB"/>
        </w:rPr>
        <w:t>that identified a manageable Moderate Risk, and a PCAT analysis that identified a Low Risk including for on-granting</w:t>
      </w:r>
      <w:r w:rsidR="000503ED" w:rsidRPr="0079120F">
        <w:rPr>
          <w:rFonts w:cs="Arial"/>
          <w:b w:val="0"/>
          <w:bCs w:val="0"/>
          <w:szCs w:val="24"/>
          <w:lang w:val="en-GB"/>
        </w:rPr>
        <w:t xml:space="preserve"> (see Table</w:t>
      </w:r>
      <w:r w:rsidR="0079120F" w:rsidRPr="0079120F">
        <w:rPr>
          <w:rFonts w:cs="Arial"/>
          <w:b w:val="0"/>
          <w:bCs w:val="0"/>
          <w:szCs w:val="24"/>
          <w:lang w:val="en-GB"/>
        </w:rPr>
        <w:t xml:space="preserve"> 12</w:t>
      </w:r>
      <w:r w:rsidR="000503ED" w:rsidRPr="0079120F">
        <w:rPr>
          <w:rFonts w:cs="Arial"/>
          <w:b w:val="0"/>
          <w:bCs w:val="0"/>
          <w:szCs w:val="24"/>
          <w:lang w:val="en-GB"/>
        </w:rPr>
        <w:t xml:space="preserve"> also)</w:t>
      </w:r>
      <w:r w:rsidRPr="0079120F">
        <w:rPr>
          <w:rFonts w:cs="Arial"/>
          <w:b w:val="0"/>
          <w:bCs w:val="0"/>
          <w:szCs w:val="24"/>
          <w:lang w:val="en-GB"/>
        </w:rPr>
        <w:t xml:space="preserve">. </w:t>
      </w:r>
    </w:p>
    <w:p w14:paraId="59CD5520" w14:textId="13299E7A" w:rsidR="000C45C8" w:rsidRPr="00F86254" w:rsidRDefault="000C45C8" w:rsidP="0059581C">
      <w:pPr>
        <w:pStyle w:val="CommentText"/>
        <w:keepNext/>
        <w:spacing w:before="240" w:after="240"/>
        <w:rPr>
          <w:u w:val="single"/>
          <w:lang w:val="en-GB"/>
        </w:rPr>
      </w:pPr>
      <w:r w:rsidRPr="00F86254">
        <w:rPr>
          <w:u w:val="single"/>
          <w:lang w:val="en-GB"/>
        </w:rPr>
        <w:t>Implementing Partner (IP) request for UNDP to provide country support services:</w:t>
      </w:r>
    </w:p>
    <w:p w14:paraId="3A96144C" w14:textId="5CC8AA7E" w:rsidR="001C6C02" w:rsidRPr="00800C7C" w:rsidRDefault="00460FF5" w:rsidP="0059581C">
      <w:pPr>
        <w:pStyle w:val="CommentSubject"/>
        <w:numPr>
          <w:ilvl w:val="0"/>
          <w:numId w:val="15"/>
        </w:numPr>
        <w:tabs>
          <w:tab w:val="left" w:pos="426"/>
        </w:tabs>
        <w:spacing w:after="120"/>
        <w:ind w:left="0" w:firstLine="0"/>
        <w:rPr>
          <w:rFonts w:asciiTheme="minorHAnsi" w:eastAsia="Times New Roman" w:hAnsiTheme="minorHAnsi" w:cs="Calibri"/>
          <w:b w:val="0"/>
          <w:lang w:val="en-GB"/>
        </w:rPr>
      </w:pPr>
      <w:r w:rsidRPr="00F86254">
        <w:rPr>
          <w:rFonts w:asciiTheme="minorHAnsi" w:eastAsia="Times New Roman" w:hAnsiTheme="minorHAnsi" w:cs="Calibri"/>
          <w:b w:val="0"/>
          <w:lang w:val="en-GB"/>
        </w:rPr>
        <w:t xml:space="preserve">The Implementing Partner and GEF </w:t>
      </w:r>
      <w:r w:rsidRPr="00800C7C">
        <w:rPr>
          <w:rFonts w:asciiTheme="minorHAnsi" w:eastAsia="Times New Roman" w:hAnsiTheme="minorHAnsi" w:cs="Calibri"/>
          <w:b w:val="0"/>
          <w:lang w:val="en-GB"/>
        </w:rPr>
        <w:t xml:space="preserve">OFP have requested UNDP to provide support services </w:t>
      </w:r>
      <w:r w:rsidR="00E538DE" w:rsidRPr="00800C7C">
        <w:rPr>
          <w:rFonts w:asciiTheme="minorHAnsi" w:eastAsia="Times New Roman" w:hAnsiTheme="minorHAnsi" w:cs="Calibri"/>
          <w:b w:val="0"/>
          <w:lang w:val="en-GB"/>
        </w:rPr>
        <w:t xml:space="preserve">for </w:t>
      </w:r>
      <w:r w:rsidRPr="00800C7C">
        <w:rPr>
          <w:rFonts w:asciiTheme="minorHAnsi" w:eastAsia="Times New Roman" w:hAnsiTheme="minorHAnsi" w:cs="Calibri"/>
          <w:b w:val="0"/>
          <w:lang w:val="en-GB"/>
        </w:rPr>
        <w:t xml:space="preserve">the full duration of the project. </w:t>
      </w:r>
      <w:r w:rsidR="001C6C02" w:rsidRPr="00800C7C">
        <w:rPr>
          <w:rFonts w:asciiTheme="minorHAnsi" w:eastAsia="Times New Roman" w:hAnsiTheme="minorHAnsi" w:cs="Calibri"/>
          <w:b w:val="0"/>
          <w:lang w:val="en-GB"/>
        </w:rPr>
        <w:t xml:space="preserve">The </w:t>
      </w:r>
      <w:r w:rsidR="001C6C02" w:rsidRPr="00800C7C">
        <w:rPr>
          <w:rFonts w:asciiTheme="minorHAnsi" w:eastAsia="Times New Roman" w:hAnsiTheme="minorHAnsi" w:cs="Calibri"/>
          <w:lang w:val="en-GB"/>
        </w:rPr>
        <w:t>Request Letter</w:t>
      </w:r>
      <w:r w:rsidR="001C6C02" w:rsidRPr="00800C7C">
        <w:rPr>
          <w:rFonts w:asciiTheme="minorHAnsi" w:eastAsia="Times New Roman" w:hAnsiTheme="minorHAnsi" w:cs="Calibri"/>
          <w:b w:val="0"/>
          <w:lang w:val="en-GB"/>
        </w:rPr>
        <w:t xml:space="preserve"> signed by the IP/GEF OFP and the </w:t>
      </w:r>
      <w:hyperlink r:id="rId55" w:history="1">
        <w:r w:rsidR="001C6C02" w:rsidRPr="00800C7C">
          <w:rPr>
            <w:rStyle w:val="Hyperlink"/>
            <w:rFonts w:asciiTheme="minorHAnsi" w:eastAsia="Times New Roman" w:hAnsiTheme="minorHAnsi" w:cs="Calibri"/>
            <w:b w:val="0"/>
            <w:lang w:val="en-GB"/>
          </w:rPr>
          <w:t>signed Letter of Agreement</w:t>
        </w:r>
      </w:hyperlink>
      <w:r w:rsidR="001C6C02" w:rsidRPr="00800C7C">
        <w:rPr>
          <w:rFonts w:asciiTheme="minorHAnsi" w:eastAsia="Times New Roman" w:hAnsiTheme="minorHAnsi" w:cs="Calibri"/>
          <w:b w:val="0"/>
          <w:color w:val="000000"/>
          <w:lang w:val="en-GB"/>
        </w:rPr>
        <w:t xml:space="preserve"> </w:t>
      </w:r>
      <w:r w:rsidR="001C6C02" w:rsidRPr="00800C7C">
        <w:rPr>
          <w:rFonts w:asciiTheme="minorHAnsi" w:eastAsia="Times New Roman" w:hAnsiTheme="minorHAnsi" w:cs="Calibri"/>
          <w:b w:val="0"/>
          <w:lang w:val="en-GB"/>
        </w:rPr>
        <w:t>between UNDP and IP detailing these support services are included in Annex</w:t>
      </w:r>
      <w:r w:rsidR="00800C7C" w:rsidRPr="00800C7C">
        <w:rPr>
          <w:rFonts w:asciiTheme="minorHAnsi" w:eastAsia="Times New Roman" w:hAnsiTheme="minorHAnsi" w:cs="Calibri"/>
          <w:b w:val="0"/>
          <w:lang w:val="en-GB"/>
        </w:rPr>
        <w:t>es</w:t>
      </w:r>
      <w:r w:rsidR="001C6C02" w:rsidRPr="00800C7C">
        <w:rPr>
          <w:rFonts w:asciiTheme="minorHAnsi" w:eastAsia="Times New Roman" w:hAnsiTheme="minorHAnsi" w:cs="Calibri"/>
          <w:b w:val="0"/>
          <w:lang w:val="en-GB"/>
        </w:rPr>
        <w:t xml:space="preserve"> </w:t>
      </w:r>
      <w:r w:rsidR="00A04F6C" w:rsidRPr="00800C7C">
        <w:rPr>
          <w:rFonts w:asciiTheme="minorHAnsi" w:eastAsia="Times New Roman" w:hAnsiTheme="minorHAnsi" w:cs="Calibri"/>
          <w:b w:val="0"/>
          <w:lang w:val="en-GB"/>
        </w:rPr>
        <w:t>17</w:t>
      </w:r>
      <w:r w:rsidR="00800C7C" w:rsidRPr="00800C7C">
        <w:rPr>
          <w:rFonts w:asciiTheme="minorHAnsi" w:eastAsia="Times New Roman" w:hAnsiTheme="minorHAnsi" w:cs="Calibri"/>
          <w:b w:val="0"/>
          <w:lang w:val="en-GB"/>
        </w:rPr>
        <w:t>a and 17b</w:t>
      </w:r>
      <w:r w:rsidR="001C6C02" w:rsidRPr="00800C7C">
        <w:rPr>
          <w:rFonts w:asciiTheme="minorHAnsi" w:eastAsia="Times New Roman" w:hAnsiTheme="minorHAnsi" w:cs="Calibri"/>
          <w:b w:val="0"/>
          <w:lang w:val="en-GB"/>
        </w:rPr>
        <w:t xml:space="preserve">. </w:t>
      </w:r>
      <w:r w:rsidR="001C6C02" w:rsidRPr="00800C7C">
        <w:rPr>
          <w:rFonts w:asciiTheme="minorHAnsi" w:hAnsiTheme="minorHAnsi"/>
          <w:b w:val="0"/>
          <w:lang w:val="en-GB"/>
        </w:rPr>
        <w:t>To ensure the strict independence required by the GEF and in accordance with the UNDP Internal Control Framework, these execution services should be delivered independent from the GEF-specific oversight and quality assurance services (i.e. not done by same person to avoid conflict of interest).</w:t>
      </w:r>
    </w:p>
    <w:p w14:paraId="4360584A" w14:textId="58F55AB6" w:rsidR="001C6C02" w:rsidRPr="00F86254" w:rsidRDefault="001C6C02" w:rsidP="0059581C">
      <w:pPr>
        <w:pStyle w:val="CommentSubject"/>
        <w:numPr>
          <w:ilvl w:val="0"/>
          <w:numId w:val="15"/>
        </w:numPr>
        <w:tabs>
          <w:tab w:val="left" w:pos="426"/>
        </w:tabs>
        <w:spacing w:after="120"/>
        <w:ind w:left="0" w:firstLine="0"/>
        <w:rPr>
          <w:rFonts w:asciiTheme="minorHAnsi" w:eastAsia="Times New Roman" w:hAnsiTheme="minorHAnsi" w:cs="Calibri"/>
          <w:b w:val="0"/>
          <w:lang w:val="en-GB"/>
        </w:rPr>
      </w:pPr>
      <w:r w:rsidRPr="00F86254">
        <w:rPr>
          <w:rFonts w:asciiTheme="minorHAnsi" w:hAnsiTheme="minorHAnsi"/>
          <w:b w:val="0"/>
          <w:lang w:val="en-GB"/>
        </w:rPr>
        <w:t xml:space="preserve">The following execution functions and support services are being requested: recruitment of project personnel and contract management; procurement of goods and services including consultancy services travel arrangements and ICT support; and </w:t>
      </w:r>
      <w:r w:rsidRPr="00F86254">
        <w:rPr>
          <w:rFonts w:asciiTheme="minorHAnsi" w:eastAsia="Times New Roman" w:hAnsiTheme="minorHAnsi" w:cs="Calibri"/>
          <w:b w:val="0"/>
          <w:lang w:val="en-GB"/>
        </w:rPr>
        <w:t>processing</w:t>
      </w:r>
      <w:r w:rsidRPr="00F86254">
        <w:rPr>
          <w:rFonts w:asciiTheme="minorHAnsi" w:hAnsiTheme="minorHAnsi"/>
          <w:b w:val="0"/>
          <w:lang w:val="en-GB"/>
        </w:rPr>
        <w:t xml:space="preserve"> of direct payments associated with procurement. The details and associated costs to be charged to the GEF project grant (USD 43,075) are outlined in the </w:t>
      </w:r>
      <w:r w:rsidR="00BD1395" w:rsidRPr="00F86254">
        <w:rPr>
          <w:rFonts w:asciiTheme="minorHAnsi" w:hAnsiTheme="minorHAnsi"/>
          <w:b w:val="0"/>
          <w:lang w:val="en-GB"/>
        </w:rPr>
        <w:t xml:space="preserve">above-mentioned </w:t>
      </w:r>
      <w:r w:rsidRPr="00F86254">
        <w:rPr>
          <w:rFonts w:asciiTheme="minorHAnsi" w:hAnsiTheme="minorHAnsi"/>
          <w:b w:val="0"/>
          <w:lang w:val="en-GB"/>
        </w:rPr>
        <w:t xml:space="preserve">Letter of Agreement </w:t>
      </w:r>
      <w:r w:rsidR="00BD1395" w:rsidRPr="00F86254">
        <w:rPr>
          <w:rFonts w:asciiTheme="minorHAnsi" w:hAnsiTheme="minorHAnsi"/>
          <w:b w:val="0"/>
          <w:lang w:val="en-GB"/>
        </w:rPr>
        <w:t xml:space="preserve">signed by </w:t>
      </w:r>
      <w:r w:rsidRPr="00F86254">
        <w:rPr>
          <w:rFonts w:asciiTheme="minorHAnsi" w:hAnsiTheme="minorHAnsi"/>
          <w:b w:val="0"/>
          <w:lang w:val="en-GB"/>
        </w:rPr>
        <w:t>DGA and UNDP.</w:t>
      </w:r>
    </w:p>
    <w:p w14:paraId="2BF6B970" w14:textId="4431DE48" w:rsidR="00934185" w:rsidRPr="00F86254" w:rsidRDefault="00934185" w:rsidP="0059581C">
      <w:pPr>
        <w:pStyle w:val="CommentSubject"/>
        <w:numPr>
          <w:ilvl w:val="0"/>
          <w:numId w:val="15"/>
        </w:numPr>
        <w:tabs>
          <w:tab w:val="left" w:pos="426"/>
        </w:tabs>
        <w:spacing w:after="120"/>
        <w:ind w:left="0" w:firstLine="0"/>
        <w:rPr>
          <w:rFonts w:asciiTheme="minorHAnsi" w:eastAsia="Times New Roman" w:hAnsiTheme="minorHAnsi" w:cs="Calibri"/>
          <w:b w:val="0"/>
          <w:lang w:val="en-GB"/>
        </w:rPr>
      </w:pPr>
      <w:r w:rsidRPr="00F86254">
        <w:rPr>
          <w:rFonts w:asciiTheme="minorHAnsi" w:hAnsiTheme="minorHAnsi"/>
          <w:b w:val="0"/>
          <w:lang w:val="en-GB"/>
        </w:rPr>
        <w:t xml:space="preserve">The request for </w:t>
      </w:r>
      <w:r w:rsidR="00B36040" w:rsidRPr="00F86254">
        <w:rPr>
          <w:rFonts w:asciiTheme="minorHAnsi" w:hAnsiTheme="minorHAnsi"/>
          <w:b w:val="0"/>
          <w:lang w:val="en-GB"/>
        </w:rPr>
        <w:t xml:space="preserve">these </w:t>
      </w:r>
      <w:r w:rsidRPr="00F86254">
        <w:rPr>
          <w:rFonts w:asciiTheme="minorHAnsi" w:hAnsiTheme="minorHAnsi"/>
          <w:b w:val="0"/>
          <w:lang w:val="en-GB"/>
        </w:rPr>
        <w:t>support services is based on the following rationale:</w:t>
      </w:r>
    </w:p>
    <w:p w14:paraId="7F0D6687" w14:textId="77777777" w:rsidR="00AB6866" w:rsidRPr="00F86254" w:rsidRDefault="00D272FC" w:rsidP="000C5501">
      <w:pPr>
        <w:pStyle w:val="CommentSubject"/>
        <w:numPr>
          <w:ilvl w:val="0"/>
          <w:numId w:val="19"/>
        </w:numPr>
        <w:tabs>
          <w:tab w:val="left" w:pos="426"/>
        </w:tabs>
        <w:spacing w:after="0"/>
        <w:ind w:left="709" w:hanging="283"/>
        <w:rPr>
          <w:rFonts w:asciiTheme="minorHAnsi" w:hAnsiTheme="minorHAnsi" w:cstheme="minorHAnsi"/>
          <w:b w:val="0"/>
          <w:lang w:val="en-GB"/>
        </w:rPr>
      </w:pPr>
      <w:bookmarkStart w:id="123" w:name="_Hlk25750143"/>
      <w:r w:rsidRPr="00F86254">
        <w:rPr>
          <w:rFonts w:asciiTheme="minorHAnsi" w:hAnsiTheme="minorHAnsi" w:cstheme="minorHAnsi"/>
          <w:b w:val="0"/>
          <w:lang w:val="en-GB"/>
        </w:rPr>
        <w:t xml:space="preserve">São Tomé &amp; Príncipe being an LDC SIDS, government institutions including </w:t>
      </w:r>
      <w:r w:rsidR="00904F6C" w:rsidRPr="00F86254">
        <w:rPr>
          <w:rFonts w:asciiTheme="minorHAnsi" w:hAnsiTheme="minorHAnsi" w:cstheme="minorHAnsi"/>
          <w:b w:val="0"/>
          <w:lang w:val="en-GB"/>
        </w:rPr>
        <w:t>the national implementing partner/exe</w:t>
      </w:r>
      <w:r w:rsidR="00B36040" w:rsidRPr="00F86254">
        <w:rPr>
          <w:rFonts w:asciiTheme="minorHAnsi" w:hAnsiTheme="minorHAnsi" w:cstheme="minorHAnsi"/>
          <w:b w:val="0"/>
          <w:lang w:val="en-GB"/>
        </w:rPr>
        <w:t xml:space="preserve">cuting agency </w:t>
      </w:r>
      <w:r w:rsidRPr="00F86254">
        <w:rPr>
          <w:rFonts w:asciiTheme="minorHAnsi" w:hAnsiTheme="minorHAnsi" w:cstheme="minorHAnsi"/>
          <w:b w:val="0"/>
          <w:lang w:val="en-GB"/>
        </w:rPr>
        <w:t xml:space="preserve">DGA still face a range of capacity-related challenges, especially for large projects such as this requiring accurate and timely reporting. </w:t>
      </w:r>
    </w:p>
    <w:p w14:paraId="5365D081" w14:textId="77777777" w:rsidR="00BC4890" w:rsidRPr="00F86254" w:rsidRDefault="00AB6866" w:rsidP="000C5501">
      <w:pPr>
        <w:pStyle w:val="CommentSubject"/>
        <w:numPr>
          <w:ilvl w:val="0"/>
          <w:numId w:val="19"/>
        </w:numPr>
        <w:tabs>
          <w:tab w:val="left" w:pos="426"/>
        </w:tabs>
        <w:spacing w:after="0"/>
        <w:ind w:left="709" w:hanging="283"/>
        <w:rPr>
          <w:b w:val="0"/>
          <w:lang w:val="en-GB"/>
        </w:rPr>
      </w:pPr>
      <w:r w:rsidRPr="00F86254">
        <w:rPr>
          <w:b w:val="0"/>
          <w:lang w:val="en-GB"/>
        </w:rPr>
        <w:t xml:space="preserve">Technical capacity available at the DGA is limited and insufficient to draft accurate </w:t>
      </w:r>
      <w:proofErr w:type="spellStart"/>
      <w:r w:rsidRPr="00F86254">
        <w:rPr>
          <w:b w:val="0"/>
          <w:lang w:val="en-GB"/>
        </w:rPr>
        <w:t>ToR</w:t>
      </w:r>
      <w:proofErr w:type="spellEnd"/>
      <w:r w:rsidRPr="00F86254">
        <w:rPr>
          <w:b w:val="0"/>
          <w:lang w:val="en-GB"/>
        </w:rPr>
        <w:t xml:space="preserve"> and procurement notices. UNDP support is </w:t>
      </w:r>
      <w:r w:rsidR="00BC4890" w:rsidRPr="00F86254">
        <w:rPr>
          <w:b w:val="0"/>
          <w:lang w:val="en-GB"/>
        </w:rPr>
        <w:t xml:space="preserve">judged </w:t>
      </w:r>
      <w:r w:rsidRPr="00F86254">
        <w:rPr>
          <w:b w:val="0"/>
          <w:lang w:val="en-GB"/>
        </w:rPr>
        <w:t xml:space="preserve">critical to produce quality </w:t>
      </w:r>
      <w:proofErr w:type="spellStart"/>
      <w:r w:rsidRPr="00F86254">
        <w:rPr>
          <w:b w:val="0"/>
          <w:lang w:val="en-GB"/>
        </w:rPr>
        <w:t>ToR</w:t>
      </w:r>
      <w:proofErr w:type="spellEnd"/>
      <w:r w:rsidRPr="00F86254">
        <w:rPr>
          <w:b w:val="0"/>
          <w:lang w:val="en-GB"/>
        </w:rPr>
        <w:t>, which are the basis for robust, low risk procurement results with international standards.</w:t>
      </w:r>
      <w:bookmarkEnd w:id="123"/>
    </w:p>
    <w:p w14:paraId="7A7744EA" w14:textId="2DD34537" w:rsidR="00BC4890" w:rsidRPr="00F86254" w:rsidRDefault="00BC4890" w:rsidP="000C5501">
      <w:pPr>
        <w:pStyle w:val="CommentSubject"/>
        <w:numPr>
          <w:ilvl w:val="0"/>
          <w:numId w:val="19"/>
        </w:numPr>
        <w:tabs>
          <w:tab w:val="left" w:pos="426"/>
        </w:tabs>
        <w:spacing w:after="0"/>
        <w:ind w:left="709" w:hanging="283"/>
        <w:rPr>
          <w:b w:val="0"/>
          <w:lang w:val="en-GB"/>
        </w:rPr>
      </w:pPr>
      <w:r w:rsidRPr="00F86254">
        <w:rPr>
          <w:b w:val="0"/>
          <w:lang w:val="en-GB"/>
        </w:rPr>
        <w:t xml:space="preserve">DGA does not have a specialized, staffed and resourced procurement unit that manages quality procurement in the local markets; the exiguous local market is very fragmented, making procuring a burdensome and resource-consuming responsibility.    </w:t>
      </w:r>
    </w:p>
    <w:p w14:paraId="6E657991" w14:textId="77777777" w:rsidR="007C3199" w:rsidRPr="00F86254" w:rsidRDefault="00BC4890" w:rsidP="000C5501">
      <w:pPr>
        <w:pStyle w:val="CommentSubject"/>
        <w:numPr>
          <w:ilvl w:val="0"/>
          <w:numId w:val="19"/>
        </w:numPr>
        <w:tabs>
          <w:tab w:val="left" w:pos="426"/>
        </w:tabs>
        <w:spacing w:after="0"/>
        <w:ind w:left="709" w:hanging="283"/>
        <w:rPr>
          <w:b w:val="0"/>
          <w:lang w:val="en-GB"/>
        </w:rPr>
      </w:pPr>
      <w:r w:rsidRPr="00F86254">
        <w:rPr>
          <w:b w:val="0"/>
          <w:lang w:val="en-GB"/>
        </w:rPr>
        <w:t>Suppliers including travel agencies do not accept delivery of goods or services without pre-payment from government institutions – but are normally willing to accept delivery after a UNDP requisition; government institutions therefore often request UNDP to issue requisitions in order to obtain a timely delivery of goods.</w:t>
      </w:r>
    </w:p>
    <w:p w14:paraId="7B65CF24" w14:textId="1AA7ED73" w:rsidR="004C4C5D" w:rsidRPr="00F86254" w:rsidRDefault="007C3199" w:rsidP="000C5501">
      <w:pPr>
        <w:pStyle w:val="CommentSubject"/>
        <w:numPr>
          <w:ilvl w:val="0"/>
          <w:numId w:val="19"/>
        </w:numPr>
        <w:tabs>
          <w:tab w:val="left" w:pos="426"/>
        </w:tabs>
        <w:spacing w:after="0"/>
        <w:ind w:left="709" w:hanging="283"/>
        <w:rPr>
          <w:b w:val="0"/>
          <w:lang w:val="en-GB"/>
        </w:rPr>
      </w:pPr>
      <w:r w:rsidRPr="00F86254">
        <w:rPr>
          <w:rFonts w:asciiTheme="minorHAnsi" w:hAnsiTheme="minorHAnsi" w:cstheme="minorHAnsi"/>
          <w:b w:val="0"/>
          <w:lang w:val="en-GB"/>
        </w:rPr>
        <w:t xml:space="preserve">Government institutions including DGA do not have the expertise, language skills and </w:t>
      </w:r>
      <w:r w:rsidR="003C5D22" w:rsidRPr="00F86254">
        <w:rPr>
          <w:rFonts w:asciiTheme="minorHAnsi" w:hAnsiTheme="minorHAnsi" w:cstheme="minorHAnsi"/>
          <w:b w:val="0"/>
          <w:lang w:val="en-GB"/>
        </w:rPr>
        <w:t xml:space="preserve">access to international platforms </w:t>
      </w:r>
      <w:r w:rsidRPr="00F86254">
        <w:rPr>
          <w:rFonts w:asciiTheme="minorHAnsi" w:hAnsiTheme="minorHAnsi" w:cstheme="minorHAnsi"/>
          <w:b w:val="0"/>
          <w:lang w:val="en-GB"/>
        </w:rPr>
        <w:t xml:space="preserve">to engage adequately in international bidding and procurement processes. DGA does not have a supplier </w:t>
      </w:r>
      <w:r w:rsidRPr="00F86254">
        <w:rPr>
          <w:rFonts w:asciiTheme="minorHAnsi" w:hAnsiTheme="minorHAnsi" w:cstheme="minorHAnsi"/>
          <w:b w:val="0"/>
          <w:lang w:val="en-GB"/>
        </w:rPr>
        <w:lastRenderedPageBreak/>
        <w:t>database or formal guidelines and procedures to facilitate the identification, monitoring and management of contracts and there are potential conflicts of interest with potential suppliers/agents.</w:t>
      </w:r>
    </w:p>
    <w:p w14:paraId="798AB384" w14:textId="499AB7AD" w:rsidR="00165558" w:rsidRPr="00F86254" w:rsidRDefault="00C91241" w:rsidP="000C5501">
      <w:pPr>
        <w:pStyle w:val="CommentSubject"/>
        <w:numPr>
          <w:ilvl w:val="0"/>
          <w:numId w:val="19"/>
        </w:numPr>
        <w:tabs>
          <w:tab w:val="left" w:pos="426"/>
        </w:tabs>
        <w:spacing w:after="0"/>
        <w:ind w:left="709" w:hanging="283"/>
        <w:rPr>
          <w:b w:val="0"/>
          <w:lang w:val="en-GB"/>
        </w:rPr>
      </w:pPr>
      <w:r w:rsidRPr="00F86254">
        <w:rPr>
          <w:rFonts w:asciiTheme="minorHAnsi" w:hAnsiTheme="minorHAnsi" w:cstheme="minorHAnsi"/>
          <w:b w:val="0"/>
          <w:lang w:val="en-GB"/>
        </w:rPr>
        <w:t>Because STP is dependent on imported fuel to produce 93% of electricity and available financial resources are insufficient to guarantee a steady supply, e</w:t>
      </w:r>
      <w:r w:rsidR="003C5D22" w:rsidRPr="00F86254">
        <w:rPr>
          <w:rFonts w:asciiTheme="minorHAnsi" w:hAnsiTheme="minorHAnsi" w:cstheme="minorHAnsi"/>
          <w:b w:val="0"/>
          <w:lang w:val="en-GB"/>
        </w:rPr>
        <w:t xml:space="preserve">lectricity supply and internet </w:t>
      </w:r>
      <w:r w:rsidR="00AC1C81" w:rsidRPr="00F86254">
        <w:rPr>
          <w:rFonts w:asciiTheme="minorHAnsi" w:hAnsiTheme="minorHAnsi" w:cstheme="minorHAnsi"/>
          <w:b w:val="0"/>
          <w:lang w:val="en-GB"/>
        </w:rPr>
        <w:t xml:space="preserve">in the country </w:t>
      </w:r>
      <w:r w:rsidRPr="00F86254">
        <w:rPr>
          <w:rFonts w:asciiTheme="minorHAnsi" w:hAnsiTheme="minorHAnsi" w:cstheme="minorHAnsi"/>
          <w:b w:val="0"/>
          <w:lang w:val="en-GB"/>
        </w:rPr>
        <w:t xml:space="preserve">are </w:t>
      </w:r>
      <w:r w:rsidR="003C5D22" w:rsidRPr="00F86254">
        <w:rPr>
          <w:rFonts w:asciiTheme="minorHAnsi" w:hAnsiTheme="minorHAnsi" w:cstheme="minorHAnsi"/>
          <w:b w:val="0"/>
          <w:lang w:val="en-GB"/>
        </w:rPr>
        <w:t>very fragile</w:t>
      </w:r>
      <w:r w:rsidR="00AC1C81" w:rsidRPr="00F86254">
        <w:rPr>
          <w:rFonts w:asciiTheme="minorHAnsi" w:hAnsiTheme="minorHAnsi" w:cstheme="minorHAnsi"/>
          <w:b w:val="0"/>
          <w:lang w:val="en-GB"/>
        </w:rPr>
        <w:t xml:space="preserve">, leading to regular periods of blackouts several times per day. </w:t>
      </w:r>
      <w:r w:rsidR="003C5D22" w:rsidRPr="00F86254">
        <w:rPr>
          <w:rFonts w:asciiTheme="minorHAnsi" w:hAnsiTheme="minorHAnsi" w:cstheme="minorHAnsi"/>
          <w:b w:val="0"/>
          <w:lang w:val="en-GB"/>
        </w:rPr>
        <w:t xml:space="preserve">Most private or public institutions are then forced to operate without electricity and internet. </w:t>
      </w:r>
      <w:r w:rsidR="00583F27" w:rsidRPr="00F86254">
        <w:rPr>
          <w:rFonts w:asciiTheme="minorHAnsi" w:hAnsiTheme="minorHAnsi" w:cstheme="minorHAnsi"/>
          <w:b w:val="0"/>
          <w:lang w:val="en-GB"/>
        </w:rPr>
        <w:t xml:space="preserve">The </w:t>
      </w:r>
      <w:r w:rsidR="003C5D22" w:rsidRPr="00F86254">
        <w:rPr>
          <w:rFonts w:asciiTheme="minorHAnsi" w:hAnsiTheme="minorHAnsi" w:cstheme="minorHAnsi"/>
          <w:b w:val="0"/>
          <w:lang w:val="en-GB"/>
        </w:rPr>
        <w:t xml:space="preserve">UN House </w:t>
      </w:r>
      <w:r w:rsidR="00583F27" w:rsidRPr="00F86254">
        <w:rPr>
          <w:rFonts w:asciiTheme="minorHAnsi" w:hAnsiTheme="minorHAnsi" w:cstheme="minorHAnsi"/>
          <w:b w:val="0"/>
          <w:lang w:val="en-GB"/>
        </w:rPr>
        <w:t xml:space="preserve">in contrast </w:t>
      </w:r>
      <w:r w:rsidR="003C5D22" w:rsidRPr="00F86254">
        <w:rPr>
          <w:rFonts w:asciiTheme="minorHAnsi" w:hAnsiTheme="minorHAnsi" w:cstheme="minorHAnsi"/>
          <w:b w:val="0"/>
          <w:lang w:val="en-GB"/>
        </w:rPr>
        <w:t>is in the position to guarantee 24h electricity and internet on its premises given its generator capacity and fuel tanks</w:t>
      </w:r>
      <w:r w:rsidR="00583F27" w:rsidRPr="00F86254">
        <w:rPr>
          <w:rFonts w:asciiTheme="minorHAnsi" w:hAnsiTheme="minorHAnsi" w:cstheme="minorHAnsi"/>
          <w:b w:val="0"/>
          <w:lang w:val="en-GB"/>
        </w:rPr>
        <w:t xml:space="preserve">. Staff </w:t>
      </w:r>
      <w:r w:rsidR="003C5D22" w:rsidRPr="00F86254">
        <w:rPr>
          <w:rFonts w:asciiTheme="minorHAnsi" w:hAnsiTheme="minorHAnsi" w:cstheme="minorHAnsi"/>
          <w:b w:val="0"/>
          <w:lang w:val="en-GB"/>
        </w:rPr>
        <w:t xml:space="preserve">of ongoing projects therefore often use UNDP premises during office hours </w:t>
      </w:r>
      <w:r w:rsidR="008B1568" w:rsidRPr="00F86254">
        <w:rPr>
          <w:rFonts w:asciiTheme="minorHAnsi" w:hAnsiTheme="minorHAnsi" w:cstheme="minorHAnsi"/>
          <w:b w:val="0"/>
          <w:lang w:val="en-GB"/>
        </w:rPr>
        <w:t>to access power and internet during blackout periods</w:t>
      </w:r>
      <w:r w:rsidR="003C5D22" w:rsidRPr="00F86254">
        <w:rPr>
          <w:rFonts w:asciiTheme="minorHAnsi" w:hAnsiTheme="minorHAnsi" w:cstheme="minorHAnsi"/>
          <w:b w:val="0"/>
          <w:lang w:val="en-GB"/>
        </w:rPr>
        <w:t>.</w:t>
      </w:r>
    </w:p>
    <w:p w14:paraId="2503876E" w14:textId="34D20860" w:rsidR="00ED1172" w:rsidRPr="00F86254" w:rsidRDefault="00ED1172" w:rsidP="000C5501">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A</w:t>
      </w:r>
      <w:r w:rsidR="00591050" w:rsidRPr="00F86254">
        <w:rPr>
          <w:rFonts w:asciiTheme="minorHAnsi" w:hAnsiTheme="minorHAnsi" w:cstheme="minorHAnsi"/>
          <w:b w:val="0"/>
          <w:lang w:val="en-GB"/>
        </w:rPr>
        <w:t>n independent third-party</w:t>
      </w:r>
      <w:r w:rsidR="00D272FC" w:rsidRPr="00F86254">
        <w:rPr>
          <w:rFonts w:asciiTheme="minorHAnsi" w:hAnsiTheme="minorHAnsi" w:cstheme="minorHAnsi"/>
          <w:b w:val="0"/>
          <w:lang w:val="en-GB"/>
        </w:rPr>
        <w:t xml:space="preserve"> Harmonized Approach to Cash Transfers (HACT) Micro-Assessment of DGA was conducted </w:t>
      </w:r>
      <w:r w:rsidR="00104A5D" w:rsidRPr="00F86254">
        <w:rPr>
          <w:rFonts w:cs="Arial"/>
          <w:b w:val="0"/>
          <w:lang w:val="en-GB" w:eastAsia="zh-CN"/>
        </w:rPr>
        <w:t>during the PPG</w:t>
      </w:r>
      <w:r w:rsidR="00104A5D" w:rsidRPr="00F86254">
        <w:rPr>
          <w:rFonts w:cs="Arial"/>
          <w:lang w:val="en-GB" w:eastAsia="zh-CN"/>
        </w:rPr>
        <w:t xml:space="preserve"> </w:t>
      </w:r>
      <w:r w:rsidR="00D272FC" w:rsidRPr="00F86254">
        <w:rPr>
          <w:rFonts w:asciiTheme="minorHAnsi" w:hAnsiTheme="minorHAnsi" w:cstheme="minorHAnsi"/>
          <w:b w:val="0"/>
          <w:lang w:val="en-GB"/>
        </w:rPr>
        <w:t xml:space="preserve">in 2019 that gave a Significant risk rating, with weaknesses identified especially in the areas of </w:t>
      </w:r>
      <w:proofErr w:type="spellStart"/>
      <w:r w:rsidR="00D272FC" w:rsidRPr="00F86254">
        <w:rPr>
          <w:rFonts w:asciiTheme="minorHAnsi" w:hAnsiTheme="minorHAnsi" w:cstheme="minorHAnsi"/>
          <w:b w:val="0"/>
          <w:lang w:val="en-GB"/>
        </w:rPr>
        <w:t>i</w:t>
      </w:r>
      <w:proofErr w:type="spellEnd"/>
      <w:r w:rsidR="00D272FC" w:rsidRPr="00F86254">
        <w:rPr>
          <w:rFonts w:asciiTheme="minorHAnsi" w:hAnsiTheme="minorHAnsi" w:cstheme="minorHAnsi"/>
          <w:b w:val="0"/>
          <w:lang w:val="en-GB"/>
        </w:rPr>
        <w:t>)</w:t>
      </w:r>
      <w:r w:rsidR="008B1568" w:rsidRPr="00F86254">
        <w:rPr>
          <w:rFonts w:asciiTheme="minorHAnsi" w:hAnsiTheme="minorHAnsi" w:cstheme="minorHAnsi"/>
          <w:b w:val="0"/>
          <w:lang w:val="en-GB"/>
        </w:rPr>
        <w:t xml:space="preserve"> </w:t>
      </w:r>
      <w:r w:rsidR="00EF7ADE" w:rsidRPr="00F86254">
        <w:rPr>
          <w:rFonts w:asciiTheme="minorHAnsi" w:hAnsiTheme="minorHAnsi" w:cstheme="minorHAnsi"/>
          <w:b w:val="0"/>
          <w:lang w:val="en-GB"/>
        </w:rPr>
        <w:t>o</w:t>
      </w:r>
      <w:r w:rsidR="00165558" w:rsidRPr="00F86254">
        <w:rPr>
          <w:rFonts w:asciiTheme="minorHAnsi" w:hAnsiTheme="minorHAnsi" w:cstheme="minorHAnsi"/>
          <w:b w:val="0"/>
          <w:lang w:val="en-GB"/>
        </w:rPr>
        <w:t>rganizational</w:t>
      </w:r>
      <w:r w:rsidR="00D272FC" w:rsidRPr="00F86254">
        <w:rPr>
          <w:rFonts w:asciiTheme="minorHAnsi" w:hAnsiTheme="minorHAnsi" w:cstheme="minorHAnsi"/>
          <w:b w:val="0"/>
          <w:lang w:val="en-GB"/>
        </w:rPr>
        <w:t xml:space="preserve"> structure and staffing numbers (High), programme management (Significant), accounting policies and procedures (Significant) and financial reports and oversight (High). In consequence, UNDP is required to apply Direct Payments as cash transfer modality. In addition, the HACT analysis also determined that DGA does not have an adequate Internal Control Framework, a requirement for Direct Payments to be applied to good and services procured by DGA. While we will work with UNDP to set up such an ICF, this is another reason why we will rely on UNDP’s procurement services for the project.</w:t>
      </w:r>
      <w:bookmarkStart w:id="124" w:name="_Hlk25689045"/>
    </w:p>
    <w:p w14:paraId="446A884A" w14:textId="1AD8E920" w:rsidR="002946B4" w:rsidRPr="00F86254" w:rsidRDefault="00ED1172" w:rsidP="000C5501">
      <w:pPr>
        <w:pStyle w:val="CommentSubject"/>
        <w:numPr>
          <w:ilvl w:val="0"/>
          <w:numId w:val="19"/>
        </w:numPr>
        <w:tabs>
          <w:tab w:val="left" w:pos="426"/>
        </w:tabs>
        <w:spacing w:after="120"/>
        <w:ind w:left="709" w:hanging="284"/>
        <w:rPr>
          <w:rFonts w:asciiTheme="minorHAnsi" w:hAnsiTheme="minorHAnsi" w:cstheme="minorHAnsi"/>
          <w:b w:val="0"/>
          <w:lang w:val="en-GB"/>
        </w:rPr>
      </w:pPr>
      <w:r w:rsidRPr="00F86254">
        <w:rPr>
          <w:rFonts w:asciiTheme="minorHAnsi" w:hAnsiTheme="minorHAnsi" w:cstheme="minorHAnsi"/>
          <w:b w:val="0"/>
          <w:lang w:val="en-GB"/>
        </w:rPr>
        <w:t xml:space="preserve">And </w:t>
      </w:r>
      <w:r w:rsidR="00AC01B8" w:rsidRPr="00F86254">
        <w:rPr>
          <w:rFonts w:asciiTheme="minorHAnsi" w:hAnsiTheme="minorHAnsi" w:cstheme="minorHAnsi"/>
          <w:b w:val="0"/>
          <w:lang w:val="en-GB"/>
        </w:rPr>
        <w:t>finally</w:t>
      </w:r>
      <w:r w:rsidRPr="00F86254">
        <w:rPr>
          <w:rFonts w:asciiTheme="minorHAnsi" w:hAnsiTheme="minorHAnsi" w:cstheme="minorHAnsi"/>
          <w:b w:val="0"/>
          <w:lang w:val="en-GB"/>
        </w:rPr>
        <w:t xml:space="preserve">, </w:t>
      </w:r>
      <w:r w:rsidRPr="00F86254">
        <w:rPr>
          <w:b w:val="0"/>
          <w:lang w:val="en-GB"/>
        </w:rPr>
        <w:t xml:space="preserve">with approximately 95% of </w:t>
      </w:r>
      <w:r w:rsidR="004710F0" w:rsidRPr="00F86254">
        <w:rPr>
          <w:b w:val="0"/>
          <w:lang w:val="en-GB"/>
        </w:rPr>
        <w:t>the country’s</w:t>
      </w:r>
      <w:r w:rsidRPr="00F86254">
        <w:rPr>
          <w:b w:val="0"/>
          <w:lang w:val="en-GB"/>
        </w:rPr>
        <w:t xml:space="preserve"> national budget being provided by official development assistance, </w:t>
      </w:r>
      <w:r w:rsidR="00860ED5" w:rsidRPr="00F86254">
        <w:rPr>
          <w:b w:val="0"/>
          <w:lang w:val="en-GB"/>
        </w:rPr>
        <w:t xml:space="preserve">the government is not in </w:t>
      </w:r>
      <w:r w:rsidRPr="00F86254">
        <w:rPr>
          <w:b w:val="0"/>
          <w:lang w:val="en-GB"/>
        </w:rPr>
        <w:t xml:space="preserve">the position to cover the cost of UNDP implementation support from </w:t>
      </w:r>
      <w:r w:rsidR="00860ED5" w:rsidRPr="00F86254">
        <w:rPr>
          <w:b w:val="0"/>
          <w:lang w:val="en-GB"/>
        </w:rPr>
        <w:t xml:space="preserve">its </w:t>
      </w:r>
      <w:r w:rsidRPr="00F86254">
        <w:rPr>
          <w:b w:val="0"/>
          <w:lang w:val="en-GB"/>
        </w:rPr>
        <w:t>own budgetary resources</w:t>
      </w:r>
      <w:r w:rsidR="00860ED5" w:rsidRPr="00F86254">
        <w:rPr>
          <w:b w:val="0"/>
          <w:lang w:val="en-GB"/>
        </w:rPr>
        <w:t>.</w:t>
      </w:r>
    </w:p>
    <w:p w14:paraId="60D8FD9E" w14:textId="1309A959" w:rsidR="005F73F8" w:rsidRPr="00F86254" w:rsidRDefault="00D34568" w:rsidP="0059581C">
      <w:pPr>
        <w:pStyle w:val="CommentSubject"/>
        <w:numPr>
          <w:ilvl w:val="0"/>
          <w:numId w:val="15"/>
        </w:numPr>
        <w:tabs>
          <w:tab w:val="left" w:pos="426"/>
        </w:tabs>
        <w:spacing w:after="120"/>
        <w:ind w:left="0" w:firstLine="0"/>
        <w:rPr>
          <w:b w:val="0"/>
          <w:lang w:val="en-GB"/>
        </w:rPr>
      </w:pPr>
      <w:r w:rsidRPr="00F86254">
        <w:rPr>
          <w:rFonts w:asciiTheme="minorHAnsi" w:hAnsiTheme="minorHAnsi" w:cstheme="minorHAnsi"/>
          <w:b w:val="0"/>
          <w:lang w:val="en-GB"/>
        </w:rPr>
        <w:t xml:space="preserve">The Government agreed to direct a significant portion of the GEF grant resources through the NGO </w:t>
      </w:r>
      <w:proofErr w:type="spellStart"/>
      <w:r w:rsidRPr="00F86254">
        <w:rPr>
          <w:rFonts w:asciiTheme="minorHAnsi" w:hAnsiTheme="minorHAnsi" w:cstheme="minorHAnsi"/>
          <w:b w:val="0"/>
          <w:lang w:val="en-GB"/>
        </w:rPr>
        <w:t>BirdLife</w:t>
      </w:r>
      <w:proofErr w:type="spellEnd"/>
      <w:r w:rsidRPr="00F86254">
        <w:rPr>
          <w:rFonts w:asciiTheme="minorHAnsi" w:hAnsiTheme="minorHAnsi" w:cstheme="minorHAnsi"/>
          <w:b w:val="0"/>
          <w:lang w:val="en-GB"/>
        </w:rPr>
        <w:t xml:space="preserve"> International</w:t>
      </w:r>
      <w:r w:rsidR="00722004" w:rsidRPr="00F86254">
        <w:rPr>
          <w:rFonts w:asciiTheme="minorHAnsi" w:hAnsiTheme="minorHAnsi" w:cstheme="minorHAnsi"/>
          <w:b w:val="0"/>
          <w:lang w:val="en-GB"/>
        </w:rPr>
        <w:t xml:space="preserve">, which is </w:t>
      </w:r>
      <w:r w:rsidRPr="00F86254">
        <w:rPr>
          <w:rFonts w:asciiTheme="minorHAnsi" w:hAnsiTheme="minorHAnsi" w:cstheme="minorHAnsi"/>
          <w:b w:val="0"/>
          <w:lang w:val="en-GB"/>
        </w:rPr>
        <w:t>expect</w:t>
      </w:r>
      <w:r w:rsidR="00722004" w:rsidRPr="00F86254">
        <w:rPr>
          <w:rFonts w:asciiTheme="minorHAnsi" w:hAnsiTheme="minorHAnsi" w:cstheme="minorHAnsi"/>
          <w:b w:val="0"/>
          <w:lang w:val="en-GB"/>
        </w:rPr>
        <w:t>ed</w:t>
      </w:r>
      <w:r w:rsidRPr="00F86254">
        <w:rPr>
          <w:rFonts w:asciiTheme="minorHAnsi" w:hAnsiTheme="minorHAnsi" w:cstheme="minorHAnsi"/>
          <w:b w:val="0"/>
          <w:lang w:val="en-GB"/>
        </w:rPr>
        <w:t xml:space="preserve"> to work closely with the Project Management Unit, DGA and other government agencies for technical capacity development and delivery. </w:t>
      </w:r>
      <w:r w:rsidR="00722004" w:rsidRPr="00F86254">
        <w:rPr>
          <w:rFonts w:asciiTheme="minorHAnsi" w:hAnsiTheme="minorHAnsi" w:cstheme="minorHAnsi"/>
          <w:b w:val="0"/>
          <w:lang w:val="en-GB"/>
        </w:rPr>
        <w:t xml:space="preserve">The Government did however </w:t>
      </w:r>
      <w:r w:rsidRPr="00F86254">
        <w:rPr>
          <w:rFonts w:asciiTheme="minorHAnsi" w:hAnsiTheme="minorHAnsi" w:cstheme="minorHAnsi"/>
          <w:b w:val="0"/>
          <w:lang w:val="en-GB"/>
        </w:rPr>
        <w:t xml:space="preserve">not consider </w:t>
      </w:r>
      <w:r w:rsidR="00392F64" w:rsidRPr="00F86254">
        <w:rPr>
          <w:rFonts w:asciiTheme="minorHAnsi" w:hAnsiTheme="minorHAnsi" w:cstheme="minorHAnsi"/>
          <w:b w:val="0"/>
          <w:lang w:val="en-GB"/>
        </w:rPr>
        <w:t xml:space="preserve">management </w:t>
      </w:r>
      <w:r w:rsidRPr="00F86254">
        <w:rPr>
          <w:rFonts w:asciiTheme="minorHAnsi" w:hAnsiTheme="minorHAnsi" w:cstheme="minorHAnsi"/>
          <w:b w:val="0"/>
          <w:lang w:val="en-GB"/>
        </w:rPr>
        <w:t xml:space="preserve">support services from an NGO </w:t>
      </w:r>
      <w:r w:rsidR="00392F64" w:rsidRPr="00F86254">
        <w:rPr>
          <w:rFonts w:asciiTheme="minorHAnsi" w:hAnsiTheme="minorHAnsi" w:cstheme="minorHAnsi"/>
          <w:b w:val="0"/>
          <w:lang w:val="en-GB"/>
        </w:rPr>
        <w:t xml:space="preserve">as </w:t>
      </w:r>
      <w:r w:rsidRPr="00F86254">
        <w:rPr>
          <w:rFonts w:asciiTheme="minorHAnsi" w:hAnsiTheme="minorHAnsi" w:cstheme="minorHAnsi"/>
          <w:b w:val="0"/>
          <w:lang w:val="en-GB"/>
        </w:rPr>
        <w:t xml:space="preserve">an appropriate solution. </w:t>
      </w:r>
      <w:r w:rsidR="0086477C" w:rsidRPr="00F86254">
        <w:rPr>
          <w:rFonts w:asciiTheme="minorHAnsi" w:hAnsiTheme="minorHAnsi" w:cstheme="minorHAnsi"/>
          <w:b w:val="0"/>
          <w:lang w:val="en-GB"/>
        </w:rPr>
        <w:t>There is a fiduciary government agency that could serve as service provider in the country</w:t>
      </w:r>
      <w:r w:rsidR="005924C1" w:rsidRPr="00F86254">
        <w:rPr>
          <w:rFonts w:asciiTheme="minorHAnsi" w:hAnsiTheme="minorHAnsi" w:cstheme="minorHAnsi"/>
          <w:b w:val="0"/>
          <w:lang w:val="en-GB"/>
        </w:rPr>
        <w:t>,</w:t>
      </w:r>
      <w:r w:rsidR="0086477C" w:rsidRPr="00F86254">
        <w:rPr>
          <w:rFonts w:asciiTheme="minorHAnsi" w:hAnsiTheme="minorHAnsi" w:cstheme="minorHAnsi"/>
          <w:b w:val="0"/>
          <w:lang w:val="en-GB"/>
        </w:rPr>
        <w:t xml:space="preserve"> yet it is </w:t>
      </w:r>
      <w:r w:rsidR="0086477C" w:rsidRPr="00F86254">
        <w:rPr>
          <w:rFonts w:asciiTheme="minorHAnsi" w:hAnsiTheme="minorHAnsi"/>
          <w:b w:val="0"/>
          <w:lang w:val="en-GB"/>
        </w:rPr>
        <w:t>more</w:t>
      </w:r>
      <w:r w:rsidR="0086477C" w:rsidRPr="00F86254">
        <w:rPr>
          <w:rFonts w:asciiTheme="minorHAnsi" w:hAnsiTheme="minorHAnsi" w:cstheme="minorHAnsi"/>
          <w:b w:val="0"/>
          <w:lang w:val="en-GB"/>
        </w:rPr>
        <w:t xml:space="preserve"> focused on procurement services for infrastructure projects and </w:t>
      </w:r>
      <w:r w:rsidR="005924C1" w:rsidRPr="00F86254">
        <w:rPr>
          <w:rFonts w:asciiTheme="minorHAnsi" w:hAnsiTheme="minorHAnsi" w:cstheme="minorHAnsi"/>
          <w:b w:val="0"/>
          <w:lang w:val="en-GB"/>
        </w:rPr>
        <w:t>has exhausted its capacity as a reliable provider.</w:t>
      </w:r>
    </w:p>
    <w:p w14:paraId="2DDF08B7" w14:textId="17B81DE1" w:rsidR="00214474" w:rsidRPr="00F86254" w:rsidRDefault="00214474" w:rsidP="0059581C">
      <w:pPr>
        <w:pStyle w:val="CommentSubject"/>
        <w:numPr>
          <w:ilvl w:val="0"/>
          <w:numId w:val="15"/>
        </w:numPr>
        <w:tabs>
          <w:tab w:val="left" w:pos="426"/>
        </w:tabs>
        <w:spacing w:after="120"/>
        <w:ind w:left="0" w:firstLine="0"/>
        <w:rPr>
          <w:b w:val="0"/>
          <w:lang w:val="en-GB"/>
        </w:rPr>
      </w:pPr>
      <w:r w:rsidRPr="00F86254">
        <w:rPr>
          <w:rFonts w:asciiTheme="minorHAnsi" w:hAnsiTheme="minorHAnsi" w:cstheme="minorHAnsi"/>
          <w:b w:val="0"/>
          <w:lang w:val="en-GB"/>
        </w:rPr>
        <w:t xml:space="preserve">The </w:t>
      </w:r>
      <w:r w:rsidR="00DE148F" w:rsidRPr="00F86254">
        <w:rPr>
          <w:rFonts w:asciiTheme="minorHAnsi" w:hAnsiTheme="minorHAnsi" w:cstheme="minorHAnsi"/>
          <w:b w:val="0"/>
          <w:lang w:val="en-GB"/>
        </w:rPr>
        <w:t>Government</w:t>
      </w:r>
      <w:r w:rsidR="005F73F8" w:rsidRPr="00F86254">
        <w:rPr>
          <w:rFonts w:asciiTheme="minorHAnsi" w:hAnsiTheme="minorHAnsi" w:cstheme="minorHAnsi"/>
          <w:b w:val="0"/>
          <w:lang w:val="en-GB"/>
        </w:rPr>
        <w:t>/</w:t>
      </w:r>
      <w:r w:rsidR="00E61789" w:rsidRPr="00F86254">
        <w:rPr>
          <w:rFonts w:asciiTheme="minorHAnsi" w:hAnsiTheme="minorHAnsi" w:cstheme="minorHAnsi"/>
          <w:b w:val="0"/>
          <w:lang w:val="en-GB"/>
        </w:rPr>
        <w:t xml:space="preserve">DGA </w:t>
      </w:r>
      <w:r w:rsidR="00DE148F" w:rsidRPr="00F86254">
        <w:rPr>
          <w:rFonts w:asciiTheme="minorHAnsi" w:hAnsiTheme="minorHAnsi" w:cstheme="minorHAnsi"/>
          <w:b w:val="0"/>
          <w:lang w:val="en-GB"/>
        </w:rPr>
        <w:t>and UNDP are committed to building programm</w:t>
      </w:r>
      <w:r w:rsidR="00237535" w:rsidRPr="00F86254">
        <w:rPr>
          <w:rFonts w:asciiTheme="minorHAnsi" w:hAnsiTheme="minorHAnsi" w:cstheme="minorHAnsi"/>
          <w:b w:val="0"/>
          <w:lang w:val="en-GB"/>
        </w:rPr>
        <w:t>e</w:t>
      </w:r>
      <w:r w:rsidR="00DE148F" w:rsidRPr="00F86254">
        <w:rPr>
          <w:rFonts w:asciiTheme="minorHAnsi" w:hAnsiTheme="minorHAnsi" w:cstheme="minorHAnsi"/>
          <w:b w:val="0"/>
          <w:lang w:val="en-GB"/>
        </w:rPr>
        <w:t xml:space="preserve">, administrative and financial </w:t>
      </w:r>
      <w:r w:rsidR="00237535" w:rsidRPr="00F86254">
        <w:rPr>
          <w:rFonts w:asciiTheme="minorHAnsi" w:hAnsiTheme="minorHAnsi" w:cstheme="minorHAnsi"/>
          <w:b w:val="0"/>
          <w:lang w:val="en-GB"/>
        </w:rPr>
        <w:t xml:space="preserve">management </w:t>
      </w:r>
      <w:r w:rsidR="00DE148F" w:rsidRPr="00F86254">
        <w:rPr>
          <w:rFonts w:asciiTheme="minorHAnsi" w:hAnsiTheme="minorHAnsi" w:cstheme="minorHAnsi"/>
          <w:b w:val="0"/>
          <w:lang w:val="en-GB"/>
        </w:rPr>
        <w:t xml:space="preserve">capacity </w:t>
      </w:r>
      <w:r w:rsidR="00237535" w:rsidRPr="00F86254">
        <w:rPr>
          <w:rFonts w:asciiTheme="minorHAnsi" w:hAnsiTheme="minorHAnsi" w:cstheme="minorHAnsi"/>
          <w:b w:val="0"/>
          <w:lang w:val="en-GB"/>
        </w:rPr>
        <w:t xml:space="preserve">through </w:t>
      </w:r>
      <w:r w:rsidR="00DE148F" w:rsidRPr="00F86254">
        <w:rPr>
          <w:rFonts w:asciiTheme="minorHAnsi" w:hAnsiTheme="minorHAnsi" w:cstheme="minorHAnsi"/>
          <w:b w:val="0"/>
          <w:lang w:val="en-GB"/>
        </w:rPr>
        <w:t>this project</w:t>
      </w:r>
      <w:r w:rsidR="00E21E25" w:rsidRPr="00F86254">
        <w:rPr>
          <w:rFonts w:asciiTheme="minorHAnsi" w:hAnsiTheme="minorHAnsi" w:cstheme="minorHAnsi"/>
          <w:b w:val="0"/>
          <w:lang w:val="en-GB"/>
        </w:rPr>
        <w:t xml:space="preserve">, </w:t>
      </w:r>
      <w:r w:rsidR="00E61789" w:rsidRPr="00F86254">
        <w:rPr>
          <w:b w:val="0"/>
          <w:lang w:val="en-GB"/>
        </w:rPr>
        <w:t>such that DGA can gradually become more autonomous in project management</w:t>
      </w:r>
      <w:r w:rsidR="00BD04B8" w:rsidRPr="00F86254">
        <w:rPr>
          <w:rFonts w:asciiTheme="minorHAnsi" w:hAnsiTheme="minorHAnsi" w:cstheme="minorHAnsi"/>
          <w:b w:val="0"/>
          <w:lang w:val="en-GB"/>
        </w:rPr>
        <w:t>.</w:t>
      </w:r>
      <w:r w:rsidR="005A2E4B" w:rsidRPr="00F86254">
        <w:rPr>
          <w:rFonts w:asciiTheme="minorHAnsi" w:hAnsiTheme="minorHAnsi" w:cstheme="minorHAnsi"/>
          <w:b w:val="0"/>
          <w:lang w:val="en-GB"/>
        </w:rPr>
        <w:t xml:space="preserve"> </w:t>
      </w:r>
      <w:r w:rsidR="00AD4974" w:rsidRPr="00F86254">
        <w:rPr>
          <w:rFonts w:asciiTheme="minorHAnsi" w:hAnsiTheme="minorHAnsi" w:cstheme="minorHAnsi"/>
          <w:b w:val="0"/>
          <w:lang w:val="en-GB"/>
        </w:rPr>
        <w:t>T</w:t>
      </w:r>
      <w:r w:rsidR="005A2E4B" w:rsidRPr="00F86254">
        <w:rPr>
          <w:rFonts w:asciiTheme="minorHAnsi" w:hAnsiTheme="minorHAnsi" w:cstheme="minorHAnsi"/>
          <w:b w:val="0"/>
          <w:lang w:val="en-GB"/>
        </w:rPr>
        <w:t>he</w:t>
      </w:r>
      <w:r w:rsidR="00C37D4C" w:rsidRPr="00F86254">
        <w:rPr>
          <w:b w:val="0"/>
          <w:lang w:val="en-GB"/>
        </w:rPr>
        <w:t xml:space="preserve"> project has </w:t>
      </w:r>
      <w:r w:rsidR="00172A83" w:rsidRPr="00F86254">
        <w:rPr>
          <w:rFonts w:asciiTheme="minorHAnsi" w:hAnsiTheme="minorHAnsi" w:cstheme="minorHAnsi"/>
          <w:b w:val="0"/>
          <w:lang w:val="en-GB"/>
        </w:rPr>
        <w:t xml:space="preserve">assigned </w:t>
      </w:r>
      <w:r w:rsidR="00AD4974" w:rsidRPr="00F86254">
        <w:rPr>
          <w:rFonts w:asciiTheme="minorHAnsi" w:hAnsiTheme="minorHAnsi" w:cstheme="minorHAnsi"/>
          <w:b w:val="0"/>
          <w:lang w:val="en-GB"/>
        </w:rPr>
        <w:t xml:space="preserve">staff time and </w:t>
      </w:r>
      <w:r w:rsidR="00C37D4C" w:rsidRPr="00F86254">
        <w:rPr>
          <w:b w:val="0"/>
          <w:lang w:val="en-GB"/>
        </w:rPr>
        <w:t>budge</w:t>
      </w:r>
      <w:r w:rsidR="00172A83" w:rsidRPr="00F86254">
        <w:rPr>
          <w:b w:val="0"/>
          <w:lang w:val="en-GB"/>
        </w:rPr>
        <w:t>ts</w:t>
      </w:r>
      <w:r w:rsidR="00B12672" w:rsidRPr="00F86254">
        <w:rPr>
          <w:b w:val="0"/>
          <w:lang w:val="en-GB"/>
        </w:rPr>
        <w:t xml:space="preserve"> to this purpose</w:t>
      </w:r>
      <w:r w:rsidR="00AD4974" w:rsidRPr="00F86254">
        <w:rPr>
          <w:b w:val="0"/>
          <w:lang w:val="en-GB"/>
        </w:rPr>
        <w:t xml:space="preserve">. </w:t>
      </w:r>
      <w:r w:rsidR="00AD4974" w:rsidRPr="00F86254">
        <w:rPr>
          <w:rFonts w:asciiTheme="minorHAnsi" w:hAnsiTheme="minorHAnsi" w:cstheme="minorHAnsi"/>
          <w:b w:val="0"/>
          <w:lang w:val="en-GB"/>
        </w:rPr>
        <w:t>This will look inter alia at elements captured by the HACT-MA –</w:t>
      </w:r>
      <w:r w:rsidR="00B12672" w:rsidRPr="00F86254">
        <w:rPr>
          <w:rFonts w:asciiTheme="minorHAnsi" w:hAnsiTheme="minorHAnsi" w:cstheme="minorHAnsi"/>
          <w:b w:val="0"/>
          <w:lang w:val="en-GB"/>
        </w:rPr>
        <w:t xml:space="preserve"> including </w:t>
      </w:r>
      <w:r w:rsidR="00172A83" w:rsidRPr="00F86254">
        <w:rPr>
          <w:rFonts w:asciiTheme="minorHAnsi" w:hAnsiTheme="minorHAnsi" w:cstheme="minorHAnsi"/>
          <w:b w:val="0"/>
          <w:lang w:val="en-GB"/>
        </w:rPr>
        <w:t>emplac</w:t>
      </w:r>
      <w:r w:rsidR="00B12672" w:rsidRPr="00F86254">
        <w:rPr>
          <w:rFonts w:asciiTheme="minorHAnsi" w:hAnsiTheme="minorHAnsi" w:cstheme="minorHAnsi"/>
          <w:b w:val="0"/>
          <w:lang w:val="en-GB"/>
        </w:rPr>
        <w:t>ing</w:t>
      </w:r>
      <w:r w:rsidR="00172A83" w:rsidRPr="00F86254">
        <w:rPr>
          <w:rFonts w:asciiTheme="minorHAnsi" w:hAnsiTheme="minorHAnsi" w:cstheme="minorHAnsi"/>
          <w:b w:val="0"/>
          <w:lang w:val="en-GB"/>
        </w:rPr>
        <w:t xml:space="preserve"> a financial accounting software</w:t>
      </w:r>
      <w:r w:rsidR="00172A83" w:rsidRPr="00F86254">
        <w:rPr>
          <w:b w:val="0"/>
          <w:lang w:val="en-GB"/>
        </w:rPr>
        <w:t xml:space="preserve"> </w:t>
      </w:r>
      <w:r w:rsidR="005F73F8" w:rsidRPr="00F86254">
        <w:rPr>
          <w:b w:val="0"/>
          <w:lang w:val="en-GB"/>
        </w:rPr>
        <w:t xml:space="preserve">and internal control framework </w:t>
      </w:r>
      <w:r w:rsidR="00172A83" w:rsidRPr="00F86254">
        <w:rPr>
          <w:b w:val="0"/>
          <w:lang w:val="en-GB"/>
        </w:rPr>
        <w:t xml:space="preserve">at </w:t>
      </w:r>
      <w:r w:rsidR="00C37D4C" w:rsidRPr="00F86254">
        <w:rPr>
          <w:b w:val="0"/>
          <w:lang w:val="en-GB"/>
        </w:rPr>
        <w:t>the IP, to allow precise recording of financial transactions, allowing audit trails and financial reporting.</w:t>
      </w:r>
      <w:r w:rsidR="005A2E4B" w:rsidRPr="00F86254">
        <w:rPr>
          <w:b w:val="0"/>
          <w:lang w:val="en-GB"/>
        </w:rPr>
        <w:t xml:space="preserve"> </w:t>
      </w:r>
    </w:p>
    <w:p w14:paraId="1F8D323F" w14:textId="09EC2662" w:rsidR="00E538DE" w:rsidRPr="00F86254" w:rsidRDefault="005A2E4B" w:rsidP="0059581C">
      <w:pPr>
        <w:pStyle w:val="CommentSubject"/>
        <w:numPr>
          <w:ilvl w:val="0"/>
          <w:numId w:val="15"/>
        </w:numPr>
        <w:tabs>
          <w:tab w:val="left" w:pos="426"/>
        </w:tabs>
        <w:spacing w:after="120"/>
        <w:ind w:left="0" w:firstLine="0"/>
        <w:rPr>
          <w:b w:val="0"/>
          <w:lang w:val="en-GB"/>
        </w:rPr>
      </w:pPr>
      <w:r w:rsidRPr="00F86254">
        <w:rPr>
          <w:b w:val="0"/>
          <w:lang w:val="en-GB"/>
        </w:rPr>
        <w:t xml:space="preserve">In addition, </w:t>
      </w:r>
      <w:r w:rsidR="006E01D3" w:rsidRPr="00F86254">
        <w:rPr>
          <w:b w:val="0"/>
          <w:lang w:val="en-GB"/>
        </w:rPr>
        <w:t>to facilitate especially capacity development on technical and project management aspects, t</w:t>
      </w:r>
      <w:r w:rsidR="00F66A9A" w:rsidRPr="00F86254">
        <w:rPr>
          <w:rFonts w:cs="Arial"/>
          <w:b w:val="0"/>
          <w:noProof/>
          <w:lang w:val="en-GB" w:eastAsia="zh-CN"/>
        </w:rPr>
        <w:t xml:space="preserve">he PMU office in </w:t>
      </w:r>
      <w:r w:rsidR="008E0A3F">
        <w:rPr>
          <w:rFonts w:cs="Arial"/>
          <w:b w:val="0"/>
          <w:noProof/>
          <w:lang w:val="en-GB" w:eastAsia="zh-CN"/>
        </w:rPr>
        <w:t>São Tomé</w:t>
      </w:r>
      <w:r w:rsidR="00F66A9A" w:rsidRPr="00F86254">
        <w:rPr>
          <w:rFonts w:cs="Arial"/>
          <w:b w:val="0"/>
          <w:noProof/>
          <w:lang w:val="en-GB" w:eastAsia="zh-CN"/>
        </w:rPr>
        <w:t xml:space="preserve"> will bring together the IP-led project team with those of the BirdLife International Office in the country, to maximise coordination and reciprocal capacity exchanges, as well as coordinated engagement of the IP and RP staff in </w:t>
      </w:r>
      <w:r w:rsidR="008E0A3F">
        <w:rPr>
          <w:rFonts w:cs="Arial"/>
          <w:b w:val="0"/>
          <w:noProof/>
          <w:lang w:val="en-GB" w:eastAsia="zh-CN"/>
        </w:rPr>
        <w:t>São Tomé</w:t>
      </w:r>
      <w:r w:rsidR="00F66A9A" w:rsidRPr="00F86254">
        <w:rPr>
          <w:rFonts w:cs="Arial"/>
          <w:b w:val="0"/>
          <w:noProof/>
          <w:lang w:val="en-GB" w:eastAsia="zh-CN"/>
        </w:rPr>
        <w:t xml:space="preserve">. The same applies to the island and sub-office in </w:t>
      </w:r>
      <w:r w:rsidR="008E0A3F">
        <w:rPr>
          <w:rFonts w:cs="Arial"/>
          <w:b w:val="0"/>
          <w:noProof/>
          <w:lang w:val="en-GB" w:eastAsia="zh-CN"/>
        </w:rPr>
        <w:t>Príncipe</w:t>
      </w:r>
      <w:r w:rsidR="00F66A9A" w:rsidRPr="00F86254">
        <w:rPr>
          <w:rFonts w:cs="Arial"/>
          <w:b w:val="0"/>
          <w:noProof/>
          <w:lang w:val="en-GB" w:eastAsia="zh-CN"/>
        </w:rPr>
        <w:t>.</w:t>
      </w:r>
      <w:bookmarkEnd w:id="124"/>
    </w:p>
    <w:p w14:paraId="68D1B308" w14:textId="40AD4AF8" w:rsidR="00460FF5" w:rsidRPr="00F86254" w:rsidRDefault="00460FF5" w:rsidP="0059581C">
      <w:pPr>
        <w:pStyle w:val="CommentSubject"/>
        <w:numPr>
          <w:ilvl w:val="0"/>
          <w:numId w:val="15"/>
        </w:numPr>
        <w:tabs>
          <w:tab w:val="left" w:pos="426"/>
        </w:tabs>
        <w:spacing w:after="120"/>
        <w:ind w:left="0" w:firstLine="0"/>
        <w:rPr>
          <w:rFonts w:asciiTheme="minorHAnsi" w:eastAsia="Times New Roman" w:hAnsiTheme="minorHAnsi" w:cs="Calibri"/>
          <w:b w:val="0"/>
          <w:lang w:val="en-GB"/>
        </w:rPr>
      </w:pPr>
      <w:r w:rsidRPr="00F86254">
        <w:rPr>
          <w:rFonts w:asciiTheme="minorHAnsi" w:hAnsiTheme="minorHAnsi"/>
          <w:b w:val="0"/>
          <w:u w:val="single"/>
          <w:lang w:val="en-GB"/>
        </w:rPr>
        <w:t>Budget Revision and Tolerance</w:t>
      </w:r>
      <w:r w:rsidRPr="00F86254">
        <w:rPr>
          <w:rFonts w:asciiTheme="minorHAnsi" w:hAnsiTheme="minorHAnsi"/>
          <w:b w:val="0"/>
          <w:lang w:val="en-GB"/>
        </w:rPr>
        <w:t xml:space="preserve">: As per UNDP requirements outlined in the UNDP POPP, the project board will agree on a budget tolerance </w:t>
      </w:r>
      <w:r w:rsidRPr="00F86254">
        <w:rPr>
          <w:b w:val="0"/>
          <w:lang w:val="en-GB"/>
        </w:rPr>
        <w:t>level</w:t>
      </w:r>
      <w:r w:rsidRPr="00F86254">
        <w:rPr>
          <w:rFonts w:asciiTheme="minorHAnsi" w:hAnsiTheme="minorHAnsi"/>
          <w:b w:val="0"/>
          <w:lang w:val="en-GB"/>
        </w:rPr>
        <w:t xml:space="preserve"> for each plan under the overall annual work plan allowing the project manager to expend up to the tolerance level beyond the approved project budget amount for the year without requiring a revision from the Project Board. Should the following deviations occur, the Project Manager and UNDP Country Office will seek the approval of the UNDP-GEF team to ensure accurate reporting to the GEF: a) Budget re-allocations among components in the project with amounts involving 10% of the total project grant or more; b) Introduction of new budget items/or components that exceed 5% of original GEF allocation. </w:t>
      </w:r>
    </w:p>
    <w:p w14:paraId="7AEF3E62" w14:textId="77777777" w:rsidR="001B2F6C" w:rsidRPr="00F86254" w:rsidRDefault="001B2F6C" w:rsidP="0059581C">
      <w:pPr>
        <w:pStyle w:val="CommentSubject"/>
        <w:numPr>
          <w:ilvl w:val="0"/>
          <w:numId w:val="15"/>
        </w:numPr>
        <w:tabs>
          <w:tab w:val="left" w:pos="426"/>
        </w:tabs>
        <w:spacing w:after="120"/>
        <w:ind w:left="0" w:firstLine="0"/>
        <w:rPr>
          <w:b w:val="0"/>
          <w:lang w:val="en-GB"/>
        </w:rPr>
      </w:pPr>
      <w:r w:rsidRPr="00F86254">
        <w:rPr>
          <w:b w:val="0"/>
          <w:lang w:val="en-GB"/>
        </w:rPr>
        <w:t>Any over expenditure incurred beyond the available GEF grant amount will be absorbed by non-GEF resources (e.g. UNDP TRAC or cash co-</w:t>
      </w:r>
      <w:r w:rsidRPr="00F86254">
        <w:rPr>
          <w:rFonts w:asciiTheme="minorHAnsi" w:hAnsiTheme="minorHAnsi"/>
          <w:b w:val="0"/>
          <w:lang w:val="en-GB"/>
        </w:rPr>
        <w:t>financing</w:t>
      </w:r>
      <w:r w:rsidRPr="00F86254">
        <w:rPr>
          <w:b w:val="0"/>
          <w:lang w:val="en-GB"/>
        </w:rPr>
        <w:t>).</w:t>
      </w:r>
      <w:r w:rsidRPr="00F86254">
        <w:rPr>
          <w:b w:val="0"/>
          <w:u w:val="single"/>
          <w:lang w:val="en-GB"/>
        </w:rPr>
        <w:t xml:space="preserve"> </w:t>
      </w:r>
    </w:p>
    <w:p w14:paraId="1C54F573" w14:textId="77777777" w:rsidR="001B2F6C" w:rsidRPr="00F86254" w:rsidRDefault="001B2F6C" w:rsidP="0059581C">
      <w:pPr>
        <w:pStyle w:val="CommentSubject"/>
        <w:numPr>
          <w:ilvl w:val="0"/>
          <w:numId w:val="15"/>
        </w:numPr>
        <w:tabs>
          <w:tab w:val="left" w:pos="426"/>
        </w:tabs>
        <w:spacing w:after="120"/>
        <w:ind w:left="0" w:firstLine="0"/>
        <w:rPr>
          <w:b w:val="0"/>
          <w:lang w:val="en-GB"/>
        </w:rPr>
      </w:pPr>
      <w:r w:rsidRPr="00F86254">
        <w:rPr>
          <w:rFonts w:cs="Calibri"/>
          <w:b w:val="0"/>
          <w:u w:val="single"/>
          <w:lang w:val="en-GB"/>
        </w:rPr>
        <w:t>Audit</w:t>
      </w:r>
      <w:r w:rsidRPr="00F86254">
        <w:rPr>
          <w:rFonts w:cs="Calibri"/>
          <w:b w:val="0"/>
          <w:lang w:val="en-GB"/>
        </w:rPr>
        <w:t xml:space="preserve">: The project will be audited as per UNDP Financial Regulations and Rules and applicable audit policies. Audit cycle and process must be discussed during the Inception workshop. If the Implementing Partner is an UN Agency, the project will be audited according to that Agencies applicable audit policies. </w:t>
      </w:r>
    </w:p>
    <w:p w14:paraId="27FE58AF" w14:textId="76F63C9A" w:rsidR="001B2F6C" w:rsidRPr="00F86254" w:rsidRDefault="001B2F6C" w:rsidP="0059581C">
      <w:pPr>
        <w:pStyle w:val="CommentSubject"/>
        <w:numPr>
          <w:ilvl w:val="0"/>
          <w:numId w:val="15"/>
        </w:numPr>
        <w:tabs>
          <w:tab w:val="left" w:pos="426"/>
        </w:tabs>
        <w:spacing w:after="120"/>
        <w:ind w:left="0" w:firstLine="0"/>
        <w:rPr>
          <w:b w:val="0"/>
          <w:lang w:val="en-GB"/>
        </w:rPr>
      </w:pPr>
      <w:r w:rsidRPr="00F86254">
        <w:rPr>
          <w:b w:val="0"/>
          <w:u w:val="single"/>
          <w:lang w:val="en-GB"/>
        </w:rPr>
        <w:t>Project Closure</w:t>
      </w:r>
      <w:r w:rsidRPr="00F86254">
        <w:rPr>
          <w:b w:val="0"/>
          <w:lang w:val="en-GB"/>
        </w:rPr>
        <w:t>: Project closure will be conducted as per UNDP requirements outlined in the UNDP POPP. On an exceptional basis only, and if there is no increase of the project budget, one extension of the operational closure date beyond the initial duration of the project may be approved by the UNDP-GEF Directorate. However, all c</w:t>
      </w:r>
      <w:r w:rsidRPr="00F86254">
        <w:rPr>
          <w:rFonts w:asciiTheme="minorHAnsi" w:hAnsiTheme="minorHAnsi" w:cstheme="minorHAnsi"/>
          <w:b w:val="0"/>
          <w:lang w:val="en-GB"/>
        </w:rPr>
        <w:t xml:space="preserve">osts incurred to close the project must be included in the project closure budget and reported as final project commitments presented to the Project Board during the final project review. The only costs a project may incur following the final project review are those included in the project closure budget. </w:t>
      </w:r>
    </w:p>
    <w:p w14:paraId="2545304F" w14:textId="77777777" w:rsidR="008C17E2" w:rsidRPr="00F86254" w:rsidRDefault="001B2F6C" w:rsidP="0059581C">
      <w:pPr>
        <w:pStyle w:val="CommentSubject"/>
        <w:numPr>
          <w:ilvl w:val="0"/>
          <w:numId w:val="15"/>
        </w:numPr>
        <w:tabs>
          <w:tab w:val="left" w:pos="426"/>
        </w:tabs>
        <w:spacing w:after="120"/>
        <w:ind w:left="0" w:firstLine="0"/>
        <w:rPr>
          <w:b w:val="0"/>
          <w:lang w:val="en-GB"/>
        </w:rPr>
      </w:pPr>
      <w:r w:rsidRPr="00F86254">
        <w:rPr>
          <w:b w:val="0"/>
          <w:u w:val="single"/>
          <w:lang w:val="en-GB"/>
        </w:rPr>
        <w:lastRenderedPageBreak/>
        <w:t>Operational completion</w:t>
      </w:r>
      <w:r w:rsidRPr="00F86254">
        <w:rPr>
          <w:b w:val="0"/>
          <w:lang w:val="en-GB"/>
        </w:rPr>
        <w:t xml:space="preserve">: The project will be operationally completed when the last UNDP-financed inputs have been provided and the related activities have been completed. This includes the final clearance of the Terminal Evaluation Report (that will be available in English) and the corresponding management response, and the end-of-project review Project Board meeting. </w:t>
      </w:r>
      <w:r w:rsidRPr="00F86254">
        <w:rPr>
          <w:lang w:val="en-GB"/>
        </w:rPr>
        <w:t>Operational closure must happen with 3 months of posting the TE report to the UNDP ERC</w:t>
      </w:r>
      <w:r w:rsidRPr="00F86254">
        <w:rPr>
          <w:b w:val="0"/>
          <w:lang w:val="en-GB"/>
        </w:rPr>
        <w:t xml:space="preserve">. The Implementing </w:t>
      </w:r>
      <w:r w:rsidRPr="00F86254">
        <w:rPr>
          <w:rFonts w:asciiTheme="minorHAnsi" w:hAnsiTheme="minorHAnsi" w:cstheme="minorHAnsi"/>
          <w:b w:val="0"/>
          <w:lang w:val="en-GB"/>
        </w:rPr>
        <w:t>Partner</w:t>
      </w:r>
      <w:r w:rsidRPr="00F86254">
        <w:rPr>
          <w:b w:val="0"/>
          <w:lang w:val="en-GB"/>
        </w:rPr>
        <w:t xml:space="preserve"> through a Project Board decision will notify the UNDP Country Office when operational closure has been completed. At this time, the relevant parties will have already agreed and confirmed in writing on the arrangements for the disposal of any equipment that is still the property of UNDP. </w:t>
      </w:r>
    </w:p>
    <w:p w14:paraId="073F97C5" w14:textId="77777777" w:rsidR="008C17E2" w:rsidRPr="00F86254" w:rsidRDefault="001B2F6C" w:rsidP="00F242CD">
      <w:pPr>
        <w:pStyle w:val="CommentSubject"/>
        <w:numPr>
          <w:ilvl w:val="0"/>
          <w:numId w:val="15"/>
        </w:numPr>
        <w:tabs>
          <w:tab w:val="left" w:pos="426"/>
        </w:tabs>
        <w:spacing w:after="120"/>
        <w:ind w:left="0" w:firstLine="0"/>
        <w:rPr>
          <w:b w:val="0"/>
          <w:lang w:val="en-GB"/>
        </w:rPr>
      </w:pPr>
      <w:r w:rsidRPr="00F86254">
        <w:rPr>
          <w:b w:val="0"/>
          <w:u w:val="single"/>
          <w:lang w:val="en-GB"/>
        </w:rPr>
        <w:t>Transfer or disposal of assets</w:t>
      </w:r>
      <w:r w:rsidRPr="00F86254">
        <w:rPr>
          <w:b w:val="0"/>
          <w:lang w:val="en-GB"/>
        </w:rPr>
        <w:t>: In consultation with the Implementing Partner and other parties of the project, UNDP is responsible for deciding on the transfer or other disposal of assets. Transfer or disposal of assets is recommended to be reviewed and endorsed by the project board following UNDP rules and regulations. Assets may be transferred to the government for project activities managed by a national institution at any time during the life of a project. In all cases of transfer, a transfer document must be prepared and kept on file</w:t>
      </w:r>
      <w:r w:rsidRPr="00F86254">
        <w:rPr>
          <w:rStyle w:val="FootnoteReference"/>
          <w:b w:val="0"/>
          <w:lang w:val="en-GB"/>
        </w:rPr>
        <w:footnoteReference w:id="17"/>
      </w:r>
      <w:r w:rsidRPr="00F86254">
        <w:rPr>
          <w:b w:val="0"/>
          <w:lang w:val="en-GB"/>
        </w:rPr>
        <w:t>. The transfer should be done before Project management Unit (team) complete their assignments.</w:t>
      </w:r>
    </w:p>
    <w:p w14:paraId="2F835724" w14:textId="77777777" w:rsidR="008C17E2" w:rsidRPr="00F86254" w:rsidRDefault="008C17E2" w:rsidP="008155C1">
      <w:pPr>
        <w:pStyle w:val="CommentSubject"/>
        <w:numPr>
          <w:ilvl w:val="0"/>
          <w:numId w:val="15"/>
        </w:numPr>
        <w:tabs>
          <w:tab w:val="left" w:pos="426"/>
        </w:tabs>
        <w:spacing w:after="120"/>
        <w:ind w:left="0" w:firstLine="0"/>
        <w:rPr>
          <w:b w:val="0"/>
          <w:lang w:val="en-GB"/>
        </w:rPr>
      </w:pPr>
      <w:r w:rsidRPr="00F86254">
        <w:rPr>
          <w:b w:val="0"/>
          <w:u w:val="single"/>
          <w:lang w:val="en-GB"/>
        </w:rPr>
        <w:t xml:space="preserve"> </w:t>
      </w:r>
      <w:r w:rsidR="001B2F6C" w:rsidRPr="00F86254">
        <w:rPr>
          <w:b w:val="0"/>
          <w:u w:val="single"/>
          <w:lang w:val="en-GB"/>
        </w:rPr>
        <w:t>Financial completion (closure)</w:t>
      </w:r>
      <w:r w:rsidR="001B2F6C" w:rsidRPr="00F86254">
        <w:rPr>
          <w:b w:val="0"/>
          <w:lang w:val="en-GB"/>
        </w:rPr>
        <w:t xml:space="preserve">:  The project will be financially closed when the following conditions have been met: a) the project is operationally completed or has been cancelled; b) the Implementing Partner has reported all financial transactions to UNDP; c) UNDP has closed the accounts for the project; d) UNDP and the Implementing Partner have certified a final Combined Delivery Report (which serves as final budget revision). </w:t>
      </w:r>
    </w:p>
    <w:p w14:paraId="12460F69" w14:textId="77777777" w:rsidR="008C17E2" w:rsidRPr="00F86254" w:rsidRDefault="001B2F6C" w:rsidP="008155C1">
      <w:pPr>
        <w:pStyle w:val="CommentSubject"/>
        <w:numPr>
          <w:ilvl w:val="0"/>
          <w:numId w:val="15"/>
        </w:numPr>
        <w:tabs>
          <w:tab w:val="left" w:pos="426"/>
        </w:tabs>
        <w:spacing w:after="120"/>
        <w:ind w:left="0" w:firstLine="0"/>
        <w:rPr>
          <w:b w:val="0"/>
          <w:lang w:val="en-GB"/>
        </w:rPr>
      </w:pPr>
      <w:r w:rsidRPr="00F86254">
        <w:rPr>
          <w:b w:val="0"/>
          <w:lang w:val="en-GB"/>
        </w:rPr>
        <w:t xml:space="preserve">The project will be financially completed </w:t>
      </w:r>
      <w:r w:rsidRPr="00F86254">
        <w:rPr>
          <w:lang w:val="en-GB"/>
        </w:rPr>
        <w:t>within 6 months of operational closure or after the date of cancellation</w:t>
      </w:r>
      <w:r w:rsidRPr="00F86254">
        <w:rPr>
          <w:b w:val="0"/>
          <w:lang w:val="en-GB"/>
        </w:rPr>
        <w:t>.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will be financially closed in Atlas by the UNDP Country Office.</w:t>
      </w:r>
    </w:p>
    <w:p w14:paraId="0911B887" w14:textId="3B3902F5" w:rsidR="008C17E2" w:rsidRPr="00F86254" w:rsidRDefault="001B2F6C" w:rsidP="008155C1">
      <w:pPr>
        <w:pStyle w:val="CommentSubject"/>
        <w:numPr>
          <w:ilvl w:val="0"/>
          <w:numId w:val="15"/>
        </w:numPr>
        <w:tabs>
          <w:tab w:val="left" w:pos="426"/>
        </w:tabs>
        <w:spacing w:after="120"/>
        <w:ind w:left="0" w:firstLine="0"/>
        <w:rPr>
          <w:b w:val="0"/>
          <w:lang w:val="en-GB"/>
        </w:rPr>
      </w:pPr>
      <w:r w:rsidRPr="00F86254">
        <w:rPr>
          <w:b w:val="0"/>
          <w:u w:val="single"/>
          <w:lang w:val="en-GB"/>
        </w:rPr>
        <w:t>Refund to GEF:</w:t>
      </w:r>
      <w:r w:rsidRPr="00F86254">
        <w:rPr>
          <w:b w:val="0"/>
          <w:lang w:val="en-GB"/>
        </w:rPr>
        <w:t xml:space="preserve">  Should a refund of unspent funds to the GEF be necessary, this will be managed directly by the UNDP-GEF Directorate in New York. No action is required at CO level on the actual refund from UNDP project to the GEF Trustee.</w:t>
      </w:r>
    </w:p>
    <w:p w14:paraId="192FAE57" w14:textId="77777777" w:rsidR="008C17E2" w:rsidRPr="00F86254" w:rsidRDefault="008C17E2" w:rsidP="008C17E2">
      <w:pPr>
        <w:tabs>
          <w:tab w:val="left" w:pos="426"/>
        </w:tabs>
        <w:spacing w:after="120"/>
        <w:rPr>
          <w:szCs w:val="20"/>
          <w:lang w:val="en-GB"/>
        </w:rPr>
      </w:pPr>
    </w:p>
    <w:p w14:paraId="12BD9865" w14:textId="553FF4BB" w:rsidR="008C17E2" w:rsidRPr="00F86254" w:rsidRDefault="008C17E2" w:rsidP="008C17E2">
      <w:pPr>
        <w:tabs>
          <w:tab w:val="left" w:pos="426"/>
        </w:tabs>
        <w:spacing w:after="120"/>
        <w:rPr>
          <w:szCs w:val="20"/>
          <w:lang w:val="en-GB"/>
        </w:rPr>
        <w:sectPr w:rsidR="008C17E2" w:rsidRPr="00F86254" w:rsidSect="00F164CA">
          <w:pgSz w:w="12240" w:h="15840" w:code="1"/>
          <w:pgMar w:top="1134" w:right="1134" w:bottom="1134" w:left="1134" w:header="720" w:footer="431" w:gutter="0"/>
          <w:cols w:space="708"/>
          <w:titlePg/>
          <w:docGrid w:linePitch="360"/>
        </w:sectPr>
      </w:pPr>
    </w:p>
    <w:p w14:paraId="41515AA7" w14:textId="48D0F2ED" w:rsidR="003E3ABA" w:rsidRPr="00794975" w:rsidRDefault="003E3ABA" w:rsidP="004E0ABB">
      <w:pPr>
        <w:pStyle w:val="Heading1"/>
        <w:spacing w:before="240" w:after="240"/>
        <w:rPr>
          <w:rFonts w:asciiTheme="minorHAnsi" w:hAnsiTheme="minorHAnsi" w:cstheme="minorHAnsi"/>
          <w:lang w:val="en-GB"/>
        </w:rPr>
      </w:pPr>
      <w:bookmarkStart w:id="125" w:name="_Toc37242871"/>
      <w:r w:rsidRPr="00794975">
        <w:rPr>
          <w:rFonts w:asciiTheme="minorHAnsi" w:hAnsiTheme="minorHAnsi" w:cstheme="minorHAnsi"/>
          <w:lang w:val="en-GB"/>
        </w:rPr>
        <w:lastRenderedPageBreak/>
        <w:t>Total Budget and Work Plan</w:t>
      </w:r>
      <w:bookmarkEnd w:id="125"/>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000" w:firstRow="0" w:lastRow="0" w:firstColumn="0" w:lastColumn="0" w:noHBand="0" w:noVBand="0"/>
      </w:tblPr>
      <w:tblGrid>
        <w:gridCol w:w="3150"/>
        <w:gridCol w:w="4140"/>
        <w:gridCol w:w="3645"/>
        <w:gridCol w:w="3519"/>
      </w:tblGrid>
      <w:tr w:rsidR="00FD61AB" w:rsidRPr="00F86254" w14:paraId="72AAB7DD" w14:textId="77777777" w:rsidTr="00DF3BE1">
        <w:tc>
          <w:tcPr>
            <w:tcW w:w="14454" w:type="dxa"/>
            <w:gridSpan w:val="4"/>
            <w:shd w:val="clear" w:color="auto" w:fill="D9D9D9"/>
            <w:noWrap/>
            <w:vAlign w:val="bottom"/>
          </w:tcPr>
          <w:p w14:paraId="76D8B528" w14:textId="77777777" w:rsidR="00FD61AB" w:rsidRPr="00F86254" w:rsidRDefault="00FD61AB" w:rsidP="00B82D84">
            <w:pPr>
              <w:spacing w:after="0"/>
              <w:rPr>
                <w:b/>
                <w:bCs/>
                <w:sz w:val="16"/>
                <w:szCs w:val="16"/>
                <w:lang w:val="en-GB"/>
              </w:rPr>
            </w:pPr>
            <w:bookmarkStart w:id="126" w:name="_Hlk27172366"/>
            <w:r w:rsidRPr="00F86254">
              <w:rPr>
                <w:b/>
                <w:bCs/>
                <w:sz w:val="16"/>
                <w:szCs w:val="16"/>
                <w:lang w:val="en-GB"/>
              </w:rPr>
              <w:t>Total Budget and Work Plan</w:t>
            </w:r>
          </w:p>
        </w:tc>
      </w:tr>
      <w:tr w:rsidR="00FD61AB" w:rsidRPr="00F86254" w14:paraId="56A7D38E" w14:textId="77777777" w:rsidTr="00DF3BE1">
        <w:tc>
          <w:tcPr>
            <w:tcW w:w="3150" w:type="dxa"/>
            <w:shd w:val="clear" w:color="auto" w:fill="auto"/>
            <w:noWrap/>
            <w:vAlign w:val="bottom"/>
          </w:tcPr>
          <w:p w14:paraId="1A5C8EB3" w14:textId="4BB7CC66" w:rsidR="00B73CB6" w:rsidRPr="00F86254" w:rsidRDefault="00B73CB6" w:rsidP="00B82D84">
            <w:pPr>
              <w:spacing w:after="0"/>
              <w:rPr>
                <w:b/>
                <w:bCs/>
                <w:sz w:val="16"/>
                <w:szCs w:val="16"/>
                <w:lang w:val="en-GB"/>
              </w:rPr>
            </w:pPr>
            <w:r w:rsidRPr="00F86254">
              <w:rPr>
                <w:rFonts w:cs="Arial"/>
                <w:bCs/>
                <w:sz w:val="16"/>
                <w:szCs w:val="16"/>
                <w:lang w:val="en-GB" w:eastAsia="zh-CN"/>
              </w:rPr>
              <w:t xml:space="preserve">Atlas Award ID: </w:t>
            </w:r>
          </w:p>
        </w:tc>
        <w:tc>
          <w:tcPr>
            <w:tcW w:w="4140" w:type="dxa"/>
            <w:shd w:val="clear" w:color="auto" w:fill="auto"/>
            <w:vAlign w:val="bottom"/>
          </w:tcPr>
          <w:p w14:paraId="6BDB34C7" w14:textId="27CF6CE1" w:rsidR="00FD61AB" w:rsidRPr="00F86254" w:rsidRDefault="00CE61EA" w:rsidP="00B82D84">
            <w:pPr>
              <w:pStyle w:val="BalloonText"/>
              <w:spacing w:after="0"/>
              <w:rPr>
                <w:rFonts w:ascii="Calibri" w:hAnsi="Calibri" w:cs="Times New Roman"/>
                <w:bCs/>
                <w:lang w:val="en-GB"/>
              </w:rPr>
            </w:pPr>
            <w:r w:rsidRPr="00F86254">
              <w:rPr>
                <w:rFonts w:ascii="Calibri" w:hAnsi="Calibri" w:cs="Times New Roman"/>
                <w:bCs/>
                <w:lang w:val="en-GB"/>
              </w:rPr>
              <w:t>00112508</w:t>
            </w:r>
          </w:p>
        </w:tc>
        <w:tc>
          <w:tcPr>
            <w:tcW w:w="3645" w:type="dxa"/>
            <w:shd w:val="clear" w:color="auto" w:fill="auto"/>
            <w:vAlign w:val="center"/>
          </w:tcPr>
          <w:p w14:paraId="5384A8A2" w14:textId="784621EE" w:rsidR="00B73CB6" w:rsidRPr="00F86254" w:rsidRDefault="00B73CB6" w:rsidP="00B82D84">
            <w:pPr>
              <w:pStyle w:val="BalloonText"/>
              <w:spacing w:after="0"/>
              <w:rPr>
                <w:rFonts w:ascii="Calibri" w:hAnsi="Calibri" w:cs="Arial"/>
                <w:bCs/>
                <w:lang w:val="en-GB" w:eastAsia="zh-CN"/>
              </w:rPr>
            </w:pPr>
            <w:r w:rsidRPr="00F86254">
              <w:rPr>
                <w:rFonts w:ascii="Calibri" w:hAnsi="Calibri" w:cs="Arial"/>
                <w:bCs/>
                <w:lang w:val="en-GB" w:eastAsia="zh-CN"/>
              </w:rPr>
              <w:t>Atlas Project</w:t>
            </w:r>
            <w:r w:rsidR="00A43A24" w:rsidRPr="00F86254">
              <w:rPr>
                <w:rFonts w:ascii="Calibri" w:hAnsi="Calibri" w:cs="Arial"/>
                <w:bCs/>
                <w:lang w:val="en-GB" w:eastAsia="zh-CN"/>
              </w:rPr>
              <w:t xml:space="preserve">/Output </w:t>
            </w:r>
            <w:r w:rsidRPr="00F86254">
              <w:rPr>
                <w:rFonts w:ascii="Calibri" w:hAnsi="Calibri" w:cs="Arial"/>
                <w:bCs/>
                <w:lang w:val="en-GB" w:eastAsia="zh-CN"/>
              </w:rPr>
              <w:t xml:space="preserve">ID: </w:t>
            </w:r>
          </w:p>
        </w:tc>
        <w:tc>
          <w:tcPr>
            <w:tcW w:w="3519" w:type="dxa"/>
            <w:shd w:val="clear" w:color="auto" w:fill="auto"/>
            <w:vAlign w:val="bottom"/>
          </w:tcPr>
          <w:p w14:paraId="23462FE3" w14:textId="2451AAE7" w:rsidR="00FD61AB" w:rsidRPr="00F86254" w:rsidRDefault="00CE61EA" w:rsidP="00B82D84">
            <w:pPr>
              <w:spacing w:after="0"/>
              <w:rPr>
                <w:bCs/>
                <w:sz w:val="16"/>
                <w:szCs w:val="16"/>
                <w:lang w:val="en-GB"/>
              </w:rPr>
            </w:pPr>
            <w:r w:rsidRPr="00F86254">
              <w:rPr>
                <w:bCs/>
                <w:sz w:val="16"/>
                <w:szCs w:val="16"/>
                <w:lang w:val="en-GB"/>
              </w:rPr>
              <w:t>00118062</w:t>
            </w:r>
          </w:p>
        </w:tc>
      </w:tr>
      <w:tr w:rsidR="0098713E" w:rsidRPr="00F86254" w14:paraId="0A65A63E" w14:textId="77777777" w:rsidTr="00DF3BE1">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c>
          <w:tcPr>
            <w:tcW w:w="3150" w:type="dxa"/>
            <w:tcBorders>
              <w:top w:val="nil"/>
              <w:left w:val="single" w:sz="4" w:space="0" w:color="auto"/>
              <w:bottom w:val="single" w:sz="4" w:space="0" w:color="auto"/>
              <w:right w:val="single" w:sz="4" w:space="0" w:color="auto"/>
            </w:tcBorders>
            <w:shd w:val="clear" w:color="auto" w:fill="auto"/>
            <w:noWrap/>
            <w:vAlign w:val="center"/>
            <w:hideMark/>
          </w:tcPr>
          <w:p w14:paraId="6B3E23C8" w14:textId="77777777" w:rsidR="0098713E" w:rsidRPr="00F86254" w:rsidRDefault="0098713E" w:rsidP="00F61B9A">
            <w:pPr>
              <w:spacing w:after="0"/>
              <w:rPr>
                <w:rFonts w:cs="Arial"/>
                <w:bCs/>
                <w:sz w:val="16"/>
                <w:szCs w:val="16"/>
                <w:lang w:val="en-GB" w:eastAsia="zh-CN"/>
              </w:rPr>
            </w:pPr>
            <w:r w:rsidRPr="00F86254">
              <w:rPr>
                <w:rFonts w:cs="Arial"/>
                <w:bCs/>
                <w:sz w:val="16"/>
                <w:szCs w:val="16"/>
                <w:lang w:val="en-GB" w:eastAsia="zh-CN"/>
              </w:rPr>
              <w:t>Atlas Proposal or Award Title:</w:t>
            </w:r>
          </w:p>
        </w:tc>
        <w:tc>
          <w:tcPr>
            <w:tcW w:w="11304"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49EFAA50" w14:textId="77777777" w:rsidR="0098713E" w:rsidRPr="00F86254" w:rsidRDefault="0098713E" w:rsidP="00F61B9A">
            <w:pPr>
              <w:spacing w:after="0"/>
              <w:rPr>
                <w:rFonts w:cs="Arial"/>
                <w:bCs/>
                <w:sz w:val="16"/>
                <w:szCs w:val="16"/>
                <w:lang w:val="en-GB" w:eastAsia="zh-CN"/>
              </w:rPr>
            </w:pPr>
            <w:r w:rsidRPr="00F86254">
              <w:rPr>
                <w:rFonts w:cs="Arial"/>
                <w:bCs/>
                <w:sz w:val="16"/>
                <w:szCs w:val="16"/>
                <w:lang w:val="en-GB" w:eastAsia="zh-CN"/>
              </w:rPr>
              <w:t>Biodiversity Resilience Degradation Land</w:t>
            </w:r>
          </w:p>
        </w:tc>
      </w:tr>
      <w:tr w:rsidR="0098713E" w:rsidRPr="00F86254" w14:paraId="0F127448" w14:textId="77777777" w:rsidTr="00DF3BE1">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c>
          <w:tcPr>
            <w:tcW w:w="3150" w:type="dxa"/>
            <w:tcBorders>
              <w:top w:val="nil"/>
              <w:left w:val="single" w:sz="4" w:space="0" w:color="auto"/>
              <w:bottom w:val="single" w:sz="4" w:space="0" w:color="auto"/>
              <w:right w:val="single" w:sz="4" w:space="0" w:color="auto"/>
            </w:tcBorders>
            <w:shd w:val="clear" w:color="auto" w:fill="auto"/>
            <w:noWrap/>
            <w:vAlign w:val="center"/>
            <w:hideMark/>
          </w:tcPr>
          <w:p w14:paraId="78A75091" w14:textId="77777777" w:rsidR="0098713E" w:rsidRPr="00F86254" w:rsidRDefault="0098713E" w:rsidP="00F61B9A">
            <w:pPr>
              <w:spacing w:after="0"/>
              <w:rPr>
                <w:rFonts w:cs="Arial"/>
                <w:bCs/>
                <w:sz w:val="16"/>
                <w:szCs w:val="16"/>
                <w:lang w:val="en-GB" w:eastAsia="zh-CN"/>
              </w:rPr>
            </w:pPr>
            <w:r w:rsidRPr="00F86254">
              <w:rPr>
                <w:rFonts w:cs="Arial"/>
                <w:bCs/>
                <w:sz w:val="16"/>
                <w:szCs w:val="16"/>
                <w:lang w:val="en-GB" w:eastAsia="zh-CN"/>
              </w:rPr>
              <w:t>Atlas Business Unit</w:t>
            </w:r>
          </w:p>
        </w:tc>
        <w:tc>
          <w:tcPr>
            <w:tcW w:w="11304"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45CAC5C8" w14:textId="77777777" w:rsidR="0098713E" w:rsidRPr="00F86254" w:rsidRDefault="0098713E" w:rsidP="00F61B9A">
            <w:pPr>
              <w:spacing w:after="0"/>
              <w:rPr>
                <w:rFonts w:cs="Arial"/>
                <w:bCs/>
                <w:iCs/>
                <w:sz w:val="16"/>
                <w:szCs w:val="16"/>
                <w:lang w:val="en-GB" w:eastAsia="zh-CN"/>
              </w:rPr>
            </w:pPr>
            <w:r w:rsidRPr="00F86254">
              <w:rPr>
                <w:rFonts w:cs="Arial"/>
                <w:bCs/>
                <w:iCs/>
                <w:sz w:val="16"/>
                <w:szCs w:val="16"/>
                <w:lang w:val="en-GB" w:eastAsia="zh-CN"/>
              </w:rPr>
              <w:t>STP10</w:t>
            </w:r>
          </w:p>
        </w:tc>
      </w:tr>
      <w:tr w:rsidR="0098713E" w:rsidRPr="00F86254" w14:paraId="57B79280" w14:textId="77777777" w:rsidTr="00DF3BE1">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c>
          <w:tcPr>
            <w:tcW w:w="3150" w:type="dxa"/>
            <w:tcBorders>
              <w:top w:val="nil"/>
              <w:left w:val="single" w:sz="4" w:space="0" w:color="auto"/>
              <w:bottom w:val="single" w:sz="4" w:space="0" w:color="auto"/>
              <w:right w:val="single" w:sz="4" w:space="0" w:color="auto"/>
            </w:tcBorders>
            <w:shd w:val="clear" w:color="auto" w:fill="auto"/>
            <w:noWrap/>
            <w:vAlign w:val="center"/>
            <w:hideMark/>
          </w:tcPr>
          <w:p w14:paraId="5203B3D7" w14:textId="77777777" w:rsidR="0098713E" w:rsidRPr="00F86254" w:rsidRDefault="0098713E" w:rsidP="00F61B9A">
            <w:pPr>
              <w:spacing w:after="0"/>
              <w:rPr>
                <w:rFonts w:cs="Arial"/>
                <w:bCs/>
                <w:sz w:val="16"/>
                <w:szCs w:val="16"/>
                <w:lang w:val="en-GB" w:eastAsia="zh-CN"/>
              </w:rPr>
            </w:pPr>
            <w:r w:rsidRPr="00F86254">
              <w:rPr>
                <w:rFonts w:cs="Arial"/>
                <w:bCs/>
                <w:sz w:val="16"/>
                <w:szCs w:val="16"/>
                <w:lang w:val="en-GB" w:eastAsia="zh-CN"/>
              </w:rPr>
              <w:t>Atlas Primary Output Project Title</w:t>
            </w:r>
          </w:p>
        </w:tc>
        <w:tc>
          <w:tcPr>
            <w:tcW w:w="11304"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73171618" w14:textId="77777777" w:rsidR="0098713E" w:rsidRPr="00F86254" w:rsidRDefault="0098713E" w:rsidP="00F61B9A">
            <w:pPr>
              <w:pStyle w:val="BalloonText"/>
              <w:spacing w:after="0"/>
              <w:rPr>
                <w:rFonts w:ascii="Calibri" w:hAnsi="Calibri" w:cs="Arial"/>
                <w:bCs/>
                <w:lang w:val="en-GB" w:eastAsia="zh-CN"/>
              </w:rPr>
            </w:pPr>
            <w:r w:rsidRPr="00F86254">
              <w:rPr>
                <w:rFonts w:ascii="Calibri" w:hAnsi="Calibri" w:cs="Arial"/>
                <w:bCs/>
                <w:lang w:val="en-GB" w:eastAsia="zh-CN"/>
              </w:rPr>
              <w:t>Biodiversity Resilience Degradation Land</w:t>
            </w:r>
          </w:p>
        </w:tc>
      </w:tr>
      <w:tr w:rsidR="0098713E" w:rsidRPr="00F86254" w14:paraId="2C99123F" w14:textId="77777777" w:rsidTr="00DF3BE1">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c>
          <w:tcPr>
            <w:tcW w:w="3150" w:type="dxa"/>
            <w:tcBorders>
              <w:top w:val="nil"/>
              <w:left w:val="single" w:sz="4" w:space="0" w:color="auto"/>
              <w:bottom w:val="single" w:sz="4" w:space="0" w:color="auto"/>
              <w:right w:val="single" w:sz="4" w:space="0" w:color="auto"/>
            </w:tcBorders>
            <w:shd w:val="clear" w:color="auto" w:fill="auto"/>
            <w:noWrap/>
            <w:vAlign w:val="center"/>
            <w:hideMark/>
          </w:tcPr>
          <w:p w14:paraId="387C150A" w14:textId="77777777" w:rsidR="0098713E" w:rsidRPr="00F86254" w:rsidRDefault="0098713E" w:rsidP="00F61B9A">
            <w:pPr>
              <w:spacing w:after="0"/>
              <w:rPr>
                <w:rFonts w:cs="Arial"/>
                <w:bCs/>
                <w:sz w:val="16"/>
                <w:szCs w:val="16"/>
                <w:lang w:val="en-GB" w:eastAsia="zh-CN"/>
              </w:rPr>
            </w:pPr>
            <w:r w:rsidRPr="00F86254">
              <w:rPr>
                <w:rFonts w:cs="Arial"/>
                <w:bCs/>
                <w:sz w:val="16"/>
                <w:szCs w:val="16"/>
                <w:lang w:val="en-GB" w:eastAsia="zh-CN"/>
              </w:rPr>
              <w:t>UNDP-GEF Project ID (PIMS)</w:t>
            </w:r>
          </w:p>
        </w:tc>
        <w:tc>
          <w:tcPr>
            <w:tcW w:w="11304" w:type="dxa"/>
            <w:gridSpan w:val="3"/>
            <w:tcBorders>
              <w:top w:val="single" w:sz="4" w:space="0" w:color="auto"/>
              <w:left w:val="nil"/>
              <w:bottom w:val="single" w:sz="4" w:space="0" w:color="auto"/>
              <w:right w:val="single" w:sz="4" w:space="0" w:color="auto"/>
            </w:tcBorders>
            <w:shd w:val="clear" w:color="auto" w:fill="auto"/>
            <w:noWrap/>
            <w:vAlign w:val="center"/>
            <w:hideMark/>
          </w:tcPr>
          <w:p w14:paraId="0B3FE0A0" w14:textId="77777777" w:rsidR="0098713E" w:rsidRPr="00F86254" w:rsidRDefault="0098713E" w:rsidP="00F61B9A">
            <w:pPr>
              <w:spacing w:after="0"/>
              <w:rPr>
                <w:rFonts w:cs="Arial"/>
                <w:bCs/>
                <w:sz w:val="16"/>
                <w:szCs w:val="16"/>
                <w:lang w:val="en-GB" w:eastAsia="zh-CN"/>
              </w:rPr>
            </w:pPr>
            <w:r w:rsidRPr="00F86254">
              <w:rPr>
                <w:rFonts w:cs="Arial"/>
                <w:bCs/>
                <w:sz w:val="16"/>
                <w:szCs w:val="16"/>
                <w:lang w:val="en-GB" w:eastAsia="zh-CN"/>
              </w:rPr>
              <w:t>5881</w:t>
            </w:r>
            <w:r w:rsidRPr="00F86254">
              <w:rPr>
                <w:rFonts w:cs="Arial"/>
                <w:bCs/>
                <w:sz w:val="16"/>
                <w:szCs w:val="16"/>
                <w:lang w:val="en-GB" w:eastAsia="zh-CN"/>
              </w:rPr>
              <w:tab/>
            </w:r>
            <w:r w:rsidRPr="00F86254">
              <w:rPr>
                <w:rFonts w:cs="Arial"/>
                <w:bCs/>
                <w:sz w:val="16"/>
                <w:szCs w:val="16"/>
                <w:lang w:val="en-GB" w:eastAsia="zh-CN"/>
              </w:rPr>
              <w:tab/>
            </w:r>
            <w:r w:rsidRPr="00F86254">
              <w:rPr>
                <w:rFonts w:cs="Arial"/>
                <w:bCs/>
                <w:sz w:val="16"/>
                <w:szCs w:val="16"/>
                <w:lang w:val="en-GB" w:eastAsia="zh-CN"/>
              </w:rPr>
              <w:tab/>
            </w:r>
            <w:r w:rsidRPr="00F86254">
              <w:rPr>
                <w:rFonts w:cs="Arial"/>
                <w:bCs/>
                <w:sz w:val="16"/>
                <w:szCs w:val="16"/>
                <w:lang w:val="en-GB" w:eastAsia="zh-CN"/>
              </w:rPr>
              <w:tab/>
            </w:r>
            <w:r w:rsidRPr="00F86254">
              <w:rPr>
                <w:rFonts w:cs="Arial"/>
                <w:bCs/>
                <w:sz w:val="16"/>
                <w:szCs w:val="16"/>
                <w:lang w:val="en-GB" w:eastAsia="zh-CN"/>
              </w:rPr>
              <w:tab/>
            </w:r>
            <w:r w:rsidRPr="00F86254">
              <w:rPr>
                <w:rFonts w:cs="Arial"/>
                <w:bCs/>
                <w:sz w:val="16"/>
                <w:szCs w:val="16"/>
                <w:lang w:val="en-GB" w:eastAsia="zh-CN"/>
              </w:rPr>
              <w:tab/>
            </w:r>
            <w:r w:rsidRPr="00F86254">
              <w:rPr>
                <w:rFonts w:cs="Arial"/>
                <w:bCs/>
                <w:sz w:val="16"/>
                <w:szCs w:val="16"/>
                <w:lang w:val="en-GB" w:eastAsia="zh-CN"/>
              </w:rPr>
              <w:tab/>
            </w:r>
            <w:r w:rsidRPr="00F86254">
              <w:rPr>
                <w:rFonts w:cs="Arial"/>
                <w:bCs/>
                <w:sz w:val="16"/>
                <w:szCs w:val="16"/>
                <w:lang w:val="en-GB" w:eastAsia="zh-CN"/>
              </w:rPr>
              <w:tab/>
            </w:r>
          </w:p>
        </w:tc>
      </w:tr>
      <w:tr w:rsidR="0098713E" w:rsidRPr="00F86254" w14:paraId="02343C2F" w14:textId="77777777" w:rsidTr="00DF3BE1">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c>
          <w:tcPr>
            <w:tcW w:w="3150" w:type="dxa"/>
            <w:tcBorders>
              <w:top w:val="nil"/>
              <w:left w:val="single" w:sz="4" w:space="0" w:color="auto"/>
              <w:bottom w:val="single" w:sz="4" w:space="0" w:color="auto"/>
              <w:right w:val="single" w:sz="4" w:space="0" w:color="auto"/>
            </w:tcBorders>
            <w:shd w:val="clear" w:color="auto" w:fill="auto"/>
            <w:noWrap/>
            <w:vAlign w:val="center"/>
          </w:tcPr>
          <w:p w14:paraId="075DD69A" w14:textId="77777777" w:rsidR="0098713E" w:rsidRPr="00F86254" w:rsidRDefault="0098713E" w:rsidP="00F61B9A">
            <w:pPr>
              <w:spacing w:after="0"/>
              <w:rPr>
                <w:rFonts w:cs="Arial"/>
                <w:bCs/>
                <w:sz w:val="16"/>
                <w:szCs w:val="16"/>
                <w:lang w:val="en-GB" w:eastAsia="zh-CN"/>
              </w:rPr>
            </w:pPr>
            <w:r w:rsidRPr="00F86254">
              <w:rPr>
                <w:rFonts w:cs="Arial"/>
                <w:bCs/>
                <w:sz w:val="16"/>
                <w:szCs w:val="16"/>
                <w:lang w:val="en-GB" w:eastAsia="zh-CN"/>
              </w:rPr>
              <w:t>GEF Project ID</w:t>
            </w:r>
          </w:p>
        </w:tc>
        <w:tc>
          <w:tcPr>
            <w:tcW w:w="11304" w:type="dxa"/>
            <w:gridSpan w:val="3"/>
            <w:tcBorders>
              <w:top w:val="single" w:sz="4" w:space="0" w:color="auto"/>
              <w:left w:val="nil"/>
              <w:bottom w:val="single" w:sz="4" w:space="0" w:color="auto"/>
              <w:right w:val="single" w:sz="4" w:space="0" w:color="auto"/>
            </w:tcBorders>
            <w:shd w:val="clear" w:color="auto" w:fill="auto"/>
            <w:noWrap/>
            <w:vAlign w:val="center"/>
          </w:tcPr>
          <w:p w14:paraId="35FE9203" w14:textId="77777777" w:rsidR="0098713E" w:rsidRPr="00F86254" w:rsidRDefault="0098713E" w:rsidP="00F61B9A">
            <w:pPr>
              <w:spacing w:after="0"/>
              <w:rPr>
                <w:rFonts w:cs="Arial"/>
                <w:bCs/>
                <w:sz w:val="16"/>
                <w:szCs w:val="16"/>
                <w:lang w:val="en-GB" w:eastAsia="zh-CN"/>
              </w:rPr>
            </w:pPr>
            <w:r w:rsidRPr="00F86254">
              <w:rPr>
                <w:rFonts w:cs="Arial"/>
                <w:bCs/>
                <w:sz w:val="16"/>
                <w:szCs w:val="16"/>
                <w:lang w:val="en-GB" w:eastAsia="zh-CN"/>
              </w:rPr>
              <w:t>10007</w:t>
            </w:r>
          </w:p>
        </w:tc>
      </w:tr>
      <w:tr w:rsidR="00566ECB" w:rsidRPr="00F86254" w14:paraId="76614F4B" w14:textId="77777777" w:rsidTr="00DF3BE1">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c>
          <w:tcPr>
            <w:tcW w:w="3150" w:type="dxa"/>
            <w:tcBorders>
              <w:top w:val="nil"/>
              <w:left w:val="single" w:sz="4" w:space="0" w:color="auto"/>
              <w:bottom w:val="single" w:sz="4" w:space="0" w:color="auto"/>
              <w:right w:val="single" w:sz="4" w:space="0" w:color="auto"/>
            </w:tcBorders>
            <w:shd w:val="clear" w:color="auto" w:fill="auto"/>
            <w:vAlign w:val="center"/>
            <w:hideMark/>
          </w:tcPr>
          <w:p w14:paraId="2C588BD3" w14:textId="77777777" w:rsidR="00FD61AB" w:rsidRPr="00F86254" w:rsidRDefault="00FD61AB" w:rsidP="00B82D84">
            <w:pPr>
              <w:spacing w:after="0"/>
              <w:rPr>
                <w:rFonts w:cs="Arial"/>
                <w:bCs/>
                <w:sz w:val="16"/>
                <w:szCs w:val="16"/>
                <w:lang w:val="en-GB" w:eastAsia="zh-CN"/>
              </w:rPr>
            </w:pPr>
            <w:r w:rsidRPr="00F86254">
              <w:rPr>
                <w:rFonts w:cs="Arial"/>
                <w:bCs/>
                <w:sz w:val="16"/>
                <w:szCs w:val="16"/>
                <w:lang w:val="en-GB" w:eastAsia="zh-CN"/>
              </w:rPr>
              <w:t xml:space="preserve">Implementing Partner </w:t>
            </w:r>
          </w:p>
        </w:tc>
        <w:tc>
          <w:tcPr>
            <w:tcW w:w="11304"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BF8E475" w14:textId="321384BA" w:rsidR="00FD61AB" w:rsidRPr="00F86254" w:rsidRDefault="00A20201" w:rsidP="00B82D84">
            <w:pPr>
              <w:spacing w:after="0"/>
              <w:rPr>
                <w:rFonts w:cs="Arial"/>
                <w:bCs/>
                <w:sz w:val="16"/>
                <w:szCs w:val="16"/>
                <w:lang w:val="en-GB" w:eastAsia="zh-CN"/>
              </w:rPr>
            </w:pPr>
            <w:r w:rsidRPr="00F86254">
              <w:rPr>
                <w:rFonts w:cs="Arial"/>
                <w:bCs/>
                <w:sz w:val="16"/>
                <w:szCs w:val="16"/>
                <w:lang w:val="en-GB" w:eastAsia="zh-CN"/>
              </w:rPr>
              <w:t>Ministry of Infrastructure, Public Works, Natural Resources and Environment / General Directorate for Environment</w:t>
            </w:r>
          </w:p>
        </w:tc>
      </w:tr>
      <w:bookmarkEnd w:id="126"/>
    </w:tbl>
    <w:p w14:paraId="3C287336" w14:textId="3E08864E" w:rsidR="00FD61AB" w:rsidRPr="00F86254" w:rsidRDefault="00FD61AB" w:rsidP="003B2A79">
      <w:pPr>
        <w:rPr>
          <w:rFonts w:cs="Arial"/>
          <w:bCs/>
          <w:color w:val="000000"/>
          <w:sz w:val="16"/>
          <w:szCs w:val="16"/>
          <w:lang w:val="en-GB" w:eastAsia="zh-CN"/>
        </w:rPr>
      </w:pPr>
    </w:p>
    <w:tbl>
      <w:tblPr>
        <w:tblW w:w="14454" w:type="dxa"/>
        <w:tblLook w:val="04A0" w:firstRow="1" w:lastRow="0" w:firstColumn="1" w:lastColumn="0" w:noHBand="0" w:noVBand="1"/>
      </w:tblPr>
      <w:tblGrid>
        <w:gridCol w:w="1047"/>
        <w:gridCol w:w="712"/>
        <w:gridCol w:w="655"/>
        <w:gridCol w:w="632"/>
        <w:gridCol w:w="901"/>
        <w:gridCol w:w="2994"/>
        <w:gridCol w:w="992"/>
        <w:gridCol w:w="993"/>
        <w:gridCol w:w="992"/>
        <w:gridCol w:w="992"/>
        <w:gridCol w:w="992"/>
        <w:gridCol w:w="993"/>
        <w:gridCol w:w="867"/>
        <w:gridCol w:w="692"/>
      </w:tblGrid>
      <w:tr w:rsidR="00A6690B" w:rsidRPr="000B1314" w14:paraId="7E83967F" w14:textId="77777777" w:rsidTr="00450E61">
        <w:tc>
          <w:tcPr>
            <w:tcW w:w="10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B9539"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Atlas Activity</w:t>
            </w:r>
            <w:r w:rsidRPr="000B1314">
              <w:rPr>
                <w:rFonts w:eastAsia="Times New Roman" w:cs="Calibri"/>
                <w:b/>
                <w:bCs/>
                <w:color w:val="000000"/>
                <w:sz w:val="16"/>
                <w:szCs w:val="16"/>
                <w:lang w:val="en-GB" w:eastAsia="en-GB"/>
              </w:rPr>
              <w:br/>
              <w:t>(GEF Component)</w:t>
            </w:r>
          </w:p>
        </w:tc>
        <w:tc>
          <w:tcPr>
            <w:tcW w:w="712" w:type="dxa"/>
            <w:tcBorders>
              <w:top w:val="single" w:sz="4" w:space="0" w:color="auto"/>
              <w:left w:val="nil"/>
              <w:bottom w:val="single" w:sz="4" w:space="0" w:color="auto"/>
              <w:right w:val="single" w:sz="4" w:space="0" w:color="auto"/>
            </w:tcBorders>
            <w:shd w:val="clear" w:color="auto" w:fill="auto"/>
            <w:vAlign w:val="center"/>
            <w:hideMark/>
          </w:tcPr>
          <w:p w14:paraId="14389343"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xml:space="preserve">Atlas </w:t>
            </w:r>
            <w:proofErr w:type="spellStart"/>
            <w:r w:rsidRPr="000B1314">
              <w:rPr>
                <w:rFonts w:eastAsia="Times New Roman" w:cs="Calibri"/>
                <w:b/>
                <w:bCs/>
                <w:color w:val="000000"/>
                <w:sz w:val="16"/>
                <w:szCs w:val="16"/>
                <w:lang w:val="en-GB" w:eastAsia="en-GB"/>
              </w:rPr>
              <w:t>Impl</w:t>
            </w:r>
            <w:proofErr w:type="spellEnd"/>
            <w:r w:rsidRPr="000B1314">
              <w:rPr>
                <w:rFonts w:eastAsia="Times New Roman" w:cs="Calibri"/>
                <w:b/>
                <w:bCs/>
                <w:color w:val="000000"/>
                <w:sz w:val="16"/>
                <w:szCs w:val="16"/>
                <w:lang w:val="en-GB" w:eastAsia="en-GB"/>
              </w:rPr>
              <w:t xml:space="preserve"> Agent</w:t>
            </w:r>
            <w:r w:rsidRPr="000B1314">
              <w:rPr>
                <w:rFonts w:eastAsia="Times New Roman" w:cs="Calibri"/>
                <w:b/>
                <w:bCs/>
                <w:color w:val="000000"/>
                <w:sz w:val="16"/>
                <w:szCs w:val="16"/>
                <w:lang w:val="en-GB" w:eastAsia="en-GB"/>
              </w:rPr>
              <w:br/>
              <w:t>(IP, RP, UNDP)</w:t>
            </w:r>
          </w:p>
        </w:tc>
        <w:tc>
          <w:tcPr>
            <w:tcW w:w="655" w:type="dxa"/>
            <w:tcBorders>
              <w:top w:val="single" w:sz="4" w:space="0" w:color="auto"/>
              <w:left w:val="nil"/>
              <w:bottom w:val="single" w:sz="4" w:space="0" w:color="auto"/>
              <w:right w:val="single" w:sz="4" w:space="0" w:color="auto"/>
            </w:tcBorders>
            <w:shd w:val="clear" w:color="auto" w:fill="auto"/>
            <w:vAlign w:val="center"/>
            <w:hideMark/>
          </w:tcPr>
          <w:p w14:paraId="597625DD"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Atlas Fund ID</w:t>
            </w:r>
          </w:p>
        </w:tc>
        <w:tc>
          <w:tcPr>
            <w:tcW w:w="632" w:type="dxa"/>
            <w:tcBorders>
              <w:top w:val="single" w:sz="4" w:space="0" w:color="auto"/>
              <w:left w:val="nil"/>
              <w:bottom w:val="single" w:sz="4" w:space="0" w:color="auto"/>
              <w:right w:val="single" w:sz="4" w:space="0" w:color="auto"/>
            </w:tcBorders>
            <w:shd w:val="clear" w:color="auto" w:fill="auto"/>
            <w:vAlign w:val="center"/>
            <w:hideMark/>
          </w:tcPr>
          <w:p w14:paraId="249775CA"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Donor Name</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618E8C70"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Atlas</w:t>
            </w:r>
            <w:r w:rsidRPr="000B1314">
              <w:rPr>
                <w:rFonts w:eastAsia="Times New Roman" w:cs="Calibri"/>
                <w:b/>
                <w:bCs/>
                <w:color w:val="000000"/>
                <w:sz w:val="16"/>
                <w:szCs w:val="16"/>
                <w:lang w:val="en-GB" w:eastAsia="en-GB"/>
              </w:rPr>
              <w:br/>
              <w:t xml:space="preserve">Budgetary </w:t>
            </w:r>
            <w:r w:rsidRPr="000B1314">
              <w:rPr>
                <w:rFonts w:eastAsia="Times New Roman" w:cs="Calibri"/>
                <w:b/>
                <w:bCs/>
                <w:color w:val="000000"/>
                <w:sz w:val="16"/>
                <w:szCs w:val="16"/>
                <w:lang w:val="en-GB" w:eastAsia="en-GB"/>
              </w:rPr>
              <w:br/>
              <w:t>Account</w:t>
            </w:r>
            <w:r w:rsidRPr="000B1314">
              <w:rPr>
                <w:rFonts w:eastAsia="Times New Roman" w:cs="Calibri"/>
                <w:b/>
                <w:bCs/>
                <w:color w:val="000000"/>
                <w:sz w:val="16"/>
                <w:szCs w:val="16"/>
                <w:lang w:val="en-GB" w:eastAsia="en-GB"/>
              </w:rPr>
              <w:br/>
              <w:t>Code</w:t>
            </w:r>
          </w:p>
        </w:tc>
        <w:tc>
          <w:tcPr>
            <w:tcW w:w="2994" w:type="dxa"/>
            <w:tcBorders>
              <w:top w:val="single" w:sz="4" w:space="0" w:color="auto"/>
              <w:left w:val="nil"/>
              <w:bottom w:val="single" w:sz="4" w:space="0" w:color="auto"/>
              <w:right w:val="single" w:sz="4" w:space="0" w:color="auto"/>
            </w:tcBorders>
            <w:shd w:val="clear" w:color="auto" w:fill="auto"/>
            <w:vAlign w:val="center"/>
            <w:hideMark/>
          </w:tcPr>
          <w:p w14:paraId="34AE9E86"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xml:space="preserve">ATLAS Budget </w:t>
            </w:r>
            <w:r w:rsidRPr="000B1314">
              <w:rPr>
                <w:rFonts w:eastAsia="Times New Roman" w:cs="Calibri"/>
                <w:b/>
                <w:bCs/>
                <w:color w:val="000000"/>
                <w:sz w:val="16"/>
                <w:szCs w:val="16"/>
                <w:lang w:val="en-GB" w:eastAsia="en-GB"/>
              </w:rPr>
              <w:br/>
              <w:t>Account Description</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A043B7F"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Amount Year 1</w:t>
            </w:r>
            <w:r w:rsidRPr="000B1314">
              <w:rPr>
                <w:rFonts w:eastAsia="Times New Roman" w:cs="Calibri"/>
                <w:b/>
                <w:bCs/>
                <w:color w:val="000000"/>
                <w:sz w:val="16"/>
                <w:szCs w:val="16"/>
                <w:lang w:val="en-GB" w:eastAsia="en-GB"/>
              </w:rPr>
              <w:br/>
              <w:t>2020-2021</w:t>
            </w:r>
            <w:r w:rsidRPr="000B1314">
              <w:rPr>
                <w:rFonts w:eastAsia="Times New Roman" w:cs="Calibri"/>
                <w:b/>
                <w:bCs/>
                <w:color w:val="000000"/>
                <w:sz w:val="16"/>
                <w:szCs w:val="16"/>
                <w:lang w:val="en-GB" w:eastAsia="en-GB"/>
              </w:rPr>
              <w:br/>
              <w:t>(USD)</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F6B2F2E"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Amount Year 2</w:t>
            </w:r>
            <w:r w:rsidRPr="000B1314">
              <w:rPr>
                <w:rFonts w:eastAsia="Times New Roman" w:cs="Calibri"/>
                <w:b/>
                <w:bCs/>
                <w:color w:val="000000"/>
                <w:sz w:val="16"/>
                <w:szCs w:val="16"/>
                <w:lang w:val="en-GB" w:eastAsia="en-GB"/>
              </w:rPr>
              <w:br/>
              <w:t>2021-2022</w:t>
            </w:r>
            <w:r w:rsidRPr="000B1314">
              <w:rPr>
                <w:rFonts w:eastAsia="Times New Roman" w:cs="Calibri"/>
                <w:b/>
                <w:bCs/>
                <w:color w:val="000000"/>
                <w:sz w:val="16"/>
                <w:szCs w:val="16"/>
                <w:lang w:val="en-GB" w:eastAsia="en-GB"/>
              </w:rPr>
              <w:br/>
              <w:t>(USD)</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DFDF2D1"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Amount Year 3</w:t>
            </w:r>
            <w:r w:rsidRPr="000B1314">
              <w:rPr>
                <w:rFonts w:eastAsia="Times New Roman" w:cs="Calibri"/>
                <w:b/>
                <w:bCs/>
                <w:color w:val="000000"/>
                <w:sz w:val="16"/>
                <w:szCs w:val="16"/>
                <w:lang w:val="en-GB" w:eastAsia="en-GB"/>
              </w:rPr>
              <w:br/>
              <w:t>2022-2023</w:t>
            </w:r>
            <w:r w:rsidRPr="000B1314">
              <w:rPr>
                <w:rFonts w:eastAsia="Times New Roman" w:cs="Calibri"/>
                <w:b/>
                <w:bCs/>
                <w:color w:val="000000"/>
                <w:sz w:val="16"/>
                <w:szCs w:val="16"/>
                <w:lang w:val="en-GB" w:eastAsia="en-GB"/>
              </w:rPr>
              <w:br/>
              <w:t>(USD)</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259268D"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Amount Year 4</w:t>
            </w:r>
            <w:r w:rsidRPr="000B1314">
              <w:rPr>
                <w:rFonts w:eastAsia="Times New Roman" w:cs="Calibri"/>
                <w:b/>
                <w:bCs/>
                <w:color w:val="000000"/>
                <w:sz w:val="16"/>
                <w:szCs w:val="16"/>
                <w:lang w:val="en-GB" w:eastAsia="en-GB"/>
              </w:rPr>
              <w:br/>
              <w:t>2023-2024</w:t>
            </w:r>
            <w:r w:rsidRPr="000B1314">
              <w:rPr>
                <w:rFonts w:eastAsia="Times New Roman" w:cs="Calibri"/>
                <w:b/>
                <w:bCs/>
                <w:color w:val="000000"/>
                <w:sz w:val="16"/>
                <w:szCs w:val="16"/>
                <w:lang w:val="en-GB" w:eastAsia="en-GB"/>
              </w:rPr>
              <w:br/>
              <w:t>(USD)</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128B4E8"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Amount Year 5</w:t>
            </w:r>
            <w:r w:rsidRPr="000B1314">
              <w:rPr>
                <w:rFonts w:eastAsia="Times New Roman" w:cs="Calibri"/>
                <w:b/>
                <w:bCs/>
                <w:color w:val="000000"/>
                <w:sz w:val="16"/>
                <w:szCs w:val="16"/>
                <w:lang w:val="en-GB" w:eastAsia="en-GB"/>
              </w:rPr>
              <w:br/>
              <w:t>2024-2025</w:t>
            </w:r>
            <w:r w:rsidRPr="000B1314">
              <w:rPr>
                <w:rFonts w:eastAsia="Times New Roman" w:cs="Calibri"/>
                <w:b/>
                <w:bCs/>
                <w:color w:val="000000"/>
                <w:sz w:val="16"/>
                <w:szCs w:val="16"/>
                <w:lang w:val="en-GB" w:eastAsia="en-GB"/>
              </w:rPr>
              <w:br/>
              <w:t>(USD)</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21B0FF46"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Amount Year 6</w:t>
            </w:r>
            <w:r w:rsidRPr="000B1314">
              <w:rPr>
                <w:rFonts w:eastAsia="Times New Roman" w:cs="Calibri"/>
                <w:b/>
                <w:bCs/>
                <w:color w:val="000000"/>
                <w:sz w:val="16"/>
                <w:szCs w:val="16"/>
                <w:lang w:val="en-GB" w:eastAsia="en-GB"/>
              </w:rPr>
              <w:br/>
              <w:t>2025-2026</w:t>
            </w:r>
            <w:r w:rsidRPr="000B1314">
              <w:rPr>
                <w:rFonts w:eastAsia="Times New Roman" w:cs="Calibri"/>
                <w:b/>
                <w:bCs/>
                <w:color w:val="000000"/>
                <w:sz w:val="16"/>
                <w:szCs w:val="16"/>
                <w:lang w:val="en-GB" w:eastAsia="en-GB"/>
              </w:rPr>
              <w:br/>
              <w:t>(USD)</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1E3DF5DA"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Total (USD)</w:t>
            </w:r>
          </w:p>
        </w:tc>
        <w:tc>
          <w:tcPr>
            <w:tcW w:w="692" w:type="dxa"/>
            <w:tcBorders>
              <w:top w:val="single" w:sz="4" w:space="0" w:color="auto"/>
              <w:left w:val="nil"/>
              <w:bottom w:val="single" w:sz="4" w:space="0" w:color="auto"/>
              <w:right w:val="single" w:sz="4" w:space="0" w:color="auto"/>
            </w:tcBorders>
            <w:shd w:val="clear" w:color="auto" w:fill="auto"/>
            <w:vAlign w:val="center"/>
            <w:hideMark/>
          </w:tcPr>
          <w:p w14:paraId="4A0D625E" w14:textId="77777777" w:rsidR="00A6690B" w:rsidRPr="000B1314" w:rsidRDefault="00A6690B" w:rsidP="00A6690B">
            <w:pPr>
              <w:spacing w:after="0"/>
              <w:contextualSpacing/>
              <w:jc w:val="center"/>
              <w:rPr>
                <w:rFonts w:eastAsia="Times New Roman" w:cs="Calibri"/>
                <w:b/>
                <w:bCs/>
                <w:sz w:val="16"/>
                <w:szCs w:val="16"/>
                <w:lang w:val="en-GB" w:eastAsia="en-GB"/>
              </w:rPr>
            </w:pPr>
            <w:r w:rsidRPr="000B1314">
              <w:rPr>
                <w:rFonts w:eastAsia="Times New Roman" w:cs="Calibri"/>
                <w:b/>
                <w:bCs/>
                <w:sz w:val="16"/>
                <w:szCs w:val="16"/>
                <w:lang w:val="en-GB" w:eastAsia="en-GB"/>
              </w:rPr>
              <w:t>See Budget Note:</w:t>
            </w:r>
          </w:p>
        </w:tc>
      </w:tr>
      <w:tr w:rsidR="00A6690B" w:rsidRPr="000B1314" w14:paraId="5418373B" w14:textId="77777777" w:rsidTr="0050280F">
        <w:tc>
          <w:tcPr>
            <w:tcW w:w="1047" w:type="dxa"/>
            <w:vMerge w:val="restart"/>
            <w:tcBorders>
              <w:top w:val="nil"/>
              <w:left w:val="single" w:sz="4" w:space="0" w:color="auto"/>
              <w:bottom w:val="nil"/>
              <w:right w:val="single" w:sz="4" w:space="0" w:color="auto"/>
            </w:tcBorders>
            <w:shd w:val="clear" w:color="auto" w:fill="auto"/>
            <w:vAlign w:val="center"/>
            <w:hideMark/>
          </w:tcPr>
          <w:p w14:paraId="19318AFD" w14:textId="77777777" w:rsidR="00A6690B" w:rsidRPr="000B1314" w:rsidRDefault="00A6690B" w:rsidP="00F942F8">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COMP 1</w:t>
            </w:r>
          </w:p>
        </w:tc>
        <w:tc>
          <w:tcPr>
            <w:tcW w:w="712" w:type="dxa"/>
            <w:tcBorders>
              <w:top w:val="nil"/>
              <w:left w:val="nil"/>
              <w:bottom w:val="single" w:sz="4" w:space="0" w:color="auto"/>
              <w:right w:val="single" w:sz="4" w:space="0" w:color="auto"/>
            </w:tcBorders>
            <w:shd w:val="clear" w:color="auto" w:fill="auto"/>
            <w:vAlign w:val="center"/>
            <w:hideMark/>
          </w:tcPr>
          <w:p w14:paraId="1CADC156"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50DEC746"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0D8FA9C4"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5B7075C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61300</w:t>
            </w:r>
          </w:p>
        </w:tc>
        <w:tc>
          <w:tcPr>
            <w:tcW w:w="2994" w:type="dxa"/>
            <w:tcBorders>
              <w:top w:val="nil"/>
              <w:left w:val="nil"/>
              <w:bottom w:val="single" w:sz="4" w:space="0" w:color="auto"/>
              <w:right w:val="single" w:sz="4" w:space="0" w:color="auto"/>
            </w:tcBorders>
            <w:shd w:val="clear" w:color="auto" w:fill="auto"/>
            <w:noWrap/>
            <w:vAlign w:val="center"/>
            <w:hideMark/>
          </w:tcPr>
          <w:p w14:paraId="0464431F"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Salary &amp; Post </w:t>
            </w:r>
            <w:proofErr w:type="spellStart"/>
            <w:r w:rsidRPr="000B1314">
              <w:rPr>
                <w:rFonts w:eastAsia="Times New Roman" w:cs="Calibri"/>
                <w:color w:val="000000"/>
                <w:sz w:val="16"/>
                <w:szCs w:val="16"/>
                <w:lang w:val="en-GB" w:eastAsia="en-GB"/>
              </w:rPr>
              <w:t>Adj</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Cst</w:t>
            </w:r>
            <w:proofErr w:type="spellEnd"/>
            <w:r w:rsidRPr="000B1314">
              <w:rPr>
                <w:rFonts w:eastAsia="Times New Roman" w:cs="Calibri"/>
                <w:color w:val="000000"/>
                <w:sz w:val="16"/>
                <w:szCs w:val="16"/>
                <w:lang w:val="en-GB" w:eastAsia="en-GB"/>
              </w:rPr>
              <w:t>-IP Staff</w:t>
            </w:r>
          </w:p>
        </w:tc>
        <w:tc>
          <w:tcPr>
            <w:tcW w:w="992" w:type="dxa"/>
            <w:tcBorders>
              <w:top w:val="nil"/>
              <w:left w:val="nil"/>
              <w:bottom w:val="single" w:sz="4" w:space="0" w:color="auto"/>
              <w:right w:val="single" w:sz="4" w:space="0" w:color="auto"/>
            </w:tcBorders>
            <w:shd w:val="clear" w:color="auto" w:fill="auto"/>
            <w:noWrap/>
            <w:vAlign w:val="center"/>
            <w:hideMark/>
          </w:tcPr>
          <w:p w14:paraId="156FA33A"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30,000</w:t>
            </w:r>
          </w:p>
        </w:tc>
        <w:tc>
          <w:tcPr>
            <w:tcW w:w="993" w:type="dxa"/>
            <w:tcBorders>
              <w:top w:val="nil"/>
              <w:left w:val="nil"/>
              <w:bottom w:val="single" w:sz="4" w:space="0" w:color="auto"/>
              <w:right w:val="single" w:sz="4" w:space="0" w:color="auto"/>
            </w:tcBorders>
            <w:shd w:val="clear" w:color="auto" w:fill="auto"/>
            <w:noWrap/>
            <w:vAlign w:val="center"/>
            <w:hideMark/>
          </w:tcPr>
          <w:p w14:paraId="76D5ACED"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60,000</w:t>
            </w:r>
          </w:p>
        </w:tc>
        <w:tc>
          <w:tcPr>
            <w:tcW w:w="992" w:type="dxa"/>
            <w:tcBorders>
              <w:top w:val="nil"/>
              <w:left w:val="nil"/>
              <w:bottom w:val="single" w:sz="4" w:space="0" w:color="auto"/>
              <w:right w:val="single" w:sz="4" w:space="0" w:color="auto"/>
            </w:tcBorders>
            <w:shd w:val="clear" w:color="auto" w:fill="auto"/>
            <w:noWrap/>
            <w:vAlign w:val="center"/>
            <w:hideMark/>
          </w:tcPr>
          <w:p w14:paraId="7E57FD86"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60,000</w:t>
            </w:r>
          </w:p>
        </w:tc>
        <w:tc>
          <w:tcPr>
            <w:tcW w:w="992" w:type="dxa"/>
            <w:tcBorders>
              <w:top w:val="nil"/>
              <w:left w:val="nil"/>
              <w:bottom w:val="single" w:sz="4" w:space="0" w:color="auto"/>
              <w:right w:val="single" w:sz="4" w:space="0" w:color="auto"/>
            </w:tcBorders>
            <w:shd w:val="clear" w:color="auto" w:fill="auto"/>
            <w:noWrap/>
            <w:vAlign w:val="center"/>
            <w:hideMark/>
          </w:tcPr>
          <w:p w14:paraId="10A6009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30,000</w:t>
            </w:r>
          </w:p>
        </w:tc>
        <w:tc>
          <w:tcPr>
            <w:tcW w:w="992" w:type="dxa"/>
            <w:tcBorders>
              <w:top w:val="nil"/>
              <w:left w:val="nil"/>
              <w:bottom w:val="single" w:sz="4" w:space="0" w:color="auto"/>
              <w:right w:val="single" w:sz="4" w:space="0" w:color="auto"/>
            </w:tcBorders>
            <w:shd w:val="clear" w:color="auto" w:fill="auto"/>
            <w:noWrap/>
            <w:vAlign w:val="center"/>
            <w:hideMark/>
          </w:tcPr>
          <w:p w14:paraId="4B711431"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30,000</w:t>
            </w:r>
          </w:p>
        </w:tc>
        <w:tc>
          <w:tcPr>
            <w:tcW w:w="993" w:type="dxa"/>
            <w:tcBorders>
              <w:top w:val="nil"/>
              <w:left w:val="nil"/>
              <w:bottom w:val="single" w:sz="4" w:space="0" w:color="auto"/>
              <w:right w:val="single" w:sz="4" w:space="0" w:color="auto"/>
            </w:tcBorders>
            <w:shd w:val="clear" w:color="auto" w:fill="auto"/>
            <w:noWrap/>
            <w:vAlign w:val="center"/>
            <w:hideMark/>
          </w:tcPr>
          <w:p w14:paraId="4C208141"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30,000</w:t>
            </w:r>
          </w:p>
        </w:tc>
        <w:tc>
          <w:tcPr>
            <w:tcW w:w="867" w:type="dxa"/>
            <w:tcBorders>
              <w:top w:val="nil"/>
              <w:left w:val="nil"/>
              <w:bottom w:val="single" w:sz="4" w:space="0" w:color="auto"/>
              <w:right w:val="single" w:sz="4" w:space="0" w:color="auto"/>
            </w:tcBorders>
            <w:shd w:val="clear" w:color="auto" w:fill="auto"/>
            <w:noWrap/>
            <w:vAlign w:val="center"/>
            <w:hideMark/>
          </w:tcPr>
          <w:p w14:paraId="160B7235"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240,000</w:t>
            </w:r>
          </w:p>
        </w:tc>
        <w:tc>
          <w:tcPr>
            <w:tcW w:w="692" w:type="dxa"/>
            <w:tcBorders>
              <w:top w:val="nil"/>
              <w:left w:val="nil"/>
              <w:bottom w:val="single" w:sz="4" w:space="0" w:color="auto"/>
              <w:right w:val="single" w:sz="4" w:space="0" w:color="auto"/>
            </w:tcBorders>
            <w:shd w:val="clear" w:color="auto" w:fill="auto"/>
            <w:vAlign w:val="center"/>
            <w:hideMark/>
          </w:tcPr>
          <w:p w14:paraId="50291BB1"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w:t>
            </w:r>
          </w:p>
        </w:tc>
      </w:tr>
      <w:tr w:rsidR="00A6690B" w:rsidRPr="000B1314" w14:paraId="2807E2B1"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400BBBC8"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1D2FD055"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4E581D34"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256522F1"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33FA433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71200</w:t>
            </w:r>
          </w:p>
        </w:tc>
        <w:tc>
          <w:tcPr>
            <w:tcW w:w="2994" w:type="dxa"/>
            <w:tcBorders>
              <w:top w:val="nil"/>
              <w:left w:val="nil"/>
              <w:bottom w:val="single" w:sz="4" w:space="0" w:color="auto"/>
              <w:right w:val="single" w:sz="4" w:space="0" w:color="auto"/>
            </w:tcBorders>
            <w:shd w:val="clear" w:color="auto" w:fill="auto"/>
            <w:noWrap/>
            <w:vAlign w:val="center"/>
            <w:hideMark/>
          </w:tcPr>
          <w:p w14:paraId="22F1F372"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International Consultants</w:t>
            </w:r>
          </w:p>
        </w:tc>
        <w:tc>
          <w:tcPr>
            <w:tcW w:w="992" w:type="dxa"/>
            <w:tcBorders>
              <w:top w:val="nil"/>
              <w:left w:val="nil"/>
              <w:bottom w:val="single" w:sz="4" w:space="0" w:color="auto"/>
              <w:right w:val="single" w:sz="4" w:space="0" w:color="auto"/>
            </w:tcBorders>
            <w:shd w:val="clear" w:color="auto" w:fill="auto"/>
            <w:noWrap/>
            <w:vAlign w:val="center"/>
            <w:hideMark/>
          </w:tcPr>
          <w:p w14:paraId="37151B0E"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70,000</w:t>
            </w:r>
          </w:p>
        </w:tc>
        <w:tc>
          <w:tcPr>
            <w:tcW w:w="993" w:type="dxa"/>
            <w:tcBorders>
              <w:top w:val="nil"/>
              <w:left w:val="nil"/>
              <w:bottom w:val="single" w:sz="4" w:space="0" w:color="auto"/>
              <w:right w:val="single" w:sz="4" w:space="0" w:color="auto"/>
            </w:tcBorders>
            <w:shd w:val="clear" w:color="auto" w:fill="auto"/>
            <w:noWrap/>
            <w:vAlign w:val="center"/>
            <w:hideMark/>
          </w:tcPr>
          <w:p w14:paraId="3FBBBC3B"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20,000</w:t>
            </w:r>
          </w:p>
        </w:tc>
        <w:tc>
          <w:tcPr>
            <w:tcW w:w="992" w:type="dxa"/>
            <w:tcBorders>
              <w:top w:val="nil"/>
              <w:left w:val="nil"/>
              <w:bottom w:val="single" w:sz="4" w:space="0" w:color="auto"/>
              <w:right w:val="single" w:sz="4" w:space="0" w:color="auto"/>
            </w:tcBorders>
            <w:shd w:val="clear" w:color="auto" w:fill="auto"/>
            <w:noWrap/>
            <w:vAlign w:val="center"/>
            <w:hideMark/>
          </w:tcPr>
          <w:p w14:paraId="2030FC9A"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20,000</w:t>
            </w:r>
          </w:p>
        </w:tc>
        <w:tc>
          <w:tcPr>
            <w:tcW w:w="992" w:type="dxa"/>
            <w:tcBorders>
              <w:top w:val="nil"/>
              <w:left w:val="nil"/>
              <w:bottom w:val="single" w:sz="4" w:space="0" w:color="auto"/>
              <w:right w:val="single" w:sz="4" w:space="0" w:color="auto"/>
            </w:tcBorders>
            <w:shd w:val="clear" w:color="auto" w:fill="auto"/>
            <w:noWrap/>
            <w:vAlign w:val="center"/>
            <w:hideMark/>
          </w:tcPr>
          <w:p w14:paraId="1257594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3C085DD2"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28040C2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3E52AC87"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110,000</w:t>
            </w:r>
          </w:p>
        </w:tc>
        <w:tc>
          <w:tcPr>
            <w:tcW w:w="692" w:type="dxa"/>
            <w:tcBorders>
              <w:top w:val="nil"/>
              <w:left w:val="nil"/>
              <w:bottom w:val="single" w:sz="4" w:space="0" w:color="auto"/>
              <w:right w:val="single" w:sz="4" w:space="0" w:color="auto"/>
            </w:tcBorders>
            <w:shd w:val="clear" w:color="auto" w:fill="auto"/>
            <w:vAlign w:val="center"/>
            <w:hideMark/>
          </w:tcPr>
          <w:p w14:paraId="04B17CA8"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w:t>
            </w:r>
          </w:p>
        </w:tc>
      </w:tr>
      <w:tr w:rsidR="00A6690B" w:rsidRPr="000B1314" w14:paraId="287DD0FB"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519079D7"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2E9F0945"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26335F9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1BE67D7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vAlign w:val="center"/>
            <w:hideMark/>
          </w:tcPr>
          <w:p w14:paraId="7469249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71300</w:t>
            </w:r>
          </w:p>
        </w:tc>
        <w:tc>
          <w:tcPr>
            <w:tcW w:w="2994" w:type="dxa"/>
            <w:tcBorders>
              <w:top w:val="nil"/>
              <w:left w:val="nil"/>
              <w:bottom w:val="single" w:sz="4" w:space="0" w:color="auto"/>
              <w:right w:val="single" w:sz="4" w:space="0" w:color="auto"/>
            </w:tcBorders>
            <w:shd w:val="clear" w:color="auto" w:fill="auto"/>
            <w:noWrap/>
            <w:vAlign w:val="center"/>
            <w:hideMark/>
          </w:tcPr>
          <w:p w14:paraId="00AE6CB6"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Local Consultants</w:t>
            </w:r>
          </w:p>
        </w:tc>
        <w:tc>
          <w:tcPr>
            <w:tcW w:w="992" w:type="dxa"/>
            <w:tcBorders>
              <w:top w:val="nil"/>
              <w:left w:val="nil"/>
              <w:bottom w:val="single" w:sz="4" w:space="0" w:color="auto"/>
              <w:right w:val="single" w:sz="4" w:space="0" w:color="auto"/>
            </w:tcBorders>
            <w:shd w:val="clear" w:color="auto" w:fill="auto"/>
            <w:noWrap/>
            <w:vAlign w:val="center"/>
            <w:hideMark/>
          </w:tcPr>
          <w:p w14:paraId="3E8D354B"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4A425A6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24,000</w:t>
            </w:r>
          </w:p>
        </w:tc>
        <w:tc>
          <w:tcPr>
            <w:tcW w:w="992" w:type="dxa"/>
            <w:tcBorders>
              <w:top w:val="nil"/>
              <w:left w:val="nil"/>
              <w:bottom w:val="single" w:sz="4" w:space="0" w:color="auto"/>
              <w:right w:val="single" w:sz="4" w:space="0" w:color="auto"/>
            </w:tcBorders>
            <w:shd w:val="clear" w:color="auto" w:fill="auto"/>
            <w:noWrap/>
            <w:vAlign w:val="center"/>
            <w:hideMark/>
          </w:tcPr>
          <w:p w14:paraId="6E933D1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219C92F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0EBF23A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55C7F5F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7334E4D1"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24,000</w:t>
            </w:r>
          </w:p>
        </w:tc>
        <w:tc>
          <w:tcPr>
            <w:tcW w:w="692" w:type="dxa"/>
            <w:tcBorders>
              <w:top w:val="nil"/>
              <w:left w:val="nil"/>
              <w:bottom w:val="single" w:sz="4" w:space="0" w:color="auto"/>
              <w:right w:val="single" w:sz="4" w:space="0" w:color="auto"/>
            </w:tcBorders>
            <w:shd w:val="clear" w:color="auto" w:fill="auto"/>
            <w:vAlign w:val="center"/>
            <w:hideMark/>
          </w:tcPr>
          <w:p w14:paraId="4F3B1412"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w:t>
            </w:r>
          </w:p>
        </w:tc>
      </w:tr>
      <w:tr w:rsidR="00A6690B" w:rsidRPr="000B1314" w14:paraId="4FAF2944"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7DC6E9DF"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3071529"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51C3973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578C0FB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vAlign w:val="center"/>
            <w:hideMark/>
          </w:tcPr>
          <w:p w14:paraId="33439BF3"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71400</w:t>
            </w:r>
          </w:p>
        </w:tc>
        <w:tc>
          <w:tcPr>
            <w:tcW w:w="2994" w:type="dxa"/>
            <w:tcBorders>
              <w:top w:val="nil"/>
              <w:left w:val="nil"/>
              <w:bottom w:val="single" w:sz="4" w:space="0" w:color="auto"/>
              <w:right w:val="single" w:sz="4" w:space="0" w:color="auto"/>
            </w:tcBorders>
            <w:shd w:val="clear" w:color="auto" w:fill="auto"/>
            <w:noWrap/>
            <w:vAlign w:val="center"/>
            <w:hideMark/>
          </w:tcPr>
          <w:p w14:paraId="43C28328"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Contractual Services - </w:t>
            </w:r>
            <w:proofErr w:type="spellStart"/>
            <w:r w:rsidRPr="000B1314">
              <w:rPr>
                <w:rFonts w:eastAsia="Times New Roman" w:cs="Calibri"/>
                <w:color w:val="000000"/>
                <w:sz w:val="16"/>
                <w:szCs w:val="16"/>
                <w:lang w:val="en-GB" w:eastAsia="en-GB"/>
              </w:rPr>
              <w:t>Individ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182E731F"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6,600</w:t>
            </w:r>
          </w:p>
        </w:tc>
        <w:tc>
          <w:tcPr>
            <w:tcW w:w="993" w:type="dxa"/>
            <w:tcBorders>
              <w:top w:val="nil"/>
              <w:left w:val="nil"/>
              <w:bottom w:val="single" w:sz="4" w:space="0" w:color="auto"/>
              <w:right w:val="single" w:sz="4" w:space="0" w:color="auto"/>
            </w:tcBorders>
            <w:shd w:val="clear" w:color="auto" w:fill="auto"/>
            <w:noWrap/>
            <w:vAlign w:val="center"/>
            <w:hideMark/>
          </w:tcPr>
          <w:p w14:paraId="49031AB8"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13,200</w:t>
            </w:r>
          </w:p>
        </w:tc>
        <w:tc>
          <w:tcPr>
            <w:tcW w:w="992" w:type="dxa"/>
            <w:tcBorders>
              <w:top w:val="nil"/>
              <w:left w:val="nil"/>
              <w:bottom w:val="single" w:sz="4" w:space="0" w:color="auto"/>
              <w:right w:val="single" w:sz="4" w:space="0" w:color="auto"/>
            </w:tcBorders>
            <w:shd w:val="clear" w:color="auto" w:fill="auto"/>
            <w:noWrap/>
            <w:vAlign w:val="center"/>
            <w:hideMark/>
          </w:tcPr>
          <w:p w14:paraId="1724D000"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13,200</w:t>
            </w:r>
          </w:p>
        </w:tc>
        <w:tc>
          <w:tcPr>
            <w:tcW w:w="992" w:type="dxa"/>
            <w:tcBorders>
              <w:top w:val="nil"/>
              <w:left w:val="nil"/>
              <w:bottom w:val="single" w:sz="4" w:space="0" w:color="auto"/>
              <w:right w:val="single" w:sz="4" w:space="0" w:color="auto"/>
            </w:tcBorders>
            <w:shd w:val="clear" w:color="auto" w:fill="auto"/>
            <w:noWrap/>
            <w:vAlign w:val="center"/>
            <w:hideMark/>
          </w:tcPr>
          <w:p w14:paraId="7A4C4A97"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13,200</w:t>
            </w:r>
          </w:p>
        </w:tc>
        <w:tc>
          <w:tcPr>
            <w:tcW w:w="992" w:type="dxa"/>
            <w:tcBorders>
              <w:top w:val="nil"/>
              <w:left w:val="nil"/>
              <w:bottom w:val="single" w:sz="4" w:space="0" w:color="auto"/>
              <w:right w:val="single" w:sz="4" w:space="0" w:color="auto"/>
            </w:tcBorders>
            <w:shd w:val="clear" w:color="auto" w:fill="auto"/>
            <w:noWrap/>
            <w:vAlign w:val="center"/>
            <w:hideMark/>
          </w:tcPr>
          <w:p w14:paraId="5BD684B4"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13,200</w:t>
            </w:r>
          </w:p>
        </w:tc>
        <w:tc>
          <w:tcPr>
            <w:tcW w:w="993" w:type="dxa"/>
            <w:tcBorders>
              <w:top w:val="nil"/>
              <w:left w:val="nil"/>
              <w:bottom w:val="single" w:sz="4" w:space="0" w:color="auto"/>
              <w:right w:val="single" w:sz="4" w:space="0" w:color="auto"/>
            </w:tcBorders>
            <w:shd w:val="clear" w:color="auto" w:fill="auto"/>
            <w:noWrap/>
            <w:vAlign w:val="center"/>
            <w:hideMark/>
          </w:tcPr>
          <w:p w14:paraId="4FADE55A"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6,600</w:t>
            </w:r>
          </w:p>
        </w:tc>
        <w:tc>
          <w:tcPr>
            <w:tcW w:w="867" w:type="dxa"/>
            <w:tcBorders>
              <w:top w:val="nil"/>
              <w:left w:val="nil"/>
              <w:bottom w:val="single" w:sz="4" w:space="0" w:color="auto"/>
              <w:right w:val="single" w:sz="4" w:space="0" w:color="auto"/>
            </w:tcBorders>
            <w:shd w:val="clear" w:color="auto" w:fill="auto"/>
            <w:noWrap/>
            <w:vAlign w:val="center"/>
            <w:hideMark/>
          </w:tcPr>
          <w:p w14:paraId="5D44801D"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66,000</w:t>
            </w:r>
          </w:p>
        </w:tc>
        <w:tc>
          <w:tcPr>
            <w:tcW w:w="692" w:type="dxa"/>
            <w:tcBorders>
              <w:top w:val="nil"/>
              <w:left w:val="nil"/>
              <w:bottom w:val="single" w:sz="4" w:space="0" w:color="auto"/>
              <w:right w:val="single" w:sz="4" w:space="0" w:color="auto"/>
            </w:tcBorders>
            <w:shd w:val="clear" w:color="auto" w:fill="auto"/>
            <w:vAlign w:val="center"/>
            <w:hideMark/>
          </w:tcPr>
          <w:p w14:paraId="27F3D13F" w14:textId="1645E1AA"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w:t>
            </w:r>
            <w:r w:rsidR="005915B3" w:rsidRPr="000B1314">
              <w:rPr>
                <w:rFonts w:eastAsia="Times New Roman" w:cs="Calibri"/>
                <w:sz w:val="16"/>
                <w:szCs w:val="16"/>
                <w:lang w:val="en-GB" w:eastAsia="en-GB"/>
              </w:rPr>
              <w:t>a</w:t>
            </w:r>
          </w:p>
        </w:tc>
      </w:tr>
      <w:tr w:rsidR="00A6690B" w:rsidRPr="000B1314" w14:paraId="473C6725"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0DCEE535"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53BCB04"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71E82B1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72CA455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vAlign w:val="center"/>
            <w:hideMark/>
          </w:tcPr>
          <w:p w14:paraId="54D2B36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71400</w:t>
            </w:r>
          </w:p>
        </w:tc>
        <w:tc>
          <w:tcPr>
            <w:tcW w:w="2994" w:type="dxa"/>
            <w:tcBorders>
              <w:top w:val="nil"/>
              <w:left w:val="nil"/>
              <w:bottom w:val="single" w:sz="4" w:space="0" w:color="auto"/>
              <w:right w:val="single" w:sz="4" w:space="0" w:color="auto"/>
            </w:tcBorders>
            <w:shd w:val="clear" w:color="auto" w:fill="auto"/>
            <w:noWrap/>
            <w:vAlign w:val="center"/>
            <w:hideMark/>
          </w:tcPr>
          <w:p w14:paraId="32397B6B"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Contractual Services - </w:t>
            </w:r>
            <w:proofErr w:type="spellStart"/>
            <w:r w:rsidRPr="000B1314">
              <w:rPr>
                <w:rFonts w:eastAsia="Times New Roman" w:cs="Calibri"/>
                <w:color w:val="000000"/>
                <w:sz w:val="16"/>
                <w:szCs w:val="16"/>
                <w:lang w:val="en-GB" w:eastAsia="en-GB"/>
              </w:rPr>
              <w:t>Individ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62407B28"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5EC18BB7"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38,400</w:t>
            </w:r>
          </w:p>
        </w:tc>
        <w:tc>
          <w:tcPr>
            <w:tcW w:w="992" w:type="dxa"/>
            <w:tcBorders>
              <w:top w:val="nil"/>
              <w:left w:val="nil"/>
              <w:bottom w:val="single" w:sz="4" w:space="0" w:color="auto"/>
              <w:right w:val="single" w:sz="4" w:space="0" w:color="auto"/>
            </w:tcBorders>
            <w:shd w:val="clear" w:color="auto" w:fill="auto"/>
            <w:noWrap/>
            <w:vAlign w:val="center"/>
            <w:hideMark/>
          </w:tcPr>
          <w:p w14:paraId="4219D1AF"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38,400</w:t>
            </w:r>
          </w:p>
        </w:tc>
        <w:tc>
          <w:tcPr>
            <w:tcW w:w="992" w:type="dxa"/>
            <w:tcBorders>
              <w:top w:val="nil"/>
              <w:left w:val="nil"/>
              <w:bottom w:val="single" w:sz="4" w:space="0" w:color="auto"/>
              <w:right w:val="single" w:sz="4" w:space="0" w:color="auto"/>
            </w:tcBorders>
            <w:shd w:val="clear" w:color="auto" w:fill="auto"/>
            <w:noWrap/>
            <w:vAlign w:val="center"/>
            <w:hideMark/>
          </w:tcPr>
          <w:p w14:paraId="738DF71F"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38,400</w:t>
            </w:r>
          </w:p>
        </w:tc>
        <w:tc>
          <w:tcPr>
            <w:tcW w:w="992" w:type="dxa"/>
            <w:tcBorders>
              <w:top w:val="nil"/>
              <w:left w:val="nil"/>
              <w:bottom w:val="single" w:sz="4" w:space="0" w:color="auto"/>
              <w:right w:val="single" w:sz="4" w:space="0" w:color="auto"/>
            </w:tcBorders>
            <w:shd w:val="clear" w:color="auto" w:fill="auto"/>
            <w:noWrap/>
            <w:vAlign w:val="center"/>
            <w:hideMark/>
          </w:tcPr>
          <w:p w14:paraId="284E4438"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38,400</w:t>
            </w:r>
          </w:p>
        </w:tc>
        <w:tc>
          <w:tcPr>
            <w:tcW w:w="993" w:type="dxa"/>
            <w:tcBorders>
              <w:top w:val="nil"/>
              <w:left w:val="nil"/>
              <w:bottom w:val="single" w:sz="4" w:space="0" w:color="auto"/>
              <w:right w:val="single" w:sz="4" w:space="0" w:color="auto"/>
            </w:tcBorders>
            <w:shd w:val="clear" w:color="auto" w:fill="auto"/>
            <w:noWrap/>
            <w:vAlign w:val="center"/>
            <w:hideMark/>
          </w:tcPr>
          <w:p w14:paraId="5D9BD7CE"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19,200</w:t>
            </w:r>
          </w:p>
        </w:tc>
        <w:tc>
          <w:tcPr>
            <w:tcW w:w="867" w:type="dxa"/>
            <w:tcBorders>
              <w:top w:val="nil"/>
              <w:left w:val="nil"/>
              <w:bottom w:val="single" w:sz="4" w:space="0" w:color="auto"/>
              <w:right w:val="single" w:sz="4" w:space="0" w:color="auto"/>
            </w:tcBorders>
            <w:shd w:val="clear" w:color="auto" w:fill="auto"/>
            <w:noWrap/>
            <w:vAlign w:val="center"/>
            <w:hideMark/>
          </w:tcPr>
          <w:p w14:paraId="3EB2F445"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172,800</w:t>
            </w:r>
          </w:p>
        </w:tc>
        <w:tc>
          <w:tcPr>
            <w:tcW w:w="692" w:type="dxa"/>
            <w:tcBorders>
              <w:top w:val="nil"/>
              <w:left w:val="nil"/>
              <w:bottom w:val="single" w:sz="4" w:space="0" w:color="auto"/>
              <w:right w:val="single" w:sz="4" w:space="0" w:color="auto"/>
            </w:tcBorders>
            <w:shd w:val="clear" w:color="auto" w:fill="auto"/>
            <w:vAlign w:val="center"/>
            <w:hideMark/>
          </w:tcPr>
          <w:p w14:paraId="7251CD43" w14:textId="11EEE71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w:t>
            </w:r>
            <w:r w:rsidR="005915B3" w:rsidRPr="000B1314">
              <w:rPr>
                <w:rFonts w:eastAsia="Times New Roman" w:cs="Calibri"/>
                <w:sz w:val="16"/>
                <w:szCs w:val="16"/>
                <w:lang w:val="en-GB" w:eastAsia="en-GB"/>
              </w:rPr>
              <w:t>b</w:t>
            </w:r>
          </w:p>
        </w:tc>
      </w:tr>
      <w:tr w:rsidR="00A6690B" w:rsidRPr="000B1314" w14:paraId="0A5B5E97"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734DCE2E"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AEBAF74"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0EB6A89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106F8713"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219D96E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71600</w:t>
            </w:r>
          </w:p>
        </w:tc>
        <w:tc>
          <w:tcPr>
            <w:tcW w:w="2994" w:type="dxa"/>
            <w:tcBorders>
              <w:top w:val="nil"/>
              <w:left w:val="nil"/>
              <w:bottom w:val="single" w:sz="4" w:space="0" w:color="auto"/>
              <w:right w:val="single" w:sz="4" w:space="0" w:color="auto"/>
            </w:tcBorders>
            <w:shd w:val="clear" w:color="auto" w:fill="auto"/>
            <w:vAlign w:val="center"/>
            <w:hideMark/>
          </w:tcPr>
          <w:p w14:paraId="35B3F6B0"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Travel</w:t>
            </w:r>
          </w:p>
        </w:tc>
        <w:tc>
          <w:tcPr>
            <w:tcW w:w="992" w:type="dxa"/>
            <w:tcBorders>
              <w:top w:val="nil"/>
              <w:left w:val="nil"/>
              <w:bottom w:val="single" w:sz="4" w:space="0" w:color="auto"/>
              <w:right w:val="single" w:sz="4" w:space="0" w:color="auto"/>
            </w:tcBorders>
            <w:shd w:val="clear" w:color="auto" w:fill="auto"/>
            <w:noWrap/>
            <w:vAlign w:val="center"/>
            <w:hideMark/>
          </w:tcPr>
          <w:p w14:paraId="540B89B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2,930</w:t>
            </w:r>
          </w:p>
        </w:tc>
        <w:tc>
          <w:tcPr>
            <w:tcW w:w="993" w:type="dxa"/>
            <w:tcBorders>
              <w:top w:val="nil"/>
              <w:left w:val="nil"/>
              <w:bottom w:val="single" w:sz="4" w:space="0" w:color="auto"/>
              <w:right w:val="single" w:sz="4" w:space="0" w:color="auto"/>
            </w:tcBorders>
            <w:shd w:val="clear" w:color="auto" w:fill="auto"/>
            <w:noWrap/>
            <w:vAlign w:val="center"/>
            <w:hideMark/>
          </w:tcPr>
          <w:p w14:paraId="59AE174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2" w:type="dxa"/>
            <w:tcBorders>
              <w:top w:val="nil"/>
              <w:left w:val="nil"/>
              <w:bottom w:val="single" w:sz="4" w:space="0" w:color="auto"/>
              <w:right w:val="single" w:sz="4" w:space="0" w:color="auto"/>
            </w:tcBorders>
            <w:shd w:val="clear" w:color="auto" w:fill="auto"/>
            <w:noWrap/>
            <w:vAlign w:val="center"/>
            <w:hideMark/>
          </w:tcPr>
          <w:p w14:paraId="06BFDFA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2" w:type="dxa"/>
            <w:tcBorders>
              <w:top w:val="nil"/>
              <w:left w:val="nil"/>
              <w:bottom w:val="single" w:sz="4" w:space="0" w:color="auto"/>
              <w:right w:val="single" w:sz="4" w:space="0" w:color="auto"/>
            </w:tcBorders>
            <w:shd w:val="clear" w:color="auto" w:fill="auto"/>
            <w:noWrap/>
            <w:vAlign w:val="center"/>
            <w:hideMark/>
          </w:tcPr>
          <w:p w14:paraId="09F4C45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2" w:type="dxa"/>
            <w:tcBorders>
              <w:top w:val="nil"/>
              <w:left w:val="nil"/>
              <w:bottom w:val="single" w:sz="4" w:space="0" w:color="auto"/>
              <w:right w:val="single" w:sz="4" w:space="0" w:color="auto"/>
            </w:tcBorders>
            <w:shd w:val="clear" w:color="auto" w:fill="auto"/>
            <w:noWrap/>
            <w:vAlign w:val="center"/>
            <w:hideMark/>
          </w:tcPr>
          <w:p w14:paraId="0E1E1FC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3" w:type="dxa"/>
            <w:tcBorders>
              <w:top w:val="nil"/>
              <w:left w:val="nil"/>
              <w:bottom w:val="single" w:sz="4" w:space="0" w:color="auto"/>
              <w:right w:val="single" w:sz="4" w:space="0" w:color="auto"/>
            </w:tcBorders>
            <w:shd w:val="clear" w:color="auto" w:fill="auto"/>
            <w:noWrap/>
            <w:vAlign w:val="center"/>
            <w:hideMark/>
          </w:tcPr>
          <w:p w14:paraId="34B679D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2,930</w:t>
            </w:r>
          </w:p>
        </w:tc>
        <w:tc>
          <w:tcPr>
            <w:tcW w:w="867" w:type="dxa"/>
            <w:tcBorders>
              <w:top w:val="nil"/>
              <w:left w:val="nil"/>
              <w:bottom w:val="single" w:sz="4" w:space="0" w:color="auto"/>
              <w:right w:val="single" w:sz="4" w:space="0" w:color="auto"/>
            </w:tcBorders>
            <w:shd w:val="clear" w:color="auto" w:fill="auto"/>
            <w:noWrap/>
            <w:vAlign w:val="center"/>
            <w:hideMark/>
          </w:tcPr>
          <w:p w14:paraId="576C6DA4"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21,300</w:t>
            </w:r>
          </w:p>
        </w:tc>
        <w:tc>
          <w:tcPr>
            <w:tcW w:w="692" w:type="dxa"/>
            <w:tcBorders>
              <w:top w:val="nil"/>
              <w:left w:val="nil"/>
              <w:bottom w:val="single" w:sz="4" w:space="0" w:color="auto"/>
              <w:right w:val="single" w:sz="4" w:space="0" w:color="auto"/>
            </w:tcBorders>
            <w:shd w:val="clear" w:color="auto" w:fill="auto"/>
            <w:vAlign w:val="center"/>
            <w:hideMark/>
          </w:tcPr>
          <w:p w14:paraId="75B70C2F"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w:t>
            </w:r>
          </w:p>
        </w:tc>
      </w:tr>
      <w:tr w:rsidR="00A6690B" w:rsidRPr="000B1314" w14:paraId="4D025446"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6E486F8A"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BEBF32C"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55DCCA8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1251A9E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1EEEF9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72100</w:t>
            </w:r>
          </w:p>
        </w:tc>
        <w:tc>
          <w:tcPr>
            <w:tcW w:w="2994" w:type="dxa"/>
            <w:tcBorders>
              <w:top w:val="nil"/>
              <w:left w:val="nil"/>
              <w:bottom w:val="single" w:sz="4" w:space="0" w:color="auto"/>
              <w:right w:val="single" w:sz="4" w:space="0" w:color="auto"/>
            </w:tcBorders>
            <w:shd w:val="clear" w:color="auto" w:fill="auto"/>
            <w:noWrap/>
            <w:vAlign w:val="center"/>
            <w:hideMark/>
          </w:tcPr>
          <w:p w14:paraId="266B0977"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Contractual Services-Companies</w:t>
            </w:r>
          </w:p>
        </w:tc>
        <w:tc>
          <w:tcPr>
            <w:tcW w:w="992" w:type="dxa"/>
            <w:tcBorders>
              <w:top w:val="nil"/>
              <w:left w:val="nil"/>
              <w:bottom w:val="single" w:sz="4" w:space="0" w:color="auto"/>
              <w:right w:val="single" w:sz="4" w:space="0" w:color="auto"/>
            </w:tcBorders>
            <w:shd w:val="clear" w:color="auto" w:fill="auto"/>
            <w:noWrap/>
            <w:vAlign w:val="center"/>
            <w:hideMark/>
          </w:tcPr>
          <w:p w14:paraId="7356F33E"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12,000</w:t>
            </w:r>
          </w:p>
        </w:tc>
        <w:tc>
          <w:tcPr>
            <w:tcW w:w="993" w:type="dxa"/>
            <w:tcBorders>
              <w:top w:val="nil"/>
              <w:left w:val="nil"/>
              <w:bottom w:val="single" w:sz="4" w:space="0" w:color="auto"/>
              <w:right w:val="single" w:sz="4" w:space="0" w:color="auto"/>
            </w:tcBorders>
            <w:shd w:val="clear" w:color="auto" w:fill="auto"/>
            <w:noWrap/>
            <w:vAlign w:val="center"/>
            <w:hideMark/>
          </w:tcPr>
          <w:p w14:paraId="69BE89A2"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12,000</w:t>
            </w:r>
          </w:p>
        </w:tc>
        <w:tc>
          <w:tcPr>
            <w:tcW w:w="992" w:type="dxa"/>
            <w:tcBorders>
              <w:top w:val="nil"/>
              <w:left w:val="nil"/>
              <w:bottom w:val="single" w:sz="4" w:space="0" w:color="auto"/>
              <w:right w:val="single" w:sz="4" w:space="0" w:color="auto"/>
            </w:tcBorders>
            <w:shd w:val="clear" w:color="auto" w:fill="auto"/>
            <w:noWrap/>
            <w:vAlign w:val="center"/>
            <w:hideMark/>
          </w:tcPr>
          <w:p w14:paraId="4DB2EC49"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20,000</w:t>
            </w:r>
          </w:p>
        </w:tc>
        <w:tc>
          <w:tcPr>
            <w:tcW w:w="992" w:type="dxa"/>
            <w:tcBorders>
              <w:top w:val="nil"/>
              <w:left w:val="nil"/>
              <w:bottom w:val="single" w:sz="4" w:space="0" w:color="auto"/>
              <w:right w:val="single" w:sz="4" w:space="0" w:color="auto"/>
            </w:tcBorders>
            <w:shd w:val="clear" w:color="auto" w:fill="auto"/>
            <w:noWrap/>
            <w:vAlign w:val="center"/>
            <w:hideMark/>
          </w:tcPr>
          <w:p w14:paraId="641F7D97"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2721F83A"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5D3C91E6"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77B613AC"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44,000</w:t>
            </w:r>
          </w:p>
        </w:tc>
        <w:tc>
          <w:tcPr>
            <w:tcW w:w="692" w:type="dxa"/>
            <w:tcBorders>
              <w:top w:val="nil"/>
              <w:left w:val="nil"/>
              <w:bottom w:val="single" w:sz="4" w:space="0" w:color="auto"/>
              <w:right w:val="single" w:sz="4" w:space="0" w:color="auto"/>
            </w:tcBorders>
            <w:shd w:val="clear" w:color="auto" w:fill="auto"/>
            <w:vAlign w:val="center"/>
            <w:hideMark/>
          </w:tcPr>
          <w:p w14:paraId="1F1D95A3"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6</w:t>
            </w:r>
          </w:p>
        </w:tc>
      </w:tr>
      <w:tr w:rsidR="00A6690B" w:rsidRPr="000B1314" w14:paraId="37E5E7C9"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6D67D4E6"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435F62BB"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3D5B7E6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7A0DAA9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7955FC8D"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72200</w:t>
            </w:r>
          </w:p>
        </w:tc>
        <w:tc>
          <w:tcPr>
            <w:tcW w:w="2994" w:type="dxa"/>
            <w:tcBorders>
              <w:top w:val="nil"/>
              <w:left w:val="nil"/>
              <w:bottom w:val="single" w:sz="4" w:space="0" w:color="auto"/>
              <w:right w:val="single" w:sz="4" w:space="0" w:color="auto"/>
            </w:tcBorders>
            <w:shd w:val="clear" w:color="auto" w:fill="auto"/>
            <w:vAlign w:val="center"/>
            <w:hideMark/>
          </w:tcPr>
          <w:p w14:paraId="72C6B91C"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Equipment and Furniture</w:t>
            </w:r>
          </w:p>
        </w:tc>
        <w:tc>
          <w:tcPr>
            <w:tcW w:w="992" w:type="dxa"/>
            <w:tcBorders>
              <w:top w:val="nil"/>
              <w:left w:val="nil"/>
              <w:bottom w:val="single" w:sz="4" w:space="0" w:color="auto"/>
              <w:right w:val="single" w:sz="4" w:space="0" w:color="auto"/>
            </w:tcBorders>
            <w:shd w:val="clear" w:color="auto" w:fill="auto"/>
            <w:noWrap/>
            <w:vAlign w:val="center"/>
            <w:hideMark/>
          </w:tcPr>
          <w:p w14:paraId="4CB86C2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33,000</w:t>
            </w:r>
          </w:p>
        </w:tc>
        <w:tc>
          <w:tcPr>
            <w:tcW w:w="993" w:type="dxa"/>
            <w:tcBorders>
              <w:top w:val="nil"/>
              <w:left w:val="nil"/>
              <w:bottom w:val="single" w:sz="4" w:space="0" w:color="auto"/>
              <w:right w:val="single" w:sz="4" w:space="0" w:color="auto"/>
            </w:tcBorders>
            <w:shd w:val="clear" w:color="auto" w:fill="auto"/>
            <w:noWrap/>
            <w:vAlign w:val="center"/>
            <w:hideMark/>
          </w:tcPr>
          <w:p w14:paraId="5A1A975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492CF01F"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5,000</w:t>
            </w:r>
          </w:p>
        </w:tc>
        <w:tc>
          <w:tcPr>
            <w:tcW w:w="992" w:type="dxa"/>
            <w:tcBorders>
              <w:top w:val="nil"/>
              <w:left w:val="nil"/>
              <w:bottom w:val="single" w:sz="4" w:space="0" w:color="auto"/>
              <w:right w:val="single" w:sz="4" w:space="0" w:color="auto"/>
            </w:tcBorders>
            <w:shd w:val="clear" w:color="auto" w:fill="auto"/>
            <w:noWrap/>
            <w:vAlign w:val="center"/>
            <w:hideMark/>
          </w:tcPr>
          <w:p w14:paraId="5C04B75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3BFA7BE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136FBA4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40496D6A"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38,000</w:t>
            </w:r>
          </w:p>
        </w:tc>
        <w:tc>
          <w:tcPr>
            <w:tcW w:w="692" w:type="dxa"/>
            <w:tcBorders>
              <w:top w:val="nil"/>
              <w:left w:val="nil"/>
              <w:bottom w:val="single" w:sz="4" w:space="0" w:color="auto"/>
              <w:right w:val="single" w:sz="4" w:space="0" w:color="auto"/>
            </w:tcBorders>
            <w:shd w:val="clear" w:color="auto" w:fill="auto"/>
            <w:vAlign w:val="center"/>
            <w:hideMark/>
          </w:tcPr>
          <w:p w14:paraId="5BF74383"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7a</w:t>
            </w:r>
          </w:p>
        </w:tc>
      </w:tr>
      <w:tr w:rsidR="00A6690B" w:rsidRPr="000B1314" w14:paraId="05FA43A3"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09F9D2C7"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017DE14"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3EAF918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706F20A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7245092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72300</w:t>
            </w:r>
          </w:p>
        </w:tc>
        <w:tc>
          <w:tcPr>
            <w:tcW w:w="2994" w:type="dxa"/>
            <w:tcBorders>
              <w:top w:val="nil"/>
              <w:left w:val="nil"/>
              <w:bottom w:val="single" w:sz="4" w:space="0" w:color="auto"/>
              <w:right w:val="single" w:sz="4" w:space="0" w:color="auto"/>
            </w:tcBorders>
            <w:shd w:val="clear" w:color="auto" w:fill="auto"/>
            <w:noWrap/>
            <w:vAlign w:val="center"/>
            <w:hideMark/>
          </w:tcPr>
          <w:p w14:paraId="5D7DE115"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Materials &amp; Goods</w:t>
            </w:r>
          </w:p>
        </w:tc>
        <w:tc>
          <w:tcPr>
            <w:tcW w:w="992" w:type="dxa"/>
            <w:tcBorders>
              <w:top w:val="nil"/>
              <w:left w:val="nil"/>
              <w:bottom w:val="single" w:sz="4" w:space="0" w:color="auto"/>
              <w:right w:val="single" w:sz="4" w:space="0" w:color="auto"/>
            </w:tcBorders>
            <w:shd w:val="clear" w:color="auto" w:fill="auto"/>
            <w:noWrap/>
            <w:vAlign w:val="center"/>
            <w:hideMark/>
          </w:tcPr>
          <w:p w14:paraId="4130C576"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071409C0"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1,000</w:t>
            </w:r>
          </w:p>
        </w:tc>
        <w:tc>
          <w:tcPr>
            <w:tcW w:w="992" w:type="dxa"/>
            <w:tcBorders>
              <w:top w:val="nil"/>
              <w:left w:val="nil"/>
              <w:bottom w:val="single" w:sz="4" w:space="0" w:color="auto"/>
              <w:right w:val="single" w:sz="4" w:space="0" w:color="auto"/>
            </w:tcBorders>
            <w:shd w:val="clear" w:color="auto" w:fill="auto"/>
            <w:noWrap/>
            <w:vAlign w:val="center"/>
            <w:hideMark/>
          </w:tcPr>
          <w:p w14:paraId="26C6C1F9"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320C4247"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1B5768F3"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0361ECE0"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5EC9027F"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1,000</w:t>
            </w:r>
          </w:p>
        </w:tc>
        <w:tc>
          <w:tcPr>
            <w:tcW w:w="692" w:type="dxa"/>
            <w:tcBorders>
              <w:top w:val="nil"/>
              <w:left w:val="nil"/>
              <w:bottom w:val="single" w:sz="4" w:space="0" w:color="auto"/>
              <w:right w:val="single" w:sz="4" w:space="0" w:color="auto"/>
            </w:tcBorders>
            <w:shd w:val="clear" w:color="auto" w:fill="auto"/>
            <w:vAlign w:val="center"/>
            <w:hideMark/>
          </w:tcPr>
          <w:p w14:paraId="6071BA05" w14:textId="6F0DFEB6"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8</w:t>
            </w:r>
            <w:r w:rsidR="00AC6666" w:rsidRPr="000B1314">
              <w:rPr>
                <w:rFonts w:eastAsia="Times New Roman" w:cs="Calibri"/>
                <w:sz w:val="16"/>
                <w:szCs w:val="16"/>
                <w:lang w:val="en-GB" w:eastAsia="en-GB"/>
              </w:rPr>
              <w:t>a</w:t>
            </w:r>
          </w:p>
        </w:tc>
      </w:tr>
      <w:tr w:rsidR="00A6690B" w:rsidRPr="000B1314" w14:paraId="6357C107"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6D017451"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BD838CA"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610796D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7B32A0E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052AB5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72300</w:t>
            </w:r>
          </w:p>
        </w:tc>
        <w:tc>
          <w:tcPr>
            <w:tcW w:w="2994" w:type="dxa"/>
            <w:tcBorders>
              <w:top w:val="nil"/>
              <w:left w:val="nil"/>
              <w:bottom w:val="single" w:sz="4" w:space="0" w:color="auto"/>
              <w:right w:val="single" w:sz="4" w:space="0" w:color="auto"/>
            </w:tcBorders>
            <w:shd w:val="clear" w:color="auto" w:fill="auto"/>
            <w:noWrap/>
            <w:vAlign w:val="center"/>
            <w:hideMark/>
          </w:tcPr>
          <w:p w14:paraId="5E84B72C"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Materials &amp; Goods</w:t>
            </w:r>
          </w:p>
        </w:tc>
        <w:tc>
          <w:tcPr>
            <w:tcW w:w="992" w:type="dxa"/>
            <w:tcBorders>
              <w:top w:val="nil"/>
              <w:left w:val="nil"/>
              <w:bottom w:val="single" w:sz="4" w:space="0" w:color="auto"/>
              <w:right w:val="single" w:sz="4" w:space="0" w:color="auto"/>
            </w:tcBorders>
            <w:shd w:val="clear" w:color="auto" w:fill="auto"/>
            <w:noWrap/>
            <w:vAlign w:val="center"/>
            <w:hideMark/>
          </w:tcPr>
          <w:p w14:paraId="2473E927"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20,000</w:t>
            </w:r>
          </w:p>
        </w:tc>
        <w:tc>
          <w:tcPr>
            <w:tcW w:w="993" w:type="dxa"/>
            <w:tcBorders>
              <w:top w:val="nil"/>
              <w:left w:val="nil"/>
              <w:bottom w:val="single" w:sz="4" w:space="0" w:color="auto"/>
              <w:right w:val="single" w:sz="4" w:space="0" w:color="auto"/>
            </w:tcBorders>
            <w:shd w:val="clear" w:color="auto" w:fill="auto"/>
            <w:noWrap/>
            <w:vAlign w:val="center"/>
            <w:hideMark/>
          </w:tcPr>
          <w:p w14:paraId="0DC452AA"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3FA400E6"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11C359CA"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0E5852E2"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6D7059ED"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0A36D149"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20,000</w:t>
            </w:r>
          </w:p>
        </w:tc>
        <w:tc>
          <w:tcPr>
            <w:tcW w:w="692" w:type="dxa"/>
            <w:tcBorders>
              <w:top w:val="nil"/>
              <w:left w:val="nil"/>
              <w:bottom w:val="single" w:sz="4" w:space="0" w:color="auto"/>
              <w:right w:val="single" w:sz="4" w:space="0" w:color="auto"/>
            </w:tcBorders>
            <w:shd w:val="clear" w:color="auto" w:fill="auto"/>
            <w:vAlign w:val="center"/>
            <w:hideMark/>
          </w:tcPr>
          <w:p w14:paraId="74079E7B" w14:textId="06F18714"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8</w:t>
            </w:r>
            <w:r w:rsidR="00AC6666" w:rsidRPr="000B1314">
              <w:rPr>
                <w:rFonts w:eastAsia="Times New Roman" w:cs="Calibri"/>
                <w:sz w:val="16"/>
                <w:szCs w:val="16"/>
                <w:lang w:val="en-GB" w:eastAsia="en-GB"/>
              </w:rPr>
              <w:t>b</w:t>
            </w:r>
          </w:p>
        </w:tc>
      </w:tr>
      <w:tr w:rsidR="00A6690B" w:rsidRPr="000B1314" w14:paraId="2360D335"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38951C8F"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4B756CD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72DC8A1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11AA20A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46B32BB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72800</w:t>
            </w:r>
          </w:p>
        </w:tc>
        <w:tc>
          <w:tcPr>
            <w:tcW w:w="2994" w:type="dxa"/>
            <w:tcBorders>
              <w:top w:val="nil"/>
              <w:left w:val="nil"/>
              <w:bottom w:val="single" w:sz="4" w:space="0" w:color="auto"/>
              <w:right w:val="single" w:sz="4" w:space="0" w:color="auto"/>
            </w:tcBorders>
            <w:shd w:val="clear" w:color="auto" w:fill="auto"/>
            <w:noWrap/>
            <w:vAlign w:val="center"/>
            <w:hideMark/>
          </w:tcPr>
          <w:p w14:paraId="629FDF4B"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Information Technology </w:t>
            </w:r>
            <w:proofErr w:type="spellStart"/>
            <w:r w:rsidRPr="000B1314">
              <w:rPr>
                <w:rFonts w:eastAsia="Times New Roman" w:cs="Calibri"/>
                <w:color w:val="000000"/>
                <w:sz w:val="16"/>
                <w:szCs w:val="16"/>
                <w:lang w:val="en-GB" w:eastAsia="en-GB"/>
              </w:rPr>
              <w:t>Equipmt</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2A4630B7"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61C7A89B"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439C3121"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5,000</w:t>
            </w:r>
          </w:p>
        </w:tc>
        <w:tc>
          <w:tcPr>
            <w:tcW w:w="992" w:type="dxa"/>
            <w:tcBorders>
              <w:top w:val="nil"/>
              <w:left w:val="nil"/>
              <w:bottom w:val="single" w:sz="4" w:space="0" w:color="auto"/>
              <w:right w:val="single" w:sz="4" w:space="0" w:color="auto"/>
            </w:tcBorders>
            <w:shd w:val="clear" w:color="auto" w:fill="auto"/>
            <w:noWrap/>
            <w:vAlign w:val="center"/>
            <w:hideMark/>
          </w:tcPr>
          <w:p w14:paraId="5A158B44"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078C8619"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3501311E"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09C6230B"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5,000</w:t>
            </w:r>
          </w:p>
        </w:tc>
        <w:tc>
          <w:tcPr>
            <w:tcW w:w="692" w:type="dxa"/>
            <w:tcBorders>
              <w:top w:val="nil"/>
              <w:left w:val="nil"/>
              <w:bottom w:val="single" w:sz="4" w:space="0" w:color="auto"/>
              <w:right w:val="single" w:sz="4" w:space="0" w:color="auto"/>
            </w:tcBorders>
            <w:shd w:val="clear" w:color="auto" w:fill="auto"/>
            <w:vAlign w:val="center"/>
            <w:hideMark/>
          </w:tcPr>
          <w:p w14:paraId="113B19FE"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9</w:t>
            </w:r>
          </w:p>
        </w:tc>
      </w:tr>
      <w:tr w:rsidR="00A6690B" w:rsidRPr="000B1314" w14:paraId="0BBF3270"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549358FE"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33C9DFB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6298485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071C422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vAlign w:val="center"/>
            <w:hideMark/>
          </w:tcPr>
          <w:p w14:paraId="622247AD"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73400</w:t>
            </w:r>
          </w:p>
        </w:tc>
        <w:tc>
          <w:tcPr>
            <w:tcW w:w="2994" w:type="dxa"/>
            <w:tcBorders>
              <w:top w:val="nil"/>
              <w:left w:val="nil"/>
              <w:bottom w:val="single" w:sz="4" w:space="0" w:color="auto"/>
              <w:right w:val="single" w:sz="4" w:space="0" w:color="auto"/>
            </w:tcBorders>
            <w:shd w:val="clear" w:color="auto" w:fill="auto"/>
            <w:vAlign w:val="center"/>
            <w:hideMark/>
          </w:tcPr>
          <w:p w14:paraId="5824A791" w14:textId="77777777" w:rsidR="00A6690B" w:rsidRPr="000B1314" w:rsidRDefault="00A6690B" w:rsidP="00A6690B">
            <w:pPr>
              <w:spacing w:after="0"/>
              <w:contextualSpacing/>
              <w:jc w:val="left"/>
              <w:rPr>
                <w:rFonts w:eastAsia="Times New Roman" w:cs="Calibri"/>
                <w:color w:val="000000"/>
                <w:sz w:val="16"/>
                <w:szCs w:val="16"/>
                <w:lang w:val="en-GB" w:eastAsia="en-GB"/>
              </w:rPr>
            </w:pPr>
            <w:proofErr w:type="spellStart"/>
            <w:r w:rsidRPr="000B1314">
              <w:rPr>
                <w:rFonts w:eastAsia="Times New Roman" w:cs="Calibri"/>
                <w:color w:val="000000"/>
                <w:sz w:val="16"/>
                <w:szCs w:val="16"/>
                <w:lang w:val="en-GB" w:eastAsia="en-GB"/>
              </w:rPr>
              <w:t>Maint</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Oper</w:t>
            </w:r>
            <w:proofErr w:type="spellEnd"/>
            <w:r w:rsidRPr="000B1314">
              <w:rPr>
                <w:rFonts w:eastAsia="Times New Roman" w:cs="Calibri"/>
                <w:color w:val="000000"/>
                <w:sz w:val="16"/>
                <w:szCs w:val="16"/>
                <w:lang w:val="en-GB" w:eastAsia="en-GB"/>
              </w:rPr>
              <w:t xml:space="preserve"> of Transport Equip</w:t>
            </w:r>
          </w:p>
        </w:tc>
        <w:tc>
          <w:tcPr>
            <w:tcW w:w="992" w:type="dxa"/>
            <w:tcBorders>
              <w:top w:val="nil"/>
              <w:left w:val="nil"/>
              <w:bottom w:val="single" w:sz="4" w:space="0" w:color="auto"/>
              <w:right w:val="single" w:sz="4" w:space="0" w:color="auto"/>
            </w:tcBorders>
            <w:shd w:val="clear" w:color="auto" w:fill="auto"/>
            <w:noWrap/>
            <w:vAlign w:val="center"/>
            <w:hideMark/>
          </w:tcPr>
          <w:p w14:paraId="113D38D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4,800</w:t>
            </w:r>
          </w:p>
        </w:tc>
        <w:tc>
          <w:tcPr>
            <w:tcW w:w="993" w:type="dxa"/>
            <w:tcBorders>
              <w:top w:val="nil"/>
              <w:left w:val="nil"/>
              <w:bottom w:val="single" w:sz="4" w:space="0" w:color="auto"/>
              <w:right w:val="single" w:sz="4" w:space="0" w:color="auto"/>
            </w:tcBorders>
            <w:shd w:val="clear" w:color="auto" w:fill="auto"/>
            <w:noWrap/>
            <w:vAlign w:val="center"/>
            <w:hideMark/>
          </w:tcPr>
          <w:p w14:paraId="74BAA82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2" w:type="dxa"/>
            <w:tcBorders>
              <w:top w:val="nil"/>
              <w:left w:val="nil"/>
              <w:bottom w:val="single" w:sz="4" w:space="0" w:color="auto"/>
              <w:right w:val="single" w:sz="4" w:space="0" w:color="auto"/>
            </w:tcBorders>
            <w:shd w:val="clear" w:color="auto" w:fill="auto"/>
            <w:noWrap/>
            <w:vAlign w:val="center"/>
            <w:hideMark/>
          </w:tcPr>
          <w:p w14:paraId="37D10F3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2" w:type="dxa"/>
            <w:tcBorders>
              <w:top w:val="nil"/>
              <w:left w:val="nil"/>
              <w:bottom w:val="single" w:sz="4" w:space="0" w:color="auto"/>
              <w:right w:val="single" w:sz="4" w:space="0" w:color="auto"/>
            </w:tcBorders>
            <w:shd w:val="clear" w:color="auto" w:fill="auto"/>
            <w:noWrap/>
            <w:vAlign w:val="center"/>
            <w:hideMark/>
          </w:tcPr>
          <w:p w14:paraId="6A42B72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2" w:type="dxa"/>
            <w:tcBorders>
              <w:top w:val="nil"/>
              <w:left w:val="nil"/>
              <w:bottom w:val="single" w:sz="4" w:space="0" w:color="auto"/>
              <w:right w:val="single" w:sz="4" w:space="0" w:color="auto"/>
            </w:tcBorders>
            <w:shd w:val="clear" w:color="auto" w:fill="auto"/>
            <w:noWrap/>
            <w:vAlign w:val="center"/>
            <w:hideMark/>
          </w:tcPr>
          <w:p w14:paraId="1C7865A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3" w:type="dxa"/>
            <w:tcBorders>
              <w:top w:val="nil"/>
              <w:left w:val="nil"/>
              <w:bottom w:val="single" w:sz="4" w:space="0" w:color="auto"/>
              <w:right w:val="single" w:sz="4" w:space="0" w:color="auto"/>
            </w:tcBorders>
            <w:shd w:val="clear" w:color="auto" w:fill="auto"/>
            <w:noWrap/>
            <w:vAlign w:val="center"/>
            <w:hideMark/>
          </w:tcPr>
          <w:p w14:paraId="51DF6F8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4,800</w:t>
            </w:r>
          </w:p>
        </w:tc>
        <w:tc>
          <w:tcPr>
            <w:tcW w:w="867" w:type="dxa"/>
            <w:tcBorders>
              <w:top w:val="nil"/>
              <w:left w:val="nil"/>
              <w:bottom w:val="single" w:sz="4" w:space="0" w:color="auto"/>
              <w:right w:val="single" w:sz="4" w:space="0" w:color="auto"/>
            </w:tcBorders>
            <w:shd w:val="clear" w:color="auto" w:fill="auto"/>
            <w:noWrap/>
            <w:vAlign w:val="center"/>
            <w:hideMark/>
          </w:tcPr>
          <w:p w14:paraId="03C6AE65"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48,000</w:t>
            </w:r>
          </w:p>
        </w:tc>
        <w:tc>
          <w:tcPr>
            <w:tcW w:w="692" w:type="dxa"/>
            <w:tcBorders>
              <w:top w:val="nil"/>
              <w:left w:val="nil"/>
              <w:bottom w:val="single" w:sz="4" w:space="0" w:color="auto"/>
              <w:right w:val="single" w:sz="4" w:space="0" w:color="auto"/>
            </w:tcBorders>
            <w:shd w:val="clear" w:color="auto" w:fill="auto"/>
            <w:vAlign w:val="center"/>
            <w:hideMark/>
          </w:tcPr>
          <w:p w14:paraId="781D0113"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10</w:t>
            </w:r>
          </w:p>
        </w:tc>
      </w:tr>
      <w:tr w:rsidR="00A6690B" w:rsidRPr="000B1314" w14:paraId="49C7005C"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40FEA1F8"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398722D"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0A60DBF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40E3BF1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7C25C05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74500</w:t>
            </w:r>
          </w:p>
        </w:tc>
        <w:tc>
          <w:tcPr>
            <w:tcW w:w="2994" w:type="dxa"/>
            <w:tcBorders>
              <w:top w:val="nil"/>
              <w:left w:val="nil"/>
              <w:bottom w:val="single" w:sz="4" w:space="0" w:color="auto"/>
              <w:right w:val="single" w:sz="4" w:space="0" w:color="auto"/>
            </w:tcBorders>
            <w:shd w:val="clear" w:color="auto" w:fill="auto"/>
            <w:vAlign w:val="center"/>
            <w:hideMark/>
          </w:tcPr>
          <w:p w14:paraId="4F4FFF20" w14:textId="77777777" w:rsidR="00A6690B" w:rsidRPr="000B1314" w:rsidRDefault="00A6690B" w:rsidP="00A6690B">
            <w:pPr>
              <w:spacing w:after="0"/>
              <w:contextualSpacing/>
              <w:jc w:val="left"/>
              <w:rPr>
                <w:rFonts w:eastAsia="Times New Roman" w:cs="Calibri"/>
                <w:color w:val="000000"/>
                <w:sz w:val="16"/>
                <w:szCs w:val="16"/>
                <w:lang w:val="en-GB" w:eastAsia="en-GB"/>
              </w:rPr>
            </w:pPr>
            <w:proofErr w:type="spellStart"/>
            <w:r w:rsidRPr="000B1314">
              <w:rPr>
                <w:rFonts w:eastAsia="Times New Roman" w:cs="Calibri"/>
                <w:color w:val="000000"/>
                <w:sz w:val="16"/>
                <w:szCs w:val="16"/>
                <w:lang w:val="en-GB" w:eastAsia="en-GB"/>
              </w:rPr>
              <w:t>Miscellanous</w:t>
            </w:r>
            <w:proofErr w:type="spellEnd"/>
            <w:r w:rsidRPr="000B1314">
              <w:rPr>
                <w:rFonts w:eastAsia="Times New Roman" w:cs="Calibri"/>
                <w:color w:val="000000"/>
                <w:sz w:val="16"/>
                <w:szCs w:val="16"/>
                <w:lang w:val="en-GB" w:eastAsia="en-GB"/>
              </w:rPr>
              <w:t xml:space="preserve"> Expenses (Insurance)</w:t>
            </w:r>
          </w:p>
        </w:tc>
        <w:tc>
          <w:tcPr>
            <w:tcW w:w="992" w:type="dxa"/>
            <w:tcBorders>
              <w:top w:val="nil"/>
              <w:left w:val="nil"/>
              <w:bottom w:val="single" w:sz="4" w:space="0" w:color="auto"/>
              <w:right w:val="single" w:sz="4" w:space="0" w:color="auto"/>
            </w:tcBorders>
            <w:shd w:val="clear" w:color="auto" w:fill="auto"/>
            <w:noWrap/>
            <w:vAlign w:val="center"/>
            <w:hideMark/>
          </w:tcPr>
          <w:p w14:paraId="4AFB59D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900</w:t>
            </w:r>
          </w:p>
        </w:tc>
        <w:tc>
          <w:tcPr>
            <w:tcW w:w="993" w:type="dxa"/>
            <w:tcBorders>
              <w:top w:val="nil"/>
              <w:left w:val="nil"/>
              <w:bottom w:val="single" w:sz="4" w:space="0" w:color="auto"/>
              <w:right w:val="single" w:sz="4" w:space="0" w:color="auto"/>
            </w:tcBorders>
            <w:shd w:val="clear" w:color="auto" w:fill="auto"/>
            <w:noWrap/>
            <w:vAlign w:val="center"/>
            <w:hideMark/>
          </w:tcPr>
          <w:p w14:paraId="27B2B0E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2" w:type="dxa"/>
            <w:tcBorders>
              <w:top w:val="nil"/>
              <w:left w:val="nil"/>
              <w:bottom w:val="single" w:sz="4" w:space="0" w:color="auto"/>
              <w:right w:val="single" w:sz="4" w:space="0" w:color="auto"/>
            </w:tcBorders>
            <w:shd w:val="clear" w:color="auto" w:fill="auto"/>
            <w:noWrap/>
            <w:vAlign w:val="center"/>
            <w:hideMark/>
          </w:tcPr>
          <w:p w14:paraId="0D3943F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2" w:type="dxa"/>
            <w:tcBorders>
              <w:top w:val="nil"/>
              <w:left w:val="nil"/>
              <w:bottom w:val="single" w:sz="4" w:space="0" w:color="auto"/>
              <w:right w:val="single" w:sz="4" w:space="0" w:color="auto"/>
            </w:tcBorders>
            <w:shd w:val="clear" w:color="auto" w:fill="auto"/>
            <w:noWrap/>
            <w:vAlign w:val="center"/>
            <w:hideMark/>
          </w:tcPr>
          <w:p w14:paraId="68F04CF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2" w:type="dxa"/>
            <w:tcBorders>
              <w:top w:val="nil"/>
              <w:left w:val="nil"/>
              <w:bottom w:val="single" w:sz="4" w:space="0" w:color="auto"/>
              <w:right w:val="single" w:sz="4" w:space="0" w:color="auto"/>
            </w:tcBorders>
            <w:shd w:val="clear" w:color="auto" w:fill="auto"/>
            <w:noWrap/>
            <w:vAlign w:val="center"/>
            <w:hideMark/>
          </w:tcPr>
          <w:p w14:paraId="65C5867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3" w:type="dxa"/>
            <w:tcBorders>
              <w:top w:val="nil"/>
              <w:left w:val="nil"/>
              <w:bottom w:val="single" w:sz="4" w:space="0" w:color="auto"/>
              <w:right w:val="single" w:sz="4" w:space="0" w:color="auto"/>
            </w:tcBorders>
            <w:shd w:val="clear" w:color="auto" w:fill="auto"/>
            <w:noWrap/>
            <w:vAlign w:val="center"/>
            <w:hideMark/>
          </w:tcPr>
          <w:p w14:paraId="65C4117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900</w:t>
            </w:r>
          </w:p>
        </w:tc>
        <w:tc>
          <w:tcPr>
            <w:tcW w:w="867" w:type="dxa"/>
            <w:tcBorders>
              <w:top w:val="nil"/>
              <w:left w:val="nil"/>
              <w:bottom w:val="single" w:sz="4" w:space="0" w:color="auto"/>
              <w:right w:val="single" w:sz="4" w:space="0" w:color="auto"/>
            </w:tcBorders>
            <w:shd w:val="clear" w:color="auto" w:fill="auto"/>
            <w:noWrap/>
            <w:vAlign w:val="center"/>
            <w:hideMark/>
          </w:tcPr>
          <w:p w14:paraId="2DDEEFB4"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9,000</w:t>
            </w:r>
          </w:p>
        </w:tc>
        <w:tc>
          <w:tcPr>
            <w:tcW w:w="692" w:type="dxa"/>
            <w:tcBorders>
              <w:top w:val="nil"/>
              <w:left w:val="nil"/>
              <w:bottom w:val="single" w:sz="4" w:space="0" w:color="auto"/>
              <w:right w:val="single" w:sz="4" w:space="0" w:color="auto"/>
            </w:tcBorders>
            <w:shd w:val="clear" w:color="auto" w:fill="auto"/>
            <w:vAlign w:val="center"/>
            <w:hideMark/>
          </w:tcPr>
          <w:p w14:paraId="5C9E8E53"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11</w:t>
            </w:r>
          </w:p>
        </w:tc>
      </w:tr>
      <w:tr w:rsidR="00A6690B" w:rsidRPr="000B1314" w14:paraId="29B97676"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7265AD13"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41ADA21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3D2F633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5DFEAE5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0E732CA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75700</w:t>
            </w:r>
          </w:p>
        </w:tc>
        <w:tc>
          <w:tcPr>
            <w:tcW w:w="2994" w:type="dxa"/>
            <w:tcBorders>
              <w:top w:val="nil"/>
              <w:left w:val="nil"/>
              <w:bottom w:val="single" w:sz="4" w:space="0" w:color="auto"/>
              <w:right w:val="single" w:sz="4" w:space="0" w:color="auto"/>
            </w:tcBorders>
            <w:shd w:val="clear" w:color="auto" w:fill="auto"/>
            <w:noWrap/>
            <w:vAlign w:val="center"/>
            <w:hideMark/>
          </w:tcPr>
          <w:p w14:paraId="7383DAFA"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Training, Workshops and Confer</w:t>
            </w:r>
          </w:p>
        </w:tc>
        <w:tc>
          <w:tcPr>
            <w:tcW w:w="992" w:type="dxa"/>
            <w:tcBorders>
              <w:top w:val="nil"/>
              <w:left w:val="nil"/>
              <w:bottom w:val="single" w:sz="4" w:space="0" w:color="auto"/>
              <w:right w:val="single" w:sz="4" w:space="0" w:color="auto"/>
            </w:tcBorders>
            <w:shd w:val="clear" w:color="auto" w:fill="auto"/>
            <w:noWrap/>
            <w:vAlign w:val="center"/>
            <w:hideMark/>
          </w:tcPr>
          <w:p w14:paraId="2474956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8,900</w:t>
            </w:r>
          </w:p>
        </w:tc>
        <w:tc>
          <w:tcPr>
            <w:tcW w:w="993" w:type="dxa"/>
            <w:tcBorders>
              <w:top w:val="nil"/>
              <w:left w:val="nil"/>
              <w:bottom w:val="single" w:sz="4" w:space="0" w:color="auto"/>
              <w:right w:val="single" w:sz="4" w:space="0" w:color="auto"/>
            </w:tcBorders>
            <w:shd w:val="clear" w:color="auto" w:fill="auto"/>
            <w:noWrap/>
            <w:vAlign w:val="center"/>
            <w:hideMark/>
          </w:tcPr>
          <w:p w14:paraId="2793FED0"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8,900</w:t>
            </w:r>
          </w:p>
        </w:tc>
        <w:tc>
          <w:tcPr>
            <w:tcW w:w="992" w:type="dxa"/>
            <w:tcBorders>
              <w:top w:val="nil"/>
              <w:left w:val="nil"/>
              <w:bottom w:val="single" w:sz="4" w:space="0" w:color="auto"/>
              <w:right w:val="single" w:sz="4" w:space="0" w:color="auto"/>
            </w:tcBorders>
            <w:shd w:val="clear" w:color="auto" w:fill="auto"/>
            <w:noWrap/>
            <w:vAlign w:val="center"/>
            <w:hideMark/>
          </w:tcPr>
          <w:p w14:paraId="73A33119"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8,900</w:t>
            </w:r>
          </w:p>
        </w:tc>
        <w:tc>
          <w:tcPr>
            <w:tcW w:w="992" w:type="dxa"/>
            <w:tcBorders>
              <w:top w:val="nil"/>
              <w:left w:val="nil"/>
              <w:bottom w:val="single" w:sz="4" w:space="0" w:color="auto"/>
              <w:right w:val="single" w:sz="4" w:space="0" w:color="auto"/>
            </w:tcBorders>
            <w:shd w:val="clear" w:color="auto" w:fill="auto"/>
            <w:noWrap/>
            <w:vAlign w:val="center"/>
            <w:hideMark/>
          </w:tcPr>
          <w:p w14:paraId="569F8D7B"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8,900</w:t>
            </w:r>
          </w:p>
        </w:tc>
        <w:tc>
          <w:tcPr>
            <w:tcW w:w="992" w:type="dxa"/>
            <w:tcBorders>
              <w:top w:val="nil"/>
              <w:left w:val="nil"/>
              <w:bottom w:val="single" w:sz="4" w:space="0" w:color="auto"/>
              <w:right w:val="single" w:sz="4" w:space="0" w:color="auto"/>
            </w:tcBorders>
            <w:shd w:val="clear" w:color="auto" w:fill="auto"/>
            <w:noWrap/>
            <w:vAlign w:val="center"/>
            <w:hideMark/>
          </w:tcPr>
          <w:p w14:paraId="42039C33"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1F8C1550"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5C1A6E29"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35,600</w:t>
            </w:r>
          </w:p>
        </w:tc>
        <w:tc>
          <w:tcPr>
            <w:tcW w:w="692" w:type="dxa"/>
            <w:tcBorders>
              <w:top w:val="nil"/>
              <w:left w:val="nil"/>
              <w:bottom w:val="single" w:sz="4" w:space="0" w:color="auto"/>
              <w:right w:val="single" w:sz="4" w:space="0" w:color="auto"/>
            </w:tcBorders>
            <w:shd w:val="clear" w:color="auto" w:fill="auto"/>
            <w:vAlign w:val="center"/>
            <w:hideMark/>
          </w:tcPr>
          <w:p w14:paraId="7D00FB66" w14:textId="4362A4CA"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12</w:t>
            </w:r>
            <w:r w:rsidR="001337F0" w:rsidRPr="000B1314">
              <w:rPr>
                <w:rFonts w:eastAsia="Times New Roman" w:cs="Calibri"/>
                <w:sz w:val="16"/>
                <w:szCs w:val="16"/>
                <w:lang w:val="en-GB" w:eastAsia="en-GB"/>
              </w:rPr>
              <w:t>a</w:t>
            </w:r>
          </w:p>
        </w:tc>
      </w:tr>
      <w:tr w:rsidR="00A6690B" w:rsidRPr="000B1314" w14:paraId="50FB3EE4"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4B0250D4"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32E3A531"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624509E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0D9A29E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E4753B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75700</w:t>
            </w:r>
          </w:p>
        </w:tc>
        <w:tc>
          <w:tcPr>
            <w:tcW w:w="2994" w:type="dxa"/>
            <w:tcBorders>
              <w:top w:val="nil"/>
              <w:left w:val="nil"/>
              <w:bottom w:val="single" w:sz="4" w:space="0" w:color="auto"/>
              <w:right w:val="single" w:sz="4" w:space="0" w:color="auto"/>
            </w:tcBorders>
            <w:shd w:val="clear" w:color="auto" w:fill="auto"/>
            <w:noWrap/>
            <w:vAlign w:val="center"/>
            <w:hideMark/>
          </w:tcPr>
          <w:p w14:paraId="4163A5E4"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Training, Workshops and Confer</w:t>
            </w:r>
          </w:p>
        </w:tc>
        <w:tc>
          <w:tcPr>
            <w:tcW w:w="992" w:type="dxa"/>
            <w:tcBorders>
              <w:top w:val="nil"/>
              <w:left w:val="nil"/>
              <w:bottom w:val="single" w:sz="4" w:space="0" w:color="auto"/>
              <w:right w:val="single" w:sz="4" w:space="0" w:color="auto"/>
            </w:tcBorders>
            <w:shd w:val="clear" w:color="auto" w:fill="auto"/>
            <w:noWrap/>
            <w:vAlign w:val="center"/>
            <w:hideMark/>
          </w:tcPr>
          <w:p w14:paraId="26DFF2F9"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7,900</w:t>
            </w:r>
          </w:p>
        </w:tc>
        <w:tc>
          <w:tcPr>
            <w:tcW w:w="993" w:type="dxa"/>
            <w:tcBorders>
              <w:top w:val="nil"/>
              <w:left w:val="nil"/>
              <w:bottom w:val="single" w:sz="4" w:space="0" w:color="auto"/>
              <w:right w:val="single" w:sz="4" w:space="0" w:color="auto"/>
            </w:tcBorders>
            <w:shd w:val="clear" w:color="auto" w:fill="auto"/>
            <w:noWrap/>
            <w:vAlign w:val="center"/>
            <w:hideMark/>
          </w:tcPr>
          <w:p w14:paraId="7878F772"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16,900</w:t>
            </w:r>
          </w:p>
        </w:tc>
        <w:tc>
          <w:tcPr>
            <w:tcW w:w="992" w:type="dxa"/>
            <w:tcBorders>
              <w:top w:val="nil"/>
              <w:left w:val="nil"/>
              <w:bottom w:val="single" w:sz="4" w:space="0" w:color="auto"/>
              <w:right w:val="single" w:sz="4" w:space="0" w:color="auto"/>
            </w:tcBorders>
            <w:shd w:val="clear" w:color="auto" w:fill="auto"/>
            <w:noWrap/>
            <w:vAlign w:val="center"/>
            <w:hideMark/>
          </w:tcPr>
          <w:p w14:paraId="53B9CB12"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7,900</w:t>
            </w:r>
          </w:p>
        </w:tc>
        <w:tc>
          <w:tcPr>
            <w:tcW w:w="992" w:type="dxa"/>
            <w:tcBorders>
              <w:top w:val="nil"/>
              <w:left w:val="nil"/>
              <w:bottom w:val="single" w:sz="4" w:space="0" w:color="auto"/>
              <w:right w:val="single" w:sz="4" w:space="0" w:color="auto"/>
            </w:tcBorders>
            <w:shd w:val="clear" w:color="auto" w:fill="auto"/>
            <w:noWrap/>
            <w:vAlign w:val="center"/>
            <w:hideMark/>
          </w:tcPr>
          <w:p w14:paraId="19B058B8"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7,900</w:t>
            </w:r>
          </w:p>
        </w:tc>
        <w:tc>
          <w:tcPr>
            <w:tcW w:w="992" w:type="dxa"/>
            <w:tcBorders>
              <w:top w:val="nil"/>
              <w:left w:val="nil"/>
              <w:bottom w:val="single" w:sz="4" w:space="0" w:color="auto"/>
              <w:right w:val="single" w:sz="4" w:space="0" w:color="auto"/>
            </w:tcBorders>
            <w:shd w:val="clear" w:color="auto" w:fill="auto"/>
            <w:noWrap/>
            <w:vAlign w:val="center"/>
            <w:hideMark/>
          </w:tcPr>
          <w:p w14:paraId="1D4842E4"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783AF992"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09854097"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40,600</w:t>
            </w:r>
          </w:p>
        </w:tc>
        <w:tc>
          <w:tcPr>
            <w:tcW w:w="692" w:type="dxa"/>
            <w:tcBorders>
              <w:top w:val="nil"/>
              <w:left w:val="nil"/>
              <w:bottom w:val="single" w:sz="4" w:space="0" w:color="auto"/>
              <w:right w:val="single" w:sz="4" w:space="0" w:color="auto"/>
            </w:tcBorders>
            <w:shd w:val="clear" w:color="auto" w:fill="auto"/>
            <w:vAlign w:val="center"/>
            <w:hideMark/>
          </w:tcPr>
          <w:p w14:paraId="580B9FB8" w14:textId="3A58BB1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12</w:t>
            </w:r>
            <w:r w:rsidR="001337F0" w:rsidRPr="000B1314">
              <w:rPr>
                <w:rFonts w:eastAsia="Times New Roman" w:cs="Calibri"/>
                <w:sz w:val="16"/>
                <w:szCs w:val="16"/>
                <w:lang w:val="en-GB" w:eastAsia="en-GB"/>
              </w:rPr>
              <w:t>b</w:t>
            </w:r>
          </w:p>
        </w:tc>
      </w:tr>
      <w:tr w:rsidR="00A6690B" w:rsidRPr="000B1314" w14:paraId="2F952B14"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51A8A3FE"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4DA82815"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47167B2E"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44806D7A"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0DF4AC07"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71800</w:t>
            </w:r>
          </w:p>
        </w:tc>
        <w:tc>
          <w:tcPr>
            <w:tcW w:w="2994" w:type="dxa"/>
            <w:tcBorders>
              <w:top w:val="nil"/>
              <w:left w:val="nil"/>
              <w:bottom w:val="single" w:sz="4" w:space="0" w:color="auto"/>
              <w:right w:val="single" w:sz="4" w:space="0" w:color="auto"/>
            </w:tcBorders>
            <w:shd w:val="clear" w:color="auto" w:fill="auto"/>
            <w:noWrap/>
            <w:vAlign w:val="center"/>
            <w:hideMark/>
          </w:tcPr>
          <w:p w14:paraId="7E783FB0" w14:textId="77777777" w:rsidR="00A6690B" w:rsidRPr="000B1314" w:rsidRDefault="00A6690B" w:rsidP="00A6690B">
            <w:pPr>
              <w:spacing w:after="0"/>
              <w:contextualSpacing/>
              <w:rPr>
                <w:rFonts w:eastAsia="Times New Roman" w:cs="Calibri"/>
                <w:sz w:val="16"/>
                <w:szCs w:val="16"/>
                <w:lang w:val="en-GB" w:eastAsia="en-GB"/>
              </w:rPr>
            </w:pPr>
            <w:r w:rsidRPr="000B1314">
              <w:rPr>
                <w:rFonts w:eastAsia="Times New Roman" w:cs="Calibri"/>
                <w:sz w:val="16"/>
                <w:szCs w:val="16"/>
                <w:lang w:val="en-GB" w:eastAsia="en-GB"/>
              </w:rPr>
              <w:t xml:space="preserve">Contractual services - </w:t>
            </w:r>
            <w:proofErr w:type="spellStart"/>
            <w:r w:rsidRPr="000B1314">
              <w:rPr>
                <w:rFonts w:eastAsia="Times New Roman" w:cs="Calibri"/>
                <w:sz w:val="16"/>
                <w:szCs w:val="16"/>
                <w:lang w:val="en-GB" w:eastAsia="en-GB"/>
              </w:rPr>
              <w:t>Indiv</w:t>
            </w:r>
            <w:proofErr w:type="spellEnd"/>
            <w:r w:rsidRPr="000B1314">
              <w:rPr>
                <w:rFonts w:eastAsia="Times New Roman" w:cs="Calibri"/>
                <w:sz w:val="16"/>
                <w:szCs w:val="16"/>
                <w:lang w:val="en-GB" w:eastAsia="en-GB"/>
              </w:rPr>
              <w:t xml:space="preserve"> </w:t>
            </w:r>
            <w:proofErr w:type="spellStart"/>
            <w:r w:rsidRPr="000B1314">
              <w:rPr>
                <w:rFonts w:eastAsia="Times New Roman" w:cs="Calibri"/>
                <w:sz w:val="16"/>
                <w:szCs w:val="16"/>
                <w:lang w:val="en-GB" w:eastAsia="en-GB"/>
              </w:rPr>
              <w:t>ImpPtnr</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66303726"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2,600</w:t>
            </w:r>
          </w:p>
        </w:tc>
        <w:tc>
          <w:tcPr>
            <w:tcW w:w="993" w:type="dxa"/>
            <w:tcBorders>
              <w:top w:val="nil"/>
              <w:left w:val="nil"/>
              <w:bottom w:val="single" w:sz="4" w:space="0" w:color="auto"/>
              <w:right w:val="single" w:sz="4" w:space="0" w:color="auto"/>
            </w:tcBorders>
            <w:shd w:val="clear" w:color="auto" w:fill="auto"/>
            <w:noWrap/>
            <w:vAlign w:val="center"/>
            <w:hideMark/>
          </w:tcPr>
          <w:p w14:paraId="62C0A284"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5,100</w:t>
            </w:r>
          </w:p>
        </w:tc>
        <w:tc>
          <w:tcPr>
            <w:tcW w:w="992" w:type="dxa"/>
            <w:tcBorders>
              <w:top w:val="nil"/>
              <w:left w:val="nil"/>
              <w:bottom w:val="single" w:sz="4" w:space="0" w:color="auto"/>
              <w:right w:val="single" w:sz="4" w:space="0" w:color="auto"/>
            </w:tcBorders>
            <w:shd w:val="clear" w:color="auto" w:fill="auto"/>
            <w:noWrap/>
            <w:vAlign w:val="center"/>
            <w:hideMark/>
          </w:tcPr>
          <w:p w14:paraId="13278982"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5,100</w:t>
            </w:r>
          </w:p>
        </w:tc>
        <w:tc>
          <w:tcPr>
            <w:tcW w:w="992" w:type="dxa"/>
            <w:tcBorders>
              <w:top w:val="nil"/>
              <w:left w:val="nil"/>
              <w:bottom w:val="single" w:sz="4" w:space="0" w:color="auto"/>
              <w:right w:val="single" w:sz="4" w:space="0" w:color="auto"/>
            </w:tcBorders>
            <w:shd w:val="clear" w:color="auto" w:fill="auto"/>
            <w:noWrap/>
            <w:vAlign w:val="center"/>
            <w:hideMark/>
          </w:tcPr>
          <w:p w14:paraId="6ED2F4C0"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5,100</w:t>
            </w:r>
          </w:p>
        </w:tc>
        <w:tc>
          <w:tcPr>
            <w:tcW w:w="992" w:type="dxa"/>
            <w:tcBorders>
              <w:top w:val="nil"/>
              <w:left w:val="nil"/>
              <w:bottom w:val="single" w:sz="4" w:space="0" w:color="auto"/>
              <w:right w:val="single" w:sz="4" w:space="0" w:color="auto"/>
            </w:tcBorders>
            <w:shd w:val="clear" w:color="auto" w:fill="auto"/>
            <w:noWrap/>
            <w:vAlign w:val="center"/>
            <w:hideMark/>
          </w:tcPr>
          <w:p w14:paraId="2E045041"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5,100</w:t>
            </w:r>
          </w:p>
        </w:tc>
        <w:tc>
          <w:tcPr>
            <w:tcW w:w="993" w:type="dxa"/>
            <w:tcBorders>
              <w:top w:val="nil"/>
              <w:left w:val="nil"/>
              <w:bottom w:val="single" w:sz="4" w:space="0" w:color="auto"/>
              <w:right w:val="single" w:sz="4" w:space="0" w:color="auto"/>
            </w:tcBorders>
            <w:shd w:val="clear" w:color="auto" w:fill="auto"/>
            <w:noWrap/>
            <w:vAlign w:val="center"/>
            <w:hideMark/>
          </w:tcPr>
          <w:p w14:paraId="768793AB"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2,700</w:t>
            </w:r>
          </w:p>
        </w:tc>
        <w:tc>
          <w:tcPr>
            <w:tcW w:w="867" w:type="dxa"/>
            <w:tcBorders>
              <w:top w:val="nil"/>
              <w:left w:val="nil"/>
              <w:bottom w:val="single" w:sz="4" w:space="0" w:color="auto"/>
              <w:right w:val="single" w:sz="4" w:space="0" w:color="auto"/>
            </w:tcBorders>
            <w:shd w:val="clear" w:color="auto" w:fill="auto"/>
            <w:noWrap/>
            <w:vAlign w:val="center"/>
            <w:hideMark/>
          </w:tcPr>
          <w:p w14:paraId="4A3900F4"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25,700</w:t>
            </w:r>
          </w:p>
        </w:tc>
        <w:tc>
          <w:tcPr>
            <w:tcW w:w="692" w:type="dxa"/>
            <w:tcBorders>
              <w:top w:val="nil"/>
              <w:left w:val="nil"/>
              <w:bottom w:val="single" w:sz="4" w:space="0" w:color="auto"/>
              <w:right w:val="single" w:sz="4" w:space="0" w:color="auto"/>
            </w:tcBorders>
            <w:shd w:val="clear" w:color="auto" w:fill="auto"/>
            <w:vAlign w:val="center"/>
            <w:hideMark/>
          </w:tcPr>
          <w:p w14:paraId="07E677F8"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13</w:t>
            </w:r>
          </w:p>
        </w:tc>
      </w:tr>
      <w:tr w:rsidR="00A6690B" w:rsidRPr="000B1314" w14:paraId="3FEC5304"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08A26AC5"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9E6CC80"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0640288A"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665FE808"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08557A10"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75700</w:t>
            </w:r>
          </w:p>
        </w:tc>
        <w:tc>
          <w:tcPr>
            <w:tcW w:w="2994" w:type="dxa"/>
            <w:tcBorders>
              <w:top w:val="nil"/>
              <w:left w:val="nil"/>
              <w:bottom w:val="single" w:sz="4" w:space="0" w:color="auto"/>
              <w:right w:val="single" w:sz="4" w:space="0" w:color="auto"/>
            </w:tcBorders>
            <w:shd w:val="clear" w:color="auto" w:fill="auto"/>
            <w:noWrap/>
            <w:vAlign w:val="center"/>
            <w:hideMark/>
          </w:tcPr>
          <w:p w14:paraId="523874A7" w14:textId="77777777" w:rsidR="00A6690B" w:rsidRPr="000B1314" w:rsidRDefault="00A6690B" w:rsidP="00A6690B">
            <w:pPr>
              <w:spacing w:after="0"/>
              <w:contextualSpacing/>
              <w:rPr>
                <w:rFonts w:eastAsia="Times New Roman" w:cs="Calibri"/>
                <w:sz w:val="16"/>
                <w:szCs w:val="16"/>
                <w:lang w:val="en-GB" w:eastAsia="en-GB"/>
              </w:rPr>
            </w:pPr>
            <w:r w:rsidRPr="000B1314">
              <w:rPr>
                <w:rFonts w:eastAsia="Times New Roman" w:cs="Calibri"/>
                <w:sz w:val="16"/>
                <w:szCs w:val="16"/>
                <w:lang w:val="en-GB" w:eastAsia="en-GB"/>
              </w:rPr>
              <w:t>Training, Workshops and Confer</w:t>
            </w:r>
          </w:p>
        </w:tc>
        <w:tc>
          <w:tcPr>
            <w:tcW w:w="992" w:type="dxa"/>
            <w:tcBorders>
              <w:top w:val="nil"/>
              <w:left w:val="nil"/>
              <w:bottom w:val="single" w:sz="4" w:space="0" w:color="auto"/>
              <w:right w:val="single" w:sz="4" w:space="0" w:color="auto"/>
            </w:tcBorders>
            <w:shd w:val="clear" w:color="auto" w:fill="auto"/>
            <w:noWrap/>
            <w:vAlign w:val="center"/>
            <w:hideMark/>
          </w:tcPr>
          <w:p w14:paraId="5AE01763"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1,400</w:t>
            </w:r>
          </w:p>
        </w:tc>
        <w:tc>
          <w:tcPr>
            <w:tcW w:w="993" w:type="dxa"/>
            <w:tcBorders>
              <w:top w:val="nil"/>
              <w:left w:val="nil"/>
              <w:bottom w:val="single" w:sz="4" w:space="0" w:color="auto"/>
              <w:right w:val="single" w:sz="4" w:space="0" w:color="auto"/>
            </w:tcBorders>
            <w:shd w:val="clear" w:color="auto" w:fill="auto"/>
            <w:noWrap/>
            <w:vAlign w:val="center"/>
            <w:hideMark/>
          </w:tcPr>
          <w:p w14:paraId="61EE204E"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22,700</w:t>
            </w:r>
          </w:p>
        </w:tc>
        <w:tc>
          <w:tcPr>
            <w:tcW w:w="992" w:type="dxa"/>
            <w:tcBorders>
              <w:top w:val="nil"/>
              <w:left w:val="nil"/>
              <w:bottom w:val="single" w:sz="4" w:space="0" w:color="auto"/>
              <w:right w:val="single" w:sz="4" w:space="0" w:color="auto"/>
            </w:tcBorders>
            <w:shd w:val="clear" w:color="auto" w:fill="auto"/>
            <w:noWrap/>
            <w:vAlign w:val="center"/>
            <w:hideMark/>
          </w:tcPr>
          <w:p w14:paraId="075A4D6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8,800</w:t>
            </w:r>
          </w:p>
        </w:tc>
        <w:tc>
          <w:tcPr>
            <w:tcW w:w="992" w:type="dxa"/>
            <w:tcBorders>
              <w:top w:val="nil"/>
              <w:left w:val="nil"/>
              <w:bottom w:val="single" w:sz="4" w:space="0" w:color="auto"/>
              <w:right w:val="single" w:sz="4" w:space="0" w:color="auto"/>
            </w:tcBorders>
            <w:shd w:val="clear" w:color="auto" w:fill="auto"/>
            <w:noWrap/>
            <w:vAlign w:val="center"/>
            <w:hideMark/>
          </w:tcPr>
          <w:p w14:paraId="2E57D53D"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22,700</w:t>
            </w:r>
          </w:p>
        </w:tc>
        <w:tc>
          <w:tcPr>
            <w:tcW w:w="992" w:type="dxa"/>
            <w:tcBorders>
              <w:top w:val="nil"/>
              <w:left w:val="nil"/>
              <w:bottom w:val="single" w:sz="4" w:space="0" w:color="auto"/>
              <w:right w:val="single" w:sz="4" w:space="0" w:color="auto"/>
            </w:tcBorders>
            <w:shd w:val="clear" w:color="auto" w:fill="auto"/>
            <w:noWrap/>
            <w:vAlign w:val="center"/>
            <w:hideMark/>
          </w:tcPr>
          <w:p w14:paraId="7A9C4BD0"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2,800</w:t>
            </w:r>
          </w:p>
        </w:tc>
        <w:tc>
          <w:tcPr>
            <w:tcW w:w="993" w:type="dxa"/>
            <w:tcBorders>
              <w:top w:val="nil"/>
              <w:left w:val="nil"/>
              <w:bottom w:val="single" w:sz="4" w:space="0" w:color="auto"/>
              <w:right w:val="single" w:sz="4" w:space="0" w:color="auto"/>
            </w:tcBorders>
            <w:shd w:val="clear" w:color="auto" w:fill="auto"/>
            <w:noWrap/>
            <w:vAlign w:val="center"/>
            <w:hideMark/>
          </w:tcPr>
          <w:p w14:paraId="591575C7"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1,400</w:t>
            </w:r>
          </w:p>
        </w:tc>
        <w:tc>
          <w:tcPr>
            <w:tcW w:w="867" w:type="dxa"/>
            <w:tcBorders>
              <w:top w:val="nil"/>
              <w:left w:val="nil"/>
              <w:bottom w:val="single" w:sz="4" w:space="0" w:color="auto"/>
              <w:right w:val="single" w:sz="4" w:space="0" w:color="auto"/>
            </w:tcBorders>
            <w:shd w:val="clear" w:color="auto" w:fill="auto"/>
            <w:noWrap/>
            <w:vAlign w:val="center"/>
            <w:hideMark/>
          </w:tcPr>
          <w:p w14:paraId="27544004"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59,800</w:t>
            </w:r>
          </w:p>
        </w:tc>
        <w:tc>
          <w:tcPr>
            <w:tcW w:w="692" w:type="dxa"/>
            <w:tcBorders>
              <w:top w:val="nil"/>
              <w:left w:val="nil"/>
              <w:bottom w:val="single" w:sz="4" w:space="0" w:color="auto"/>
              <w:right w:val="single" w:sz="4" w:space="0" w:color="auto"/>
            </w:tcBorders>
            <w:shd w:val="clear" w:color="auto" w:fill="auto"/>
            <w:vAlign w:val="center"/>
            <w:hideMark/>
          </w:tcPr>
          <w:p w14:paraId="6628A26E"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14</w:t>
            </w:r>
          </w:p>
        </w:tc>
      </w:tr>
      <w:tr w:rsidR="00A6690B" w:rsidRPr="000B1314" w14:paraId="3F05BCCC"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6839A05C"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5C9D67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2B3491E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40000</w:t>
            </w:r>
          </w:p>
        </w:tc>
        <w:tc>
          <w:tcPr>
            <w:tcW w:w="632" w:type="dxa"/>
            <w:tcBorders>
              <w:top w:val="nil"/>
              <w:left w:val="nil"/>
              <w:bottom w:val="single" w:sz="4" w:space="0" w:color="auto"/>
              <w:right w:val="single" w:sz="4" w:space="0" w:color="auto"/>
            </w:tcBorders>
            <w:shd w:val="clear" w:color="auto" w:fill="auto"/>
            <w:vAlign w:val="center"/>
            <w:hideMark/>
          </w:tcPr>
          <w:p w14:paraId="1ACE377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UNDP</w:t>
            </w:r>
          </w:p>
        </w:tc>
        <w:tc>
          <w:tcPr>
            <w:tcW w:w="901" w:type="dxa"/>
            <w:tcBorders>
              <w:top w:val="nil"/>
              <w:left w:val="nil"/>
              <w:bottom w:val="single" w:sz="4" w:space="0" w:color="auto"/>
              <w:right w:val="single" w:sz="4" w:space="0" w:color="auto"/>
            </w:tcBorders>
            <w:shd w:val="clear" w:color="auto" w:fill="auto"/>
            <w:noWrap/>
            <w:vAlign w:val="center"/>
            <w:hideMark/>
          </w:tcPr>
          <w:p w14:paraId="743397D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72200</w:t>
            </w:r>
          </w:p>
        </w:tc>
        <w:tc>
          <w:tcPr>
            <w:tcW w:w="2994" w:type="dxa"/>
            <w:tcBorders>
              <w:top w:val="nil"/>
              <w:left w:val="nil"/>
              <w:bottom w:val="single" w:sz="4" w:space="0" w:color="auto"/>
              <w:right w:val="single" w:sz="4" w:space="0" w:color="auto"/>
            </w:tcBorders>
            <w:shd w:val="clear" w:color="auto" w:fill="auto"/>
            <w:vAlign w:val="center"/>
            <w:hideMark/>
          </w:tcPr>
          <w:p w14:paraId="7A540BDB"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Equipment and Furniture</w:t>
            </w:r>
          </w:p>
        </w:tc>
        <w:tc>
          <w:tcPr>
            <w:tcW w:w="992" w:type="dxa"/>
            <w:tcBorders>
              <w:top w:val="nil"/>
              <w:left w:val="nil"/>
              <w:bottom w:val="single" w:sz="4" w:space="0" w:color="auto"/>
              <w:right w:val="single" w:sz="4" w:space="0" w:color="auto"/>
            </w:tcBorders>
            <w:shd w:val="clear" w:color="auto" w:fill="auto"/>
            <w:noWrap/>
            <w:vAlign w:val="center"/>
            <w:hideMark/>
          </w:tcPr>
          <w:p w14:paraId="0557D62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6,000</w:t>
            </w:r>
          </w:p>
        </w:tc>
        <w:tc>
          <w:tcPr>
            <w:tcW w:w="993" w:type="dxa"/>
            <w:tcBorders>
              <w:top w:val="nil"/>
              <w:left w:val="nil"/>
              <w:bottom w:val="single" w:sz="4" w:space="0" w:color="auto"/>
              <w:right w:val="single" w:sz="4" w:space="0" w:color="auto"/>
            </w:tcBorders>
            <w:shd w:val="clear" w:color="auto" w:fill="auto"/>
            <w:noWrap/>
            <w:vAlign w:val="center"/>
            <w:hideMark/>
          </w:tcPr>
          <w:p w14:paraId="15BF914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713514FA" w14:textId="77777777" w:rsidR="00A6690B" w:rsidRPr="000B1314" w:rsidRDefault="00A6690B" w:rsidP="00A6690B">
            <w:pPr>
              <w:spacing w:after="0"/>
              <w:contextualSpacing/>
              <w:jc w:val="right"/>
              <w:rPr>
                <w:rFonts w:eastAsia="Times New Roman" w:cs="Calibri"/>
                <w:b/>
                <w:bCs/>
                <w:sz w:val="16"/>
                <w:szCs w:val="16"/>
                <w:lang w:val="en-GB" w:eastAsia="en-GB"/>
              </w:rPr>
            </w:pPr>
            <w:r w:rsidRPr="000B1314">
              <w:rPr>
                <w:rFonts w:eastAsia="Times New Roman" w:cs="Calibri"/>
                <w:b/>
                <w:bCs/>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1C729FE7"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746D15BD"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17E7F60A"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38D69335"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6,000</w:t>
            </w:r>
          </w:p>
        </w:tc>
        <w:tc>
          <w:tcPr>
            <w:tcW w:w="692" w:type="dxa"/>
            <w:tcBorders>
              <w:top w:val="nil"/>
              <w:left w:val="nil"/>
              <w:bottom w:val="single" w:sz="4" w:space="0" w:color="auto"/>
              <w:right w:val="single" w:sz="4" w:space="0" w:color="auto"/>
            </w:tcBorders>
            <w:shd w:val="clear" w:color="auto" w:fill="auto"/>
            <w:vAlign w:val="center"/>
            <w:hideMark/>
          </w:tcPr>
          <w:p w14:paraId="1ADA2D3A"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7b</w:t>
            </w:r>
          </w:p>
        </w:tc>
      </w:tr>
      <w:tr w:rsidR="00A6690B" w:rsidRPr="000B1314" w14:paraId="6E34291F"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5A28B6D3"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6FA98E3"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36C82D4F"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387EF84E"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7A08A28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3850C960"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Subtotal Component 1 GEF</w:t>
            </w:r>
          </w:p>
        </w:tc>
        <w:tc>
          <w:tcPr>
            <w:tcW w:w="992" w:type="dxa"/>
            <w:tcBorders>
              <w:top w:val="nil"/>
              <w:left w:val="nil"/>
              <w:bottom w:val="single" w:sz="4" w:space="0" w:color="auto"/>
              <w:right w:val="single" w:sz="4" w:space="0" w:color="auto"/>
            </w:tcBorders>
            <w:shd w:val="clear" w:color="auto" w:fill="auto"/>
            <w:noWrap/>
            <w:vAlign w:val="center"/>
            <w:hideMark/>
          </w:tcPr>
          <w:p w14:paraId="0E4A2CBD"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201,030</w:t>
            </w:r>
          </w:p>
        </w:tc>
        <w:tc>
          <w:tcPr>
            <w:tcW w:w="993" w:type="dxa"/>
            <w:tcBorders>
              <w:top w:val="nil"/>
              <w:left w:val="nil"/>
              <w:bottom w:val="single" w:sz="4" w:space="0" w:color="auto"/>
              <w:right w:val="single" w:sz="4" w:space="0" w:color="auto"/>
            </w:tcBorders>
            <w:shd w:val="clear" w:color="auto" w:fill="auto"/>
            <w:noWrap/>
            <w:vAlign w:val="center"/>
            <w:hideMark/>
          </w:tcPr>
          <w:p w14:paraId="4EA2FF5D"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237,460</w:t>
            </w:r>
          </w:p>
        </w:tc>
        <w:tc>
          <w:tcPr>
            <w:tcW w:w="992" w:type="dxa"/>
            <w:tcBorders>
              <w:top w:val="nil"/>
              <w:left w:val="nil"/>
              <w:bottom w:val="single" w:sz="4" w:space="0" w:color="auto"/>
              <w:right w:val="single" w:sz="4" w:space="0" w:color="auto"/>
            </w:tcBorders>
            <w:shd w:val="clear" w:color="auto" w:fill="auto"/>
            <w:noWrap/>
            <w:vAlign w:val="center"/>
            <w:hideMark/>
          </w:tcPr>
          <w:p w14:paraId="5E2B6F2C"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207,560</w:t>
            </w:r>
          </w:p>
        </w:tc>
        <w:tc>
          <w:tcPr>
            <w:tcW w:w="992" w:type="dxa"/>
            <w:tcBorders>
              <w:top w:val="nil"/>
              <w:left w:val="nil"/>
              <w:bottom w:val="single" w:sz="4" w:space="0" w:color="auto"/>
              <w:right w:val="single" w:sz="4" w:space="0" w:color="auto"/>
            </w:tcBorders>
            <w:shd w:val="clear" w:color="auto" w:fill="auto"/>
            <w:noWrap/>
            <w:vAlign w:val="center"/>
            <w:hideMark/>
          </w:tcPr>
          <w:p w14:paraId="4354C366"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141,460</w:t>
            </w:r>
          </w:p>
        </w:tc>
        <w:tc>
          <w:tcPr>
            <w:tcW w:w="992" w:type="dxa"/>
            <w:tcBorders>
              <w:top w:val="nil"/>
              <w:left w:val="nil"/>
              <w:bottom w:val="single" w:sz="4" w:space="0" w:color="auto"/>
              <w:right w:val="single" w:sz="4" w:space="0" w:color="auto"/>
            </w:tcBorders>
            <w:shd w:val="clear" w:color="auto" w:fill="auto"/>
            <w:noWrap/>
            <w:vAlign w:val="center"/>
            <w:hideMark/>
          </w:tcPr>
          <w:p w14:paraId="25D906C9"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104,760</w:t>
            </w:r>
          </w:p>
        </w:tc>
        <w:tc>
          <w:tcPr>
            <w:tcW w:w="993" w:type="dxa"/>
            <w:tcBorders>
              <w:top w:val="nil"/>
              <w:left w:val="nil"/>
              <w:bottom w:val="single" w:sz="4" w:space="0" w:color="auto"/>
              <w:right w:val="single" w:sz="4" w:space="0" w:color="auto"/>
            </w:tcBorders>
            <w:shd w:val="clear" w:color="auto" w:fill="auto"/>
            <w:noWrap/>
            <w:vAlign w:val="center"/>
            <w:hideMark/>
          </w:tcPr>
          <w:p w14:paraId="11E6019F"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68,530</w:t>
            </w:r>
          </w:p>
        </w:tc>
        <w:tc>
          <w:tcPr>
            <w:tcW w:w="867" w:type="dxa"/>
            <w:tcBorders>
              <w:top w:val="nil"/>
              <w:left w:val="nil"/>
              <w:bottom w:val="single" w:sz="4" w:space="0" w:color="auto"/>
              <w:right w:val="single" w:sz="4" w:space="0" w:color="auto"/>
            </w:tcBorders>
            <w:shd w:val="clear" w:color="auto" w:fill="auto"/>
            <w:noWrap/>
            <w:vAlign w:val="center"/>
            <w:hideMark/>
          </w:tcPr>
          <w:p w14:paraId="3FD8F7DE"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960,800</w:t>
            </w:r>
          </w:p>
        </w:tc>
        <w:tc>
          <w:tcPr>
            <w:tcW w:w="692" w:type="dxa"/>
            <w:tcBorders>
              <w:top w:val="nil"/>
              <w:left w:val="nil"/>
              <w:bottom w:val="single" w:sz="4" w:space="0" w:color="auto"/>
              <w:right w:val="single" w:sz="4" w:space="0" w:color="auto"/>
            </w:tcBorders>
            <w:shd w:val="clear" w:color="auto" w:fill="auto"/>
            <w:vAlign w:val="center"/>
            <w:hideMark/>
          </w:tcPr>
          <w:p w14:paraId="01A9E7F4"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1402522A"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621A6DEA"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2AF7A5B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799D330C"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40000</w:t>
            </w:r>
          </w:p>
        </w:tc>
        <w:tc>
          <w:tcPr>
            <w:tcW w:w="632" w:type="dxa"/>
            <w:tcBorders>
              <w:top w:val="nil"/>
              <w:left w:val="nil"/>
              <w:bottom w:val="single" w:sz="4" w:space="0" w:color="auto"/>
              <w:right w:val="single" w:sz="4" w:space="0" w:color="auto"/>
            </w:tcBorders>
            <w:shd w:val="clear" w:color="auto" w:fill="auto"/>
            <w:vAlign w:val="center"/>
            <w:hideMark/>
          </w:tcPr>
          <w:p w14:paraId="1EBC3DD6"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UNDP</w:t>
            </w:r>
          </w:p>
        </w:tc>
        <w:tc>
          <w:tcPr>
            <w:tcW w:w="901" w:type="dxa"/>
            <w:tcBorders>
              <w:top w:val="nil"/>
              <w:left w:val="nil"/>
              <w:bottom w:val="single" w:sz="4" w:space="0" w:color="auto"/>
              <w:right w:val="single" w:sz="4" w:space="0" w:color="auto"/>
            </w:tcBorders>
            <w:shd w:val="clear" w:color="auto" w:fill="auto"/>
            <w:noWrap/>
            <w:vAlign w:val="center"/>
            <w:hideMark/>
          </w:tcPr>
          <w:p w14:paraId="369CF29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3E126484"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Subtotal Component 1 UNDP</w:t>
            </w:r>
          </w:p>
        </w:tc>
        <w:tc>
          <w:tcPr>
            <w:tcW w:w="992" w:type="dxa"/>
            <w:tcBorders>
              <w:top w:val="nil"/>
              <w:left w:val="nil"/>
              <w:bottom w:val="single" w:sz="4" w:space="0" w:color="auto"/>
              <w:right w:val="single" w:sz="4" w:space="0" w:color="auto"/>
            </w:tcBorders>
            <w:shd w:val="clear" w:color="auto" w:fill="auto"/>
            <w:noWrap/>
            <w:vAlign w:val="center"/>
            <w:hideMark/>
          </w:tcPr>
          <w:p w14:paraId="62A6EC80"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6,000</w:t>
            </w:r>
          </w:p>
        </w:tc>
        <w:tc>
          <w:tcPr>
            <w:tcW w:w="993" w:type="dxa"/>
            <w:tcBorders>
              <w:top w:val="nil"/>
              <w:left w:val="nil"/>
              <w:bottom w:val="single" w:sz="4" w:space="0" w:color="auto"/>
              <w:right w:val="single" w:sz="4" w:space="0" w:color="auto"/>
            </w:tcBorders>
            <w:shd w:val="clear" w:color="auto" w:fill="auto"/>
            <w:noWrap/>
            <w:vAlign w:val="center"/>
            <w:hideMark/>
          </w:tcPr>
          <w:p w14:paraId="38CBCE75"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7DBC1DD1"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34D0C76C"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487F54AC"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3" w:type="dxa"/>
            <w:tcBorders>
              <w:top w:val="nil"/>
              <w:left w:val="nil"/>
              <w:bottom w:val="single" w:sz="4" w:space="0" w:color="auto"/>
              <w:right w:val="single" w:sz="4" w:space="0" w:color="auto"/>
            </w:tcBorders>
            <w:shd w:val="clear" w:color="auto" w:fill="auto"/>
            <w:noWrap/>
            <w:vAlign w:val="center"/>
            <w:hideMark/>
          </w:tcPr>
          <w:p w14:paraId="57E02D8A"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867" w:type="dxa"/>
            <w:tcBorders>
              <w:top w:val="nil"/>
              <w:left w:val="nil"/>
              <w:bottom w:val="single" w:sz="4" w:space="0" w:color="auto"/>
              <w:right w:val="single" w:sz="4" w:space="0" w:color="auto"/>
            </w:tcBorders>
            <w:shd w:val="clear" w:color="auto" w:fill="auto"/>
            <w:noWrap/>
            <w:vAlign w:val="center"/>
            <w:hideMark/>
          </w:tcPr>
          <w:p w14:paraId="4E3FE5E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6,000</w:t>
            </w:r>
          </w:p>
        </w:tc>
        <w:tc>
          <w:tcPr>
            <w:tcW w:w="692" w:type="dxa"/>
            <w:tcBorders>
              <w:top w:val="nil"/>
              <w:left w:val="nil"/>
              <w:bottom w:val="single" w:sz="4" w:space="0" w:color="auto"/>
              <w:right w:val="single" w:sz="4" w:space="0" w:color="auto"/>
            </w:tcBorders>
            <w:shd w:val="clear" w:color="auto" w:fill="auto"/>
            <w:vAlign w:val="center"/>
            <w:hideMark/>
          </w:tcPr>
          <w:p w14:paraId="04643999"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2267C6B4" w14:textId="77777777" w:rsidTr="0050280F">
        <w:tc>
          <w:tcPr>
            <w:tcW w:w="1047" w:type="dxa"/>
            <w:vMerge/>
            <w:tcBorders>
              <w:top w:val="nil"/>
              <w:left w:val="single" w:sz="4" w:space="0" w:color="auto"/>
              <w:bottom w:val="single" w:sz="4" w:space="0" w:color="auto"/>
              <w:right w:val="single" w:sz="4" w:space="0" w:color="auto"/>
            </w:tcBorders>
            <w:shd w:val="clear" w:color="auto" w:fill="auto"/>
            <w:vAlign w:val="center"/>
            <w:hideMark/>
          </w:tcPr>
          <w:p w14:paraId="3816D5D9"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F16AF56"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0451575A"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32" w:type="dxa"/>
            <w:tcBorders>
              <w:top w:val="nil"/>
              <w:left w:val="nil"/>
              <w:bottom w:val="single" w:sz="4" w:space="0" w:color="auto"/>
              <w:right w:val="single" w:sz="4" w:space="0" w:color="auto"/>
            </w:tcBorders>
            <w:shd w:val="clear" w:color="auto" w:fill="auto"/>
            <w:vAlign w:val="center"/>
            <w:hideMark/>
          </w:tcPr>
          <w:p w14:paraId="3F90DAC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01" w:type="dxa"/>
            <w:tcBorders>
              <w:top w:val="nil"/>
              <w:left w:val="nil"/>
              <w:bottom w:val="single" w:sz="4" w:space="0" w:color="auto"/>
              <w:right w:val="single" w:sz="4" w:space="0" w:color="auto"/>
            </w:tcBorders>
            <w:shd w:val="clear" w:color="auto" w:fill="auto"/>
            <w:vAlign w:val="center"/>
            <w:hideMark/>
          </w:tcPr>
          <w:p w14:paraId="33250DC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2F8D97AE"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Total Component 1</w:t>
            </w:r>
          </w:p>
        </w:tc>
        <w:tc>
          <w:tcPr>
            <w:tcW w:w="992" w:type="dxa"/>
            <w:tcBorders>
              <w:top w:val="nil"/>
              <w:left w:val="nil"/>
              <w:bottom w:val="single" w:sz="4" w:space="0" w:color="auto"/>
              <w:right w:val="single" w:sz="4" w:space="0" w:color="auto"/>
            </w:tcBorders>
            <w:shd w:val="clear" w:color="auto" w:fill="auto"/>
            <w:noWrap/>
            <w:vAlign w:val="center"/>
            <w:hideMark/>
          </w:tcPr>
          <w:p w14:paraId="6600BDA2"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207,030</w:t>
            </w:r>
          </w:p>
        </w:tc>
        <w:tc>
          <w:tcPr>
            <w:tcW w:w="993" w:type="dxa"/>
            <w:tcBorders>
              <w:top w:val="nil"/>
              <w:left w:val="nil"/>
              <w:bottom w:val="single" w:sz="4" w:space="0" w:color="auto"/>
              <w:right w:val="single" w:sz="4" w:space="0" w:color="auto"/>
            </w:tcBorders>
            <w:shd w:val="clear" w:color="auto" w:fill="auto"/>
            <w:noWrap/>
            <w:vAlign w:val="center"/>
            <w:hideMark/>
          </w:tcPr>
          <w:p w14:paraId="4577DE5F"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237,460</w:t>
            </w:r>
          </w:p>
        </w:tc>
        <w:tc>
          <w:tcPr>
            <w:tcW w:w="992" w:type="dxa"/>
            <w:tcBorders>
              <w:top w:val="nil"/>
              <w:left w:val="nil"/>
              <w:bottom w:val="single" w:sz="4" w:space="0" w:color="auto"/>
              <w:right w:val="single" w:sz="4" w:space="0" w:color="auto"/>
            </w:tcBorders>
            <w:shd w:val="clear" w:color="auto" w:fill="auto"/>
            <w:noWrap/>
            <w:vAlign w:val="center"/>
            <w:hideMark/>
          </w:tcPr>
          <w:p w14:paraId="229AB94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207,560</w:t>
            </w:r>
          </w:p>
        </w:tc>
        <w:tc>
          <w:tcPr>
            <w:tcW w:w="992" w:type="dxa"/>
            <w:tcBorders>
              <w:top w:val="nil"/>
              <w:left w:val="nil"/>
              <w:bottom w:val="single" w:sz="4" w:space="0" w:color="auto"/>
              <w:right w:val="single" w:sz="4" w:space="0" w:color="auto"/>
            </w:tcBorders>
            <w:shd w:val="clear" w:color="auto" w:fill="auto"/>
            <w:noWrap/>
            <w:vAlign w:val="center"/>
            <w:hideMark/>
          </w:tcPr>
          <w:p w14:paraId="24C2BFAC"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141,460</w:t>
            </w:r>
          </w:p>
        </w:tc>
        <w:tc>
          <w:tcPr>
            <w:tcW w:w="992" w:type="dxa"/>
            <w:tcBorders>
              <w:top w:val="nil"/>
              <w:left w:val="nil"/>
              <w:bottom w:val="single" w:sz="4" w:space="0" w:color="auto"/>
              <w:right w:val="single" w:sz="4" w:space="0" w:color="auto"/>
            </w:tcBorders>
            <w:shd w:val="clear" w:color="auto" w:fill="auto"/>
            <w:noWrap/>
            <w:vAlign w:val="center"/>
            <w:hideMark/>
          </w:tcPr>
          <w:p w14:paraId="5E3FEC05"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104,760</w:t>
            </w:r>
          </w:p>
        </w:tc>
        <w:tc>
          <w:tcPr>
            <w:tcW w:w="993" w:type="dxa"/>
            <w:tcBorders>
              <w:top w:val="nil"/>
              <w:left w:val="nil"/>
              <w:bottom w:val="single" w:sz="4" w:space="0" w:color="auto"/>
              <w:right w:val="single" w:sz="4" w:space="0" w:color="auto"/>
            </w:tcBorders>
            <w:shd w:val="clear" w:color="auto" w:fill="auto"/>
            <w:noWrap/>
            <w:vAlign w:val="center"/>
            <w:hideMark/>
          </w:tcPr>
          <w:p w14:paraId="554E610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68,530</w:t>
            </w:r>
          </w:p>
        </w:tc>
        <w:tc>
          <w:tcPr>
            <w:tcW w:w="867" w:type="dxa"/>
            <w:tcBorders>
              <w:top w:val="nil"/>
              <w:left w:val="nil"/>
              <w:bottom w:val="single" w:sz="4" w:space="0" w:color="auto"/>
              <w:right w:val="single" w:sz="4" w:space="0" w:color="auto"/>
            </w:tcBorders>
            <w:shd w:val="clear" w:color="auto" w:fill="auto"/>
            <w:noWrap/>
            <w:vAlign w:val="center"/>
            <w:hideMark/>
          </w:tcPr>
          <w:p w14:paraId="3AEDCC0C"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966,800</w:t>
            </w:r>
          </w:p>
        </w:tc>
        <w:tc>
          <w:tcPr>
            <w:tcW w:w="692" w:type="dxa"/>
            <w:tcBorders>
              <w:top w:val="nil"/>
              <w:left w:val="nil"/>
              <w:bottom w:val="single" w:sz="4" w:space="0" w:color="auto"/>
              <w:right w:val="single" w:sz="4" w:space="0" w:color="auto"/>
            </w:tcBorders>
            <w:shd w:val="clear" w:color="auto" w:fill="auto"/>
            <w:vAlign w:val="center"/>
            <w:hideMark/>
          </w:tcPr>
          <w:p w14:paraId="4FB9B529"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29FB86F1" w14:textId="77777777" w:rsidTr="0050280F">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3EB4F2"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COMP 2</w:t>
            </w:r>
          </w:p>
        </w:tc>
        <w:tc>
          <w:tcPr>
            <w:tcW w:w="712" w:type="dxa"/>
            <w:tcBorders>
              <w:top w:val="nil"/>
              <w:left w:val="nil"/>
              <w:bottom w:val="single" w:sz="4" w:space="0" w:color="auto"/>
              <w:right w:val="single" w:sz="4" w:space="0" w:color="auto"/>
            </w:tcBorders>
            <w:shd w:val="clear" w:color="auto" w:fill="auto"/>
            <w:vAlign w:val="center"/>
            <w:hideMark/>
          </w:tcPr>
          <w:p w14:paraId="3AB05B51"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1AABFD2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32" w:type="dxa"/>
            <w:tcBorders>
              <w:top w:val="nil"/>
              <w:left w:val="nil"/>
              <w:bottom w:val="single" w:sz="4" w:space="0" w:color="auto"/>
              <w:right w:val="single" w:sz="4" w:space="0" w:color="auto"/>
            </w:tcBorders>
            <w:shd w:val="clear" w:color="auto" w:fill="auto"/>
            <w:vAlign w:val="center"/>
            <w:hideMark/>
          </w:tcPr>
          <w:p w14:paraId="531ACF8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01" w:type="dxa"/>
            <w:tcBorders>
              <w:top w:val="nil"/>
              <w:left w:val="nil"/>
              <w:bottom w:val="single" w:sz="4" w:space="0" w:color="auto"/>
              <w:right w:val="single" w:sz="4" w:space="0" w:color="auto"/>
            </w:tcBorders>
            <w:shd w:val="clear" w:color="auto" w:fill="auto"/>
            <w:noWrap/>
            <w:vAlign w:val="center"/>
            <w:hideMark/>
          </w:tcPr>
          <w:p w14:paraId="46974CA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vAlign w:val="center"/>
            <w:hideMark/>
          </w:tcPr>
          <w:p w14:paraId="35644C6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63D3EBE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540EBB2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542E17F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075A27F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28BAE76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254CEDC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134AD971"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 </w:t>
            </w:r>
          </w:p>
        </w:tc>
        <w:tc>
          <w:tcPr>
            <w:tcW w:w="692" w:type="dxa"/>
            <w:tcBorders>
              <w:top w:val="nil"/>
              <w:left w:val="nil"/>
              <w:bottom w:val="single" w:sz="4" w:space="0" w:color="auto"/>
              <w:right w:val="single" w:sz="4" w:space="0" w:color="auto"/>
            </w:tcBorders>
            <w:shd w:val="clear" w:color="auto" w:fill="auto"/>
            <w:noWrap/>
            <w:vAlign w:val="center"/>
            <w:hideMark/>
          </w:tcPr>
          <w:p w14:paraId="398477FA"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69AAD7ED"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748C37"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F33EA74"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65B6412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1BED526D"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7A7FE55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61300</w:t>
            </w:r>
          </w:p>
        </w:tc>
        <w:tc>
          <w:tcPr>
            <w:tcW w:w="2994" w:type="dxa"/>
            <w:tcBorders>
              <w:top w:val="nil"/>
              <w:left w:val="nil"/>
              <w:bottom w:val="single" w:sz="4" w:space="0" w:color="auto"/>
              <w:right w:val="single" w:sz="4" w:space="0" w:color="auto"/>
            </w:tcBorders>
            <w:shd w:val="clear" w:color="auto" w:fill="auto"/>
            <w:vAlign w:val="center"/>
            <w:hideMark/>
          </w:tcPr>
          <w:p w14:paraId="178EB205"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Salary &amp; Post </w:t>
            </w:r>
            <w:proofErr w:type="spellStart"/>
            <w:r w:rsidRPr="000B1314">
              <w:rPr>
                <w:rFonts w:eastAsia="Times New Roman" w:cs="Calibri"/>
                <w:color w:val="000000"/>
                <w:sz w:val="16"/>
                <w:szCs w:val="16"/>
                <w:lang w:val="en-GB" w:eastAsia="en-GB"/>
              </w:rPr>
              <w:t>Adj</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Cst</w:t>
            </w:r>
            <w:proofErr w:type="spellEnd"/>
            <w:r w:rsidRPr="000B1314">
              <w:rPr>
                <w:rFonts w:eastAsia="Times New Roman" w:cs="Calibri"/>
                <w:color w:val="000000"/>
                <w:sz w:val="16"/>
                <w:szCs w:val="16"/>
                <w:lang w:val="en-GB" w:eastAsia="en-GB"/>
              </w:rPr>
              <w:t>-IP Staff</w:t>
            </w:r>
          </w:p>
        </w:tc>
        <w:tc>
          <w:tcPr>
            <w:tcW w:w="992" w:type="dxa"/>
            <w:tcBorders>
              <w:top w:val="nil"/>
              <w:left w:val="nil"/>
              <w:bottom w:val="single" w:sz="4" w:space="0" w:color="auto"/>
              <w:right w:val="single" w:sz="4" w:space="0" w:color="auto"/>
            </w:tcBorders>
            <w:shd w:val="clear" w:color="auto" w:fill="auto"/>
            <w:noWrap/>
            <w:vAlign w:val="center"/>
            <w:hideMark/>
          </w:tcPr>
          <w:p w14:paraId="58503B4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3" w:type="dxa"/>
            <w:tcBorders>
              <w:top w:val="nil"/>
              <w:left w:val="nil"/>
              <w:bottom w:val="single" w:sz="4" w:space="0" w:color="auto"/>
              <w:right w:val="single" w:sz="4" w:space="0" w:color="auto"/>
            </w:tcBorders>
            <w:shd w:val="clear" w:color="auto" w:fill="auto"/>
            <w:noWrap/>
            <w:vAlign w:val="center"/>
            <w:hideMark/>
          </w:tcPr>
          <w:p w14:paraId="18FE643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60,000</w:t>
            </w:r>
          </w:p>
        </w:tc>
        <w:tc>
          <w:tcPr>
            <w:tcW w:w="992" w:type="dxa"/>
            <w:tcBorders>
              <w:top w:val="nil"/>
              <w:left w:val="nil"/>
              <w:bottom w:val="single" w:sz="4" w:space="0" w:color="auto"/>
              <w:right w:val="single" w:sz="4" w:space="0" w:color="auto"/>
            </w:tcBorders>
            <w:shd w:val="clear" w:color="auto" w:fill="auto"/>
            <w:noWrap/>
            <w:vAlign w:val="center"/>
            <w:hideMark/>
          </w:tcPr>
          <w:p w14:paraId="7256600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60,000</w:t>
            </w:r>
          </w:p>
        </w:tc>
        <w:tc>
          <w:tcPr>
            <w:tcW w:w="992" w:type="dxa"/>
            <w:tcBorders>
              <w:top w:val="nil"/>
              <w:left w:val="nil"/>
              <w:bottom w:val="single" w:sz="4" w:space="0" w:color="auto"/>
              <w:right w:val="single" w:sz="4" w:space="0" w:color="auto"/>
            </w:tcBorders>
            <w:shd w:val="clear" w:color="auto" w:fill="auto"/>
            <w:noWrap/>
            <w:vAlign w:val="center"/>
            <w:hideMark/>
          </w:tcPr>
          <w:p w14:paraId="76AEB72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2" w:type="dxa"/>
            <w:tcBorders>
              <w:top w:val="nil"/>
              <w:left w:val="nil"/>
              <w:bottom w:val="single" w:sz="4" w:space="0" w:color="auto"/>
              <w:right w:val="single" w:sz="4" w:space="0" w:color="auto"/>
            </w:tcBorders>
            <w:shd w:val="clear" w:color="auto" w:fill="auto"/>
            <w:vAlign w:val="center"/>
            <w:hideMark/>
          </w:tcPr>
          <w:p w14:paraId="27B5E98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3" w:type="dxa"/>
            <w:tcBorders>
              <w:top w:val="nil"/>
              <w:left w:val="nil"/>
              <w:bottom w:val="single" w:sz="4" w:space="0" w:color="auto"/>
              <w:right w:val="single" w:sz="4" w:space="0" w:color="auto"/>
            </w:tcBorders>
            <w:shd w:val="clear" w:color="auto" w:fill="auto"/>
            <w:vAlign w:val="center"/>
            <w:hideMark/>
          </w:tcPr>
          <w:p w14:paraId="08CCB21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867" w:type="dxa"/>
            <w:tcBorders>
              <w:top w:val="nil"/>
              <w:left w:val="nil"/>
              <w:bottom w:val="single" w:sz="4" w:space="0" w:color="auto"/>
              <w:right w:val="single" w:sz="4" w:space="0" w:color="auto"/>
            </w:tcBorders>
            <w:shd w:val="clear" w:color="auto" w:fill="auto"/>
            <w:vAlign w:val="center"/>
            <w:hideMark/>
          </w:tcPr>
          <w:p w14:paraId="2FD8F239"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240,000</w:t>
            </w:r>
          </w:p>
        </w:tc>
        <w:tc>
          <w:tcPr>
            <w:tcW w:w="692" w:type="dxa"/>
            <w:tcBorders>
              <w:top w:val="nil"/>
              <w:left w:val="nil"/>
              <w:bottom w:val="single" w:sz="4" w:space="0" w:color="auto"/>
              <w:right w:val="single" w:sz="4" w:space="0" w:color="auto"/>
            </w:tcBorders>
            <w:shd w:val="clear" w:color="auto" w:fill="auto"/>
            <w:vAlign w:val="center"/>
            <w:hideMark/>
          </w:tcPr>
          <w:p w14:paraId="30D154B1"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15</w:t>
            </w:r>
          </w:p>
        </w:tc>
      </w:tr>
      <w:tr w:rsidR="00A6690B" w:rsidRPr="000B1314" w14:paraId="01CAE172"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2A7FD4"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2B76D4F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08D4BF4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64B9EAF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4B77009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71400</w:t>
            </w:r>
          </w:p>
        </w:tc>
        <w:tc>
          <w:tcPr>
            <w:tcW w:w="2994" w:type="dxa"/>
            <w:tcBorders>
              <w:top w:val="nil"/>
              <w:left w:val="nil"/>
              <w:bottom w:val="single" w:sz="4" w:space="0" w:color="auto"/>
              <w:right w:val="single" w:sz="4" w:space="0" w:color="auto"/>
            </w:tcBorders>
            <w:shd w:val="clear" w:color="auto" w:fill="auto"/>
            <w:vAlign w:val="center"/>
            <w:hideMark/>
          </w:tcPr>
          <w:p w14:paraId="2F5E3696"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Contractual Services - </w:t>
            </w:r>
            <w:proofErr w:type="spellStart"/>
            <w:r w:rsidRPr="000B1314">
              <w:rPr>
                <w:rFonts w:eastAsia="Times New Roman" w:cs="Calibri"/>
                <w:color w:val="000000"/>
                <w:sz w:val="16"/>
                <w:szCs w:val="16"/>
                <w:lang w:val="en-GB" w:eastAsia="en-GB"/>
              </w:rPr>
              <w:t>Individ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4C60E5E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3" w:type="dxa"/>
            <w:tcBorders>
              <w:top w:val="nil"/>
              <w:left w:val="nil"/>
              <w:bottom w:val="single" w:sz="4" w:space="0" w:color="auto"/>
              <w:right w:val="single" w:sz="4" w:space="0" w:color="auto"/>
            </w:tcBorders>
            <w:shd w:val="clear" w:color="auto" w:fill="auto"/>
            <w:noWrap/>
            <w:vAlign w:val="center"/>
            <w:hideMark/>
          </w:tcPr>
          <w:p w14:paraId="3C604E0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19,200</w:t>
            </w:r>
          </w:p>
        </w:tc>
        <w:tc>
          <w:tcPr>
            <w:tcW w:w="992" w:type="dxa"/>
            <w:tcBorders>
              <w:top w:val="nil"/>
              <w:left w:val="nil"/>
              <w:bottom w:val="single" w:sz="4" w:space="0" w:color="auto"/>
              <w:right w:val="single" w:sz="4" w:space="0" w:color="auto"/>
            </w:tcBorders>
            <w:shd w:val="clear" w:color="auto" w:fill="auto"/>
            <w:noWrap/>
            <w:vAlign w:val="center"/>
            <w:hideMark/>
          </w:tcPr>
          <w:p w14:paraId="559DE8C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19,200</w:t>
            </w:r>
          </w:p>
        </w:tc>
        <w:tc>
          <w:tcPr>
            <w:tcW w:w="992" w:type="dxa"/>
            <w:tcBorders>
              <w:top w:val="nil"/>
              <w:left w:val="nil"/>
              <w:bottom w:val="single" w:sz="4" w:space="0" w:color="auto"/>
              <w:right w:val="single" w:sz="4" w:space="0" w:color="auto"/>
            </w:tcBorders>
            <w:shd w:val="clear" w:color="auto" w:fill="auto"/>
            <w:noWrap/>
            <w:vAlign w:val="center"/>
            <w:hideMark/>
          </w:tcPr>
          <w:p w14:paraId="25F75D9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19,200</w:t>
            </w:r>
          </w:p>
        </w:tc>
        <w:tc>
          <w:tcPr>
            <w:tcW w:w="992" w:type="dxa"/>
            <w:tcBorders>
              <w:top w:val="nil"/>
              <w:left w:val="nil"/>
              <w:bottom w:val="single" w:sz="4" w:space="0" w:color="auto"/>
              <w:right w:val="single" w:sz="4" w:space="0" w:color="auto"/>
            </w:tcBorders>
            <w:shd w:val="clear" w:color="auto" w:fill="auto"/>
            <w:noWrap/>
            <w:vAlign w:val="center"/>
            <w:hideMark/>
          </w:tcPr>
          <w:p w14:paraId="1DCEB1D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19,200</w:t>
            </w:r>
          </w:p>
        </w:tc>
        <w:tc>
          <w:tcPr>
            <w:tcW w:w="993" w:type="dxa"/>
            <w:tcBorders>
              <w:top w:val="nil"/>
              <w:left w:val="nil"/>
              <w:bottom w:val="single" w:sz="4" w:space="0" w:color="auto"/>
              <w:right w:val="single" w:sz="4" w:space="0" w:color="auto"/>
            </w:tcBorders>
            <w:shd w:val="clear" w:color="auto" w:fill="auto"/>
            <w:noWrap/>
            <w:vAlign w:val="center"/>
            <w:hideMark/>
          </w:tcPr>
          <w:p w14:paraId="1D89573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867" w:type="dxa"/>
            <w:tcBorders>
              <w:top w:val="nil"/>
              <w:left w:val="nil"/>
              <w:bottom w:val="single" w:sz="4" w:space="0" w:color="auto"/>
              <w:right w:val="single" w:sz="4" w:space="0" w:color="auto"/>
            </w:tcBorders>
            <w:shd w:val="clear" w:color="auto" w:fill="auto"/>
            <w:noWrap/>
            <w:vAlign w:val="center"/>
            <w:hideMark/>
          </w:tcPr>
          <w:p w14:paraId="38E428E8"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96,000</w:t>
            </w:r>
          </w:p>
        </w:tc>
        <w:tc>
          <w:tcPr>
            <w:tcW w:w="692" w:type="dxa"/>
            <w:tcBorders>
              <w:top w:val="nil"/>
              <w:left w:val="nil"/>
              <w:bottom w:val="single" w:sz="4" w:space="0" w:color="auto"/>
              <w:right w:val="single" w:sz="4" w:space="0" w:color="auto"/>
            </w:tcBorders>
            <w:shd w:val="clear" w:color="auto" w:fill="auto"/>
            <w:vAlign w:val="center"/>
            <w:hideMark/>
          </w:tcPr>
          <w:p w14:paraId="24022825"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16</w:t>
            </w:r>
          </w:p>
        </w:tc>
      </w:tr>
      <w:tr w:rsidR="00A6690B" w:rsidRPr="000B1314" w14:paraId="1E467A8F"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378943"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7099A7AE"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51C2B4F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35A58A8D"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2AC111C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71600</w:t>
            </w:r>
          </w:p>
        </w:tc>
        <w:tc>
          <w:tcPr>
            <w:tcW w:w="2994" w:type="dxa"/>
            <w:tcBorders>
              <w:top w:val="nil"/>
              <w:left w:val="nil"/>
              <w:bottom w:val="single" w:sz="4" w:space="0" w:color="auto"/>
              <w:right w:val="single" w:sz="4" w:space="0" w:color="auto"/>
            </w:tcBorders>
            <w:shd w:val="clear" w:color="auto" w:fill="auto"/>
            <w:vAlign w:val="center"/>
            <w:hideMark/>
          </w:tcPr>
          <w:p w14:paraId="4BD2B403"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Travel</w:t>
            </w:r>
          </w:p>
        </w:tc>
        <w:tc>
          <w:tcPr>
            <w:tcW w:w="992" w:type="dxa"/>
            <w:tcBorders>
              <w:top w:val="nil"/>
              <w:left w:val="nil"/>
              <w:bottom w:val="single" w:sz="4" w:space="0" w:color="auto"/>
              <w:right w:val="single" w:sz="4" w:space="0" w:color="auto"/>
            </w:tcBorders>
            <w:shd w:val="clear" w:color="auto" w:fill="auto"/>
            <w:noWrap/>
            <w:vAlign w:val="center"/>
            <w:hideMark/>
          </w:tcPr>
          <w:p w14:paraId="6D50B8F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2,930</w:t>
            </w:r>
          </w:p>
        </w:tc>
        <w:tc>
          <w:tcPr>
            <w:tcW w:w="993" w:type="dxa"/>
            <w:tcBorders>
              <w:top w:val="nil"/>
              <w:left w:val="nil"/>
              <w:bottom w:val="single" w:sz="4" w:space="0" w:color="auto"/>
              <w:right w:val="single" w:sz="4" w:space="0" w:color="auto"/>
            </w:tcBorders>
            <w:shd w:val="clear" w:color="auto" w:fill="auto"/>
            <w:noWrap/>
            <w:vAlign w:val="center"/>
            <w:hideMark/>
          </w:tcPr>
          <w:p w14:paraId="4CD3FE4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2" w:type="dxa"/>
            <w:tcBorders>
              <w:top w:val="nil"/>
              <w:left w:val="nil"/>
              <w:bottom w:val="single" w:sz="4" w:space="0" w:color="auto"/>
              <w:right w:val="single" w:sz="4" w:space="0" w:color="auto"/>
            </w:tcBorders>
            <w:shd w:val="clear" w:color="auto" w:fill="auto"/>
            <w:noWrap/>
            <w:vAlign w:val="center"/>
            <w:hideMark/>
          </w:tcPr>
          <w:p w14:paraId="7BCF701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2" w:type="dxa"/>
            <w:tcBorders>
              <w:top w:val="nil"/>
              <w:left w:val="nil"/>
              <w:bottom w:val="single" w:sz="4" w:space="0" w:color="auto"/>
              <w:right w:val="single" w:sz="4" w:space="0" w:color="auto"/>
            </w:tcBorders>
            <w:shd w:val="clear" w:color="auto" w:fill="auto"/>
            <w:noWrap/>
            <w:vAlign w:val="center"/>
            <w:hideMark/>
          </w:tcPr>
          <w:p w14:paraId="600D05D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2" w:type="dxa"/>
            <w:tcBorders>
              <w:top w:val="nil"/>
              <w:left w:val="nil"/>
              <w:bottom w:val="single" w:sz="4" w:space="0" w:color="auto"/>
              <w:right w:val="single" w:sz="4" w:space="0" w:color="auto"/>
            </w:tcBorders>
            <w:shd w:val="clear" w:color="auto" w:fill="auto"/>
            <w:noWrap/>
            <w:vAlign w:val="center"/>
            <w:hideMark/>
          </w:tcPr>
          <w:p w14:paraId="6EA4F16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3" w:type="dxa"/>
            <w:tcBorders>
              <w:top w:val="nil"/>
              <w:left w:val="nil"/>
              <w:bottom w:val="single" w:sz="4" w:space="0" w:color="auto"/>
              <w:right w:val="single" w:sz="4" w:space="0" w:color="auto"/>
            </w:tcBorders>
            <w:shd w:val="clear" w:color="auto" w:fill="auto"/>
            <w:noWrap/>
            <w:vAlign w:val="center"/>
            <w:hideMark/>
          </w:tcPr>
          <w:p w14:paraId="48CCD08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2,930</w:t>
            </w:r>
          </w:p>
        </w:tc>
        <w:tc>
          <w:tcPr>
            <w:tcW w:w="867" w:type="dxa"/>
            <w:tcBorders>
              <w:top w:val="nil"/>
              <w:left w:val="nil"/>
              <w:bottom w:val="single" w:sz="4" w:space="0" w:color="auto"/>
              <w:right w:val="single" w:sz="4" w:space="0" w:color="auto"/>
            </w:tcBorders>
            <w:shd w:val="clear" w:color="auto" w:fill="auto"/>
            <w:noWrap/>
            <w:vAlign w:val="center"/>
            <w:hideMark/>
          </w:tcPr>
          <w:p w14:paraId="7468D788"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21,300</w:t>
            </w:r>
          </w:p>
        </w:tc>
        <w:tc>
          <w:tcPr>
            <w:tcW w:w="692" w:type="dxa"/>
            <w:tcBorders>
              <w:top w:val="nil"/>
              <w:left w:val="nil"/>
              <w:bottom w:val="single" w:sz="4" w:space="0" w:color="auto"/>
              <w:right w:val="single" w:sz="4" w:space="0" w:color="auto"/>
            </w:tcBorders>
            <w:shd w:val="clear" w:color="auto" w:fill="auto"/>
            <w:vAlign w:val="center"/>
            <w:hideMark/>
          </w:tcPr>
          <w:p w14:paraId="75216C59"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17</w:t>
            </w:r>
          </w:p>
        </w:tc>
      </w:tr>
      <w:tr w:rsidR="00A6690B" w:rsidRPr="000B1314" w14:paraId="41B4B8EF"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D88CE7"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EA2424C"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11D6494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64C629A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21396F2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72100</w:t>
            </w:r>
          </w:p>
        </w:tc>
        <w:tc>
          <w:tcPr>
            <w:tcW w:w="2994" w:type="dxa"/>
            <w:tcBorders>
              <w:top w:val="nil"/>
              <w:left w:val="nil"/>
              <w:bottom w:val="single" w:sz="4" w:space="0" w:color="auto"/>
              <w:right w:val="single" w:sz="4" w:space="0" w:color="auto"/>
            </w:tcBorders>
            <w:shd w:val="clear" w:color="auto" w:fill="auto"/>
            <w:vAlign w:val="center"/>
            <w:hideMark/>
          </w:tcPr>
          <w:p w14:paraId="3369B91B"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Contractual Services-Companies</w:t>
            </w:r>
          </w:p>
        </w:tc>
        <w:tc>
          <w:tcPr>
            <w:tcW w:w="992" w:type="dxa"/>
            <w:tcBorders>
              <w:top w:val="nil"/>
              <w:left w:val="nil"/>
              <w:bottom w:val="single" w:sz="4" w:space="0" w:color="auto"/>
              <w:right w:val="single" w:sz="4" w:space="0" w:color="auto"/>
            </w:tcBorders>
            <w:shd w:val="clear" w:color="auto" w:fill="auto"/>
            <w:noWrap/>
            <w:vAlign w:val="center"/>
            <w:hideMark/>
          </w:tcPr>
          <w:p w14:paraId="79EF126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3" w:type="dxa"/>
            <w:tcBorders>
              <w:top w:val="nil"/>
              <w:left w:val="nil"/>
              <w:bottom w:val="single" w:sz="4" w:space="0" w:color="auto"/>
              <w:right w:val="single" w:sz="4" w:space="0" w:color="auto"/>
            </w:tcBorders>
            <w:shd w:val="clear" w:color="auto" w:fill="auto"/>
            <w:noWrap/>
            <w:vAlign w:val="center"/>
            <w:hideMark/>
          </w:tcPr>
          <w:p w14:paraId="63A1F23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40,000</w:t>
            </w:r>
          </w:p>
        </w:tc>
        <w:tc>
          <w:tcPr>
            <w:tcW w:w="992" w:type="dxa"/>
            <w:tcBorders>
              <w:top w:val="nil"/>
              <w:left w:val="nil"/>
              <w:bottom w:val="single" w:sz="4" w:space="0" w:color="auto"/>
              <w:right w:val="single" w:sz="4" w:space="0" w:color="auto"/>
            </w:tcBorders>
            <w:shd w:val="clear" w:color="auto" w:fill="auto"/>
            <w:noWrap/>
            <w:vAlign w:val="center"/>
            <w:hideMark/>
          </w:tcPr>
          <w:p w14:paraId="56D5873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58B1FA8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3EE54FA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7E2CC8F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vAlign w:val="center"/>
            <w:hideMark/>
          </w:tcPr>
          <w:p w14:paraId="1726F178"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70,000</w:t>
            </w:r>
          </w:p>
        </w:tc>
        <w:tc>
          <w:tcPr>
            <w:tcW w:w="692" w:type="dxa"/>
            <w:tcBorders>
              <w:top w:val="nil"/>
              <w:left w:val="nil"/>
              <w:bottom w:val="single" w:sz="4" w:space="0" w:color="auto"/>
              <w:right w:val="single" w:sz="4" w:space="0" w:color="auto"/>
            </w:tcBorders>
            <w:shd w:val="clear" w:color="auto" w:fill="auto"/>
            <w:vAlign w:val="center"/>
            <w:hideMark/>
          </w:tcPr>
          <w:p w14:paraId="4C0A498E"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18</w:t>
            </w:r>
          </w:p>
        </w:tc>
      </w:tr>
      <w:tr w:rsidR="00A6690B" w:rsidRPr="000B1314" w14:paraId="05D30421"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277553"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7DCCDC7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373205D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1515D4E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019581A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72200</w:t>
            </w:r>
          </w:p>
        </w:tc>
        <w:tc>
          <w:tcPr>
            <w:tcW w:w="2994" w:type="dxa"/>
            <w:tcBorders>
              <w:top w:val="nil"/>
              <w:left w:val="nil"/>
              <w:bottom w:val="single" w:sz="4" w:space="0" w:color="auto"/>
              <w:right w:val="single" w:sz="4" w:space="0" w:color="auto"/>
            </w:tcBorders>
            <w:shd w:val="clear" w:color="auto" w:fill="auto"/>
            <w:vAlign w:val="center"/>
            <w:hideMark/>
          </w:tcPr>
          <w:p w14:paraId="5F9CA8EE"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Equipment and Furniture</w:t>
            </w:r>
          </w:p>
        </w:tc>
        <w:tc>
          <w:tcPr>
            <w:tcW w:w="992" w:type="dxa"/>
            <w:tcBorders>
              <w:top w:val="nil"/>
              <w:left w:val="nil"/>
              <w:bottom w:val="single" w:sz="4" w:space="0" w:color="auto"/>
              <w:right w:val="single" w:sz="4" w:space="0" w:color="auto"/>
            </w:tcBorders>
            <w:shd w:val="clear" w:color="auto" w:fill="auto"/>
            <w:noWrap/>
            <w:vAlign w:val="center"/>
            <w:hideMark/>
          </w:tcPr>
          <w:p w14:paraId="18099F8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33,000</w:t>
            </w:r>
          </w:p>
        </w:tc>
        <w:tc>
          <w:tcPr>
            <w:tcW w:w="993" w:type="dxa"/>
            <w:tcBorders>
              <w:top w:val="nil"/>
              <w:left w:val="nil"/>
              <w:bottom w:val="single" w:sz="4" w:space="0" w:color="auto"/>
              <w:right w:val="single" w:sz="4" w:space="0" w:color="auto"/>
            </w:tcBorders>
            <w:shd w:val="clear" w:color="auto" w:fill="auto"/>
            <w:noWrap/>
            <w:vAlign w:val="center"/>
            <w:hideMark/>
          </w:tcPr>
          <w:p w14:paraId="443B01D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26C3A87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3B21EE7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1FC6F96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2F5B46B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5BB43025"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33,000</w:t>
            </w:r>
          </w:p>
        </w:tc>
        <w:tc>
          <w:tcPr>
            <w:tcW w:w="692" w:type="dxa"/>
            <w:tcBorders>
              <w:top w:val="nil"/>
              <w:left w:val="nil"/>
              <w:bottom w:val="single" w:sz="4" w:space="0" w:color="auto"/>
              <w:right w:val="single" w:sz="4" w:space="0" w:color="auto"/>
            </w:tcBorders>
            <w:shd w:val="clear" w:color="auto" w:fill="auto"/>
            <w:vAlign w:val="center"/>
            <w:hideMark/>
          </w:tcPr>
          <w:p w14:paraId="2AA7E398"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19a</w:t>
            </w:r>
          </w:p>
        </w:tc>
      </w:tr>
      <w:tr w:rsidR="00A6690B" w:rsidRPr="000B1314" w14:paraId="46D636C7"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B522B86"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A5C7CBC"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792A15F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5E9933C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3664B9D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73400</w:t>
            </w:r>
          </w:p>
        </w:tc>
        <w:tc>
          <w:tcPr>
            <w:tcW w:w="2994" w:type="dxa"/>
            <w:tcBorders>
              <w:top w:val="nil"/>
              <w:left w:val="nil"/>
              <w:bottom w:val="single" w:sz="4" w:space="0" w:color="auto"/>
              <w:right w:val="single" w:sz="4" w:space="0" w:color="auto"/>
            </w:tcBorders>
            <w:shd w:val="clear" w:color="auto" w:fill="auto"/>
            <w:vAlign w:val="center"/>
            <w:hideMark/>
          </w:tcPr>
          <w:p w14:paraId="513AC87F" w14:textId="77777777" w:rsidR="00A6690B" w:rsidRPr="000B1314" w:rsidRDefault="00A6690B" w:rsidP="00A6690B">
            <w:pPr>
              <w:spacing w:after="0"/>
              <w:contextualSpacing/>
              <w:jc w:val="left"/>
              <w:rPr>
                <w:rFonts w:eastAsia="Times New Roman" w:cs="Calibri"/>
                <w:color w:val="000000"/>
                <w:sz w:val="16"/>
                <w:szCs w:val="16"/>
                <w:lang w:val="en-GB" w:eastAsia="en-GB"/>
              </w:rPr>
            </w:pPr>
            <w:proofErr w:type="spellStart"/>
            <w:r w:rsidRPr="000B1314">
              <w:rPr>
                <w:rFonts w:eastAsia="Times New Roman" w:cs="Calibri"/>
                <w:color w:val="000000"/>
                <w:sz w:val="16"/>
                <w:szCs w:val="16"/>
                <w:lang w:val="en-GB" w:eastAsia="en-GB"/>
              </w:rPr>
              <w:t>Maint</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Oper</w:t>
            </w:r>
            <w:proofErr w:type="spellEnd"/>
            <w:r w:rsidRPr="000B1314">
              <w:rPr>
                <w:rFonts w:eastAsia="Times New Roman" w:cs="Calibri"/>
                <w:color w:val="000000"/>
                <w:sz w:val="16"/>
                <w:szCs w:val="16"/>
                <w:lang w:val="en-GB" w:eastAsia="en-GB"/>
              </w:rPr>
              <w:t xml:space="preserve"> of Transport Equip</w:t>
            </w:r>
          </w:p>
        </w:tc>
        <w:tc>
          <w:tcPr>
            <w:tcW w:w="992" w:type="dxa"/>
            <w:tcBorders>
              <w:top w:val="nil"/>
              <w:left w:val="nil"/>
              <w:bottom w:val="single" w:sz="4" w:space="0" w:color="auto"/>
              <w:right w:val="single" w:sz="4" w:space="0" w:color="auto"/>
            </w:tcBorders>
            <w:shd w:val="clear" w:color="auto" w:fill="auto"/>
            <w:noWrap/>
            <w:vAlign w:val="center"/>
            <w:hideMark/>
          </w:tcPr>
          <w:p w14:paraId="572A83F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4,800</w:t>
            </w:r>
          </w:p>
        </w:tc>
        <w:tc>
          <w:tcPr>
            <w:tcW w:w="993" w:type="dxa"/>
            <w:tcBorders>
              <w:top w:val="nil"/>
              <w:left w:val="nil"/>
              <w:bottom w:val="single" w:sz="4" w:space="0" w:color="auto"/>
              <w:right w:val="single" w:sz="4" w:space="0" w:color="auto"/>
            </w:tcBorders>
            <w:shd w:val="clear" w:color="auto" w:fill="auto"/>
            <w:noWrap/>
            <w:vAlign w:val="center"/>
            <w:hideMark/>
          </w:tcPr>
          <w:p w14:paraId="151617D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2" w:type="dxa"/>
            <w:tcBorders>
              <w:top w:val="nil"/>
              <w:left w:val="nil"/>
              <w:bottom w:val="single" w:sz="4" w:space="0" w:color="auto"/>
              <w:right w:val="single" w:sz="4" w:space="0" w:color="auto"/>
            </w:tcBorders>
            <w:shd w:val="clear" w:color="auto" w:fill="auto"/>
            <w:noWrap/>
            <w:vAlign w:val="center"/>
            <w:hideMark/>
          </w:tcPr>
          <w:p w14:paraId="0B9D5CE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2" w:type="dxa"/>
            <w:tcBorders>
              <w:top w:val="nil"/>
              <w:left w:val="nil"/>
              <w:bottom w:val="single" w:sz="4" w:space="0" w:color="auto"/>
              <w:right w:val="single" w:sz="4" w:space="0" w:color="auto"/>
            </w:tcBorders>
            <w:shd w:val="clear" w:color="auto" w:fill="auto"/>
            <w:noWrap/>
            <w:vAlign w:val="center"/>
            <w:hideMark/>
          </w:tcPr>
          <w:p w14:paraId="2F022D4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2" w:type="dxa"/>
            <w:tcBorders>
              <w:top w:val="nil"/>
              <w:left w:val="nil"/>
              <w:bottom w:val="single" w:sz="4" w:space="0" w:color="auto"/>
              <w:right w:val="single" w:sz="4" w:space="0" w:color="auto"/>
            </w:tcBorders>
            <w:shd w:val="clear" w:color="auto" w:fill="auto"/>
            <w:noWrap/>
            <w:vAlign w:val="center"/>
            <w:hideMark/>
          </w:tcPr>
          <w:p w14:paraId="018F3C4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3" w:type="dxa"/>
            <w:tcBorders>
              <w:top w:val="nil"/>
              <w:left w:val="nil"/>
              <w:bottom w:val="single" w:sz="4" w:space="0" w:color="auto"/>
              <w:right w:val="single" w:sz="4" w:space="0" w:color="auto"/>
            </w:tcBorders>
            <w:shd w:val="clear" w:color="auto" w:fill="auto"/>
            <w:noWrap/>
            <w:vAlign w:val="center"/>
            <w:hideMark/>
          </w:tcPr>
          <w:p w14:paraId="6F0860E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4,800</w:t>
            </w:r>
          </w:p>
        </w:tc>
        <w:tc>
          <w:tcPr>
            <w:tcW w:w="867" w:type="dxa"/>
            <w:tcBorders>
              <w:top w:val="nil"/>
              <w:left w:val="nil"/>
              <w:bottom w:val="single" w:sz="4" w:space="0" w:color="auto"/>
              <w:right w:val="single" w:sz="4" w:space="0" w:color="auto"/>
            </w:tcBorders>
            <w:shd w:val="clear" w:color="auto" w:fill="auto"/>
            <w:noWrap/>
            <w:vAlign w:val="center"/>
            <w:hideMark/>
          </w:tcPr>
          <w:p w14:paraId="2F7B954E"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48,000</w:t>
            </w:r>
          </w:p>
        </w:tc>
        <w:tc>
          <w:tcPr>
            <w:tcW w:w="692" w:type="dxa"/>
            <w:tcBorders>
              <w:top w:val="nil"/>
              <w:left w:val="nil"/>
              <w:bottom w:val="single" w:sz="4" w:space="0" w:color="auto"/>
              <w:right w:val="single" w:sz="4" w:space="0" w:color="auto"/>
            </w:tcBorders>
            <w:shd w:val="clear" w:color="auto" w:fill="auto"/>
            <w:vAlign w:val="center"/>
            <w:hideMark/>
          </w:tcPr>
          <w:p w14:paraId="331BA6AE"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20</w:t>
            </w:r>
          </w:p>
        </w:tc>
      </w:tr>
      <w:tr w:rsidR="00A6690B" w:rsidRPr="000B1314" w14:paraId="4C442214"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005AC5"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FA6EF50"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2237AF4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4D4CCB4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161F466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74500</w:t>
            </w:r>
          </w:p>
        </w:tc>
        <w:tc>
          <w:tcPr>
            <w:tcW w:w="2994" w:type="dxa"/>
            <w:tcBorders>
              <w:top w:val="nil"/>
              <w:left w:val="nil"/>
              <w:bottom w:val="single" w:sz="4" w:space="0" w:color="auto"/>
              <w:right w:val="single" w:sz="4" w:space="0" w:color="auto"/>
            </w:tcBorders>
            <w:shd w:val="clear" w:color="auto" w:fill="auto"/>
            <w:vAlign w:val="center"/>
            <w:hideMark/>
          </w:tcPr>
          <w:p w14:paraId="48DB93B6" w14:textId="77777777" w:rsidR="00A6690B" w:rsidRPr="000B1314" w:rsidRDefault="00A6690B" w:rsidP="00A6690B">
            <w:pPr>
              <w:spacing w:after="0"/>
              <w:contextualSpacing/>
              <w:jc w:val="left"/>
              <w:rPr>
                <w:rFonts w:eastAsia="Times New Roman" w:cs="Calibri"/>
                <w:color w:val="000000"/>
                <w:sz w:val="16"/>
                <w:szCs w:val="16"/>
                <w:lang w:val="en-GB" w:eastAsia="en-GB"/>
              </w:rPr>
            </w:pPr>
            <w:proofErr w:type="spellStart"/>
            <w:r w:rsidRPr="000B1314">
              <w:rPr>
                <w:rFonts w:eastAsia="Times New Roman" w:cs="Calibri"/>
                <w:color w:val="000000"/>
                <w:sz w:val="16"/>
                <w:szCs w:val="16"/>
                <w:lang w:val="en-GB" w:eastAsia="en-GB"/>
              </w:rPr>
              <w:t>Miscellanous</w:t>
            </w:r>
            <w:proofErr w:type="spellEnd"/>
            <w:r w:rsidRPr="000B1314">
              <w:rPr>
                <w:rFonts w:eastAsia="Times New Roman" w:cs="Calibri"/>
                <w:color w:val="000000"/>
                <w:sz w:val="16"/>
                <w:szCs w:val="16"/>
                <w:lang w:val="en-GB" w:eastAsia="en-GB"/>
              </w:rPr>
              <w:t xml:space="preserve"> Expenses (Insurance)</w:t>
            </w:r>
          </w:p>
        </w:tc>
        <w:tc>
          <w:tcPr>
            <w:tcW w:w="992" w:type="dxa"/>
            <w:tcBorders>
              <w:top w:val="nil"/>
              <w:left w:val="nil"/>
              <w:bottom w:val="single" w:sz="4" w:space="0" w:color="auto"/>
              <w:right w:val="single" w:sz="4" w:space="0" w:color="auto"/>
            </w:tcBorders>
            <w:shd w:val="clear" w:color="auto" w:fill="auto"/>
            <w:noWrap/>
            <w:vAlign w:val="center"/>
            <w:hideMark/>
          </w:tcPr>
          <w:p w14:paraId="2ABE87D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900</w:t>
            </w:r>
          </w:p>
        </w:tc>
        <w:tc>
          <w:tcPr>
            <w:tcW w:w="993" w:type="dxa"/>
            <w:tcBorders>
              <w:top w:val="nil"/>
              <w:left w:val="nil"/>
              <w:bottom w:val="single" w:sz="4" w:space="0" w:color="auto"/>
              <w:right w:val="single" w:sz="4" w:space="0" w:color="auto"/>
            </w:tcBorders>
            <w:shd w:val="clear" w:color="auto" w:fill="auto"/>
            <w:noWrap/>
            <w:vAlign w:val="center"/>
            <w:hideMark/>
          </w:tcPr>
          <w:p w14:paraId="6A6EB51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2" w:type="dxa"/>
            <w:tcBorders>
              <w:top w:val="nil"/>
              <w:left w:val="nil"/>
              <w:bottom w:val="single" w:sz="4" w:space="0" w:color="auto"/>
              <w:right w:val="single" w:sz="4" w:space="0" w:color="auto"/>
            </w:tcBorders>
            <w:shd w:val="clear" w:color="auto" w:fill="auto"/>
            <w:noWrap/>
            <w:vAlign w:val="center"/>
            <w:hideMark/>
          </w:tcPr>
          <w:p w14:paraId="34275AE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2" w:type="dxa"/>
            <w:tcBorders>
              <w:top w:val="nil"/>
              <w:left w:val="nil"/>
              <w:bottom w:val="single" w:sz="4" w:space="0" w:color="auto"/>
              <w:right w:val="single" w:sz="4" w:space="0" w:color="auto"/>
            </w:tcBorders>
            <w:shd w:val="clear" w:color="auto" w:fill="auto"/>
            <w:noWrap/>
            <w:vAlign w:val="center"/>
            <w:hideMark/>
          </w:tcPr>
          <w:p w14:paraId="64D808D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2" w:type="dxa"/>
            <w:tcBorders>
              <w:top w:val="nil"/>
              <w:left w:val="nil"/>
              <w:bottom w:val="single" w:sz="4" w:space="0" w:color="auto"/>
              <w:right w:val="single" w:sz="4" w:space="0" w:color="auto"/>
            </w:tcBorders>
            <w:shd w:val="clear" w:color="auto" w:fill="auto"/>
            <w:noWrap/>
            <w:vAlign w:val="center"/>
            <w:hideMark/>
          </w:tcPr>
          <w:p w14:paraId="4ED7282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3" w:type="dxa"/>
            <w:tcBorders>
              <w:top w:val="nil"/>
              <w:left w:val="nil"/>
              <w:bottom w:val="single" w:sz="4" w:space="0" w:color="auto"/>
              <w:right w:val="single" w:sz="4" w:space="0" w:color="auto"/>
            </w:tcBorders>
            <w:shd w:val="clear" w:color="auto" w:fill="auto"/>
            <w:noWrap/>
            <w:vAlign w:val="center"/>
            <w:hideMark/>
          </w:tcPr>
          <w:p w14:paraId="2F2BF4B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900</w:t>
            </w:r>
          </w:p>
        </w:tc>
        <w:tc>
          <w:tcPr>
            <w:tcW w:w="867" w:type="dxa"/>
            <w:tcBorders>
              <w:top w:val="nil"/>
              <w:left w:val="nil"/>
              <w:bottom w:val="single" w:sz="4" w:space="0" w:color="auto"/>
              <w:right w:val="single" w:sz="4" w:space="0" w:color="auto"/>
            </w:tcBorders>
            <w:shd w:val="clear" w:color="auto" w:fill="auto"/>
            <w:noWrap/>
            <w:vAlign w:val="center"/>
            <w:hideMark/>
          </w:tcPr>
          <w:p w14:paraId="44574806"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9,000</w:t>
            </w:r>
          </w:p>
        </w:tc>
        <w:tc>
          <w:tcPr>
            <w:tcW w:w="692" w:type="dxa"/>
            <w:tcBorders>
              <w:top w:val="nil"/>
              <w:left w:val="nil"/>
              <w:bottom w:val="single" w:sz="4" w:space="0" w:color="auto"/>
              <w:right w:val="single" w:sz="4" w:space="0" w:color="auto"/>
            </w:tcBorders>
            <w:shd w:val="clear" w:color="auto" w:fill="auto"/>
            <w:vAlign w:val="center"/>
            <w:hideMark/>
          </w:tcPr>
          <w:p w14:paraId="6372F594"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21</w:t>
            </w:r>
          </w:p>
        </w:tc>
      </w:tr>
      <w:tr w:rsidR="00A6690B" w:rsidRPr="000B1314" w14:paraId="09D30B6E"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DC4802"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9C36066"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375603A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79D69B9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391B069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75700</w:t>
            </w:r>
          </w:p>
        </w:tc>
        <w:tc>
          <w:tcPr>
            <w:tcW w:w="2994" w:type="dxa"/>
            <w:tcBorders>
              <w:top w:val="nil"/>
              <w:left w:val="nil"/>
              <w:bottom w:val="single" w:sz="4" w:space="0" w:color="auto"/>
              <w:right w:val="single" w:sz="4" w:space="0" w:color="auto"/>
            </w:tcBorders>
            <w:shd w:val="clear" w:color="auto" w:fill="auto"/>
            <w:vAlign w:val="center"/>
            <w:hideMark/>
          </w:tcPr>
          <w:p w14:paraId="5CD8542D"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Training, Workshops and Confer</w:t>
            </w:r>
          </w:p>
        </w:tc>
        <w:tc>
          <w:tcPr>
            <w:tcW w:w="992" w:type="dxa"/>
            <w:tcBorders>
              <w:top w:val="nil"/>
              <w:left w:val="nil"/>
              <w:bottom w:val="single" w:sz="4" w:space="0" w:color="auto"/>
              <w:right w:val="single" w:sz="4" w:space="0" w:color="auto"/>
            </w:tcBorders>
            <w:shd w:val="clear" w:color="auto" w:fill="auto"/>
            <w:noWrap/>
            <w:vAlign w:val="center"/>
            <w:hideMark/>
          </w:tcPr>
          <w:p w14:paraId="7222183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2107D5F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112,000</w:t>
            </w:r>
          </w:p>
        </w:tc>
        <w:tc>
          <w:tcPr>
            <w:tcW w:w="992" w:type="dxa"/>
            <w:tcBorders>
              <w:top w:val="nil"/>
              <w:left w:val="nil"/>
              <w:bottom w:val="single" w:sz="4" w:space="0" w:color="auto"/>
              <w:right w:val="single" w:sz="4" w:space="0" w:color="auto"/>
            </w:tcBorders>
            <w:shd w:val="clear" w:color="auto" w:fill="auto"/>
            <w:noWrap/>
            <w:vAlign w:val="center"/>
            <w:hideMark/>
          </w:tcPr>
          <w:p w14:paraId="44A8326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03A38DA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347E753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7263C39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7853D81D"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112,000</w:t>
            </w:r>
          </w:p>
        </w:tc>
        <w:tc>
          <w:tcPr>
            <w:tcW w:w="692" w:type="dxa"/>
            <w:tcBorders>
              <w:top w:val="nil"/>
              <w:left w:val="nil"/>
              <w:bottom w:val="single" w:sz="4" w:space="0" w:color="auto"/>
              <w:right w:val="single" w:sz="4" w:space="0" w:color="auto"/>
            </w:tcBorders>
            <w:shd w:val="clear" w:color="auto" w:fill="auto"/>
            <w:vAlign w:val="center"/>
            <w:hideMark/>
          </w:tcPr>
          <w:p w14:paraId="4396C366" w14:textId="78E636C2"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22</w:t>
            </w:r>
            <w:r w:rsidR="00C87551" w:rsidRPr="000B1314">
              <w:rPr>
                <w:rFonts w:eastAsia="Times New Roman" w:cs="Calibri"/>
                <w:sz w:val="16"/>
                <w:szCs w:val="16"/>
                <w:lang w:val="en-GB" w:eastAsia="en-GB"/>
              </w:rPr>
              <w:t>a</w:t>
            </w:r>
          </w:p>
        </w:tc>
      </w:tr>
      <w:tr w:rsidR="00A6690B" w:rsidRPr="000B1314" w14:paraId="5CCD32AD"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6A399B"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6309D18"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1207548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3E425D7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1309B04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75700</w:t>
            </w:r>
          </w:p>
        </w:tc>
        <w:tc>
          <w:tcPr>
            <w:tcW w:w="2994" w:type="dxa"/>
            <w:tcBorders>
              <w:top w:val="nil"/>
              <w:left w:val="nil"/>
              <w:bottom w:val="single" w:sz="4" w:space="0" w:color="auto"/>
              <w:right w:val="single" w:sz="4" w:space="0" w:color="auto"/>
            </w:tcBorders>
            <w:shd w:val="clear" w:color="auto" w:fill="auto"/>
            <w:vAlign w:val="center"/>
            <w:hideMark/>
          </w:tcPr>
          <w:p w14:paraId="75BC695C"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Training, Workshops and Confer</w:t>
            </w:r>
          </w:p>
        </w:tc>
        <w:tc>
          <w:tcPr>
            <w:tcW w:w="992" w:type="dxa"/>
            <w:tcBorders>
              <w:top w:val="nil"/>
              <w:left w:val="nil"/>
              <w:bottom w:val="single" w:sz="4" w:space="0" w:color="auto"/>
              <w:right w:val="single" w:sz="4" w:space="0" w:color="auto"/>
            </w:tcBorders>
            <w:shd w:val="clear" w:color="auto" w:fill="auto"/>
            <w:noWrap/>
            <w:vAlign w:val="center"/>
            <w:hideMark/>
          </w:tcPr>
          <w:p w14:paraId="5822D8E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w:t>
            </w:r>
          </w:p>
        </w:tc>
        <w:tc>
          <w:tcPr>
            <w:tcW w:w="993" w:type="dxa"/>
            <w:tcBorders>
              <w:top w:val="nil"/>
              <w:left w:val="nil"/>
              <w:bottom w:val="single" w:sz="4" w:space="0" w:color="auto"/>
              <w:right w:val="single" w:sz="4" w:space="0" w:color="auto"/>
            </w:tcBorders>
            <w:shd w:val="clear" w:color="auto" w:fill="auto"/>
            <w:noWrap/>
            <w:vAlign w:val="center"/>
            <w:hideMark/>
          </w:tcPr>
          <w:p w14:paraId="4BE7A76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w:t>
            </w:r>
          </w:p>
        </w:tc>
        <w:tc>
          <w:tcPr>
            <w:tcW w:w="992" w:type="dxa"/>
            <w:tcBorders>
              <w:top w:val="nil"/>
              <w:left w:val="nil"/>
              <w:bottom w:val="single" w:sz="4" w:space="0" w:color="auto"/>
              <w:right w:val="single" w:sz="4" w:space="0" w:color="auto"/>
            </w:tcBorders>
            <w:shd w:val="clear" w:color="auto" w:fill="auto"/>
            <w:noWrap/>
            <w:vAlign w:val="center"/>
            <w:hideMark/>
          </w:tcPr>
          <w:p w14:paraId="110CF41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w:t>
            </w:r>
          </w:p>
        </w:tc>
        <w:tc>
          <w:tcPr>
            <w:tcW w:w="992" w:type="dxa"/>
            <w:tcBorders>
              <w:top w:val="nil"/>
              <w:left w:val="nil"/>
              <w:bottom w:val="single" w:sz="4" w:space="0" w:color="auto"/>
              <w:right w:val="single" w:sz="4" w:space="0" w:color="auto"/>
            </w:tcBorders>
            <w:shd w:val="clear" w:color="auto" w:fill="auto"/>
            <w:noWrap/>
            <w:vAlign w:val="center"/>
            <w:hideMark/>
          </w:tcPr>
          <w:p w14:paraId="38FC73D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w:t>
            </w:r>
          </w:p>
        </w:tc>
        <w:tc>
          <w:tcPr>
            <w:tcW w:w="992" w:type="dxa"/>
            <w:tcBorders>
              <w:top w:val="nil"/>
              <w:left w:val="nil"/>
              <w:bottom w:val="single" w:sz="4" w:space="0" w:color="auto"/>
              <w:right w:val="single" w:sz="4" w:space="0" w:color="auto"/>
            </w:tcBorders>
            <w:shd w:val="clear" w:color="auto" w:fill="auto"/>
            <w:noWrap/>
            <w:vAlign w:val="center"/>
            <w:hideMark/>
          </w:tcPr>
          <w:p w14:paraId="47F3D68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w:t>
            </w:r>
          </w:p>
        </w:tc>
        <w:tc>
          <w:tcPr>
            <w:tcW w:w="993" w:type="dxa"/>
            <w:tcBorders>
              <w:top w:val="nil"/>
              <w:left w:val="nil"/>
              <w:bottom w:val="single" w:sz="4" w:space="0" w:color="auto"/>
              <w:right w:val="single" w:sz="4" w:space="0" w:color="auto"/>
            </w:tcBorders>
            <w:shd w:val="clear" w:color="auto" w:fill="auto"/>
            <w:noWrap/>
            <w:vAlign w:val="center"/>
            <w:hideMark/>
          </w:tcPr>
          <w:p w14:paraId="70796BA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w:t>
            </w:r>
          </w:p>
        </w:tc>
        <w:tc>
          <w:tcPr>
            <w:tcW w:w="867" w:type="dxa"/>
            <w:tcBorders>
              <w:top w:val="nil"/>
              <w:left w:val="nil"/>
              <w:bottom w:val="single" w:sz="4" w:space="0" w:color="auto"/>
              <w:right w:val="single" w:sz="4" w:space="0" w:color="auto"/>
            </w:tcBorders>
            <w:shd w:val="clear" w:color="auto" w:fill="auto"/>
            <w:noWrap/>
            <w:vAlign w:val="center"/>
            <w:hideMark/>
          </w:tcPr>
          <w:p w14:paraId="7D22EBFB"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48,000</w:t>
            </w:r>
          </w:p>
        </w:tc>
        <w:tc>
          <w:tcPr>
            <w:tcW w:w="692" w:type="dxa"/>
            <w:tcBorders>
              <w:top w:val="nil"/>
              <w:left w:val="nil"/>
              <w:bottom w:val="single" w:sz="4" w:space="0" w:color="auto"/>
              <w:right w:val="single" w:sz="4" w:space="0" w:color="auto"/>
            </w:tcBorders>
            <w:shd w:val="clear" w:color="auto" w:fill="auto"/>
            <w:vAlign w:val="center"/>
            <w:hideMark/>
          </w:tcPr>
          <w:p w14:paraId="3FC3FCFC" w14:textId="0124B952"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22</w:t>
            </w:r>
            <w:r w:rsidR="00C87551" w:rsidRPr="000B1314">
              <w:rPr>
                <w:rFonts w:eastAsia="Times New Roman" w:cs="Calibri"/>
                <w:sz w:val="16"/>
                <w:szCs w:val="16"/>
                <w:lang w:val="en-GB" w:eastAsia="en-GB"/>
              </w:rPr>
              <w:t>b</w:t>
            </w:r>
          </w:p>
        </w:tc>
      </w:tr>
      <w:tr w:rsidR="00A6690B" w:rsidRPr="000B1314" w14:paraId="09D64E7A"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1DFC9A"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4706D0B"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48143BAD"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4B423F4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4782620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71200</w:t>
            </w:r>
          </w:p>
        </w:tc>
        <w:tc>
          <w:tcPr>
            <w:tcW w:w="2994" w:type="dxa"/>
            <w:tcBorders>
              <w:top w:val="nil"/>
              <w:left w:val="nil"/>
              <w:bottom w:val="single" w:sz="4" w:space="0" w:color="auto"/>
              <w:right w:val="single" w:sz="4" w:space="0" w:color="auto"/>
            </w:tcBorders>
            <w:shd w:val="clear" w:color="auto" w:fill="auto"/>
            <w:noWrap/>
            <w:vAlign w:val="center"/>
            <w:hideMark/>
          </w:tcPr>
          <w:p w14:paraId="6FF89610"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International Consultants</w:t>
            </w:r>
          </w:p>
        </w:tc>
        <w:tc>
          <w:tcPr>
            <w:tcW w:w="992" w:type="dxa"/>
            <w:tcBorders>
              <w:top w:val="nil"/>
              <w:left w:val="nil"/>
              <w:bottom w:val="single" w:sz="4" w:space="0" w:color="auto"/>
              <w:right w:val="single" w:sz="4" w:space="0" w:color="auto"/>
            </w:tcBorders>
            <w:shd w:val="clear" w:color="auto" w:fill="auto"/>
            <w:noWrap/>
            <w:vAlign w:val="center"/>
            <w:hideMark/>
          </w:tcPr>
          <w:p w14:paraId="2EA1E1FE"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20,000</w:t>
            </w:r>
          </w:p>
        </w:tc>
        <w:tc>
          <w:tcPr>
            <w:tcW w:w="993" w:type="dxa"/>
            <w:tcBorders>
              <w:top w:val="nil"/>
              <w:left w:val="nil"/>
              <w:bottom w:val="single" w:sz="4" w:space="0" w:color="auto"/>
              <w:right w:val="single" w:sz="4" w:space="0" w:color="auto"/>
            </w:tcBorders>
            <w:shd w:val="clear" w:color="auto" w:fill="auto"/>
            <w:noWrap/>
            <w:vAlign w:val="center"/>
            <w:hideMark/>
          </w:tcPr>
          <w:p w14:paraId="1367A29F"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30,000</w:t>
            </w:r>
          </w:p>
        </w:tc>
        <w:tc>
          <w:tcPr>
            <w:tcW w:w="992" w:type="dxa"/>
            <w:tcBorders>
              <w:top w:val="nil"/>
              <w:left w:val="nil"/>
              <w:bottom w:val="single" w:sz="4" w:space="0" w:color="auto"/>
              <w:right w:val="single" w:sz="4" w:space="0" w:color="auto"/>
            </w:tcBorders>
            <w:shd w:val="clear" w:color="auto" w:fill="auto"/>
            <w:noWrap/>
            <w:vAlign w:val="center"/>
            <w:hideMark/>
          </w:tcPr>
          <w:p w14:paraId="09D65CF8"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40,000</w:t>
            </w:r>
          </w:p>
        </w:tc>
        <w:tc>
          <w:tcPr>
            <w:tcW w:w="992" w:type="dxa"/>
            <w:tcBorders>
              <w:top w:val="nil"/>
              <w:left w:val="nil"/>
              <w:bottom w:val="single" w:sz="4" w:space="0" w:color="auto"/>
              <w:right w:val="single" w:sz="4" w:space="0" w:color="auto"/>
            </w:tcBorders>
            <w:shd w:val="clear" w:color="auto" w:fill="auto"/>
            <w:noWrap/>
            <w:vAlign w:val="center"/>
            <w:hideMark/>
          </w:tcPr>
          <w:p w14:paraId="7FB95A33"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40,000</w:t>
            </w:r>
          </w:p>
        </w:tc>
        <w:tc>
          <w:tcPr>
            <w:tcW w:w="992" w:type="dxa"/>
            <w:tcBorders>
              <w:top w:val="nil"/>
              <w:left w:val="nil"/>
              <w:bottom w:val="single" w:sz="4" w:space="0" w:color="auto"/>
              <w:right w:val="single" w:sz="4" w:space="0" w:color="auto"/>
            </w:tcBorders>
            <w:shd w:val="clear" w:color="auto" w:fill="auto"/>
            <w:noWrap/>
            <w:vAlign w:val="center"/>
            <w:hideMark/>
          </w:tcPr>
          <w:p w14:paraId="04C65B01"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30,000</w:t>
            </w:r>
          </w:p>
        </w:tc>
        <w:tc>
          <w:tcPr>
            <w:tcW w:w="993" w:type="dxa"/>
            <w:tcBorders>
              <w:top w:val="nil"/>
              <w:left w:val="nil"/>
              <w:bottom w:val="single" w:sz="4" w:space="0" w:color="auto"/>
              <w:right w:val="single" w:sz="4" w:space="0" w:color="auto"/>
            </w:tcBorders>
            <w:shd w:val="clear" w:color="auto" w:fill="auto"/>
            <w:noWrap/>
            <w:vAlign w:val="center"/>
            <w:hideMark/>
          </w:tcPr>
          <w:p w14:paraId="489DEE3C"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20,000</w:t>
            </w:r>
          </w:p>
        </w:tc>
        <w:tc>
          <w:tcPr>
            <w:tcW w:w="867" w:type="dxa"/>
            <w:tcBorders>
              <w:top w:val="nil"/>
              <w:left w:val="nil"/>
              <w:bottom w:val="single" w:sz="4" w:space="0" w:color="auto"/>
              <w:right w:val="single" w:sz="4" w:space="0" w:color="auto"/>
            </w:tcBorders>
            <w:shd w:val="clear" w:color="auto" w:fill="auto"/>
            <w:noWrap/>
            <w:vAlign w:val="center"/>
            <w:hideMark/>
          </w:tcPr>
          <w:p w14:paraId="6DC94877"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180,000</w:t>
            </w:r>
          </w:p>
        </w:tc>
        <w:tc>
          <w:tcPr>
            <w:tcW w:w="692" w:type="dxa"/>
            <w:tcBorders>
              <w:top w:val="nil"/>
              <w:left w:val="nil"/>
              <w:bottom w:val="single" w:sz="4" w:space="0" w:color="auto"/>
              <w:right w:val="single" w:sz="4" w:space="0" w:color="auto"/>
            </w:tcBorders>
            <w:shd w:val="clear" w:color="auto" w:fill="auto"/>
            <w:vAlign w:val="center"/>
            <w:hideMark/>
          </w:tcPr>
          <w:p w14:paraId="5DEDE0CF"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23</w:t>
            </w:r>
          </w:p>
        </w:tc>
      </w:tr>
      <w:tr w:rsidR="00A6690B" w:rsidRPr="000B1314" w14:paraId="17BD4335"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8D59A9"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32B5A334"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7D42D0A3"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074AF9C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25BEA0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71800</w:t>
            </w:r>
          </w:p>
        </w:tc>
        <w:tc>
          <w:tcPr>
            <w:tcW w:w="2994" w:type="dxa"/>
            <w:tcBorders>
              <w:top w:val="nil"/>
              <w:left w:val="nil"/>
              <w:bottom w:val="single" w:sz="4" w:space="0" w:color="auto"/>
              <w:right w:val="single" w:sz="4" w:space="0" w:color="auto"/>
            </w:tcBorders>
            <w:shd w:val="clear" w:color="auto" w:fill="auto"/>
            <w:noWrap/>
            <w:vAlign w:val="center"/>
            <w:hideMark/>
          </w:tcPr>
          <w:p w14:paraId="7B2DFFFB"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Contractual services - </w:t>
            </w:r>
            <w:proofErr w:type="spellStart"/>
            <w:r w:rsidRPr="000B1314">
              <w:rPr>
                <w:rFonts w:eastAsia="Times New Roman" w:cs="Calibri"/>
                <w:color w:val="000000"/>
                <w:sz w:val="16"/>
                <w:szCs w:val="16"/>
                <w:lang w:val="en-GB" w:eastAsia="en-GB"/>
              </w:rPr>
              <w:t>Indiv</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ImpPtnr</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2EC2408A"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33,200</w:t>
            </w:r>
          </w:p>
        </w:tc>
        <w:tc>
          <w:tcPr>
            <w:tcW w:w="993" w:type="dxa"/>
            <w:tcBorders>
              <w:top w:val="nil"/>
              <w:left w:val="nil"/>
              <w:bottom w:val="single" w:sz="4" w:space="0" w:color="auto"/>
              <w:right w:val="single" w:sz="4" w:space="0" w:color="auto"/>
            </w:tcBorders>
            <w:shd w:val="clear" w:color="auto" w:fill="auto"/>
            <w:noWrap/>
            <w:vAlign w:val="center"/>
            <w:hideMark/>
          </w:tcPr>
          <w:p w14:paraId="6D32A773"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65,700</w:t>
            </w:r>
          </w:p>
        </w:tc>
        <w:tc>
          <w:tcPr>
            <w:tcW w:w="992" w:type="dxa"/>
            <w:tcBorders>
              <w:top w:val="nil"/>
              <w:left w:val="nil"/>
              <w:bottom w:val="single" w:sz="4" w:space="0" w:color="auto"/>
              <w:right w:val="single" w:sz="4" w:space="0" w:color="auto"/>
            </w:tcBorders>
            <w:shd w:val="clear" w:color="auto" w:fill="auto"/>
            <w:noWrap/>
            <w:vAlign w:val="center"/>
            <w:hideMark/>
          </w:tcPr>
          <w:p w14:paraId="4B4EE542"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65,700</w:t>
            </w:r>
          </w:p>
        </w:tc>
        <w:tc>
          <w:tcPr>
            <w:tcW w:w="992" w:type="dxa"/>
            <w:tcBorders>
              <w:top w:val="nil"/>
              <w:left w:val="nil"/>
              <w:bottom w:val="single" w:sz="4" w:space="0" w:color="auto"/>
              <w:right w:val="single" w:sz="4" w:space="0" w:color="auto"/>
            </w:tcBorders>
            <w:shd w:val="clear" w:color="auto" w:fill="auto"/>
            <w:noWrap/>
            <w:vAlign w:val="center"/>
            <w:hideMark/>
          </w:tcPr>
          <w:p w14:paraId="2CBDDFD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65,700</w:t>
            </w:r>
          </w:p>
        </w:tc>
        <w:tc>
          <w:tcPr>
            <w:tcW w:w="992" w:type="dxa"/>
            <w:tcBorders>
              <w:top w:val="nil"/>
              <w:left w:val="nil"/>
              <w:bottom w:val="single" w:sz="4" w:space="0" w:color="auto"/>
              <w:right w:val="single" w:sz="4" w:space="0" w:color="auto"/>
            </w:tcBorders>
            <w:shd w:val="clear" w:color="auto" w:fill="auto"/>
            <w:noWrap/>
            <w:vAlign w:val="center"/>
            <w:hideMark/>
          </w:tcPr>
          <w:p w14:paraId="0B40B377"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65,700</w:t>
            </w:r>
          </w:p>
        </w:tc>
        <w:tc>
          <w:tcPr>
            <w:tcW w:w="993" w:type="dxa"/>
            <w:tcBorders>
              <w:top w:val="nil"/>
              <w:left w:val="nil"/>
              <w:bottom w:val="single" w:sz="4" w:space="0" w:color="auto"/>
              <w:right w:val="single" w:sz="4" w:space="0" w:color="auto"/>
            </w:tcBorders>
            <w:shd w:val="clear" w:color="auto" w:fill="auto"/>
            <w:noWrap/>
            <w:vAlign w:val="center"/>
            <w:hideMark/>
          </w:tcPr>
          <w:p w14:paraId="4C31A1D7"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33,900</w:t>
            </w:r>
          </w:p>
        </w:tc>
        <w:tc>
          <w:tcPr>
            <w:tcW w:w="867" w:type="dxa"/>
            <w:tcBorders>
              <w:top w:val="nil"/>
              <w:left w:val="nil"/>
              <w:bottom w:val="single" w:sz="4" w:space="0" w:color="auto"/>
              <w:right w:val="single" w:sz="4" w:space="0" w:color="auto"/>
            </w:tcBorders>
            <w:shd w:val="clear" w:color="auto" w:fill="auto"/>
            <w:noWrap/>
            <w:vAlign w:val="center"/>
            <w:hideMark/>
          </w:tcPr>
          <w:p w14:paraId="271A8521"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329,900</w:t>
            </w:r>
          </w:p>
        </w:tc>
        <w:tc>
          <w:tcPr>
            <w:tcW w:w="692" w:type="dxa"/>
            <w:tcBorders>
              <w:top w:val="nil"/>
              <w:left w:val="nil"/>
              <w:bottom w:val="single" w:sz="4" w:space="0" w:color="auto"/>
              <w:right w:val="single" w:sz="4" w:space="0" w:color="auto"/>
            </w:tcBorders>
            <w:shd w:val="clear" w:color="auto" w:fill="auto"/>
            <w:vAlign w:val="center"/>
            <w:hideMark/>
          </w:tcPr>
          <w:p w14:paraId="3F721C87"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24</w:t>
            </w:r>
          </w:p>
        </w:tc>
      </w:tr>
      <w:tr w:rsidR="00A6690B" w:rsidRPr="000B1314" w14:paraId="1F335E01"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C80BC3"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F782AEE"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2013C64D"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31AB49A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1335185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71600</w:t>
            </w:r>
          </w:p>
        </w:tc>
        <w:tc>
          <w:tcPr>
            <w:tcW w:w="2994" w:type="dxa"/>
            <w:tcBorders>
              <w:top w:val="nil"/>
              <w:left w:val="nil"/>
              <w:bottom w:val="single" w:sz="4" w:space="0" w:color="auto"/>
              <w:right w:val="single" w:sz="4" w:space="0" w:color="auto"/>
            </w:tcBorders>
            <w:shd w:val="clear" w:color="auto" w:fill="auto"/>
            <w:noWrap/>
            <w:vAlign w:val="center"/>
            <w:hideMark/>
          </w:tcPr>
          <w:p w14:paraId="76F3431A"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Travel</w:t>
            </w:r>
          </w:p>
        </w:tc>
        <w:tc>
          <w:tcPr>
            <w:tcW w:w="992" w:type="dxa"/>
            <w:tcBorders>
              <w:top w:val="nil"/>
              <w:left w:val="nil"/>
              <w:bottom w:val="single" w:sz="4" w:space="0" w:color="auto"/>
              <w:right w:val="single" w:sz="4" w:space="0" w:color="auto"/>
            </w:tcBorders>
            <w:shd w:val="clear" w:color="auto" w:fill="auto"/>
            <w:noWrap/>
            <w:vAlign w:val="center"/>
            <w:hideMark/>
          </w:tcPr>
          <w:p w14:paraId="6D622E8F"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9,240</w:t>
            </w:r>
          </w:p>
        </w:tc>
        <w:tc>
          <w:tcPr>
            <w:tcW w:w="993" w:type="dxa"/>
            <w:tcBorders>
              <w:top w:val="nil"/>
              <w:left w:val="nil"/>
              <w:bottom w:val="single" w:sz="4" w:space="0" w:color="auto"/>
              <w:right w:val="single" w:sz="4" w:space="0" w:color="auto"/>
            </w:tcBorders>
            <w:shd w:val="clear" w:color="auto" w:fill="auto"/>
            <w:noWrap/>
            <w:vAlign w:val="center"/>
            <w:hideMark/>
          </w:tcPr>
          <w:p w14:paraId="6AA1165D"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12,480</w:t>
            </w:r>
          </w:p>
        </w:tc>
        <w:tc>
          <w:tcPr>
            <w:tcW w:w="992" w:type="dxa"/>
            <w:tcBorders>
              <w:top w:val="nil"/>
              <w:left w:val="nil"/>
              <w:bottom w:val="single" w:sz="4" w:space="0" w:color="auto"/>
              <w:right w:val="single" w:sz="4" w:space="0" w:color="auto"/>
            </w:tcBorders>
            <w:shd w:val="clear" w:color="auto" w:fill="auto"/>
            <w:noWrap/>
            <w:vAlign w:val="center"/>
            <w:hideMark/>
          </w:tcPr>
          <w:p w14:paraId="40E3D5B6"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12,480</w:t>
            </w:r>
          </w:p>
        </w:tc>
        <w:tc>
          <w:tcPr>
            <w:tcW w:w="992" w:type="dxa"/>
            <w:tcBorders>
              <w:top w:val="nil"/>
              <w:left w:val="nil"/>
              <w:bottom w:val="single" w:sz="4" w:space="0" w:color="auto"/>
              <w:right w:val="single" w:sz="4" w:space="0" w:color="auto"/>
            </w:tcBorders>
            <w:shd w:val="clear" w:color="auto" w:fill="auto"/>
            <w:noWrap/>
            <w:vAlign w:val="center"/>
            <w:hideMark/>
          </w:tcPr>
          <w:p w14:paraId="7F8A7E7B"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12,480</w:t>
            </w:r>
          </w:p>
        </w:tc>
        <w:tc>
          <w:tcPr>
            <w:tcW w:w="992" w:type="dxa"/>
            <w:tcBorders>
              <w:top w:val="nil"/>
              <w:left w:val="nil"/>
              <w:bottom w:val="single" w:sz="4" w:space="0" w:color="auto"/>
              <w:right w:val="single" w:sz="4" w:space="0" w:color="auto"/>
            </w:tcBorders>
            <w:shd w:val="clear" w:color="auto" w:fill="auto"/>
            <w:noWrap/>
            <w:vAlign w:val="center"/>
            <w:hideMark/>
          </w:tcPr>
          <w:p w14:paraId="7F232CF1"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12,480</w:t>
            </w:r>
          </w:p>
        </w:tc>
        <w:tc>
          <w:tcPr>
            <w:tcW w:w="993" w:type="dxa"/>
            <w:tcBorders>
              <w:top w:val="nil"/>
              <w:left w:val="nil"/>
              <w:bottom w:val="single" w:sz="4" w:space="0" w:color="auto"/>
              <w:right w:val="single" w:sz="4" w:space="0" w:color="auto"/>
            </w:tcBorders>
            <w:shd w:val="clear" w:color="auto" w:fill="auto"/>
            <w:noWrap/>
            <w:vAlign w:val="center"/>
            <w:hideMark/>
          </w:tcPr>
          <w:p w14:paraId="038007ED"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9,240</w:t>
            </w:r>
          </w:p>
        </w:tc>
        <w:tc>
          <w:tcPr>
            <w:tcW w:w="867" w:type="dxa"/>
            <w:tcBorders>
              <w:top w:val="nil"/>
              <w:left w:val="nil"/>
              <w:bottom w:val="single" w:sz="4" w:space="0" w:color="auto"/>
              <w:right w:val="single" w:sz="4" w:space="0" w:color="auto"/>
            </w:tcBorders>
            <w:shd w:val="clear" w:color="auto" w:fill="auto"/>
            <w:noWrap/>
            <w:vAlign w:val="center"/>
            <w:hideMark/>
          </w:tcPr>
          <w:p w14:paraId="61BCB1A3"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68,400</w:t>
            </w:r>
          </w:p>
        </w:tc>
        <w:tc>
          <w:tcPr>
            <w:tcW w:w="692" w:type="dxa"/>
            <w:tcBorders>
              <w:top w:val="nil"/>
              <w:left w:val="nil"/>
              <w:bottom w:val="single" w:sz="4" w:space="0" w:color="auto"/>
              <w:right w:val="single" w:sz="4" w:space="0" w:color="auto"/>
            </w:tcBorders>
            <w:shd w:val="clear" w:color="auto" w:fill="auto"/>
            <w:vAlign w:val="center"/>
            <w:hideMark/>
          </w:tcPr>
          <w:p w14:paraId="1EF7B04E"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25</w:t>
            </w:r>
          </w:p>
        </w:tc>
      </w:tr>
      <w:tr w:rsidR="00A6690B" w:rsidRPr="000B1314" w14:paraId="178E12F8"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AA12A6"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79A2C50"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20A2FA3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2766D5B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2F20D7D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72100</w:t>
            </w:r>
          </w:p>
        </w:tc>
        <w:tc>
          <w:tcPr>
            <w:tcW w:w="2994" w:type="dxa"/>
            <w:tcBorders>
              <w:top w:val="nil"/>
              <w:left w:val="nil"/>
              <w:bottom w:val="single" w:sz="4" w:space="0" w:color="auto"/>
              <w:right w:val="single" w:sz="4" w:space="0" w:color="auto"/>
            </w:tcBorders>
            <w:shd w:val="clear" w:color="auto" w:fill="auto"/>
            <w:noWrap/>
            <w:vAlign w:val="center"/>
            <w:hideMark/>
          </w:tcPr>
          <w:p w14:paraId="1A054C91"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Contractual Services-Companies</w:t>
            </w:r>
          </w:p>
        </w:tc>
        <w:tc>
          <w:tcPr>
            <w:tcW w:w="992" w:type="dxa"/>
            <w:tcBorders>
              <w:top w:val="nil"/>
              <w:left w:val="nil"/>
              <w:bottom w:val="single" w:sz="4" w:space="0" w:color="auto"/>
              <w:right w:val="single" w:sz="4" w:space="0" w:color="auto"/>
            </w:tcBorders>
            <w:shd w:val="clear" w:color="auto" w:fill="auto"/>
            <w:noWrap/>
            <w:vAlign w:val="center"/>
            <w:hideMark/>
          </w:tcPr>
          <w:p w14:paraId="58571B02"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20B40EBE"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35,000</w:t>
            </w:r>
          </w:p>
        </w:tc>
        <w:tc>
          <w:tcPr>
            <w:tcW w:w="992" w:type="dxa"/>
            <w:tcBorders>
              <w:top w:val="nil"/>
              <w:left w:val="nil"/>
              <w:bottom w:val="single" w:sz="4" w:space="0" w:color="auto"/>
              <w:right w:val="single" w:sz="4" w:space="0" w:color="auto"/>
            </w:tcBorders>
            <w:shd w:val="clear" w:color="auto" w:fill="auto"/>
            <w:noWrap/>
            <w:vAlign w:val="center"/>
            <w:hideMark/>
          </w:tcPr>
          <w:p w14:paraId="36A661E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280663FC"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2,500</w:t>
            </w:r>
          </w:p>
        </w:tc>
        <w:tc>
          <w:tcPr>
            <w:tcW w:w="992" w:type="dxa"/>
            <w:tcBorders>
              <w:top w:val="nil"/>
              <w:left w:val="nil"/>
              <w:bottom w:val="single" w:sz="4" w:space="0" w:color="auto"/>
              <w:right w:val="single" w:sz="4" w:space="0" w:color="auto"/>
            </w:tcBorders>
            <w:shd w:val="clear" w:color="auto" w:fill="auto"/>
            <w:noWrap/>
            <w:vAlign w:val="center"/>
            <w:hideMark/>
          </w:tcPr>
          <w:p w14:paraId="18369390"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2,500</w:t>
            </w:r>
          </w:p>
        </w:tc>
        <w:tc>
          <w:tcPr>
            <w:tcW w:w="993" w:type="dxa"/>
            <w:tcBorders>
              <w:top w:val="nil"/>
              <w:left w:val="nil"/>
              <w:bottom w:val="single" w:sz="4" w:space="0" w:color="auto"/>
              <w:right w:val="single" w:sz="4" w:space="0" w:color="auto"/>
            </w:tcBorders>
            <w:shd w:val="clear" w:color="auto" w:fill="auto"/>
            <w:noWrap/>
            <w:vAlign w:val="center"/>
            <w:hideMark/>
          </w:tcPr>
          <w:p w14:paraId="00C7CD10"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2,500</w:t>
            </w:r>
          </w:p>
        </w:tc>
        <w:tc>
          <w:tcPr>
            <w:tcW w:w="867" w:type="dxa"/>
            <w:tcBorders>
              <w:top w:val="nil"/>
              <w:left w:val="nil"/>
              <w:bottom w:val="single" w:sz="4" w:space="0" w:color="auto"/>
              <w:right w:val="single" w:sz="4" w:space="0" w:color="auto"/>
            </w:tcBorders>
            <w:shd w:val="clear" w:color="auto" w:fill="auto"/>
            <w:noWrap/>
            <w:vAlign w:val="center"/>
            <w:hideMark/>
          </w:tcPr>
          <w:p w14:paraId="0C1298CF"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42,500</w:t>
            </w:r>
          </w:p>
        </w:tc>
        <w:tc>
          <w:tcPr>
            <w:tcW w:w="692" w:type="dxa"/>
            <w:tcBorders>
              <w:top w:val="nil"/>
              <w:left w:val="nil"/>
              <w:bottom w:val="single" w:sz="4" w:space="0" w:color="auto"/>
              <w:right w:val="single" w:sz="4" w:space="0" w:color="auto"/>
            </w:tcBorders>
            <w:shd w:val="clear" w:color="auto" w:fill="auto"/>
            <w:vAlign w:val="center"/>
            <w:hideMark/>
          </w:tcPr>
          <w:p w14:paraId="407D074E"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26</w:t>
            </w:r>
          </w:p>
        </w:tc>
      </w:tr>
      <w:tr w:rsidR="00A6690B" w:rsidRPr="000B1314" w14:paraId="02C9D4E9"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07A64CC"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3279C27F"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04275A8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74C9B9F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79EF7A3D"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72200</w:t>
            </w:r>
          </w:p>
        </w:tc>
        <w:tc>
          <w:tcPr>
            <w:tcW w:w="2994" w:type="dxa"/>
            <w:tcBorders>
              <w:top w:val="nil"/>
              <w:left w:val="nil"/>
              <w:bottom w:val="single" w:sz="4" w:space="0" w:color="auto"/>
              <w:right w:val="single" w:sz="4" w:space="0" w:color="auto"/>
            </w:tcBorders>
            <w:shd w:val="clear" w:color="auto" w:fill="auto"/>
            <w:noWrap/>
            <w:vAlign w:val="center"/>
            <w:hideMark/>
          </w:tcPr>
          <w:p w14:paraId="733163C7"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Equipment and Furniture</w:t>
            </w:r>
          </w:p>
        </w:tc>
        <w:tc>
          <w:tcPr>
            <w:tcW w:w="992" w:type="dxa"/>
            <w:tcBorders>
              <w:top w:val="nil"/>
              <w:left w:val="nil"/>
              <w:bottom w:val="single" w:sz="4" w:space="0" w:color="auto"/>
              <w:right w:val="single" w:sz="4" w:space="0" w:color="auto"/>
            </w:tcBorders>
            <w:shd w:val="clear" w:color="auto" w:fill="auto"/>
            <w:noWrap/>
            <w:vAlign w:val="center"/>
            <w:hideMark/>
          </w:tcPr>
          <w:p w14:paraId="48CDBF9B"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72,000</w:t>
            </w:r>
          </w:p>
        </w:tc>
        <w:tc>
          <w:tcPr>
            <w:tcW w:w="993" w:type="dxa"/>
            <w:tcBorders>
              <w:top w:val="nil"/>
              <w:left w:val="nil"/>
              <w:bottom w:val="single" w:sz="4" w:space="0" w:color="auto"/>
              <w:right w:val="single" w:sz="4" w:space="0" w:color="auto"/>
            </w:tcBorders>
            <w:shd w:val="clear" w:color="auto" w:fill="auto"/>
            <w:noWrap/>
            <w:vAlign w:val="center"/>
            <w:hideMark/>
          </w:tcPr>
          <w:p w14:paraId="183C6FF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619FCAE4"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4A37723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4C252BE0"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49111B4C"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3051142B"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72,000</w:t>
            </w:r>
          </w:p>
        </w:tc>
        <w:tc>
          <w:tcPr>
            <w:tcW w:w="692" w:type="dxa"/>
            <w:tcBorders>
              <w:top w:val="nil"/>
              <w:left w:val="nil"/>
              <w:bottom w:val="single" w:sz="4" w:space="0" w:color="auto"/>
              <w:right w:val="single" w:sz="4" w:space="0" w:color="auto"/>
            </w:tcBorders>
            <w:shd w:val="clear" w:color="auto" w:fill="auto"/>
            <w:vAlign w:val="center"/>
            <w:hideMark/>
          </w:tcPr>
          <w:p w14:paraId="317F7C21"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27</w:t>
            </w:r>
          </w:p>
        </w:tc>
      </w:tr>
      <w:tr w:rsidR="00A6690B" w:rsidRPr="000B1314" w14:paraId="43C63014"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3F996BC"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918649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67D7F1D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626577A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9AD3F5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72800</w:t>
            </w:r>
          </w:p>
        </w:tc>
        <w:tc>
          <w:tcPr>
            <w:tcW w:w="2994" w:type="dxa"/>
            <w:tcBorders>
              <w:top w:val="nil"/>
              <w:left w:val="nil"/>
              <w:bottom w:val="single" w:sz="4" w:space="0" w:color="auto"/>
              <w:right w:val="single" w:sz="4" w:space="0" w:color="auto"/>
            </w:tcBorders>
            <w:shd w:val="clear" w:color="auto" w:fill="auto"/>
            <w:noWrap/>
            <w:vAlign w:val="center"/>
            <w:hideMark/>
          </w:tcPr>
          <w:p w14:paraId="3664442D"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Information Technology </w:t>
            </w:r>
            <w:proofErr w:type="spellStart"/>
            <w:r w:rsidRPr="000B1314">
              <w:rPr>
                <w:rFonts w:eastAsia="Times New Roman" w:cs="Calibri"/>
                <w:color w:val="000000"/>
                <w:sz w:val="16"/>
                <w:szCs w:val="16"/>
                <w:lang w:val="en-GB" w:eastAsia="en-GB"/>
              </w:rPr>
              <w:t>Equipmt</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3F983C14"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12,000</w:t>
            </w:r>
          </w:p>
        </w:tc>
        <w:tc>
          <w:tcPr>
            <w:tcW w:w="993" w:type="dxa"/>
            <w:tcBorders>
              <w:top w:val="nil"/>
              <w:left w:val="nil"/>
              <w:bottom w:val="single" w:sz="4" w:space="0" w:color="auto"/>
              <w:right w:val="single" w:sz="4" w:space="0" w:color="auto"/>
            </w:tcBorders>
            <w:shd w:val="clear" w:color="auto" w:fill="auto"/>
            <w:noWrap/>
            <w:vAlign w:val="center"/>
            <w:hideMark/>
          </w:tcPr>
          <w:p w14:paraId="4E459AEA"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5F54E011"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5624DCF1"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5F3CF18D"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400B8C8F"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161C17BA"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12,000</w:t>
            </w:r>
          </w:p>
        </w:tc>
        <w:tc>
          <w:tcPr>
            <w:tcW w:w="692" w:type="dxa"/>
            <w:tcBorders>
              <w:top w:val="nil"/>
              <w:left w:val="nil"/>
              <w:bottom w:val="single" w:sz="4" w:space="0" w:color="auto"/>
              <w:right w:val="single" w:sz="4" w:space="0" w:color="auto"/>
            </w:tcBorders>
            <w:shd w:val="clear" w:color="auto" w:fill="auto"/>
            <w:vAlign w:val="center"/>
            <w:hideMark/>
          </w:tcPr>
          <w:p w14:paraId="4EC702E0"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28</w:t>
            </w:r>
          </w:p>
        </w:tc>
      </w:tr>
      <w:tr w:rsidR="00A6690B" w:rsidRPr="000B1314" w14:paraId="67D7321C"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2F4DE7"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22CC5A35"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14AD5B1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598BCE1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36EB25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73100</w:t>
            </w:r>
          </w:p>
        </w:tc>
        <w:tc>
          <w:tcPr>
            <w:tcW w:w="2994" w:type="dxa"/>
            <w:tcBorders>
              <w:top w:val="nil"/>
              <w:left w:val="nil"/>
              <w:bottom w:val="single" w:sz="4" w:space="0" w:color="auto"/>
              <w:right w:val="single" w:sz="4" w:space="0" w:color="auto"/>
            </w:tcBorders>
            <w:shd w:val="clear" w:color="auto" w:fill="auto"/>
            <w:noWrap/>
            <w:vAlign w:val="center"/>
            <w:hideMark/>
          </w:tcPr>
          <w:p w14:paraId="28BD3104"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Rental &amp; Maintenance-Premises</w:t>
            </w:r>
          </w:p>
        </w:tc>
        <w:tc>
          <w:tcPr>
            <w:tcW w:w="992" w:type="dxa"/>
            <w:tcBorders>
              <w:top w:val="nil"/>
              <w:left w:val="nil"/>
              <w:bottom w:val="single" w:sz="4" w:space="0" w:color="auto"/>
              <w:right w:val="single" w:sz="4" w:space="0" w:color="auto"/>
            </w:tcBorders>
            <w:shd w:val="clear" w:color="auto" w:fill="auto"/>
            <w:noWrap/>
            <w:vAlign w:val="center"/>
            <w:hideMark/>
          </w:tcPr>
          <w:p w14:paraId="7D0E25C4"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2,400</w:t>
            </w:r>
          </w:p>
        </w:tc>
        <w:tc>
          <w:tcPr>
            <w:tcW w:w="993" w:type="dxa"/>
            <w:tcBorders>
              <w:top w:val="nil"/>
              <w:left w:val="nil"/>
              <w:bottom w:val="single" w:sz="4" w:space="0" w:color="auto"/>
              <w:right w:val="single" w:sz="4" w:space="0" w:color="auto"/>
            </w:tcBorders>
            <w:shd w:val="clear" w:color="auto" w:fill="auto"/>
            <w:noWrap/>
            <w:vAlign w:val="center"/>
            <w:hideMark/>
          </w:tcPr>
          <w:p w14:paraId="22CBBCB4"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4,800</w:t>
            </w:r>
          </w:p>
        </w:tc>
        <w:tc>
          <w:tcPr>
            <w:tcW w:w="992" w:type="dxa"/>
            <w:tcBorders>
              <w:top w:val="nil"/>
              <w:left w:val="nil"/>
              <w:bottom w:val="single" w:sz="4" w:space="0" w:color="auto"/>
              <w:right w:val="single" w:sz="4" w:space="0" w:color="auto"/>
            </w:tcBorders>
            <w:shd w:val="clear" w:color="auto" w:fill="auto"/>
            <w:noWrap/>
            <w:vAlign w:val="center"/>
            <w:hideMark/>
          </w:tcPr>
          <w:p w14:paraId="7D12F976"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4,800</w:t>
            </w:r>
          </w:p>
        </w:tc>
        <w:tc>
          <w:tcPr>
            <w:tcW w:w="992" w:type="dxa"/>
            <w:tcBorders>
              <w:top w:val="nil"/>
              <w:left w:val="nil"/>
              <w:bottom w:val="single" w:sz="4" w:space="0" w:color="auto"/>
              <w:right w:val="single" w:sz="4" w:space="0" w:color="auto"/>
            </w:tcBorders>
            <w:shd w:val="clear" w:color="auto" w:fill="auto"/>
            <w:noWrap/>
            <w:vAlign w:val="center"/>
            <w:hideMark/>
          </w:tcPr>
          <w:p w14:paraId="5BF92D49"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4,800</w:t>
            </w:r>
          </w:p>
        </w:tc>
        <w:tc>
          <w:tcPr>
            <w:tcW w:w="992" w:type="dxa"/>
            <w:tcBorders>
              <w:top w:val="nil"/>
              <w:left w:val="nil"/>
              <w:bottom w:val="single" w:sz="4" w:space="0" w:color="auto"/>
              <w:right w:val="single" w:sz="4" w:space="0" w:color="auto"/>
            </w:tcBorders>
            <w:shd w:val="clear" w:color="auto" w:fill="auto"/>
            <w:noWrap/>
            <w:vAlign w:val="center"/>
            <w:hideMark/>
          </w:tcPr>
          <w:p w14:paraId="014B287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4,800</w:t>
            </w:r>
          </w:p>
        </w:tc>
        <w:tc>
          <w:tcPr>
            <w:tcW w:w="993" w:type="dxa"/>
            <w:tcBorders>
              <w:top w:val="nil"/>
              <w:left w:val="nil"/>
              <w:bottom w:val="single" w:sz="4" w:space="0" w:color="auto"/>
              <w:right w:val="single" w:sz="4" w:space="0" w:color="auto"/>
            </w:tcBorders>
            <w:shd w:val="clear" w:color="auto" w:fill="auto"/>
            <w:noWrap/>
            <w:vAlign w:val="center"/>
            <w:hideMark/>
          </w:tcPr>
          <w:p w14:paraId="3B5BC94D"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2,400</w:t>
            </w:r>
          </w:p>
        </w:tc>
        <w:tc>
          <w:tcPr>
            <w:tcW w:w="867" w:type="dxa"/>
            <w:tcBorders>
              <w:top w:val="nil"/>
              <w:left w:val="nil"/>
              <w:bottom w:val="single" w:sz="4" w:space="0" w:color="auto"/>
              <w:right w:val="single" w:sz="4" w:space="0" w:color="auto"/>
            </w:tcBorders>
            <w:shd w:val="clear" w:color="auto" w:fill="auto"/>
            <w:noWrap/>
            <w:vAlign w:val="center"/>
            <w:hideMark/>
          </w:tcPr>
          <w:p w14:paraId="4B465CAD"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24,000</w:t>
            </w:r>
          </w:p>
        </w:tc>
        <w:tc>
          <w:tcPr>
            <w:tcW w:w="692" w:type="dxa"/>
            <w:tcBorders>
              <w:top w:val="nil"/>
              <w:left w:val="nil"/>
              <w:bottom w:val="single" w:sz="4" w:space="0" w:color="auto"/>
              <w:right w:val="single" w:sz="4" w:space="0" w:color="auto"/>
            </w:tcBorders>
            <w:shd w:val="clear" w:color="auto" w:fill="auto"/>
            <w:vAlign w:val="center"/>
            <w:hideMark/>
          </w:tcPr>
          <w:p w14:paraId="655E25A6"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29</w:t>
            </w:r>
          </w:p>
        </w:tc>
      </w:tr>
      <w:tr w:rsidR="00A6690B" w:rsidRPr="000B1314" w14:paraId="6541752B"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5AA5016"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31CF35C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754E1E2D"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50E8A83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088A609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73400</w:t>
            </w:r>
          </w:p>
        </w:tc>
        <w:tc>
          <w:tcPr>
            <w:tcW w:w="2994" w:type="dxa"/>
            <w:tcBorders>
              <w:top w:val="nil"/>
              <w:left w:val="nil"/>
              <w:bottom w:val="single" w:sz="4" w:space="0" w:color="auto"/>
              <w:right w:val="single" w:sz="4" w:space="0" w:color="auto"/>
            </w:tcBorders>
            <w:shd w:val="clear" w:color="auto" w:fill="auto"/>
            <w:noWrap/>
            <w:vAlign w:val="center"/>
            <w:hideMark/>
          </w:tcPr>
          <w:p w14:paraId="3FA71D39" w14:textId="77777777" w:rsidR="00A6690B" w:rsidRPr="000B1314" w:rsidRDefault="00A6690B" w:rsidP="00A6690B">
            <w:pPr>
              <w:spacing w:after="0"/>
              <w:contextualSpacing/>
              <w:rPr>
                <w:rFonts w:eastAsia="Times New Roman" w:cs="Calibri"/>
                <w:color w:val="000000"/>
                <w:sz w:val="16"/>
                <w:szCs w:val="16"/>
                <w:lang w:val="en-GB" w:eastAsia="en-GB"/>
              </w:rPr>
            </w:pPr>
            <w:proofErr w:type="spellStart"/>
            <w:r w:rsidRPr="000B1314">
              <w:rPr>
                <w:rFonts w:eastAsia="Times New Roman" w:cs="Calibri"/>
                <w:color w:val="000000"/>
                <w:sz w:val="16"/>
                <w:szCs w:val="16"/>
                <w:lang w:val="en-GB" w:eastAsia="en-GB"/>
              </w:rPr>
              <w:t>Maint</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Oper</w:t>
            </w:r>
            <w:proofErr w:type="spellEnd"/>
            <w:r w:rsidRPr="000B1314">
              <w:rPr>
                <w:rFonts w:eastAsia="Times New Roman" w:cs="Calibri"/>
                <w:color w:val="000000"/>
                <w:sz w:val="16"/>
                <w:szCs w:val="16"/>
                <w:lang w:val="en-GB" w:eastAsia="en-GB"/>
              </w:rPr>
              <w:t xml:space="preserve"> of Transport Equip</w:t>
            </w:r>
          </w:p>
        </w:tc>
        <w:tc>
          <w:tcPr>
            <w:tcW w:w="992" w:type="dxa"/>
            <w:tcBorders>
              <w:top w:val="nil"/>
              <w:left w:val="nil"/>
              <w:bottom w:val="single" w:sz="4" w:space="0" w:color="auto"/>
              <w:right w:val="single" w:sz="4" w:space="0" w:color="auto"/>
            </w:tcBorders>
            <w:shd w:val="clear" w:color="auto" w:fill="auto"/>
            <w:noWrap/>
            <w:vAlign w:val="center"/>
            <w:hideMark/>
          </w:tcPr>
          <w:p w14:paraId="0918F44B"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6,240</w:t>
            </w:r>
          </w:p>
        </w:tc>
        <w:tc>
          <w:tcPr>
            <w:tcW w:w="993" w:type="dxa"/>
            <w:tcBorders>
              <w:top w:val="nil"/>
              <w:left w:val="nil"/>
              <w:bottom w:val="single" w:sz="4" w:space="0" w:color="auto"/>
              <w:right w:val="single" w:sz="4" w:space="0" w:color="auto"/>
            </w:tcBorders>
            <w:shd w:val="clear" w:color="auto" w:fill="auto"/>
            <w:noWrap/>
            <w:vAlign w:val="center"/>
            <w:hideMark/>
          </w:tcPr>
          <w:p w14:paraId="1D6099E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12,480</w:t>
            </w:r>
          </w:p>
        </w:tc>
        <w:tc>
          <w:tcPr>
            <w:tcW w:w="992" w:type="dxa"/>
            <w:tcBorders>
              <w:top w:val="nil"/>
              <w:left w:val="nil"/>
              <w:bottom w:val="single" w:sz="4" w:space="0" w:color="auto"/>
              <w:right w:val="single" w:sz="4" w:space="0" w:color="auto"/>
            </w:tcBorders>
            <w:shd w:val="clear" w:color="auto" w:fill="auto"/>
            <w:noWrap/>
            <w:vAlign w:val="center"/>
            <w:hideMark/>
          </w:tcPr>
          <w:p w14:paraId="1DFCA5F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12,480</w:t>
            </w:r>
          </w:p>
        </w:tc>
        <w:tc>
          <w:tcPr>
            <w:tcW w:w="992" w:type="dxa"/>
            <w:tcBorders>
              <w:top w:val="nil"/>
              <w:left w:val="nil"/>
              <w:bottom w:val="single" w:sz="4" w:space="0" w:color="auto"/>
              <w:right w:val="single" w:sz="4" w:space="0" w:color="auto"/>
            </w:tcBorders>
            <w:shd w:val="clear" w:color="auto" w:fill="auto"/>
            <w:noWrap/>
            <w:vAlign w:val="center"/>
            <w:hideMark/>
          </w:tcPr>
          <w:p w14:paraId="00777196"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12,480</w:t>
            </w:r>
          </w:p>
        </w:tc>
        <w:tc>
          <w:tcPr>
            <w:tcW w:w="992" w:type="dxa"/>
            <w:tcBorders>
              <w:top w:val="nil"/>
              <w:left w:val="nil"/>
              <w:bottom w:val="single" w:sz="4" w:space="0" w:color="auto"/>
              <w:right w:val="single" w:sz="4" w:space="0" w:color="auto"/>
            </w:tcBorders>
            <w:shd w:val="clear" w:color="auto" w:fill="auto"/>
            <w:noWrap/>
            <w:vAlign w:val="center"/>
            <w:hideMark/>
          </w:tcPr>
          <w:p w14:paraId="014D493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12,480</w:t>
            </w:r>
          </w:p>
        </w:tc>
        <w:tc>
          <w:tcPr>
            <w:tcW w:w="993" w:type="dxa"/>
            <w:tcBorders>
              <w:top w:val="nil"/>
              <w:left w:val="nil"/>
              <w:bottom w:val="single" w:sz="4" w:space="0" w:color="auto"/>
              <w:right w:val="single" w:sz="4" w:space="0" w:color="auto"/>
            </w:tcBorders>
            <w:shd w:val="clear" w:color="auto" w:fill="auto"/>
            <w:noWrap/>
            <w:vAlign w:val="center"/>
            <w:hideMark/>
          </w:tcPr>
          <w:p w14:paraId="0CFE3533"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6,240</w:t>
            </w:r>
          </w:p>
        </w:tc>
        <w:tc>
          <w:tcPr>
            <w:tcW w:w="867" w:type="dxa"/>
            <w:tcBorders>
              <w:top w:val="nil"/>
              <w:left w:val="nil"/>
              <w:bottom w:val="single" w:sz="4" w:space="0" w:color="auto"/>
              <w:right w:val="single" w:sz="4" w:space="0" w:color="auto"/>
            </w:tcBorders>
            <w:shd w:val="clear" w:color="auto" w:fill="auto"/>
            <w:noWrap/>
            <w:vAlign w:val="center"/>
            <w:hideMark/>
          </w:tcPr>
          <w:p w14:paraId="0F4B9452"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62,400</w:t>
            </w:r>
          </w:p>
        </w:tc>
        <w:tc>
          <w:tcPr>
            <w:tcW w:w="692" w:type="dxa"/>
            <w:tcBorders>
              <w:top w:val="nil"/>
              <w:left w:val="nil"/>
              <w:bottom w:val="single" w:sz="4" w:space="0" w:color="auto"/>
              <w:right w:val="single" w:sz="4" w:space="0" w:color="auto"/>
            </w:tcBorders>
            <w:shd w:val="clear" w:color="auto" w:fill="auto"/>
            <w:vAlign w:val="center"/>
            <w:hideMark/>
          </w:tcPr>
          <w:p w14:paraId="6185CE1F"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30</w:t>
            </w:r>
          </w:p>
        </w:tc>
      </w:tr>
      <w:tr w:rsidR="00A6690B" w:rsidRPr="000B1314" w14:paraId="46D983E8"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38E0C5"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7013997D"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3AF44BE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491050D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11FAB20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74100</w:t>
            </w:r>
          </w:p>
        </w:tc>
        <w:tc>
          <w:tcPr>
            <w:tcW w:w="2994" w:type="dxa"/>
            <w:tcBorders>
              <w:top w:val="nil"/>
              <w:left w:val="nil"/>
              <w:bottom w:val="single" w:sz="4" w:space="0" w:color="auto"/>
              <w:right w:val="single" w:sz="4" w:space="0" w:color="auto"/>
            </w:tcBorders>
            <w:shd w:val="clear" w:color="auto" w:fill="auto"/>
            <w:noWrap/>
            <w:vAlign w:val="center"/>
            <w:hideMark/>
          </w:tcPr>
          <w:p w14:paraId="598CB9E4"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Professional Services</w:t>
            </w:r>
          </w:p>
        </w:tc>
        <w:tc>
          <w:tcPr>
            <w:tcW w:w="992" w:type="dxa"/>
            <w:tcBorders>
              <w:top w:val="nil"/>
              <w:left w:val="nil"/>
              <w:bottom w:val="single" w:sz="4" w:space="0" w:color="auto"/>
              <w:right w:val="single" w:sz="4" w:space="0" w:color="auto"/>
            </w:tcBorders>
            <w:shd w:val="clear" w:color="auto" w:fill="auto"/>
            <w:noWrap/>
            <w:vAlign w:val="center"/>
            <w:hideMark/>
          </w:tcPr>
          <w:p w14:paraId="06C449A1"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33496B3F"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10,000</w:t>
            </w:r>
          </w:p>
        </w:tc>
        <w:tc>
          <w:tcPr>
            <w:tcW w:w="992" w:type="dxa"/>
            <w:tcBorders>
              <w:top w:val="nil"/>
              <w:left w:val="nil"/>
              <w:bottom w:val="single" w:sz="4" w:space="0" w:color="auto"/>
              <w:right w:val="single" w:sz="4" w:space="0" w:color="auto"/>
            </w:tcBorders>
            <w:shd w:val="clear" w:color="auto" w:fill="auto"/>
            <w:noWrap/>
            <w:vAlign w:val="center"/>
            <w:hideMark/>
          </w:tcPr>
          <w:p w14:paraId="22A42DD9"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0F7FAF22"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306E61E7"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15AE9763"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65F27AD8"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10,000</w:t>
            </w:r>
          </w:p>
        </w:tc>
        <w:tc>
          <w:tcPr>
            <w:tcW w:w="692" w:type="dxa"/>
            <w:tcBorders>
              <w:top w:val="nil"/>
              <w:left w:val="nil"/>
              <w:bottom w:val="single" w:sz="4" w:space="0" w:color="auto"/>
              <w:right w:val="single" w:sz="4" w:space="0" w:color="auto"/>
            </w:tcBorders>
            <w:shd w:val="clear" w:color="auto" w:fill="auto"/>
            <w:vAlign w:val="center"/>
            <w:hideMark/>
          </w:tcPr>
          <w:p w14:paraId="225F8E0E"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31</w:t>
            </w:r>
          </w:p>
        </w:tc>
      </w:tr>
      <w:tr w:rsidR="00A6690B" w:rsidRPr="000B1314" w14:paraId="0F895983"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1A62670"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7E1D514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45C412A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0E0C158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00A3218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74500</w:t>
            </w:r>
          </w:p>
        </w:tc>
        <w:tc>
          <w:tcPr>
            <w:tcW w:w="2994" w:type="dxa"/>
            <w:tcBorders>
              <w:top w:val="nil"/>
              <w:left w:val="nil"/>
              <w:bottom w:val="single" w:sz="4" w:space="0" w:color="auto"/>
              <w:right w:val="single" w:sz="4" w:space="0" w:color="auto"/>
            </w:tcBorders>
            <w:shd w:val="clear" w:color="auto" w:fill="auto"/>
            <w:noWrap/>
            <w:vAlign w:val="center"/>
            <w:hideMark/>
          </w:tcPr>
          <w:p w14:paraId="0D4B16F0" w14:textId="77777777" w:rsidR="00A6690B" w:rsidRPr="000B1314" w:rsidRDefault="00A6690B" w:rsidP="00A6690B">
            <w:pPr>
              <w:spacing w:after="0"/>
              <w:contextualSpacing/>
              <w:rPr>
                <w:rFonts w:eastAsia="Times New Roman" w:cs="Calibri"/>
                <w:color w:val="000000"/>
                <w:sz w:val="16"/>
                <w:szCs w:val="16"/>
                <w:lang w:val="en-GB" w:eastAsia="en-GB"/>
              </w:rPr>
            </w:pPr>
            <w:proofErr w:type="spellStart"/>
            <w:r w:rsidRPr="000B1314">
              <w:rPr>
                <w:rFonts w:eastAsia="Times New Roman" w:cs="Calibri"/>
                <w:color w:val="000000"/>
                <w:sz w:val="16"/>
                <w:szCs w:val="16"/>
                <w:lang w:val="en-GB" w:eastAsia="en-GB"/>
              </w:rPr>
              <w:t>Miscellanous</w:t>
            </w:r>
            <w:proofErr w:type="spellEnd"/>
            <w:r w:rsidRPr="000B1314">
              <w:rPr>
                <w:rFonts w:eastAsia="Times New Roman" w:cs="Calibri"/>
                <w:color w:val="000000"/>
                <w:sz w:val="16"/>
                <w:szCs w:val="16"/>
                <w:lang w:val="en-GB" w:eastAsia="en-GB"/>
              </w:rPr>
              <w:t xml:space="preserve"> Expenses (Insurance)</w:t>
            </w:r>
          </w:p>
        </w:tc>
        <w:tc>
          <w:tcPr>
            <w:tcW w:w="992" w:type="dxa"/>
            <w:tcBorders>
              <w:top w:val="nil"/>
              <w:left w:val="nil"/>
              <w:bottom w:val="single" w:sz="4" w:space="0" w:color="auto"/>
              <w:right w:val="single" w:sz="4" w:space="0" w:color="auto"/>
            </w:tcBorders>
            <w:shd w:val="clear" w:color="auto" w:fill="auto"/>
            <w:noWrap/>
            <w:vAlign w:val="center"/>
            <w:hideMark/>
          </w:tcPr>
          <w:p w14:paraId="14BB9A3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1,300</w:t>
            </w:r>
          </w:p>
        </w:tc>
        <w:tc>
          <w:tcPr>
            <w:tcW w:w="993" w:type="dxa"/>
            <w:tcBorders>
              <w:top w:val="nil"/>
              <w:left w:val="nil"/>
              <w:bottom w:val="single" w:sz="4" w:space="0" w:color="auto"/>
              <w:right w:val="single" w:sz="4" w:space="0" w:color="auto"/>
            </w:tcBorders>
            <w:shd w:val="clear" w:color="auto" w:fill="auto"/>
            <w:noWrap/>
            <w:vAlign w:val="center"/>
            <w:hideMark/>
          </w:tcPr>
          <w:p w14:paraId="7C1797E3"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2,600</w:t>
            </w:r>
          </w:p>
        </w:tc>
        <w:tc>
          <w:tcPr>
            <w:tcW w:w="992" w:type="dxa"/>
            <w:tcBorders>
              <w:top w:val="nil"/>
              <w:left w:val="nil"/>
              <w:bottom w:val="single" w:sz="4" w:space="0" w:color="auto"/>
              <w:right w:val="single" w:sz="4" w:space="0" w:color="auto"/>
            </w:tcBorders>
            <w:shd w:val="clear" w:color="auto" w:fill="auto"/>
            <w:noWrap/>
            <w:vAlign w:val="center"/>
            <w:hideMark/>
          </w:tcPr>
          <w:p w14:paraId="302AE39A"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2,600</w:t>
            </w:r>
          </w:p>
        </w:tc>
        <w:tc>
          <w:tcPr>
            <w:tcW w:w="992" w:type="dxa"/>
            <w:tcBorders>
              <w:top w:val="nil"/>
              <w:left w:val="nil"/>
              <w:bottom w:val="single" w:sz="4" w:space="0" w:color="auto"/>
              <w:right w:val="single" w:sz="4" w:space="0" w:color="auto"/>
            </w:tcBorders>
            <w:shd w:val="clear" w:color="auto" w:fill="auto"/>
            <w:noWrap/>
            <w:vAlign w:val="center"/>
            <w:hideMark/>
          </w:tcPr>
          <w:p w14:paraId="786A5E0A"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2,600</w:t>
            </w:r>
          </w:p>
        </w:tc>
        <w:tc>
          <w:tcPr>
            <w:tcW w:w="992" w:type="dxa"/>
            <w:tcBorders>
              <w:top w:val="nil"/>
              <w:left w:val="nil"/>
              <w:bottom w:val="single" w:sz="4" w:space="0" w:color="auto"/>
              <w:right w:val="single" w:sz="4" w:space="0" w:color="auto"/>
            </w:tcBorders>
            <w:shd w:val="clear" w:color="auto" w:fill="auto"/>
            <w:noWrap/>
            <w:vAlign w:val="center"/>
            <w:hideMark/>
          </w:tcPr>
          <w:p w14:paraId="23A69055"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2,600</w:t>
            </w:r>
          </w:p>
        </w:tc>
        <w:tc>
          <w:tcPr>
            <w:tcW w:w="993" w:type="dxa"/>
            <w:tcBorders>
              <w:top w:val="nil"/>
              <w:left w:val="nil"/>
              <w:bottom w:val="single" w:sz="4" w:space="0" w:color="auto"/>
              <w:right w:val="single" w:sz="4" w:space="0" w:color="auto"/>
            </w:tcBorders>
            <w:shd w:val="clear" w:color="auto" w:fill="auto"/>
            <w:noWrap/>
            <w:vAlign w:val="center"/>
            <w:hideMark/>
          </w:tcPr>
          <w:p w14:paraId="47FBD988"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1,300</w:t>
            </w:r>
          </w:p>
        </w:tc>
        <w:tc>
          <w:tcPr>
            <w:tcW w:w="867" w:type="dxa"/>
            <w:tcBorders>
              <w:top w:val="nil"/>
              <w:left w:val="nil"/>
              <w:bottom w:val="single" w:sz="4" w:space="0" w:color="auto"/>
              <w:right w:val="single" w:sz="4" w:space="0" w:color="auto"/>
            </w:tcBorders>
            <w:shd w:val="clear" w:color="auto" w:fill="auto"/>
            <w:noWrap/>
            <w:vAlign w:val="center"/>
            <w:hideMark/>
          </w:tcPr>
          <w:p w14:paraId="23D50947"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13,000</w:t>
            </w:r>
          </w:p>
        </w:tc>
        <w:tc>
          <w:tcPr>
            <w:tcW w:w="692" w:type="dxa"/>
            <w:tcBorders>
              <w:top w:val="nil"/>
              <w:left w:val="nil"/>
              <w:bottom w:val="single" w:sz="4" w:space="0" w:color="auto"/>
              <w:right w:val="single" w:sz="4" w:space="0" w:color="auto"/>
            </w:tcBorders>
            <w:shd w:val="clear" w:color="auto" w:fill="auto"/>
            <w:vAlign w:val="center"/>
            <w:hideMark/>
          </w:tcPr>
          <w:p w14:paraId="3ED1BE96"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32</w:t>
            </w:r>
          </w:p>
        </w:tc>
      </w:tr>
      <w:tr w:rsidR="00A6690B" w:rsidRPr="000B1314" w14:paraId="7CA8F77D"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3BA1FA"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41C1ADD1"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3E35F50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40000</w:t>
            </w:r>
          </w:p>
        </w:tc>
        <w:tc>
          <w:tcPr>
            <w:tcW w:w="632" w:type="dxa"/>
            <w:tcBorders>
              <w:top w:val="nil"/>
              <w:left w:val="nil"/>
              <w:bottom w:val="single" w:sz="4" w:space="0" w:color="auto"/>
              <w:right w:val="single" w:sz="4" w:space="0" w:color="auto"/>
            </w:tcBorders>
            <w:shd w:val="clear" w:color="auto" w:fill="auto"/>
            <w:vAlign w:val="center"/>
            <w:hideMark/>
          </w:tcPr>
          <w:p w14:paraId="3706000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UNDP</w:t>
            </w:r>
          </w:p>
        </w:tc>
        <w:tc>
          <w:tcPr>
            <w:tcW w:w="901" w:type="dxa"/>
            <w:tcBorders>
              <w:top w:val="nil"/>
              <w:left w:val="nil"/>
              <w:bottom w:val="single" w:sz="4" w:space="0" w:color="auto"/>
              <w:right w:val="single" w:sz="4" w:space="0" w:color="auto"/>
            </w:tcBorders>
            <w:shd w:val="clear" w:color="auto" w:fill="auto"/>
            <w:noWrap/>
            <w:vAlign w:val="center"/>
            <w:hideMark/>
          </w:tcPr>
          <w:p w14:paraId="7C3C21B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72200</w:t>
            </w:r>
          </w:p>
        </w:tc>
        <w:tc>
          <w:tcPr>
            <w:tcW w:w="2994" w:type="dxa"/>
            <w:tcBorders>
              <w:top w:val="nil"/>
              <w:left w:val="nil"/>
              <w:bottom w:val="single" w:sz="4" w:space="0" w:color="auto"/>
              <w:right w:val="single" w:sz="4" w:space="0" w:color="auto"/>
            </w:tcBorders>
            <w:shd w:val="clear" w:color="auto" w:fill="auto"/>
            <w:vAlign w:val="center"/>
            <w:hideMark/>
          </w:tcPr>
          <w:p w14:paraId="29E6A8D9"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Equipment and Furniture</w:t>
            </w:r>
          </w:p>
        </w:tc>
        <w:tc>
          <w:tcPr>
            <w:tcW w:w="992" w:type="dxa"/>
            <w:tcBorders>
              <w:top w:val="nil"/>
              <w:left w:val="nil"/>
              <w:bottom w:val="single" w:sz="4" w:space="0" w:color="auto"/>
              <w:right w:val="single" w:sz="4" w:space="0" w:color="auto"/>
            </w:tcBorders>
            <w:shd w:val="clear" w:color="auto" w:fill="auto"/>
            <w:noWrap/>
            <w:vAlign w:val="center"/>
            <w:hideMark/>
          </w:tcPr>
          <w:p w14:paraId="10E8636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6,000</w:t>
            </w:r>
          </w:p>
        </w:tc>
        <w:tc>
          <w:tcPr>
            <w:tcW w:w="993" w:type="dxa"/>
            <w:tcBorders>
              <w:top w:val="nil"/>
              <w:left w:val="nil"/>
              <w:bottom w:val="single" w:sz="4" w:space="0" w:color="auto"/>
              <w:right w:val="single" w:sz="4" w:space="0" w:color="auto"/>
            </w:tcBorders>
            <w:shd w:val="clear" w:color="auto" w:fill="auto"/>
            <w:noWrap/>
            <w:vAlign w:val="center"/>
            <w:hideMark/>
          </w:tcPr>
          <w:p w14:paraId="3E392BD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3253F2BC" w14:textId="77777777" w:rsidR="00A6690B" w:rsidRPr="000B1314" w:rsidRDefault="00A6690B" w:rsidP="00A6690B">
            <w:pPr>
              <w:spacing w:after="0"/>
              <w:contextualSpacing/>
              <w:jc w:val="right"/>
              <w:rPr>
                <w:rFonts w:eastAsia="Times New Roman" w:cs="Calibri"/>
                <w:b/>
                <w:bCs/>
                <w:sz w:val="16"/>
                <w:szCs w:val="16"/>
                <w:lang w:val="en-GB" w:eastAsia="en-GB"/>
              </w:rPr>
            </w:pPr>
            <w:r w:rsidRPr="000B1314">
              <w:rPr>
                <w:rFonts w:eastAsia="Times New Roman" w:cs="Calibri"/>
                <w:b/>
                <w:bCs/>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5993D409"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173A50E3"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333DD25B"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65BBC83F"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6,000</w:t>
            </w:r>
          </w:p>
        </w:tc>
        <w:tc>
          <w:tcPr>
            <w:tcW w:w="692" w:type="dxa"/>
            <w:tcBorders>
              <w:top w:val="nil"/>
              <w:left w:val="nil"/>
              <w:bottom w:val="single" w:sz="4" w:space="0" w:color="auto"/>
              <w:right w:val="single" w:sz="4" w:space="0" w:color="auto"/>
            </w:tcBorders>
            <w:shd w:val="clear" w:color="auto" w:fill="auto"/>
            <w:vAlign w:val="center"/>
            <w:hideMark/>
          </w:tcPr>
          <w:p w14:paraId="6FFDF4E5"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19b</w:t>
            </w:r>
          </w:p>
        </w:tc>
      </w:tr>
      <w:tr w:rsidR="00A6690B" w:rsidRPr="000B1314" w14:paraId="4EF27AEE"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2B71D0"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12BA3F10"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0E11FE17"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634D7173"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2D06325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61C67DE9"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Subtotal Component 2 GEF</w:t>
            </w:r>
          </w:p>
        </w:tc>
        <w:tc>
          <w:tcPr>
            <w:tcW w:w="992" w:type="dxa"/>
            <w:tcBorders>
              <w:top w:val="nil"/>
              <w:left w:val="nil"/>
              <w:bottom w:val="single" w:sz="4" w:space="0" w:color="auto"/>
              <w:right w:val="single" w:sz="4" w:space="0" w:color="auto"/>
            </w:tcBorders>
            <w:shd w:val="clear" w:color="auto" w:fill="auto"/>
            <w:noWrap/>
            <w:vAlign w:val="center"/>
            <w:hideMark/>
          </w:tcPr>
          <w:p w14:paraId="16D93DF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275,610</w:t>
            </w:r>
          </w:p>
        </w:tc>
        <w:tc>
          <w:tcPr>
            <w:tcW w:w="993" w:type="dxa"/>
            <w:tcBorders>
              <w:top w:val="nil"/>
              <w:left w:val="nil"/>
              <w:bottom w:val="single" w:sz="4" w:space="0" w:color="auto"/>
              <w:right w:val="single" w:sz="4" w:space="0" w:color="auto"/>
            </w:tcBorders>
            <w:shd w:val="clear" w:color="auto" w:fill="auto"/>
            <w:noWrap/>
            <w:vAlign w:val="center"/>
            <w:hideMark/>
          </w:tcPr>
          <w:p w14:paraId="272B2345"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427,520</w:t>
            </w:r>
          </w:p>
        </w:tc>
        <w:tc>
          <w:tcPr>
            <w:tcW w:w="992" w:type="dxa"/>
            <w:tcBorders>
              <w:top w:val="nil"/>
              <w:left w:val="nil"/>
              <w:bottom w:val="single" w:sz="4" w:space="0" w:color="auto"/>
              <w:right w:val="single" w:sz="4" w:space="0" w:color="auto"/>
            </w:tcBorders>
            <w:shd w:val="clear" w:color="auto" w:fill="auto"/>
            <w:noWrap/>
            <w:vAlign w:val="center"/>
            <w:hideMark/>
          </w:tcPr>
          <w:p w14:paraId="3CF4CF2E"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240,520</w:t>
            </w:r>
          </w:p>
        </w:tc>
        <w:tc>
          <w:tcPr>
            <w:tcW w:w="992" w:type="dxa"/>
            <w:tcBorders>
              <w:top w:val="nil"/>
              <w:left w:val="nil"/>
              <w:bottom w:val="single" w:sz="4" w:space="0" w:color="auto"/>
              <w:right w:val="single" w:sz="4" w:space="0" w:color="auto"/>
            </w:tcBorders>
            <w:shd w:val="clear" w:color="auto" w:fill="auto"/>
            <w:noWrap/>
            <w:vAlign w:val="center"/>
            <w:hideMark/>
          </w:tcPr>
          <w:p w14:paraId="16BCEBA2"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213,020</w:t>
            </w:r>
          </w:p>
        </w:tc>
        <w:tc>
          <w:tcPr>
            <w:tcW w:w="992" w:type="dxa"/>
            <w:tcBorders>
              <w:top w:val="nil"/>
              <w:left w:val="nil"/>
              <w:bottom w:val="single" w:sz="4" w:space="0" w:color="auto"/>
              <w:right w:val="single" w:sz="4" w:space="0" w:color="auto"/>
            </w:tcBorders>
            <w:shd w:val="clear" w:color="auto" w:fill="auto"/>
            <w:noWrap/>
            <w:vAlign w:val="center"/>
            <w:hideMark/>
          </w:tcPr>
          <w:p w14:paraId="68A86A1C"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203,020</w:t>
            </w:r>
          </w:p>
        </w:tc>
        <w:tc>
          <w:tcPr>
            <w:tcW w:w="993" w:type="dxa"/>
            <w:tcBorders>
              <w:top w:val="nil"/>
              <w:left w:val="nil"/>
              <w:bottom w:val="single" w:sz="4" w:space="0" w:color="auto"/>
              <w:right w:val="single" w:sz="4" w:space="0" w:color="auto"/>
            </w:tcBorders>
            <w:shd w:val="clear" w:color="auto" w:fill="auto"/>
            <w:noWrap/>
            <w:vAlign w:val="center"/>
            <w:hideMark/>
          </w:tcPr>
          <w:p w14:paraId="1FFBA039"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131,810</w:t>
            </w:r>
          </w:p>
        </w:tc>
        <w:tc>
          <w:tcPr>
            <w:tcW w:w="867" w:type="dxa"/>
            <w:tcBorders>
              <w:top w:val="nil"/>
              <w:left w:val="nil"/>
              <w:bottom w:val="single" w:sz="4" w:space="0" w:color="auto"/>
              <w:right w:val="single" w:sz="4" w:space="0" w:color="auto"/>
            </w:tcBorders>
            <w:shd w:val="clear" w:color="auto" w:fill="auto"/>
            <w:noWrap/>
            <w:vAlign w:val="center"/>
            <w:hideMark/>
          </w:tcPr>
          <w:p w14:paraId="133E5B57"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1,491,500</w:t>
            </w:r>
          </w:p>
        </w:tc>
        <w:tc>
          <w:tcPr>
            <w:tcW w:w="692" w:type="dxa"/>
            <w:tcBorders>
              <w:top w:val="nil"/>
              <w:left w:val="nil"/>
              <w:bottom w:val="single" w:sz="4" w:space="0" w:color="auto"/>
              <w:right w:val="single" w:sz="4" w:space="0" w:color="auto"/>
            </w:tcBorders>
            <w:shd w:val="clear" w:color="auto" w:fill="auto"/>
            <w:vAlign w:val="center"/>
            <w:hideMark/>
          </w:tcPr>
          <w:p w14:paraId="5A42C7A9"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71F10890"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62E2D0"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37A4240C"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2F07BC13"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40000</w:t>
            </w:r>
          </w:p>
        </w:tc>
        <w:tc>
          <w:tcPr>
            <w:tcW w:w="632" w:type="dxa"/>
            <w:tcBorders>
              <w:top w:val="nil"/>
              <w:left w:val="nil"/>
              <w:bottom w:val="single" w:sz="4" w:space="0" w:color="auto"/>
              <w:right w:val="single" w:sz="4" w:space="0" w:color="auto"/>
            </w:tcBorders>
            <w:shd w:val="clear" w:color="auto" w:fill="auto"/>
            <w:vAlign w:val="center"/>
            <w:hideMark/>
          </w:tcPr>
          <w:p w14:paraId="56C6E4F7"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UNDP</w:t>
            </w:r>
          </w:p>
        </w:tc>
        <w:tc>
          <w:tcPr>
            <w:tcW w:w="901" w:type="dxa"/>
            <w:tcBorders>
              <w:top w:val="nil"/>
              <w:left w:val="nil"/>
              <w:bottom w:val="single" w:sz="4" w:space="0" w:color="auto"/>
              <w:right w:val="single" w:sz="4" w:space="0" w:color="auto"/>
            </w:tcBorders>
            <w:shd w:val="clear" w:color="auto" w:fill="auto"/>
            <w:noWrap/>
            <w:vAlign w:val="center"/>
            <w:hideMark/>
          </w:tcPr>
          <w:p w14:paraId="274ABD2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79488BAA"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Subtotal Component 2 UNDP</w:t>
            </w:r>
          </w:p>
        </w:tc>
        <w:tc>
          <w:tcPr>
            <w:tcW w:w="992" w:type="dxa"/>
            <w:tcBorders>
              <w:top w:val="nil"/>
              <w:left w:val="nil"/>
              <w:bottom w:val="single" w:sz="4" w:space="0" w:color="auto"/>
              <w:right w:val="single" w:sz="4" w:space="0" w:color="auto"/>
            </w:tcBorders>
            <w:shd w:val="clear" w:color="auto" w:fill="auto"/>
            <w:noWrap/>
            <w:vAlign w:val="center"/>
            <w:hideMark/>
          </w:tcPr>
          <w:p w14:paraId="6F22DF8F"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6,000</w:t>
            </w:r>
          </w:p>
        </w:tc>
        <w:tc>
          <w:tcPr>
            <w:tcW w:w="993" w:type="dxa"/>
            <w:tcBorders>
              <w:top w:val="nil"/>
              <w:left w:val="nil"/>
              <w:bottom w:val="single" w:sz="4" w:space="0" w:color="auto"/>
              <w:right w:val="single" w:sz="4" w:space="0" w:color="auto"/>
            </w:tcBorders>
            <w:shd w:val="clear" w:color="auto" w:fill="auto"/>
            <w:noWrap/>
            <w:vAlign w:val="center"/>
            <w:hideMark/>
          </w:tcPr>
          <w:p w14:paraId="27E752E2"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70636B29"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3112F38A"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3F15C17C"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3" w:type="dxa"/>
            <w:tcBorders>
              <w:top w:val="nil"/>
              <w:left w:val="nil"/>
              <w:bottom w:val="single" w:sz="4" w:space="0" w:color="auto"/>
              <w:right w:val="single" w:sz="4" w:space="0" w:color="auto"/>
            </w:tcBorders>
            <w:shd w:val="clear" w:color="auto" w:fill="auto"/>
            <w:noWrap/>
            <w:vAlign w:val="center"/>
            <w:hideMark/>
          </w:tcPr>
          <w:p w14:paraId="40AC8F6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867" w:type="dxa"/>
            <w:tcBorders>
              <w:top w:val="nil"/>
              <w:left w:val="nil"/>
              <w:bottom w:val="single" w:sz="4" w:space="0" w:color="auto"/>
              <w:right w:val="single" w:sz="4" w:space="0" w:color="auto"/>
            </w:tcBorders>
            <w:shd w:val="clear" w:color="auto" w:fill="auto"/>
            <w:noWrap/>
            <w:vAlign w:val="center"/>
            <w:hideMark/>
          </w:tcPr>
          <w:p w14:paraId="37066F0F"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6,000</w:t>
            </w:r>
          </w:p>
        </w:tc>
        <w:tc>
          <w:tcPr>
            <w:tcW w:w="692" w:type="dxa"/>
            <w:tcBorders>
              <w:top w:val="nil"/>
              <w:left w:val="nil"/>
              <w:bottom w:val="single" w:sz="4" w:space="0" w:color="auto"/>
              <w:right w:val="single" w:sz="4" w:space="0" w:color="auto"/>
            </w:tcBorders>
            <w:shd w:val="clear" w:color="auto" w:fill="auto"/>
            <w:vAlign w:val="center"/>
            <w:hideMark/>
          </w:tcPr>
          <w:p w14:paraId="0CDF69F8"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4DC833A5"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E2625D"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75E472E8"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5819286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32" w:type="dxa"/>
            <w:tcBorders>
              <w:top w:val="nil"/>
              <w:left w:val="nil"/>
              <w:bottom w:val="single" w:sz="4" w:space="0" w:color="auto"/>
              <w:right w:val="single" w:sz="4" w:space="0" w:color="auto"/>
            </w:tcBorders>
            <w:shd w:val="clear" w:color="auto" w:fill="auto"/>
            <w:vAlign w:val="center"/>
            <w:hideMark/>
          </w:tcPr>
          <w:p w14:paraId="5830475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01" w:type="dxa"/>
            <w:tcBorders>
              <w:top w:val="nil"/>
              <w:left w:val="nil"/>
              <w:bottom w:val="single" w:sz="4" w:space="0" w:color="auto"/>
              <w:right w:val="single" w:sz="4" w:space="0" w:color="auto"/>
            </w:tcBorders>
            <w:shd w:val="clear" w:color="auto" w:fill="auto"/>
            <w:noWrap/>
            <w:vAlign w:val="center"/>
            <w:hideMark/>
          </w:tcPr>
          <w:p w14:paraId="4F2DD6D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2C977761"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Total Component 2</w:t>
            </w:r>
          </w:p>
        </w:tc>
        <w:tc>
          <w:tcPr>
            <w:tcW w:w="992" w:type="dxa"/>
            <w:tcBorders>
              <w:top w:val="nil"/>
              <w:left w:val="nil"/>
              <w:bottom w:val="single" w:sz="4" w:space="0" w:color="auto"/>
              <w:right w:val="single" w:sz="4" w:space="0" w:color="auto"/>
            </w:tcBorders>
            <w:shd w:val="clear" w:color="auto" w:fill="auto"/>
            <w:noWrap/>
            <w:vAlign w:val="center"/>
            <w:hideMark/>
          </w:tcPr>
          <w:p w14:paraId="49CBA173"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281,610</w:t>
            </w:r>
          </w:p>
        </w:tc>
        <w:tc>
          <w:tcPr>
            <w:tcW w:w="993" w:type="dxa"/>
            <w:tcBorders>
              <w:top w:val="nil"/>
              <w:left w:val="nil"/>
              <w:bottom w:val="single" w:sz="4" w:space="0" w:color="auto"/>
              <w:right w:val="single" w:sz="4" w:space="0" w:color="auto"/>
            </w:tcBorders>
            <w:shd w:val="clear" w:color="auto" w:fill="auto"/>
            <w:noWrap/>
            <w:vAlign w:val="center"/>
            <w:hideMark/>
          </w:tcPr>
          <w:p w14:paraId="23FD911F"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427,520</w:t>
            </w:r>
          </w:p>
        </w:tc>
        <w:tc>
          <w:tcPr>
            <w:tcW w:w="992" w:type="dxa"/>
            <w:tcBorders>
              <w:top w:val="nil"/>
              <w:left w:val="nil"/>
              <w:bottom w:val="single" w:sz="4" w:space="0" w:color="auto"/>
              <w:right w:val="single" w:sz="4" w:space="0" w:color="auto"/>
            </w:tcBorders>
            <w:shd w:val="clear" w:color="auto" w:fill="auto"/>
            <w:noWrap/>
            <w:vAlign w:val="center"/>
            <w:hideMark/>
          </w:tcPr>
          <w:p w14:paraId="51B50BA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240,520</w:t>
            </w:r>
          </w:p>
        </w:tc>
        <w:tc>
          <w:tcPr>
            <w:tcW w:w="992" w:type="dxa"/>
            <w:tcBorders>
              <w:top w:val="nil"/>
              <w:left w:val="nil"/>
              <w:bottom w:val="single" w:sz="4" w:space="0" w:color="auto"/>
              <w:right w:val="single" w:sz="4" w:space="0" w:color="auto"/>
            </w:tcBorders>
            <w:shd w:val="clear" w:color="auto" w:fill="auto"/>
            <w:noWrap/>
            <w:vAlign w:val="center"/>
            <w:hideMark/>
          </w:tcPr>
          <w:p w14:paraId="298D0B1E"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213,020</w:t>
            </w:r>
          </w:p>
        </w:tc>
        <w:tc>
          <w:tcPr>
            <w:tcW w:w="992" w:type="dxa"/>
            <w:tcBorders>
              <w:top w:val="nil"/>
              <w:left w:val="nil"/>
              <w:bottom w:val="single" w:sz="4" w:space="0" w:color="auto"/>
              <w:right w:val="single" w:sz="4" w:space="0" w:color="auto"/>
            </w:tcBorders>
            <w:shd w:val="clear" w:color="auto" w:fill="auto"/>
            <w:noWrap/>
            <w:vAlign w:val="center"/>
            <w:hideMark/>
          </w:tcPr>
          <w:p w14:paraId="22F044A2"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203,020</w:t>
            </w:r>
          </w:p>
        </w:tc>
        <w:tc>
          <w:tcPr>
            <w:tcW w:w="993" w:type="dxa"/>
            <w:tcBorders>
              <w:top w:val="nil"/>
              <w:left w:val="nil"/>
              <w:bottom w:val="single" w:sz="4" w:space="0" w:color="auto"/>
              <w:right w:val="single" w:sz="4" w:space="0" w:color="auto"/>
            </w:tcBorders>
            <w:shd w:val="clear" w:color="auto" w:fill="auto"/>
            <w:noWrap/>
            <w:vAlign w:val="center"/>
            <w:hideMark/>
          </w:tcPr>
          <w:p w14:paraId="7685C04F"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131,810</w:t>
            </w:r>
          </w:p>
        </w:tc>
        <w:tc>
          <w:tcPr>
            <w:tcW w:w="867" w:type="dxa"/>
            <w:tcBorders>
              <w:top w:val="nil"/>
              <w:left w:val="nil"/>
              <w:bottom w:val="single" w:sz="4" w:space="0" w:color="auto"/>
              <w:right w:val="single" w:sz="4" w:space="0" w:color="auto"/>
            </w:tcBorders>
            <w:shd w:val="clear" w:color="auto" w:fill="auto"/>
            <w:noWrap/>
            <w:vAlign w:val="center"/>
            <w:hideMark/>
          </w:tcPr>
          <w:p w14:paraId="042F7F27"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1,497,500</w:t>
            </w:r>
          </w:p>
        </w:tc>
        <w:tc>
          <w:tcPr>
            <w:tcW w:w="692" w:type="dxa"/>
            <w:tcBorders>
              <w:top w:val="nil"/>
              <w:left w:val="nil"/>
              <w:bottom w:val="single" w:sz="4" w:space="0" w:color="auto"/>
              <w:right w:val="single" w:sz="4" w:space="0" w:color="auto"/>
            </w:tcBorders>
            <w:shd w:val="clear" w:color="auto" w:fill="auto"/>
            <w:vAlign w:val="center"/>
            <w:hideMark/>
          </w:tcPr>
          <w:p w14:paraId="2D2DB6BD"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449AFFFC" w14:textId="77777777" w:rsidTr="0050280F">
        <w:tc>
          <w:tcPr>
            <w:tcW w:w="1047" w:type="dxa"/>
            <w:vMerge w:val="restart"/>
            <w:tcBorders>
              <w:top w:val="nil"/>
              <w:left w:val="single" w:sz="4" w:space="0" w:color="auto"/>
              <w:bottom w:val="nil"/>
              <w:right w:val="single" w:sz="4" w:space="0" w:color="auto"/>
            </w:tcBorders>
            <w:shd w:val="clear" w:color="auto" w:fill="auto"/>
            <w:vAlign w:val="center"/>
            <w:hideMark/>
          </w:tcPr>
          <w:p w14:paraId="1472299F"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COMP 3</w:t>
            </w:r>
          </w:p>
        </w:tc>
        <w:tc>
          <w:tcPr>
            <w:tcW w:w="712" w:type="dxa"/>
            <w:tcBorders>
              <w:top w:val="nil"/>
              <w:left w:val="nil"/>
              <w:bottom w:val="single" w:sz="4" w:space="0" w:color="auto"/>
              <w:right w:val="single" w:sz="4" w:space="0" w:color="auto"/>
            </w:tcBorders>
            <w:shd w:val="clear" w:color="auto" w:fill="auto"/>
            <w:vAlign w:val="center"/>
            <w:hideMark/>
          </w:tcPr>
          <w:p w14:paraId="7AB362B8"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4EDF2241"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613209BA" w14:textId="77777777" w:rsidR="00A6690B" w:rsidRPr="000B1314" w:rsidRDefault="00A6690B" w:rsidP="00A6690B">
            <w:pPr>
              <w:spacing w:after="0"/>
              <w:contextualSpacing/>
              <w:jc w:val="center"/>
              <w:rPr>
                <w:rFonts w:eastAsia="Times New Roman" w:cs="Calibri"/>
                <w:sz w:val="16"/>
                <w:szCs w:val="16"/>
                <w:lang w:val="en-GB" w:eastAsia="en-GB"/>
              </w:rPr>
            </w:pPr>
            <w:r w:rsidRPr="000B1314">
              <w:rPr>
                <w:rFonts w:eastAsia="Times New Roman" w:cs="Calibri"/>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57AC16E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61300</w:t>
            </w:r>
          </w:p>
        </w:tc>
        <w:tc>
          <w:tcPr>
            <w:tcW w:w="2994" w:type="dxa"/>
            <w:tcBorders>
              <w:top w:val="nil"/>
              <w:left w:val="nil"/>
              <w:bottom w:val="single" w:sz="4" w:space="0" w:color="auto"/>
              <w:right w:val="single" w:sz="4" w:space="0" w:color="auto"/>
            </w:tcBorders>
            <w:shd w:val="clear" w:color="auto" w:fill="auto"/>
            <w:noWrap/>
            <w:vAlign w:val="center"/>
            <w:hideMark/>
          </w:tcPr>
          <w:p w14:paraId="7FF7C986"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Salary &amp; Post </w:t>
            </w:r>
            <w:proofErr w:type="spellStart"/>
            <w:r w:rsidRPr="000B1314">
              <w:rPr>
                <w:rFonts w:eastAsia="Times New Roman" w:cs="Calibri"/>
                <w:color w:val="000000"/>
                <w:sz w:val="16"/>
                <w:szCs w:val="16"/>
                <w:lang w:val="en-GB" w:eastAsia="en-GB"/>
              </w:rPr>
              <w:t>Adj</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Cst</w:t>
            </w:r>
            <w:proofErr w:type="spellEnd"/>
            <w:r w:rsidRPr="000B1314">
              <w:rPr>
                <w:rFonts w:eastAsia="Times New Roman" w:cs="Calibri"/>
                <w:color w:val="000000"/>
                <w:sz w:val="16"/>
                <w:szCs w:val="16"/>
                <w:lang w:val="en-GB" w:eastAsia="en-GB"/>
              </w:rPr>
              <w:t>-IP Staff</w:t>
            </w:r>
          </w:p>
        </w:tc>
        <w:tc>
          <w:tcPr>
            <w:tcW w:w="992" w:type="dxa"/>
            <w:tcBorders>
              <w:top w:val="nil"/>
              <w:left w:val="nil"/>
              <w:bottom w:val="single" w:sz="4" w:space="0" w:color="auto"/>
              <w:right w:val="single" w:sz="4" w:space="0" w:color="auto"/>
            </w:tcBorders>
            <w:shd w:val="clear" w:color="auto" w:fill="auto"/>
            <w:vAlign w:val="center"/>
            <w:hideMark/>
          </w:tcPr>
          <w:p w14:paraId="5FFB148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3" w:type="dxa"/>
            <w:tcBorders>
              <w:top w:val="nil"/>
              <w:left w:val="nil"/>
              <w:bottom w:val="single" w:sz="4" w:space="0" w:color="auto"/>
              <w:right w:val="single" w:sz="4" w:space="0" w:color="auto"/>
            </w:tcBorders>
            <w:shd w:val="clear" w:color="auto" w:fill="auto"/>
            <w:vAlign w:val="center"/>
            <w:hideMark/>
          </w:tcPr>
          <w:p w14:paraId="3E50ADF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60,000</w:t>
            </w:r>
          </w:p>
        </w:tc>
        <w:tc>
          <w:tcPr>
            <w:tcW w:w="992" w:type="dxa"/>
            <w:tcBorders>
              <w:top w:val="nil"/>
              <w:left w:val="nil"/>
              <w:bottom w:val="single" w:sz="4" w:space="0" w:color="auto"/>
              <w:right w:val="single" w:sz="4" w:space="0" w:color="auto"/>
            </w:tcBorders>
            <w:shd w:val="clear" w:color="auto" w:fill="auto"/>
            <w:vAlign w:val="center"/>
            <w:hideMark/>
          </w:tcPr>
          <w:p w14:paraId="382E5B1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60,000</w:t>
            </w:r>
          </w:p>
        </w:tc>
        <w:tc>
          <w:tcPr>
            <w:tcW w:w="992" w:type="dxa"/>
            <w:tcBorders>
              <w:top w:val="nil"/>
              <w:left w:val="nil"/>
              <w:bottom w:val="single" w:sz="4" w:space="0" w:color="auto"/>
              <w:right w:val="single" w:sz="4" w:space="0" w:color="auto"/>
            </w:tcBorders>
            <w:shd w:val="clear" w:color="auto" w:fill="auto"/>
            <w:vAlign w:val="center"/>
            <w:hideMark/>
          </w:tcPr>
          <w:p w14:paraId="65690E9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2" w:type="dxa"/>
            <w:tcBorders>
              <w:top w:val="nil"/>
              <w:left w:val="nil"/>
              <w:bottom w:val="single" w:sz="4" w:space="0" w:color="auto"/>
              <w:right w:val="single" w:sz="4" w:space="0" w:color="auto"/>
            </w:tcBorders>
            <w:shd w:val="clear" w:color="auto" w:fill="auto"/>
            <w:vAlign w:val="center"/>
            <w:hideMark/>
          </w:tcPr>
          <w:p w14:paraId="0A62A30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3" w:type="dxa"/>
            <w:tcBorders>
              <w:top w:val="nil"/>
              <w:left w:val="nil"/>
              <w:bottom w:val="single" w:sz="4" w:space="0" w:color="auto"/>
              <w:right w:val="single" w:sz="4" w:space="0" w:color="auto"/>
            </w:tcBorders>
            <w:shd w:val="clear" w:color="auto" w:fill="auto"/>
            <w:vAlign w:val="center"/>
            <w:hideMark/>
          </w:tcPr>
          <w:p w14:paraId="051454E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867" w:type="dxa"/>
            <w:tcBorders>
              <w:top w:val="nil"/>
              <w:left w:val="nil"/>
              <w:bottom w:val="single" w:sz="4" w:space="0" w:color="auto"/>
              <w:right w:val="single" w:sz="4" w:space="0" w:color="auto"/>
            </w:tcBorders>
            <w:shd w:val="clear" w:color="auto" w:fill="auto"/>
            <w:vAlign w:val="center"/>
            <w:hideMark/>
          </w:tcPr>
          <w:p w14:paraId="7808E459"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240,000</w:t>
            </w:r>
          </w:p>
        </w:tc>
        <w:tc>
          <w:tcPr>
            <w:tcW w:w="692" w:type="dxa"/>
            <w:tcBorders>
              <w:top w:val="nil"/>
              <w:left w:val="nil"/>
              <w:bottom w:val="single" w:sz="4" w:space="0" w:color="auto"/>
              <w:right w:val="single" w:sz="4" w:space="0" w:color="auto"/>
            </w:tcBorders>
            <w:shd w:val="clear" w:color="auto" w:fill="auto"/>
            <w:vAlign w:val="center"/>
            <w:hideMark/>
          </w:tcPr>
          <w:p w14:paraId="082D1569"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33</w:t>
            </w:r>
          </w:p>
        </w:tc>
      </w:tr>
      <w:tr w:rsidR="00A6690B" w:rsidRPr="000B1314" w14:paraId="00E00F4F"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095B5226"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F6B28FD"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1D1039B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1282159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238316F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71400</w:t>
            </w:r>
          </w:p>
        </w:tc>
        <w:tc>
          <w:tcPr>
            <w:tcW w:w="2994" w:type="dxa"/>
            <w:tcBorders>
              <w:top w:val="nil"/>
              <w:left w:val="nil"/>
              <w:bottom w:val="single" w:sz="4" w:space="0" w:color="auto"/>
              <w:right w:val="single" w:sz="4" w:space="0" w:color="auto"/>
            </w:tcBorders>
            <w:shd w:val="clear" w:color="auto" w:fill="auto"/>
            <w:vAlign w:val="center"/>
            <w:hideMark/>
          </w:tcPr>
          <w:p w14:paraId="7715357B"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Contractual Services - </w:t>
            </w:r>
            <w:proofErr w:type="spellStart"/>
            <w:r w:rsidRPr="000B1314">
              <w:rPr>
                <w:rFonts w:eastAsia="Times New Roman" w:cs="Calibri"/>
                <w:color w:val="000000"/>
                <w:sz w:val="16"/>
                <w:szCs w:val="16"/>
                <w:lang w:val="en-GB" w:eastAsia="en-GB"/>
              </w:rPr>
              <w:t>Individ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03B1A68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3,300</w:t>
            </w:r>
          </w:p>
        </w:tc>
        <w:tc>
          <w:tcPr>
            <w:tcW w:w="993" w:type="dxa"/>
            <w:tcBorders>
              <w:top w:val="nil"/>
              <w:left w:val="nil"/>
              <w:bottom w:val="single" w:sz="4" w:space="0" w:color="auto"/>
              <w:right w:val="single" w:sz="4" w:space="0" w:color="auto"/>
            </w:tcBorders>
            <w:shd w:val="clear" w:color="auto" w:fill="auto"/>
            <w:noWrap/>
            <w:vAlign w:val="center"/>
            <w:hideMark/>
          </w:tcPr>
          <w:p w14:paraId="514E197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6,600</w:t>
            </w:r>
          </w:p>
        </w:tc>
        <w:tc>
          <w:tcPr>
            <w:tcW w:w="992" w:type="dxa"/>
            <w:tcBorders>
              <w:top w:val="nil"/>
              <w:left w:val="nil"/>
              <w:bottom w:val="single" w:sz="4" w:space="0" w:color="auto"/>
              <w:right w:val="single" w:sz="4" w:space="0" w:color="auto"/>
            </w:tcBorders>
            <w:shd w:val="clear" w:color="auto" w:fill="auto"/>
            <w:noWrap/>
            <w:vAlign w:val="center"/>
            <w:hideMark/>
          </w:tcPr>
          <w:p w14:paraId="3C33488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6,600</w:t>
            </w:r>
          </w:p>
        </w:tc>
        <w:tc>
          <w:tcPr>
            <w:tcW w:w="992" w:type="dxa"/>
            <w:tcBorders>
              <w:top w:val="nil"/>
              <w:left w:val="nil"/>
              <w:bottom w:val="single" w:sz="4" w:space="0" w:color="auto"/>
              <w:right w:val="single" w:sz="4" w:space="0" w:color="auto"/>
            </w:tcBorders>
            <w:shd w:val="clear" w:color="auto" w:fill="auto"/>
            <w:noWrap/>
            <w:vAlign w:val="center"/>
            <w:hideMark/>
          </w:tcPr>
          <w:p w14:paraId="1671AD7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6,600</w:t>
            </w:r>
          </w:p>
        </w:tc>
        <w:tc>
          <w:tcPr>
            <w:tcW w:w="992" w:type="dxa"/>
            <w:tcBorders>
              <w:top w:val="nil"/>
              <w:left w:val="nil"/>
              <w:bottom w:val="single" w:sz="4" w:space="0" w:color="auto"/>
              <w:right w:val="single" w:sz="4" w:space="0" w:color="auto"/>
            </w:tcBorders>
            <w:shd w:val="clear" w:color="auto" w:fill="auto"/>
            <w:noWrap/>
            <w:vAlign w:val="center"/>
            <w:hideMark/>
          </w:tcPr>
          <w:p w14:paraId="2218B34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6,600</w:t>
            </w:r>
          </w:p>
        </w:tc>
        <w:tc>
          <w:tcPr>
            <w:tcW w:w="993" w:type="dxa"/>
            <w:tcBorders>
              <w:top w:val="nil"/>
              <w:left w:val="nil"/>
              <w:bottom w:val="single" w:sz="4" w:space="0" w:color="auto"/>
              <w:right w:val="single" w:sz="4" w:space="0" w:color="auto"/>
            </w:tcBorders>
            <w:shd w:val="clear" w:color="auto" w:fill="auto"/>
            <w:noWrap/>
            <w:vAlign w:val="center"/>
            <w:hideMark/>
          </w:tcPr>
          <w:p w14:paraId="28A3819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3,300</w:t>
            </w:r>
          </w:p>
        </w:tc>
        <w:tc>
          <w:tcPr>
            <w:tcW w:w="867" w:type="dxa"/>
            <w:tcBorders>
              <w:top w:val="nil"/>
              <w:left w:val="nil"/>
              <w:bottom w:val="single" w:sz="4" w:space="0" w:color="auto"/>
              <w:right w:val="single" w:sz="4" w:space="0" w:color="auto"/>
            </w:tcBorders>
            <w:shd w:val="clear" w:color="auto" w:fill="auto"/>
            <w:noWrap/>
            <w:vAlign w:val="center"/>
            <w:hideMark/>
          </w:tcPr>
          <w:p w14:paraId="23AF57EC"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33,000</w:t>
            </w:r>
          </w:p>
        </w:tc>
        <w:tc>
          <w:tcPr>
            <w:tcW w:w="692" w:type="dxa"/>
            <w:tcBorders>
              <w:top w:val="nil"/>
              <w:left w:val="nil"/>
              <w:bottom w:val="single" w:sz="4" w:space="0" w:color="auto"/>
              <w:right w:val="single" w:sz="4" w:space="0" w:color="auto"/>
            </w:tcBorders>
            <w:shd w:val="clear" w:color="auto" w:fill="auto"/>
            <w:vAlign w:val="center"/>
            <w:hideMark/>
          </w:tcPr>
          <w:p w14:paraId="18CCB8F3" w14:textId="74B22E89"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34</w:t>
            </w:r>
            <w:r w:rsidR="00E12782" w:rsidRPr="000B1314">
              <w:rPr>
                <w:rFonts w:eastAsia="Times New Roman" w:cs="Calibri"/>
                <w:sz w:val="16"/>
                <w:szCs w:val="16"/>
                <w:lang w:val="en-GB" w:eastAsia="en-GB"/>
              </w:rPr>
              <w:t>a</w:t>
            </w:r>
          </w:p>
        </w:tc>
      </w:tr>
      <w:tr w:rsidR="00A6690B" w:rsidRPr="000B1314" w14:paraId="735DF2BA"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2EB7F2B0"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1E60B20"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5145B10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79A4B54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3ECB41E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71400</w:t>
            </w:r>
          </w:p>
        </w:tc>
        <w:tc>
          <w:tcPr>
            <w:tcW w:w="2994" w:type="dxa"/>
            <w:tcBorders>
              <w:top w:val="nil"/>
              <w:left w:val="nil"/>
              <w:bottom w:val="single" w:sz="4" w:space="0" w:color="auto"/>
              <w:right w:val="single" w:sz="4" w:space="0" w:color="auto"/>
            </w:tcBorders>
            <w:shd w:val="clear" w:color="auto" w:fill="auto"/>
            <w:vAlign w:val="center"/>
            <w:hideMark/>
          </w:tcPr>
          <w:p w14:paraId="16AD18E9"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Contractual Services - </w:t>
            </w:r>
            <w:proofErr w:type="spellStart"/>
            <w:r w:rsidRPr="000B1314">
              <w:rPr>
                <w:rFonts w:eastAsia="Times New Roman" w:cs="Calibri"/>
                <w:color w:val="000000"/>
                <w:sz w:val="16"/>
                <w:szCs w:val="16"/>
                <w:lang w:val="en-GB" w:eastAsia="en-GB"/>
              </w:rPr>
              <w:t>Individ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09A1672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20,400</w:t>
            </w:r>
          </w:p>
        </w:tc>
        <w:tc>
          <w:tcPr>
            <w:tcW w:w="993" w:type="dxa"/>
            <w:tcBorders>
              <w:top w:val="nil"/>
              <w:left w:val="nil"/>
              <w:bottom w:val="single" w:sz="4" w:space="0" w:color="auto"/>
              <w:right w:val="single" w:sz="4" w:space="0" w:color="auto"/>
            </w:tcBorders>
            <w:shd w:val="clear" w:color="auto" w:fill="auto"/>
            <w:noWrap/>
            <w:vAlign w:val="center"/>
            <w:hideMark/>
          </w:tcPr>
          <w:p w14:paraId="0FFE379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40,800</w:t>
            </w:r>
          </w:p>
        </w:tc>
        <w:tc>
          <w:tcPr>
            <w:tcW w:w="992" w:type="dxa"/>
            <w:tcBorders>
              <w:top w:val="nil"/>
              <w:left w:val="nil"/>
              <w:bottom w:val="single" w:sz="4" w:space="0" w:color="auto"/>
              <w:right w:val="single" w:sz="4" w:space="0" w:color="auto"/>
            </w:tcBorders>
            <w:shd w:val="clear" w:color="auto" w:fill="auto"/>
            <w:noWrap/>
            <w:vAlign w:val="center"/>
            <w:hideMark/>
          </w:tcPr>
          <w:p w14:paraId="26A6F36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40,800</w:t>
            </w:r>
          </w:p>
        </w:tc>
        <w:tc>
          <w:tcPr>
            <w:tcW w:w="992" w:type="dxa"/>
            <w:tcBorders>
              <w:top w:val="nil"/>
              <w:left w:val="nil"/>
              <w:bottom w:val="single" w:sz="4" w:space="0" w:color="auto"/>
              <w:right w:val="single" w:sz="4" w:space="0" w:color="auto"/>
            </w:tcBorders>
            <w:shd w:val="clear" w:color="auto" w:fill="auto"/>
            <w:noWrap/>
            <w:vAlign w:val="center"/>
            <w:hideMark/>
          </w:tcPr>
          <w:p w14:paraId="6DD4403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40,800</w:t>
            </w:r>
          </w:p>
        </w:tc>
        <w:tc>
          <w:tcPr>
            <w:tcW w:w="992" w:type="dxa"/>
            <w:tcBorders>
              <w:top w:val="nil"/>
              <w:left w:val="nil"/>
              <w:bottom w:val="single" w:sz="4" w:space="0" w:color="auto"/>
              <w:right w:val="single" w:sz="4" w:space="0" w:color="auto"/>
            </w:tcBorders>
            <w:shd w:val="clear" w:color="auto" w:fill="auto"/>
            <w:noWrap/>
            <w:vAlign w:val="center"/>
            <w:hideMark/>
          </w:tcPr>
          <w:p w14:paraId="02B10FC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40,800</w:t>
            </w:r>
          </w:p>
        </w:tc>
        <w:tc>
          <w:tcPr>
            <w:tcW w:w="993" w:type="dxa"/>
            <w:tcBorders>
              <w:top w:val="nil"/>
              <w:left w:val="nil"/>
              <w:bottom w:val="single" w:sz="4" w:space="0" w:color="auto"/>
              <w:right w:val="single" w:sz="4" w:space="0" w:color="auto"/>
            </w:tcBorders>
            <w:shd w:val="clear" w:color="auto" w:fill="auto"/>
            <w:noWrap/>
            <w:vAlign w:val="center"/>
            <w:hideMark/>
          </w:tcPr>
          <w:p w14:paraId="5DB6C79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20,400</w:t>
            </w:r>
          </w:p>
        </w:tc>
        <w:tc>
          <w:tcPr>
            <w:tcW w:w="867" w:type="dxa"/>
            <w:tcBorders>
              <w:top w:val="nil"/>
              <w:left w:val="nil"/>
              <w:bottom w:val="single" w:sz="4" w:space="0" w:color="auto"/>
              <w:right w:val="single" w:sz="4" w:space="0" w:color="auto"/>
            </w:tcBorders>
            <w:shd w:val="clear" w:color="auto" w:fill="auto"/>
            <w:noWrap/>
            <w:vAlign w:val="center"/>
            <w:hideMark/>
          </w:tcPr>
          <w:p w14:paraId="4814C414"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204,000</w:t>
            </w:r>
          </w:p>
        </w:tc>
        <w:tc>
          <w:tcPr>
            <w:tcW w:w="692" w:type="dxa"/>
            <w:tcBorders>
              <w:top w:val="nil"/>
              <w:left w:val="nil"/>
              <w:bottom w:val="single" w:sz="4" w:space="0" w:color="auto"/>
              <w:right w:val="single" w:sz="4" w:space="0" w:color="auto"/>
            </w:tcBorders>
            <w:shd w:val="clear" w:color="auto" w:fill="auto"/>
            <w:vAlign w:val="center"/>
            <w:hideMark/>
          </w:tcPr>
          <w:p w14:paraId="5FB30F47" w14:textId="72B0217F"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34</w:t>
            </w:r>
            <w:r w:rsidR="00E12782" w:rsidRPr="000B1314">
              <w:rPr>
                <w:rFonts w:eastAsia="Times New Roman" w:cs="Calibri"/>
                <w:sz w:val="16"/>
                <w:szCs w:val="16"/>
                <w:lang w:val="en-GB" w:eastAsia="en-GB"/>
              </w:rPr>
              <w:t>b</w:t>
            </w:r>
          </w:p>
        </w:tc>
      </w:tr>
      <w:tr w:rsidR="00A6690B" w:rsidRPr="000B1314" w14:paraId="28C1403A"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7635C4E6"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7CFAB29"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44E6044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473E32F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38350EA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71600</w:t>
            </w:r>
          </w:p>
        </w:tc>
        <w:tc>
          <w:tcPr>
            <w:tcW w:w="2994" w:type="dxa"/>
            <w:tcBorders>
              <w:top w:val="nil"/>
              <w:left w:val="nil"/>
              <w:bottom w:val="single" w:sz="4" w:space="0" w:color="auto"/>
              <w:right w:val="single" w:sz="4" w:space="0" w:color="auto"/>
            </w:tcBorders>
            <w:shd w:val="clear" w:color="auto" w:fill="auto"/>
            <w:vAlign w:val="center"/>
            <w:hideMark/>
          </w:tcPr>
          <w:p w14:paraId="66802B54"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Travel</w:t>
            </w:r>
          </w:p>
        </w:tc>
        <w:tc>
          <w:tcPr>
            <w:tcW w:w="992" w:type="dxa"/>
            <w:tcBorders>
              <w:top w:val="nil"/>
              <w:left w:val="nil"/>
              <w:bottom w:val="single" w:sz="4" w:space="0" w:color="auto"/>
              <w:right w:val="single" w:sz="4" w:space="0" w:color="auto"/>
            </w:tcBorders>
            <w:shd w:val="clear" w:color="auto" w:fill="auto"/>
            <w:noWrap/>
            <w:vAlign w:val="center"/>
            <w:hideMark/>
          </w:tcPr>
          <w:p w14:paraId="5E0B2FB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2,930</w:t>
            </w:r>
          </w:p>
        </w:tc>
        <w:tc>
          <w:tcPr>
            <w:tcW w:w="993" w:type="dxa"/>
            <w:tcBorders>
              <w:top w:val="nil"/>
              <w:left w:val="nil"/>
              <w:bottom w:val="single" w:sz="4" w:space="0" w:color="auto"/>
              <w:right w:val="single" w:sz="4" w:space="0" w:color="auto"/>
            </w:tcBorders>
            <w:shd w:val="clear" w:color="auto" w:fill="auto"/>
            <w:noWrap/>
            <w:vAlign w:val="center"/>
            <w:hideMark/>
          </w:tcPr>
          <w:p w14:paraId="6E32AFD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2" w:type="dxa"/>
            <w:tcBorders>
              <w:top w:val="nil"/>
              <w:left w:val="nil"/>
              <w:bottom w:val="single" w:sz="4" w:space="0" w:color="auto"/>
              <w:right w:val="single" w:sz="4" w:space="0" w:color="auto"/>
            </w:tcBorders>
            <w:shd w:val="clear" w:color="auto" w:fill="auto"/>
            <w:noWrap/>
            <w:vAlign w:val="center"/>
            <w:hideMark/>
          </w:tcPr>
          <w:p w14:paraId="29917B1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2" w:type="dxa"/>
            <w:tcBorders>
              <w:top w:val="nil"/>
              <w:left w:val="nil"/>
              <w:bottom w:val="single" w:sz="4" w:space="0" w:color="auto"/>
              <w:right w:val="single" w:sz="4" w:space="0" w:color="auto"/>
            </w:tcBorders>
            <w:shd w:val="clear" w:color="auto" w:fill="auto"/>
            <w:noWrap/>
            <w:vAlign w:val="center"/>
            <w:hideMark/>
          </w:tcPr>
          <w:p w14:paraId="4D2BF80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2" w:type="dxa"/>
            <w:tcBorders>
              <w:top w:val="nil"/>
              <w:left w:val="nil"/>
              <w:bottom w:val="single" w:sz="4" w:space="0" w:color="auto"/>
              <w:right w:val="single" w:sz="4" w:space="0" w:color="auto"/>
            </w:tcBorders>
            <w:shd w:val="clear" w:color="auto" w:fill="auto"/>
            <w:noWrap/>
            <w:vAlign w:val="center"/>
            <w:hideMark/>
          </w:tcPr>
          <w:p w14:paraId="2AD7C44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3,860</w:t>
            </w:r>
          </w:p>
        </w:tc>
        <w:tc>
          <w:tcPr>
            <w:tcW w:w="993" w:type="dxa"/>
            <w:tcBorders>
              <w:top w:val="nil"/>
              <w:left w:val="nil"/>
              <w:bottom w:val="single" w:sz="4" w:space="0" w:color="auto"/>
              <w:right w:val="single" w:sz="4" w:space="0" w:color="auto"/>
            </w:tcBorders>
            <w:shd w:val="clear" w:color="auto" w:fill="auto"/>
            <w:noWrap/>
            <w:vAlign w:val="center"/>
            <w:hideMark/>
          </w:tcPr>
          <w:p w14:paraId="329151B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2,930</w:t>
            </w:r>
          </w:p>
        </w:tc>
        <w:tc>
          <w:tcPr>
            <w:tcW w:w="867" w:type="dxa"/>
            <w:tcBorders>
              <w:top w:val="nil"/>
              <w:left w:val="nil"/>
              <w:bottom w:val="single" w:sz="4" w:space="0" w:color="auto"/>
              <w:right w:val="single" w:sz="4" w:space="0" w:color="auto"/>
            </w:tcBorders>
            <w:shd w:val="clear" w:color="auto" w:fill="auto"/>
            <w:noWrap/>
            <w:vAlign w:val="center"/>
            <w:hideMark/>
          </w:tcPr>
          <w:p w14:paraId="0BF90B10"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21,300</w:t>
            </w:r>
          </w:p>
        </w:tc>
        <w:tc>
          <w:tcPr>
            <w:tcW w:w="692" w:type="dxa"/>
            <w:tcBorders>
              <w:top w:val="nil"/>
              <w:left w:val="nil"/>
              <w:bottom w:val="single" w:sz="4" w:space="0" w:color="auto"/>
              <w:right w:val="single" w:sz="4" w:space="0" w:color="auto"/>
            </w:tcBorders>
            <w:shd w:val="clear" w:color="auto" w:fill="auto"/>
            <w:vAlign w:val="center"/>
            <w:hideMark/>
          </w:tcPr>
          <w:p w14:paraId="6C2A2B05"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35</w:t>
            </w:r>
          </w:p>
        </w:tc>
      </w:tr>
      <w:tr w:rsidR="00A6690B" w:rsidRPr="000B1314" w14:paraId="746EB325"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18C9A9A5"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B7DD7BE"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75CA3B5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6A54201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38612E1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72100</w:t>
            </w:r>
          </w:p>
        </w:tc>
        <w:tc>
          <w:tcPr>
            <w:tcW w:w="2994" w:type="dxa"/>
            <w:tcBorders>
              <w:top w:val="nil"/>
              <w:left w:val="nil"/>
              <w:bottom w:val="single" w:sz="4" w:space="0" w:color="auto"/>
              <w:right w:val="single" w:sz="4" w:space="0" w:color="auto"/>
            </w:tcBorders>
            <w:shd w:val="clear" w:color="auto" w:fill="auto"/>
            <w:vAlign w:val="center"/>
            <w:hideMark/>
          </w:tcPr>
          <w:p w14:paraId="0331E04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Contractual Services-Companies</w:t>
            </w:r>
          </w:p>
        </w:tc>
        <w:tc>
          <w:tcPr>
            <w:tcW w:w="992" w:type="dxa"/>
            <w:tcBorders>
              <w:top w:val="nil"/>
              <w:left w:val="nil"/>
              <w:bottom w:val="single" w:sz="4" w:space="0" w:color="auto"/>
              <w:right w:val="single" w:sz="4" w:space="0" w:color="auto"/>
            </w:tcBorders>
            <w:shd w:val="clear" w:color="auto" w:fill="auto"/>
            <w:noWrap/>
            <w:vAlign w:val="center"/>
            <w:hideMark/>
          </w:tcPr>
          <w:p w14:paraId="2B74E46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10,000</w:t>
            </w:r>
          </w:p>
        </w:tc>
        <w:tc>
          <w:tcPr>
            <w:tcW w:w="993" w:type="dxa"/>
            <w:tcBorders>
              <w:top w:val="nil"/>
              <w:left w:val="nil"/>
              <w:bottom w:val="single" w:sz="4" w:space="0" w:color="auto"/>
              <w:right w:val="single" w:sz="4" w:space="0" w:color="auto"/>
            </w:tcBorders>
            <w:shd w:val="clear" w:color="auto" w:fill="auto"/>
            <w:noWrap/>
            <w:vAlign w:val="center"/>
            <w:hideMark/>
          </w:tcPr>
          <w:p w14:paraId="3E6BCFA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20,000</w:t>
            </w:r>
          </w:p>
        </w:tc>
        <w:tc>
          <w:tcPr>
            <w:tcW w:w="992" w:type="dxa"/>
            <w:tcBorders>
              <w:top w:val="nil"/>
              <w:left w:val="nil"/>
              <w:bottom w:val="single" w:sz="4" w:space="0" w:color="auto"/>
              <w:right w:val="single" w:sz="4" w:space="0" w:color="auto"/>
            </w:tcBorders>
            <w:shd w:val="clear" w:color="auto" w:fill="auto"/>
            <w:noWrap/>
            <w:vAlign w:val="center"/>
            <w:hideMark/>
          </w:tcPr>
          <w:p w14:paraId="490A81B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331F95A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5DBD4D1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4244076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vAlign w:val="center"/>
            <w:hideMark/>
          </w:tcPr>
          <w:p w14:paraId="46DD11A0"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30,000</w:t>
            </w:r>
          </w:p>
        </w:tc>
        <w:tc>
          <w:tcPr>
            <w:tcW w:w="692" w:type="dxa"/>
            <w:tcBorders>
              <w:top w:val="nil"/>
              <w:left w:val="nil"/>
              <w:bottom w:val="single" w:sz="4" w:space="0" w:color="auto"/>
              <w:right w:val="single" w:sz="4" w:space="0" w:color="auto"/>
            </w:tcBorders>
            <w:shd w:val="clear" w:color="auto" w:fill="auto"/>
            <w:vAlign w:val="center"/>
            <w:hideMark/>
          </w:tcPr>
          <w:p w14:paraId="29F9EFBB"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36</w:t>
            </w:r>
          </w:p>
        </w:tc>
      </w:tr>
      <w:tr w:rsidR="00A6690B" w:rsidRPr="000B1314" w14:paraId="1C5376F1"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55DB86F4"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1D529DC"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49B3DA5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13CC8B1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29007D0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72200</w:t>
            </w:r>
          </w:p>
        </w:tc>
        <w:tc>
          <w:tcPr>
            <w:tcW w:w="2994" w:type="dxa"/>
            <w:tcBorders>
              <w:top w:val="nil"/>
              <w:left w:val="nil"/>
              <w:bottom w:val="single" w:sz="4" w:space="0" w:color="auto"/>
              <w:right w:val="single" w:sz="4" w:space="0" w:color="auto"/>
            </w:tcBorders>
            <w:shd w:val="clear" w:color="auto" w:fill="auto"/>
            <w:vAlign w:val="center"/>
            <w:hideMark/>
          </w:tcPr>
          <w:p w14:paraId="12C9F5BA"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Equipment and Furniture</w:t>
            </w:r>
          </w:p>
        </w:tc>
        <w:tc>
          <w:tcPr>
            <w:tcW w:w="992" w:type="dxa"/>
            <w:tcBorders>
              <w:top w:val="nil"/>
              <w:left w:val="nil"/>
              <w:bottom w:val="single" w:sz="4" w:space="0" w:color="auto"/>
              <w:right w:val="single" w:sz="4" w:space="0" w:color="auto"/>
            </w:tcBorders>
            <w:shd w:val="clear" w:color="auto" w:fill="auto"/>
            <w:noWrap/>
            <w:vAlign w:val="center"/>
            <w:hideMark/>
          </w:tcPr>
          <w:p w14:paraId="68E4952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173,000</w:t>
            </w:r>
          </w:p>
        </w:tc>
        <w:tc>
          <w:tcPr>
            <w:tcW w:w="993" w:type="dxa"/>
            <w:tcBorders>
              <w:top w:val="nil"/>
              <w:left w:val="nil"/>
              <w:bottom w:val="single" w:sz="4" w:space="0" w:color="auto"/>
              <w:right w:val="single" w:sz="4" w:space="0" w:color="auto"/>
            </w:tcBorders>
            <w:shd w:val="clear" w:color="auto" w:fill="auto"/>
            <w:vAlign w:val="center"/>
            <w:hideMark/>
          </w:tcPr>
          <w:p w14:paraId="243B801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115,000</w:t>
            </w:r>
          </w:p>
        </w:tc>
        <w:tc>
          <w:tcPr>
            <w:tcW w:w="992" w:type="dxa"/>
            <w:tcBorders>
              <w:top w:val="nil"/>
              <w:left w:val="nil"/>
              <w:bottom w:val="single" w:sz="4" w:space="0" w:color="auto"/>
              <w:right w:val="single" w:sz="4" w:space="0" w:color="auto"/>
            </w:tcBorders>
            <w:shd w:val="clear" w:color="auto" w:fill="auto"/>
            <w:vAlign w:val="center"/>
            <w:hideMark/>
          </w:tcPr>
          <w:p w14:paraId="19ADDAA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3DAA32E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456E9F0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3FD7BFB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vAlign w:val="center"/>
            <w:hideMark/>
          </w:tcPr>
          <w:p w14:paraId="52E27FBC"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288,000</w:t>
            </w:r>
          </w:p>
        </w:tc>
        <w:tc>
          <w:tcPr>
            <w:tcW w:w="692" w:type="dxa"/>
            <w:tcBorders>
              <w:top w:val="nil"/>
              <w:left w:val="nil"/>
              <w:bottom w:val="single" w:sz="4" w:space="0" w:color="auto"/>
              <w:right w:val="single" w:sz="4" w:space="0" w:color="auto"/>
            </w:tcBorders>
            <w:shd w:val="clear" w:color="auto" w:fill="auto"/>
            <w:vAlign w:val="center"/>
            <w:hideMark/>
          </w:tcPr>
          <w:p w14:paraId="564B283C"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37a</w:t>
            </w:r>
          </w:p>
        </w:tc>
      </w:tr>
      <w:tr w:rsidR="00A6690B" w:rsidRPr="000B1314" w14:paraId="213EDE93"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4906B9AB"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220D9EDA"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7F93E0D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67259B8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28CC7AF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72300</w:t>
            </w:r>
          </w:p>
        </w:tc>
        <w:tc>
          <w:tcPr>
            <w:tcW w:w="2994" w:type="dxa"/>
            <w:tcBorders>
              <w:top w:val="nil"/>
              <w:left w:val="nil"/>
              <w:bottom w:val="single" w:sz="4" w:space="0" w:color="auto"/>
              <w:right w:val="single" w:sz="4" w:space="0" w:color="auto"/>
            </w:tcBorders>
            <w:shd w:val="clear" w:color="auto" w:fill="auto"/>
            <w:noWrap/>
            <w:vAlign w:val="center"/>
            <w:hideMark/>
          </w:tcPr>
          <w:p w14:paraId="4795FEF1" w14:textId="77777777" w:rsidR="00A6690B" w:rsidRPr="000B1314" w:rsidRDefault="00A6690B" w:rsidP="00A6690B">
            <w:pPr>
              <w:spacing w:after="0"/>
              <w:contextualSpacing/>
              <w:rPr>
                <w:rFonts w:eastAsia="Times New Roman" w:cs="Calibri"/>
                <w:color w:val="000000"/>
                <w:sz w:val="16"/>
                <w:szCs w:val="16"/>
                <w:lang w:val="en-GB" w:eastAsia="en-GB"/>
              </w:rPr>
            </w:pPr>
            <w:r w:rsidRPr="000B1314">
              <w:rPr>
                <w:rFonts w:eastAsia="Times New Roman" w:cs="Calibri"/>
                <w:color w:val="000000"/>
                <w:sz w:val="16"/>
                <w:szCs w:val="16"/>
                <w:lang w:val="en-GB" w:eastAsia="en-GB"/>
              </w:rPr>
              <w:t>Materials &amp; Goods</w:t>
            </w:r>
          </w:p>
        </w:tc>
        <w:tc>
          <w:tcPr>
            <w:tcW w:w="992" w:type="dxa"/>
            <w:tcBorders>
              <w:top w:val="nil"/>
              <w:left w:val="nil"/>
              <w:bottom w:val="single" w:sz="4" w:space="0" w:color="auto"/>
              <w:right w:val="single" w:sz="4" w:space="0" w:color="auto"/>
            </w:tcBorders>
            <w:shd w:val="clear" w:color="auto" w:fill="auto"/>
            <w:noWrap/>
            <w:vAlign w:val="center"/>
            <w:hideMark/>
          </w:tcPr>
          <w:p w14:paraId="606239A4"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334A3D78"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1,000</w:t>
            </w:r>
          </w:p>
        </w:tc>
        <w:tc>
          <w:tcPr>
            <w:tcW w:w="992" w:type="dxa"/>
            <w:tcBorders>
              <w:top w:val="nil"/>
              <w:left w:val="nil"/>
              <w:bottom w:val="single" w:sz="4" w:space="0" w:color="auto"/>
              <w:right w:val="single" w:sz="4" w:space="0" w:color="auto"/>
            </w:tcBorders>
            <w:shd w:val="clear" w:color="auto" w:fill="auto"/>
            <w:noWrap/>
            <w:vAlign w:val="center"/>
            <w:hideMark/>
          </w:tcPr>
          <w:p w14:paraId="4224E5DB"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1C92E46B"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4A5198E3"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37632943" w14:textId="77777777" w:rsidR="00A6690B" w:rsidRPr="000B1314" w:rsidRDefault="00A6690B" w:rsidP="00A6690B">
            <w:pPr>
              <w:spacing w:after="0"/>
              <w:contextualSpacing/>
              <w:jc w:val="right"/>
              <w:rPr>
                <w:rFonts w:eastAsia="Times New Roman" w:cs="Calibri"/>
                <w:sz w:val="16"/>
                <w:szCs w:val="16"/>
                <w:lang w:val="en-GB" w:eastAsia="en-GB"/>
              </w:rPr>
            </w:pPr>
            <w:r w:rsidRPr="000B1314">
              <w:rPr>
                <w:rFonts w:eastAsia="Times New Roman" w:cs="Calibri"/>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7232BF49"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1,000</w:t>
            </w:r>
          </w:p>
        </w:tc>
        <w:tc>
          <w:tcPr>
            <w:tcW w:w="692" w:type="dxa"/>
            <w:tcBorders>
              <w:top w:val="nil"/>
              <w:left w:val="nil"/>
              <w:bottom w:val="single" w:sz="4" w:space="0" w:color="auto"/>
              <w:right w:val="single" w:sz="4" w:space="0" w:color="auto"/>
            </w:tcBorders>
            <w:shd w:val="clear" w:color="auto" w:fill="auto"/>
            <w:vAlign w:val="center"/>
            <w:hideMark/>
          </w:tcPr>
          <w:p w14:paraId="1FE14C75"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38</w:t>
            </w:r>
          </w:p>
        </w:tc>
      </w:tr>
      <w:tr w:rsidR="00A6690B" w:rsidRPr="000B1314" w14:paraId="62D376CC"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03ED7E7B"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4919D654"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7F401D5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59B2A81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35E73C3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73400</w:t>
            </w:r>
          </w:p>
        </w:tc>
        <w:tc>
          <w:tcPr>
            <w:tcW w:w="2994" w:type="dxa"/>
            <w:tcBorders>
              <w:top w:val="nil"/>
              <w:left w:val="nil"/>
              <w:bottom w:val="single" w:sz="4" w:space="0" w:color="auto"/>
              <w:right w:val="single" w:sz="4" w:space="0" w:color="auto"/>
            </w:tcBorders>
            <w:shd w:val="clear" w:color="auto" w:fill="auto"/>
            <w:vAlign w:val="center"/>
            <w:hideMark/>
          </w:tcPr>
          <w:p w14:paraId="02FDFD39" w14:textId="77777777" w:rsidR="00A6690B" w:rsidRPr="000B1314" w:rsidRDefault="00A6690B" w:rsidP="00A6690B">
            <w:pPr>
              <w:spacing w:after="0"/>
              <w:contextualSpacing/>
              <w:jc w:val="left"/>
              <w:rPr>
                <w:rFonts w:eastAsia="Times New Roman" w:cs="Calibri"/>
                <w:color w:val="000000"/>
                <w:sz w:val="16"/>
                <w:szCs w:val="16"/>
                <w:lang w:val="en-GB" w:eastAsia="en-GB"/>
              </w:rPr>
            </w:pPr>
            <w:proofErr w:type="spellStart"/>
            <w:r w:rsidRPr="000B1314">
              <w:rPr>
                <w:rFonts w:eastAsia="Times New Roman" w:cs="Calibri"/>
                <w:color w:val="000000"/>
                <w:sz w:val="16"/>
                <w:szCs w:val="16"/>
                <w:lang w:val="en-GB" w:eastAsia="en-GB"/>
              </w:rPr>
              <w:t>Maint</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Oper</w:t>
            </w:r>
            <w:proofErr w:type="spellEnd"/>
            <w:r w:rsidRPr="000B1314">
              <w:rPr>
                <w:rFonts w:eastAsia="Times New Roman" w:cs="Calibri"/>
                <w:color w:val="000000"/>
                <w:sz w:val="16"/>
                <w:szCs w:val="16"/>
                <w:lang w:val="en-GB" w:eastAsia="en-GB"/>
              </w:rPr>
              <w:t xml:space="preserve"> of Transport Equip</w:t>
            </w:r>
          </w:p>
        </w:tc>
        <w:tc>
          <w:tcPr>
            <w:tcW w:w="992" w:type="dxa"/>
            <w:tcBorders>
              <w:top w:val="nil"/>
              <w:left w:val="nil"/>
              <w:bottom w:val="single" w:sz="4" w:space="0" w:color="auto"/>
              <w:right w:val="single" w:sz="4" w:space="0" w:color="auto"/>
            </w:tcBorders>
            <w:shd w:val="clear" w:color="auto" w:fill="auto"/>
            <w:noWrap/>
            <w:vAlign w:val="center"/>
            <w:hideMark/>
          </w:tcPr>
          <w:p w14:paraId="64E8351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4,800</w:t>
            </w:r>
          </w:p>
        </w:tc>
        <w:tc>
          <w:tcPr>
            <w:tcW w:w="993" w:type="dxa"/>
            <w:tcBorders>
              <w:top w:val="nil"/>
              <w:left w:val="nil"/>
              <w:bottom w:val="single" w:sz="4" w:space="0" w:color="auto"/>
              <w:right w:val="single" w:sz="4" w:space="0" w:color="auto"/>
            </w:tcBorders>
            <w:shd w:val="clear" w:color="auto" w:fill="auto"/>
            <w:noWrap/>
            <w:vAlign w:val="center"/>
            <w:hideMark/>
          </w:tcPr>
          <w:p w14:paraId="3B4AAFB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2" w:type="dxa"/>
            <w:tcBorders>
              <w:top w:val="nil"/>
              <w:left w:val="nil"/>
              <w:bottom w:val="single" w:sz="4" w:space="0" w:color="auto"/>
              <w:right w:val="single" w:sz="4" w:space="0" w:color="auto"/>
            </w:tcBorders>
            <w:shd w:val="clear" w:color="auto" w:fill="auto"/>
            <w:noWrap/>
            <w:vAlign w:val="center"/>
            <w:hideMark/>
          </w:tcPr>
          <w:p w14:paraId="3B430A7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2" w:type="dxa"/>
            <w:tcBorders>
              <w:top w:val="nil"/>
              <w:left w:val="nil"/>
              <w:bottom w:val="single" w:sz="4" w:space="0" w:color="auto"/>
              <w:right w:val="single" w:sz="4" w:space="0" w:color="auto"/>
            </w:tcBorders>
            <w:shd w:val="clear" w:color="auto" w:fill="auto"/>
            <w:noWrap/>
            <w:vAlign w:val="center"/>
            <w:hideMark/>
          </w:tcPr>
          <w:p w14:paraId="15F4758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2" w:type="dxa"/>
            <w:tcBorders>
              <w:top w:val="nil"/>
              <w:left w:val="nil"/>
              <w:bottom w:val="single" w:sz="4" w:space="0" w:color="auto"/>
              <w:right w:val="single" w:sz="4" w:space="0" w:color="auto"/>
            </w:tcBorders>
            <w:shd w:val="clear" w:color="auto" w:fill="auto"/>
            <w:noWrap/>
            <w:vAlign w:val="center"/>
            <w:hideMark/>
          </w:tcPr>
          <w:p w14:paraId="5E4DAC2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9,600</w:t>
            </w:r>
          </w:p>
        </w:tc>
        <w:tc>
          <w:tcPr>
            <w:tcW w:w="993" w:type="dxa"/>
            <w:tcBorders>
              <w:top w:val="nil"/>
              <w:left w:val="nil"/>
              <w:bottom w:val="single" w:sz="4" w:space="0" w:color="auto"/>
              <w:right w:val="single" w:sz="4" w:space="0" w:color="auto"/>
            </w:tcBorders>
            <w:shd w:val="clear" w:color="auto" w:fill="auto"/>
            <w:noWrap/>
            <w:vAlign w:val="center"/>
            <w:hideMark/>
          </w:tcPr>
          <w:p w14:paraId="64D18A5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4,800</w:t>
            </w:r>
          </w:p>
        </w:tc>
        <w:tc>
          <w:tcPr>
            <w:tcW w:w="867" w:type="dxa"/>
            <w:tcBorders>
              <w:top w:val="nil"/>
              <w:left w:val="nil"/>
              <w:bottom w:val="single" w:sz="4" w:space="0" w:color="auto"/>
              <w:right w:val="single" w:sz="4" w:space="0" w:color="auto"/>
            </w:tcBorders>
            <w:shd w:val="clear" w:color="auto" w:fill="auto"/>
            <w:noWrap/>
            <w:vAlign w:val="center"/>
            <w:hideMark/>
          </w:tcPr>
          <w:p w14:paraId="55B5EED8"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48,000</w:t>
            </w:r>
          </w:p>
        </w:tc>
        <w:tc>
          <w:tcPr>
            <w:tcW w:w="692" w:type="dxa"/>
            <w:tcBorders>
              <w:top w:val="nil"/>
              <w:left w:val="nil"/>
              <w:bottom w:val="single" w:sz="4" w:space="0" w:color="auto"/>
              <w:right w:val="single" w:sz="4" w:space="0" w:color="auto"/>
            </w:tcBorders>
            <w:shd w:val="clear" w:color="auto" w:fill="auto"/>
            <w:vAlign w:val="center"/>
            <w:hideMark/>
          </w:tcPr>
          <w:p w14:paraId="3F98C53C"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39</w:t>
            </w:r>
          </w:p>
        </w:tc>
      </w:tr>
      <w:tr w:rsidR="00A6690B" w:rsidRPr="000B1314" w14:paraId="37F916D3"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65814E71"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2CAB3931"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3FBDD51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70A5518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1134ED3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74200</w:t>
            </w:r>
          </w:p>
        </w:tc>
        <w:tc>
          <w:tcPr>
            <w:tcW w:w="2994" w:type="dxa"/>
            <w:tcBorders>
              <w:top w:val="nil"/>
              <w:left w:val="nil"/>
              <w:bottom w:val="single" w:sz="4" w:space="0" w:color="auto"/>
              <w:right w:val="single" w:sz="4" w:space="0" w:color="auto"/>
            </w:tcBorders>
            <w:shd w:val="clear" w:color="auto" w:fill="auto"/>
            <w:vAlign w:val="center"/>
            <w:hideMark/>
          </w:tcPr>
          <w:p w14:paraId="367D8D6F"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Audio </w:t>
            </w:r>
            <w:proofErr w:type="spellStart"/>
            <w:r w:rsidRPr="000B1314">
              <w:rPr>
                <w:rFonts w:eastAsia="Times New Roman" w:cs="Calibri"/>
                <w:color w:val="000000"/>
                <w:sz w:val="16"/>
                <w:szCs w:val="16"/>
                <w:lang w:val="en-GB" w:eastAsia="en-GB"/>
              </w:rPr>
              <w:t>Visual&amp;Print</w:t>
            </w:r>
            <w:proofErr w:type="spellEnd"/>
            <w:r w:rsidRPr="000B1314">
              <w:rPr>
                <w:rFonts w:eastAsia="Times New Roman" w:cs="Calibri"/>
                <w:color w:val="000000"/>
                <w:sz w:val="16"/>
                <w:szCs w:val="16"/>
                <w:lang w:val="en-GB" w:eastAsia="en-GB"/>
              </w:rPr>
              <w:t xml:space="preserve"> Prod Costs</w:t>
            </w:r>
          </w:p>
        </w:tc>
        <w:tc>
          <w:tcPr>
            <w:tcW w:w="992" w:type="dxa"/>
            <w:tcBorders>
              <w:top w:val="nil"/>
              <w:left w:val="nil"/>
              <w:bottom w:val="single" w:sz="4" w:space="0" w:color="auto"/>
              <w:right w:val="single" w:sz="4" w:space="0" w:color="auto"/>
            </w:tcBorders>
            <w:shd w:val="clear" w:color="auto" w:fill="auto"/>
            <w:noWrap/>
            <w:vAlign w:val="center"/>
            <w:hideMark/>
          </w:tcPr>
          <w:p w14:paraId="09A79A1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5,000</w:t>
            </w:r>
          </w:p>
        </w:tc>
        <w:tc>
          <w:tcPr>
            <w:tcW w:w="993" w:type="dxa"/>
            <w:tcBorders>
              <w:top w:val="nil"/>
              <w:left w:val="nil"/>
              <w:bottom w:val="single" w:sz="4" w:space="0" w:color="auto"/>
              <w:right w:val="single" w:sz="4" w:space="0" w:color="auto"/>
            </w:tcBorders>
            <w:shd w:val="clear" w:color="auto" w:fill="auto"/>
            <w:noWrap/>
            <w:vAlign w:val="center"/>
            <w:hideMark/>
          </w:tcPr>
          <w:p w14:paraId="7DD02C9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5,000</w:t>
            </w:r>
          </w:p>
        </w:tc>
        <w:tc>
          <w:tcPr>
            <w:tcW w:w="992" w:type="dxa"/>
            <w:tcBorders>
              <w:top w:val="nil"/>
              <w:left w:val="nil"/>
              <w:bottom w:val="single" w:sz="4" w:space="0" w:color="auto"/>
              <w:right w:val="single" w:sz="4" w:space="0" w:color="auto"/>
            </w:tcBorders>
            <w:shd w:val="clear" w:color="auto" w:fill="auto"/>
            <w:noWrap/>
            <w:vAlign w:val="center"/>
            <w:hideMark/>
          </w:tcPr>
          <w:p w14:paraId="364C7A5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2EFD7C3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4D9367C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2B012BA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vAlign w:val="center"/>
            <w:hideMark/>
          </w:tcPr>
          <w:p w14:paraId="66F4E196"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10,000</w:t>
            </w:r>
          </w:p>
        </w:tc>
        <w:tc>
          <w:tcPr>
            <w:tcW w:w="692" w:type="dxa"/>
            <w:tcBorders>
              <w:top w:val="nil"/>
              <w:left w:val="nil"/>
              <w:bottom w:val="single" w:sz="4" w:space="0" w:color="auto"/>
              <w:right w:val="single" w:sz="4" w:space="0" w:color="auto"/>
            </w:tcBorders>
            <w:shd w:val="clear" w:color="auto" w:fill="auto"/>
            <w:vAlign w:val="center"/>
            <w:hideMark/>
          </w:tcPr>
          <w:p w14:paraId="5B7F269C"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40</w:t>
            </w:r>
          </w:p>
        </w:tc>
      </w:tr>
      <w:tr w:rsidR="00A6690B" w:rsidRPr="000B1314" w14:paraId="35AE25CE"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69ED628F"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2EAF3D8"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1A9994E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10F1A62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217EF56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74500</w:t>
            </w:r>
          </w:p>
        </w:tc>
        <w:tc>
          <w:tcPr>
            <w:tcW w:w="2994" w:type="dxa"/>
            <w:tcBorders>
              <w:top w:val="nil"/>
              <w:left w:val="nil"/>
              <w:bottom w:val="single" w:sz="4" w:space="0" w:color="auto"/>
              <w:right w:val="single" w:sz="4" w:space="0" w:color="auto"/>
            </w:tcBorders>
            <w:shd w:val="clear" w:color="auto" w:fill="auto"/>
            <w:vAlign w:val="center"/>
            <w:hideMark/>
          </w:tcPr>
          <w:p w14:paraId="1E99AA8B" w14:textId="77777777" w:rsidR="00A6690B" w:rsidRPr="000B1314" w:rsidRDefault="00A6690B" w:rsidP="00A6690B">
            <w:pPr>
              <w:spacing w:after="0"/>
              <w:contextualSpacing/>
              <w:jc w:val="left"/>
              <w:rPr>
                <w:rFonts w:eastAsia="Times New Roman" w:cs="Calibri"/>
                <w:color w:val="000000"/>
                <w:sz w:val="16"/>
                <w:szCs w:val="16"/>
                <w:lang w:val="en-GB" w:eastAsia="en-GB"/>
              </w:rPr>
            </w:pPr>
            <w:proofErr w:type="spellStart"/>
            <w:r w:rsidRPr="000B1314">
              <w:rPr>
                <w:rFonts w:eastAsia="Times New Roman" w:cs="Calibri"/>
                <w:color w:val="000000"/>
                <w:sz w:val="16"/>
                <w:szCs w:val="16"/>
                <w:lang w:val="en-GB" w:eastAsia="en-GB"/>
              </w:rPr>
              <w:t>Miscellanous</w:t>
            </w:r>
            <w:proofErr w:type="spellEnd"/>
            <w:r w:rsidRPr="000B1314">
              <w:rPr>
                <w:rFonts w:eastAsia="Times New Roman" w:cs="Calibri"/>
                <w:color w:val="000000"/>
                <w:sz w:val="16"/>
                <w:szCs w:val="16"/>
                <w:lang w:val="en-GB" w:eastAsia="en-GB"/>
              </w:rPr>
              <w:t xml:space="preserve"> Expenses (Insurance)</w:t>
            </w:r>
          </w:p>
        </w:tc>
        <w:tc>
          <w:tcPr>
            <w:tcW w:w="992" w:type="dxa"/>
            <w:tcBorders>
              <w:top w:val="nil"/>
              <w:left w:val="nil"/>
              <w:bottom w:val="single" w:sz="4" w:space="0" w:color="auto"/>
              <w:right w:val="single" w:sz="4" w:space="0" w:color="auto"/>
            </w:tcBorders>
            <w:shd w:val="clear" w:color="auto" w:fill="auto"/>
            <w:noWrap/>
            <w:vAlign w:val="center"/>
            <w:hideMark/>
          </w:tcPr>
          <w:p w14:paraId="0830517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900</w:t>
            </w:r>
          </w:p>
        </w:tc>
        <w:tc>
          <w:tcPr>
            <w:tcW w:w="993" w:type="dxa"/>
            <w:tcBorders>
              <w:top w:val="nil"/>
              <w:left w:val="nil"/>
              <w:bottom w:val="single" w:sz="4" w:space="0" w:color="auto"/>
              <w:right w:val="single" w:sz="4" w:space="0" w:color="auto"/>
            </w:tcBorders>
            <w:shd w:val="clear" w:color="auto" w:fill="auto"/>
            <w:noWrap/>
            <w:vAlign w:val="center"/>
            <w:hideMark/>
          </w:tcPr>
          <w:p w14:paraId="40B21A3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2" w:type="dxa"/>
            <w:tcBorders>
              <w:top w:val="nil"/>
              <w:left w:val="nil"/>
              <w:bottom w:val="single" w:sz="4" w:space="0" w:color="auto"/>
              <w:right w:val="single" w:sz="4" w:space="0" w:color="auto"/>
            </w:tcBorders>
            <w:shd w:val="clear" w:color="auto" w:fill="auto"/>
            <w:noWrap/>
            <w:vAlign w:val="center"/>
            <w:hideMark/>
          </w:tcPr>
          <w:p w14:paraId="0BA3D37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2" w:type="dxa"/>
            <w:tcBorders>
              <w:top w:val="nil"/>
              <w:left w:val="nil"/>
              <w:bottom w:val="single" w:sz="4" w:space="0" w:color="auto"/>
              <w:right w:val="single" w:sz="4" w:space="0" w:color="auto"/>
            </w:tcBorders>
            <w:shd w:val="clear" w:color="auto" w:fill="auto"/>
            <w:noWrap/>
            <w:vAlign w:val="center"/>
            <w:hideMark/>
          </w:tcPr>
          <w:p w14:paraId="26F389B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2" w:type="dxa"/>
            <w:tcBorders>
              <w:top w:val="nil"/>
              <w:left w:val="nil"/>
              <w:bottom w:val="single" w:sz="4" w:space="0" w:color="auto"/>
              <w:right w:val="single" w:sz="4" w:space="0" w:color="auto"/>
            </w:tcBorders>
            <w:shd w:val="clear" w:color="auto" w:fill="auto"/>
            <w:noWrap/>
            <w:vAlign w:val="center"/>
            <w:hideMark/>
          </w:tcPr>
          <w:p w14:paraId="67F802E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1,800</w:t>
            </w:r>
          </w:p>
        </w:tc>
        <w:tc>
          <w:tcPr>
            <w:tcW w:w="993" w:type="dxa"/>
            <w:tcBorders>
              <w:top w:val="nil"/>
              <w:left w:val="nil"/>
              <w:bottom w:val="single" w:sz="4" w:space="0" w:color="auto"/>
              <w:right w:val="single" w:sz="4" w:space="0" w:color="auto"/>
            </w:tcBorders>
            <w:shd w:val="clear" w:color="auto" w:fill="auto"/>
            <w:noWrap/>
            <w:vAlign w:val="center"/>
            <w:hideMark/>
          </w:tcPr>
          <w:p w14:paraId="30936F2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900</w:t>
            </w:r>
          </w:p>
        </w:tc>
        <w:tc>
          <w:tcPr>
            <w:tcW w:w="867" w:type="dxa"/>
            <w:tcBorders>
              <w:top w:val="nil"/>
              <w:left w:val="nil"/>
              <w:bottom w:val="single" w:sz="4" w:space="0" w:color="auto"/>
              <w:right w:val="single" w:sz="4" w:space="0" w:color="auto"/>
            </w:tcBorders>
            <w:shd w:val="clear" w:color="auto" w:fill="auto"/>
            <w:noWrap/>
            <w:vAlign w:val="center"/>
            <w:hideMark/>
          </w:tcPr>
          <w:p w14:paraId="231CA103"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9,000</w:t>
            </w:r>
          </w:p>
        </w:tc>
        <w:tc>
          <w:tcPr>
            <w:tcW w:w="692" w:type="dxa"/>
            <w:tcBorders>
              <w:top w:val="nil"/>
              <w:left w:val="nil"/>
              <w:bottom w:val="single" w:sz="4" w:space="0" w:color="auto"/>
              <w:right w:val="single" w:sz="4" w:space="0" w:color="auto"/>
            </w:tcBorders>
            <w:shd w:val="clear" w:color="auto" w:fill="auto"/>
            <w:vAlign w:val="center"/>
            <w:hideMark/>
          </w:tcPr>
          <w:p w14:paraId="1C59A225"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41</w:t>
            </w:r>
          </w:p>
        </w:tc>
      </w:tr>
      <w:tr w:rsidR="00A6690B" w:rsidRPr="000B1314" w14:paraId="6C013F2D"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74ED2ACC"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498FC194"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2B02332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0E70C6E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178AF85D"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75700</w:t>
            </w:r>
          </w:p>
        </w:tc>
        <w:tc>
          <w:tcPr>
            <w:tcW w:w="2994" w:type="dxa"/>
            <w:tcBorders>
              <w:top w:val="nil"/>
              <w:left w:val="nil"/>
              <w:bottom w:val="single" w:sz="4" w:space="0" w:color="auto"/>
              <w:right w:val="single" w:sz="4" w:space="0" w:color="auto"/>
            </w:tcBorders>
            <w:shd w:val="clear" w:color="auto" w:fill="auto"/>
            <w:vAlign w:val="center"/>
            <w:hideMark/>
          </w:tcPr>
          <w:p w14:paraId="4966D1F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Training, Workshops and Confer</w:t>
            </w:r>
          </w:p>
        </w:tc>
        <w:tc>
          <w:tcPr>
            <w:tcW w:w="992" w:type="dxa"/>
            <w:tcBorders>
              <w:top w:val="nil"/>
              <w:left w:val="nil"/>
              <w:bottom w:val="single" w:sz="4" w:space="0" w:color="auto"/>
              <w:right w:val="single" w:sz="4" w:space="0" w:color="auto"/>
            </w:tcBorders>
            <w:shd w:val="clear" w:color="auto" w:fill="auto"/>
            <w:noWrap/>
            <w:vAlign w:val="center"/>
            <w:hideMark/>
          </w:tcPr>
          <w:p w14:paraId="0891C3D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5B12605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1,200</w:t>
            </w:r>
          </w:p>
        </w:tc>
        <w:tc>
          <w:tcPr>
            <w:tcW w:w="992" w:type="dxa"/>
            <w:tcBorders>
              <w:top w:val="nil"/>
              <w:left w:val="nil"/>
              <w:bottom w:val="single" w:sz="4" w:space="0" w:color="auto"/>
              <w:right w:val="single" w:sz="4" w:space="0" w:color="auto"/>
            </w:tcBorders>
            <w:shd w:val="clear" w:color="auto" w:fill="auto"/>
            <w:noWrap/>
            <w:vAlign w:val="center"/>
            <w:hideMark/>
          </w:tcPr>
          <w:p w14:paraId="6B07295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1,200</w:t>
            </w:r>
          </w:p>
        </w:tc>
        <w:tc>
          <w:tcPr>
            <w:tcW w:w="992" w:type="dxa"/>
            <w:tcBorders>
              <w:top w:val="nil"/>
              <w:left w:val="nil"/>
              <w:bottom w:val="single" w:sz="4" w:space="0" w:color="auto"/>
              <w:right w:val="single" w:sz="4" w:space="0" w:color="auto"/>
            </w:tcBorders>
            <w:shd w:val="clear" w:color="auto" w:fill="auto"/>
            <w:noWrap/>
            <w:vAlign w:val="center"/>
            <w:hideMark/>
          </w:tcPr>
          <w:p w14:paraId="0CCA0E3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1,200</w:t>
            </w:r>
          </w:p>
        </w:tc>
        <w:tc>
          <w:tcPr>
            <w:tcW w:w="992" w:type="dxa"/>
            <w:tcBorders>
              <w:top w:val="nil"/>
              <w:left w:val="nil"/>
              <w:bottom w:val="single" w:sz="4" w:space="0" w:color="auto"/>
              <w:right w:val="single" w:sz="4" w:space="0" w:color="auto"/>
            </w:tcBorders>
            <w:shd w:val="clear" w:color="auto" w:fill="auto"/>
            <w:vAlign w:val="center"/>
            <w:hideMark/>
          </w:tcPr>
          <w:p w14:paraId="3E8FB6D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2A65F05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vAlign w:val="center"/>
            <w:hideMark/>
          </w:tcPr>
          <w:p w14:paraId="23C1B663"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3,600</w:t>
            </w:r>
          </w:p>
        </w:tc>
        <w:tc>
          <w:tcPr>
            <w:tcW w:w="692" w:type="dxa"/>
            <w:tcBorders>
              <w:top w:val="nil"/>
              <w:left w:val="nil"/>
              <w:bottom w:val="single" w:sz="4" w:space="0" w:color="auto"/>
              <w:right w:val="single" w:sz="4" w:space="0" w:color="auto"/>
            </w:tcBorders>
            <w:shd w:val="clear" w:color="auto" w:fill="auto"/>
            <w:vAlign w:val="center"/>
            <w:hideMark/>
          </w:tcPr>
          <w:p w14:paraId="597EAEB5"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42</w:t>
            </w:r>
          </w:p>
        </w:tc>
      </w:tr>
      <w:tr w:rsidR="00A6690B" w:rsidRPr="000B1314" w14:paraId="477B307E"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06E190FF"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16842CA1"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67B0D37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05AE225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0467A1A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71200</w:t>
            </w:r>
          </w:p>
        </w:tc>
        <w:tc>
          <w:tcPr>
            <w:tcW w:w="2994" w:type="dxa"/>
            <w:tcBorders>
              <w:top w:val="nil"/>
              <w:left w:val="nil"/>
              <w:bottom w:val="single" w:sz="4" w:space="0" w:color="auto"/>
              <w:right w:val="single" w:sz="4" w:space="0" w:color="auto"/>
            </w:tcBorders>
            <w:shd w:val="clear" w:color="auto" w:fill="auto"/>
            <w:vAlign w:val="center"/>
            <w:hideMark/>
          </w:tcPr>
          <w:p w14:paraId="16B1FCF5"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International Consultants</w:t>
            </w:r>
          </w:p>
        </w:tc>
        <w:tc>
          <w:tcPr>
            <w:tcW w:w="992" w:type="dxa"/>
            <w:tcBorders>
              <w:top w:val="nil"/>
              <w:left w:val="nil"/>
              <w:bottom w:val="single" w:sz="4" w:space="0" w:color="auto"/>
              <w:right w:val="single" w:sz="4" w:space="0" w:color="auto"/>
            </w:tcBorders>
            <w:shd w:val="clear" w:color="auto" w:fill="auto"/>
            <w:noWrap/>
            <w:vAlign w:val="center"/>
            <w:hideMark/>
          </w:tcPr>
          <w:p w14:paraId="454202B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3" w:type="dxa"/>
            <w:tcBorders>
              <w:top w:val="nil"/>
              <w:left w:val="nil"/>
              <w:bottom w:val="single" w:sz="4" w:space="0" w:color="auto"/>
              <w:right w:val="single" w:sz="4" w:space="0" w:color="auto"/>
            </w:tcBorders>
            <w:shd w:val="clear" w:color="auto" w:fill="auto"/>
            <w:noWrap/>
            <w:vAlign w:val="center"/>
            <w:hideMark/>
          </w:tcPr>
          <w:p w14:paraId="106E294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6D324EA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3DFF350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02A3275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4828F27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65EBCD53"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30,000</w:t>
            </w:r>
          </w:p>
        </w:tc>
        <w:tc>
          <w:tcPr>
            <w:tcW w:w="692" w:type="dxa"/>
            <w:tcBorders>
              <w:top w:val="nil"/>
              <w:left w:val="nil"/>
              <w:bottom w:val="single" w:sz="4" w:space="0" w:color="auto"/>
              <w:right w:val="single" w:sz="4" w:space="0" w:color="auto"/>
            </w:tcBorders>
            <w:shd w:val="clear" w:color="auto" w:fill="auto"/>
            <w:vAlign w:val="center"/>
            <w:hideMark/>
          </w:tcPr>
          <w:p w14:paraId="2230DC2B"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43</w:t>
            </w:r>
          </w:p>
        </w:tc>
      </w:tr>
      <w:tr w:rsidR="00A6690B" w:rsidRPr="000B1314" w14:paraId="7D455252"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5C002791"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CFABEB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0A725E0D"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608ED2B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236A6F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71800</w:t>
            </w:r>
          </w:p>
        </w:tc>
        <w:tc>
          <w:tcPr>
            <w:tcW w:w="2994" w:type="dxa"/>
            <w:tcBorders>
              <w:top w:val="nil"/>
              <w:left w:val="nil"/>
              <w:bottom w:val="single" w:sz="4" w:space="0" w:color="auto"/>
              <w:right w:val="single" w:sz="4" w:space="0" w:color="auto"/>
            </w:tcBorders>
            <w:shd w:val="clear" w:color="auto" w:fill="auto"/>
            <w:vAlign w:val="center"/>
            <w:hideMark/>
          </w:tcPr>
          <w:p w14:paraId="65AF846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Contractual services - </w:t>
            </w:r>
            <w:proofErr w:type="spellStart"/>
            <w:r w:rsidRPr="000B1314">
              <w:rPr>
                <w:rFonts w:eastAsia="Times New Roman" w:cs="Calibri"/>
                <w:color w:val="000000"/>
                <w:sz w:val="16"/>
                <w:szCs w:val="16"/>
                <w:lang w:val="en-GB" w:eastAsia="en-GB"/>
              </w:rPr>
              <w:t>Indiv</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ImpPtnr</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1977523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11,100</w:t>
            </w:r>
          </w:p>
        </w:tc>
        <w:tc>
          <w:tcPr>
            <w:tcW w:w="993" w:type="dxa"/>
            <w:tcBorders>
              <w:top w:val="nil"/>
              <w:left w:val="nil"/>
              <w:bottom w:val="single" w:sz="4" w:space="0" w:color="auto"/>
              <w:right w:val="single" w:sz="4" w:space="0" w:color="auto"/>
            </w:tcBorders>
            <w:shd w:val="clear" w:color="auto" w:fill="auto"/>
            <w:noWrap/>
            <w:vAlign w:val="center"/>
            <w:hideMark/>
          </w:tcPr>
          <w:p w14:paraId="119ABA7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22,050</w:t>
            </w:r>
          </w:p>
        </w:tc>
        <w:tc>
          <w:tcPr>
            <w:tcW w:w="992" w:type="dxa"/>
            <w:tcBorders>
              <w:top w:val="nil"/>
              <w:left w:val="nil"/>
              <w:bottom w:val="single" w:sz="4" w:space="0" w:color="auto"/>
              <w:right w:val="single" w:sz="4" w:space="0" w:color="auto"/>
            </w:tcBorders>
            <w:shd w:val="clear" w:color="auto" w:fill="auto"/>
            <w:noWrap/>
            <w:vAlign w:val="center"/>
            <w:hideMark/>
          </w:tcPr>
          <w:p w14:paraId="77EF311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22,050</w:t>
            </w:r>
          </w:p>
        </w:tc>
        <w:tc>
          <w:tcPr>
            <w:tcW w:w="992" w:type="dxa"/>
            <w:tcBorders>
              <w:top w:val="nil"/>
              <w:left w:val="nil"/>
              <w:bottom w:val="single" w:sz="4" w:space="0" w:color="auto"/>
              <w:right w:val="single" w:sz="4" w:space="0" w:color="auto"/>
            </w:tcBorders>
            <w:shd w:val="clear" w:color="auto" w:fill="auto"/>
            <w:noWrap/>
            <w:vAlign w:val="center"/>
            <w:hideMark/>
          </w:tcPr>
          <w:p w14:paraId="2E3AB6A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22,050</w:t>
            </w:r>
          </w:p>
        </w:tc>
        <w:tc>
          <w:tcPr>
            <w:tcW w:w="992" w:type="dxa"/>
            <w:tcBorders>
              <w:top w:val="nil"/>
              <w:left w:val="nil"/>
              <w:bottom w:val="single" w:sz="4" w:space="0" w:color="auto"/>
              <w:right w:val="single" w:sz="4" w:space="0" w:color="auto"/>
            </w:tcBorders>
            <w:shd w:val="clear" w:color="auto" w:fill="auto"/>
            <w:noWrap/>
            <w:vAlign w:val="center"/>
            <w:hideMark/>
          </w:tcPr>
          <w:p w14:paraId="1D7E6EE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22,050</w:t>
            </w:r>
          </w:p>
        </w:tc>
        <w:tc>
          <w:tcPr>
            <w:tcW w:w="993" w:type="dxa"/>
            <w:tcBorders>
              <w:top w:val="nil"/>
              <w:left w:val="nil"/>
              <w:bottom w:val="single" w:sz="4" w:space="0" w:color="auto"/>
              <w:right w:val="single" w:sz="4" w:space="0" w:color="auto"/>
            </w:tcBorders>
            <w:shd w:val="clear" w:color="auto" w:fill="auto"/>
            <w:noWrap/>
            <w:vAlign w:val="center"/>
            <w:hideMark/>
          </w:tcPr>
          <w:p w14:paraId="167150E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11,250</w:t>
            </w:r>
          </w:p>
        </w:tc>
        <w:tc>
          <w:tcPr>
            <w:tcW w:w="867" w:type="dxa"/>
            <w:tcBorders>
              <w:top w:val="nil"/>
              <w:left w:val="nil"/>
              <w:bottom w:val="single" w:sz="4" w:space="0" w:color="auto"/>
              <w:right w:val="single" w:sz="4" w:space="0" w:color="auto"/>
            </w:tcBorders>
            <w:shd w:val="clear" w:color="auto" w:fill="auto"/>
            <w:noWrap/>
            <w:vAlign w:val="center"/>
            <w:hideMark/>
          </w:tcPr>
          <w:p w14:paraId="1439CEF1"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110,550</w:t>
            </w:r>
          </w:p>
        </w:tc>
        <w:tc>
          <w:tcPr>
            <w:tcW w:w="692" w:type="dxa"/>
            <w:tcBorders>
              <w:top w:val="nil"/>
              <w:left w:val="nil"/>
              <w:bottom w:val="single" w:sz="4" w:space="0" w:color="auto"/>
              <w:right w:val="single" w:sz="4" w:space="0" w:color="auto"/>
            </w:tcBorders>
            <w:shd w:val="clear" w:color="auto" w:fill="auto"/>
            <w:vAlign w:val="center"/>
            <w:hideMark/>
          </w:tcPr>
          <w:p w14:paraId="08C4B44B"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44</w:t>
            </w:r>
          </w:p>
        </w:tc>
      </w:tr>
      <w:tr w:rsidR="00A6690B" w:rsidRPr="000B1314" w14:paraId="4FD2AD54"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67741304"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B0A6AC6"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09AF247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1F16D0D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4957436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72600</w:t>
            </w:r>
          </w:p>
        </w:tc>
        <w:tc>
          <w:tcPr>
            <w:tcW w:w="2994" w:type="dxa"/>
            <w:tcBorders>
              <w:top w:val="nil"/>
              <w:left w:val="nil"/>
              <w:bottom w:val="single" w:sz="4" w:space="0" w:color="auto"/>
              <w:right w:val="single" w:sz="4" w:space="0" w:color="auto"/>
            </w:tcBorders>
            <w:shd w:val="clear" w:color="auto" w:fill="auto"/>
            <w:vAlign w:val="center"/>
            <w:hideMark/>
          </w:tcPr>
          <w:p w14:paraId="33C21BE4"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Grants</w:t>
            </w:r>
          </w:p>
        </w:tc>
        <w:tc>
          <w:tcPr>
            <w:tcW w:w="992" w:type="dxa"/>
            <w:tcBorders>
              <w:top w:val="nil"/>
              <w:left w:val="nil"/>
              <w:bottom w:val="single" w:sz="4" w:space="0" w:color="auto"/>
              <w:right w:val="single" w:sz="4" w:space="0" w:color="auto"/>
            </w:tcBorders>
            <w:shd w:val="clear" w:color="auto" w:fill="auto"/>
            <w:noWrap/>
            <w:vAlign w:val="center"/>
            <w:hideMark/>
          </w:tcPr>
          <w:p w14:paraId="38B4C04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20,000</w:t>
            </w:r>
          </w:p>
        </w:tc>
        <w:tc>
          <w:tcPr>
            <w:tcW w:w="993" w:type="dxa"/>
            <w:tcBorders>
              <w:top w:val="nil"/>
              <w:left w:val="nil"/>
              <w:bottom w:val="single" w:sz="4" w:space="0" w:color="auto"/>
              <w:right w:val="single" w:sz="4" w:space="0" w:color="auto"/>
            </w:tcBorders>
            <w:shd w:val="clear" w:color="auto" w:fill="auto"/>
            <w:noWrap/>
            <w:vAlign w:val="center"/>
            <w:hideMark/>
          </w:tcPr>
          <w:p w14:paraId="09409A4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40,000</w:t>
            </w:r>
          </w:p>
        </w:tc>
        <w:tc>
          <w:tcPr>
            <w:tcW w:w="992" w:type="dxa"/>
            <w:tcBorders>
              <w:top w:val="nil"/>
              <w:left w:val="nil"/>
              <w:bottom w:val="single" w:sz="4" w:space="0" w:color="auto"/>
              <w:right w:val="single" w:sz="4" w:space="0" w:color="auto"/>
            </w:tcBorders>
            <w:shd w:val="clear" w:color="auto" w:fill="auto"/>
            <w:noWrap/>
            <w:vAlign w:val="center"/>
            <w:hideMark/>
          </w:tcPr>
          <w:p w14:paraId="0E6BDB7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50,000</w:t>
            </w:r>
          </w:p>
        </w:tc>
        <w:tc>
          <w:tcPr>
            <w:tcW w:w="992" w:type="dxa"/>
            <w:tcBorders>
              <w:top w:val="nil"/>
              <w:left w:val="nil"/>
              <w:bottom w:val="single" w:sz="4" w:space="0" w:color="auto"/>
              <w:right w:val="single" w:sz="4" w:space="0" w:color="auto"/>
            </w:tcBorders>
            <w:shd w:val="clear" w:color="auto" w:fill="auto"/>
            <w:noWrap/>
            <w:vAlign w:val="center"/>
            <w:hideMark/>
          </w:tcPr>
          <w:p w14:paraId="5ACED16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40,000</w:t>
            </w:r>
          </w:p>
        </w:tc>
        <w:tc>
          <w:tcPr>
            <w:tcW w:w="992" w:type="dxa"/>
            <w:tcBorders>
              <w:top w:val="nil"/>
              <w:left w:val="nil"/>
              <w:bottom w:val="single" w:sz="4" w:space="0" w:color="auto"/>
              <w:right w:val="single" w:sz="4" w:space="0" w:color="auto"/>
            </w:tcBorders>
            <w:shd w:val="clear" w:color="auto" w:fill="auto"/>
            <w:noWrap/>
            <w:vAlign w:val="center"/>
            <w:hideMark/>
          </w:tcPr>
          <w:p w14:paraId="4B4505B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3" w:type="dxa"/>
            <w:tcBorders>
              <w:top w:val="nil"/>
              <w:left w:val="nil"/>
              <w:bottom w:val="single" w:sz="4" w:space="0" w:color="auto"/>
              <w:right w:val="single" w:sz="4" w:space="0" w:color="auto"/>
            </w:tcBorders>
            <w:shd w:val="clear" w:color="auto" w:fill="auto"/>
            <w:noWrap/>
            <w:vAlign w:val="center"/>
            <w:hideMark/>
          </w:tcPr>
          <w:p w14:paraId="31F9CD8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20,000</w:t>
            </w:r>
          </w:p>
        </w:tc>
        <w:tc>
          <w:tcPr>
            <w:tcW w:w="867" w:type="dxa"/>
            <w:tcBorders>
              <w:top w:val="nil"/>
              <w:left w:val="nil"/>
              <w:bottom w:val="single" w:sz="4" w:space="0" w:color="auto"/>
              <w:right w:val="single" w:sz="4" w:space="0" w:color="auto"/>
            </w:tcBorders>
            <w:shd w:val="clear" w:color="auto" w:fill="auto"/>
            <w:noWrap/>
            <w:vAlign w:val="center"/>
            <w:hideMark/>
          </w:tcPr>
          <w:p w14:paraId="574F3BF0"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200,000</w:t>
            </w:r>
          </w:p>
        </w:tc>
        <w:tc>
          <w:tcPr>
            <w:tcW w:w="692" w:type="dxa"/>
            <w:tcBorders>
              <w:top w:val="nil"/>
              <w:left w:val="nil"/>
              <w:bottom w:val="single" w:sz="4" w:space="0" w:color="auto"/>
              <w:right w:val="single" w:sz="4" w:space="0" w:color="auto"/>
            </w:tcBorders>
            <w:shd w:val="clear" w:color="auto" w:fill="auto"/>
            <w:vAlign w:val="center"/>
            <w:hideMark/>
          </w:tcPr>
          <w:p w14:paraId="15BB5C5A"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45</w:t>
            </w:r>
          </w:p>
        </w:tc>
      </w:tr>
      <w:tr w:rsidR="00A6690B" w:rsidRPr="000B1314" w14:paraId="4FAFE21C"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6050580A"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54E6063"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nil"/>
              <w:left w:val="nil"/>
              <w:bottom w:val="single" w:sz="4" w:space="0" w:color="auto"/>
              <w:right w:val="single" w:sz="4" w:space="0" w:color="auto"/>
            </w:tcBorders>
            <w:shd w:val="clear" w:color="auto" w:fill="auto"/>
            <w:vAlign w:val="center"/>
            <w:hideMark/>
          </w:tcPr>
          <w:p w14:paraId="2AD466E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317C2A1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0368B35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73100</w:t>
            </w:r>
          </w:p>
        </w:tc>
        <w:tc>
          <w:tcPr>
            <w:tcW w:w="2994" w:type="dxa"/>
            <w:tcBorders>
              <w:top w:val="nil"/>
              <w:left w:val="nil"/>
              <w:bottom w:val="single" w:sz="4" w:space="0" w:color="auto"/>
              <w:right w:val="single" w:sz="4" w:space="0" w:color="auto"/>
            </w:tcBorders>
            <w:shd w:val="clear" w:color="auto" w:fill="auto"/>
            <w:vAlign w:val="center"/>
            <w:hideMark/>
          </w:tcPr>
          <w:p w14:paraId="62B3EBE9"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Rental &amp; Maintenance-Premises</w:t>
            </w:r>
          </w:p>
        </w:tc>
        <w:tc>
          <w:tcPr>
            <w:tcW w:w="992" w:type="dxa"/>
            <w:tcBorders>
              <w:top w:val="nil"/>
              <w:left w:val="nil"/>
              <w:bottom w:val="single" w:sz="4" w:space="0" w:color="auto"/>
              <w:right w:val="single" w:sz="4" w:space="0" w:color="auto"/>
            </w:tcBorders>
            <w:shd w:val="clear" w:color="auto" w:fill="auto"/>
            <w:noWrap/>
            <w:vAlign w:val="center"/>
            <w:hideMark/>
          </w:tcPr>
          <w:p w14:paraId="2B6E406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2,400</w:t>
            </w:r>
          </w:p>
        </w:tc>
        <w:tc>
          <w:tcPr>
            <w:tcW w:w="993" w:type="dxa"/>
            <w:tcBorders>
              <w:top w:val="nil"/>
              <w:left w:val="nil"/>
              <w:bottom w:val="single" w:sz="4" w:space="0" w:color="auto"/>
              <w:right w:val="single" w:sz="4" w:space="0" w:color="auto"/>
            </w:tcBorders>
            <w:shd w:val="clear" w:color="auto" w:fill="auto"/>
            <w:noWrap/>
            <w:vAlign w:val="center"/>
            <w:hideMark/>
          </w:tcPr>
          <w:p w14:paraId="3FA9ABC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4,800</w:t>
            </w:r>
          </w:p>
        </w:tc>
        <w:tc>
          <w:tcPr>
            <w:tcW w:w="992" w:type="dxa"/>
            <w:tcBorders>
              <w:top w:val="nil"/>
              <w:left w:val="nil"/>
              <w:bottom w:val="single" w:sz="4" w:space="0" w:color="auto"/>
              <w:right w:val="single" w:sz="4" w:space="0" w:color="auto"/>
            </w:tcBorders>
            <w:shd w:val="clear" w:color="auto" w:fill="auto"/>
            <w:noWrap/>
            <w:vAlign w:val="center"/>
            <w:hideMark/>
          </w:tcPr>
          <w:p w14:paraId="6B309F0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4,800</w:t>
            </w:r>
          </w:p>
        </w:tc>
        <w:tc>
          <w:tcPr>
            <w:tcW w:w="992" w:type="dxa"/>
            <w:tcBorders>
              <w:top w:val="nil"/>
              <w:left w:val="nil"/>
              <w:bottom w:val="single" w:sz="4" w:space="0" w:color="auto"/>
              <w:right w:val="single" w:sz="4" w:space="0" w:color="auto"/>
            </w:tcBorders>
            <w:shd w:val="clear" w:color="auto" w:fill="auto"/>
            <w:noWrap/>
            <w:vAlign w:val="center"/>
            <w:hideMark/>
          </w:tcPr>
          <w:p w14:paraId="4351BB4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4,800</w:t>
            </w:r>
          </w:p>
        </w:tc>
        <w:tc>
          <w:tcPr>
            <w:tcW w:w="992" w:type="dxa"/>
            <w:tcBorders>
              <w:top w:val="nil"/>
              <w:left w:val="nil"/>
              <w:bottom w:val="single" w:sz="4" w:space="0" w:color="auto"/>
              <w:right w:val="single" w:sz="4" w:space="0" w:color="auto"/>
            </w:tcBorders>
            <w:shd w:val="clear" w:color="auto" w:fill="auto"/>
            <w:noWrap/>
            <w:vAlign w:val="center"/>
            <w:hideMark/>
          </w:tcPr>
          <w:p w14:paraId="318AE78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4,800</w:t>
            </w:r>
          </w:p>
        </w:tc>
        <w:tc>
          <w:tcPr>
            <w:tcW w:w="993" w:type="dxa"/>
            <w:tcBorders>
              <w:top w:val="nil"/>
              <w:left w:val="nil"/>
              <w:bottom w:val="single" w:sz="4" w:space="0" w:color="auto"/>
              <w:right w:val="single" w:sz="4" w:space="0" w:color="auto"/>
            </w:tcBorders>
            <w:shd w:val="clear" w:color="auto" w:fill="auto"/>
            <w:noWrap/>
            <w:vAlign w:val="center"/>
            <w:hideMark/>
          </w:tcPr>
          <w:p w14:paraId="38E0806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2,400</w:t>
            </w:r>
          </w:p>
        </w:tc>
        <w:tc>
          <w:tcPr>
            <w:tcW w:w="867" w:type="dxa"/>
            <w:tcBorders>
              <w:top w:val="nil"/>
              <w:left w:val="nil"/>
              <w:bottom w:val="single" w:sz="4" w:space="0" w:color="auto"/>
              <w:right w:val="single" w:sz="4" w:space="0" w:color="auto"/>
            </w:tcBorders>
            <w:shd w:val="clear" w:color="auto" w:fill="auto"/>
            <w:noWrap/>
            <w:vAlign w:val="center"/>
            <w:hideMark/>
          </w:tcPr>
          <w:p w14:paraId="17ABCEC2"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24,000</w:t>
            </w:r>
          </w:p>
        </w:tc>
        <w:tc>
          <w:tcPr>
            <w:tcW w:w="692" w:type="dxa"/>
            <w:tcBorders>
              <w:top w:val="nil"/>
              <w:left w:val="nil"/>
              <w:bottom w:val="single" w:sz="4" w:space="0" w:color="auto"/>
              <w:right w:val="single" w:sz="4" w:space="0" w:color="auto"/>
            </w:tcBorders>
            <w:shd w:val="clear" w:color="auto" w:fill="auto"/>
            <w:vAlign w:val="center"/>
            <w:hideMark/>
          </w:tcPr>
          <w:p w14:paraId="3527B74D"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46</w:t>
            </w:r>
          </w:p>
        </w:tc>
      </w:tr>
      <w:tr w:rsidR="00A6690B" w:rsidRPr="000B1314" w14:paraId="614043DC"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29821D8C"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7FB4415F"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413CDE9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40000</w:t>
            </w:r>
          </w:p>
        </w:tc>
        <w:tc>
          <w:tcPr>
            <w:tcW w:w="632" w:type="dxa"/>
            <w:tcBorders>
              <w:top w:val="nil"/>
              <w:left w:val="nil"/>
              <w:bottom w:val="single" w:sz="4" w:space="0" w:color="auto"/>
              <w:right w:val="single" w:sz="4" w:space="0" w:color="auto"/>
            </w:tcBorders>
            <w:shd w:val="clear" w:color="auto" w:fill="auto"/>
            <w:vAlign w:val="center"/>
            <w:hideMark/>
          </w:tcPr>
          <w:p w14:paraId="5733EAB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UNDP</w:t>
            </w:r>
          </w:p>
        </w:tc>
        <w:tc>
          <w:tcPr>
            <w:tcW w:w="901" w:type="dxa"/>
            <w:tcBorders>
              <w:top w:val="nil"/>
              <w:left w:val="nil"/>
              <w:bottom w:val="single" w:sz="4" w:space="0" w:color="auto"/>
              <w:right w:val="single" w:sz="4" w:space="0" w:color="auto"/>
            </w:tcBorders>
            <w:shd w:val="clear" w:color="auto" w:fill="auto"/>
            <w:noWrap/>
            <w:vAlign w:val="center"/>
            <w:hideMark/>
          </w:tcPr>
          <w:p w14:paraId="7DC17B7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72200</w:t>
            </w:r>
          </w:p>
        </w:tc>
        <w:tc>
          <w:tcPr>
            <w:tcW w:w="2994" w:type="dxa"/>
            <w:tcBorders>
              <w:top w:val="nil"/>
              <w:left w:val="nil"/>
              <w:bottom w:val="single" w:sz="4" w:space="0" w:color="auto"/>
              <w:right w:val="single" w:sz="4" w:space="0" w:color="auto"/>
            </w:tcBorders>
            <w:shd w:val="clear" w:color="auto" w:fill="auto"/>
            <w:vAlign w:val="center"/>
            <w:hideMark/>
          </w:tcPr>
          <w:p w14:paraId="02A9D15C"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Equipment and Furniture</w:t>
            </w:r>
          </w:p>
        </w:tc>
        <w:tc>
          <w:tcPr>
            <w:tcW w:w="992" w:type="dxa"/>
            <w:tcBorders>
              <w:top w:val="nil"/>
              <w:left w:val="nil"/>
              <w:bottom w:val="single" w:sz="4" w:space="0" w:color="auto"/>
              <w:right w:val="single" w:sz="4" w:space="0" w:color="auto"/>
            </w:tcBorders>
            <w:shd w:val="clear" w:color="auto" w:fill="auto"/>
            <w:noWrap/>
            <w:vAlign w:val="center"/>
            <w:hideMark/>
          </w:tcPr>
          <w:p w14:paraId="47D15D2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6,000</w:t>
            </w:r>
          </w:p>
        </w:tc>
        <w:tc>
          <w:tcPr>
            <w:tcW w:w="993" w:type="dxa"/>
            <w:tcBorders>
              <w:top w:val="nil"/>
              <w:left w:val="nil"/>
              <w:bottom w:val="single" w:sz="4" w:space="0" w:color="auto"/>
              <w:right w:val="single" w:sz="4" w:space="0" w:color="auto"/>
            </w:tcBorders>
            <w:shd w:val="clear" w:color="auto" w:fill="auto"/>
            <w:noWrap/>
            <w:vAlign w:val="center"/>
            <w:hideMark/>
          </w:tcPr>
          <w:p w14:paraId="45EFC43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1A47460D" w14:textId="77777777" w:rsidR="00A6690B" w:rsidRPr="000B1314" w:rsidRDefault="00A6690B" w:rsidP="00A6690B">
            <w:pPr>
              <w:spacing w:after="0"/>
              <w:contextualSpacing/>
              <w:jc w:val="right"/>
              <w:rPr>
                <w:rFonts w:eastAsia="Times New Roman" w:cs="Calibri"/>
                <w:b/>
                <w:bCs/>
                <w:sz w:val="16"/>
                <w:szCs w:val="16"/>
                <w:lang w:val="en-GB" w:eastAsia="en-GB"/>
              </w:rPr>
            </w:pPr>
            <w:r w:rsidRPr="000B1314">
              <w:rPr>
                <w:rFonts w:eastAsia="Times New Roman" w:cs="Calibri"/>
                <w:b/>
                <w:bCs/>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3B5732EB"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1B49452E"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64EFA716"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58E9EBB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6,000</w:t>
            </w:r>
          </w:p>
        </w:tc>
        <w:tc>
          <w:tcPr>
            <w:tcW w:w="692" w:type="dxa"/>
            <w:tcBorders>
              <w:top w:val="nil"/>
              <w:left w:val="nil"/>
              <w:bottom w:val="single" w:sz="4" w:space="0" w:color="auto"/>
              <w:right w:val="single" w:sz="4" w:space="0" w:color="auto"/>
            </w:tcBorders>
            <w:shd w:val="clear" w:color="auto" w:fill="auto"/>
            <w:vAlign w:val="center"/>
            <w:hideMark/>
          </w:tcPr>
          <w:p w14:paraId="21053EA0"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37b</w:t>
            </w:r>
          </w:p>
        </w:tc>
      </w:tr>
      <w:tr w:rsidR="00A6690B" w:rsidRPr="000B1314" w14:paraId="5B99DBD2"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7978308D"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12EB8511"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705C89C1"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291DB43D"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73985D33"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373C73F3"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Subtotal Component 3 GEF</w:t>
            </w:r>
          </w:p>
        </w:tc>
        <w:tc>
          <w:tcPr>
            <w:tcW w:w="992" w:type="dxa"/>
            <w:tcBorders>
              <w:top w:val="nil"/>
              <w:left w:val="nil"/>
              <w:bottom w:val="single" w:sz="4" w:space="0" w:color="auto"/>
              <w:right w:val="single" w:sz="4" w:space="0" w:color="auto"/>
            </w:tcBorders>
            <w:shd w:val="clear" w:color="auto" w:fill="auto"/>
            <w:noWrap/>
            <w:vAlign w:val="center"/>
            <w:hideMark/>
          </w:tcPr>
          <w:p w14:paraId="25390606"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313,830</w:t>
            </w:r>
          </w:p>
        </w:tc>
        <w:tc>
          <w:tcPr>
            <w:tcW w:w="993" w:type="dxa"/>
            <w:tcBorders>
              <w:top w:val="nil"/>
              <w:left w:val="nil"/>
              <w:bottom w:val="single" w:sz="4" w:space="0" w:color="auto"/>
              <w:right w:val="single" w:sz="4" w:space="0" w:color="auto"/>
            </w:tcBorders>
            <w:shd w:val="clear" w:color="auto" w:fill="auto"/>
            <w:noWrap/>
            <w:vAlign w:val="center"/>
            <w:hideMark/>
          </w:tcPr>
          <w:p w14:paraId="17A8D85E"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331,710</w:t>
            </w:r>
          </w:p>
        </w:tc>
        <w:tc>
          <w:tcPr>
            <w:tcW w:w="992" w:type="dxa"/>
            <w:tcBorders>
              <w:top w:val="nil"/>
              <w:left w:val="nil"/>
              <w:bottom w:val="single" w:sz="4" w:space="0" w:color="auto"/>
              <w:right w:val="single" w:sz="4" w:space="0" w:color="auto"/>
            </w:tcBorders>
            <w:shd w:val="clear" w:color="auto" w:fill="auto"/>
            <w:noWrap/>
            <w:vAlign w:val="center"/>
            <w:hideMark/>
          </w:tcPr>
          <w:p w14:paraId="43814CDD"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200,710</w:t>
            </w:r>
          </w:p>
        </w:tc>
        <w:tc>
          <w:tcPr>
            <w:tcW w:w="992" w:type="dxa"/>
            <w:tcBorders>
              <w:top w:val="nil"/>
              <w:left w:val="nil"/>
              <w:bottom w:val="single" w:sz="4" w:space="0" w:color="auto"/>
              <w:right w:val="single" w:sz="4" w:space="0" w:color="auto"/>
            </w:tcBorders>
            <w:shd w:val="clear" w:color="auto" w:fill="auto"/>
            <w:noWrap/>
            <w:vAlign w:val="center"/>
            <w:hideMark/>
          </w:tcPr>
          <w:p w14:paraId="526E9566"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160,710</w:t>
            </w:r>
          </w:p>
        </w:tc>
        <w:tc>
          <w:tcPr>
            <w:tcW w:w="992" w:type="dxa"/>
            <w:tcBorders>
              <w:top w:val="nil"/>
              <w:left w:val="nil"/>
              <w:bottom w:val="single" w:sz="4" w:space="0" w:color="auto"/>
              <w:right w:val="single" w:sz="4" w:space="0" w:color="auto"/>
            </w:tcBorders>
            <w:shd w:val="clear" w:color="auto" w:fill="auto"/>
            <w:noWrap/>
            <w:vAlign w:val="center"/>
            <w:hideMark/>
          </w:tcPr>
          <w:p w14:paraId="77663F1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149,510</w:t>
            </w:r>
          </w:p>
        </w:tc>
        <w:tc>
          <w:tcPr>
            <w:tcW w:w="993" w:type="dxa"/>
            <w:tcBorders>
              <w:top w:val="nil"/>
              <w:left w:val="nil"/>
              <w:bottom w:val="single" w:sz="4" w:space="0" w:color="auto"/>
              <w:right w:val="single" w:sz="4" w:space="0" w:color="auto"/>
            </w:tcBorders>
            <w:shd w:val="clear" w:color="auto" w:fill="auto"/>
            <w:noWrap/>
            <w:vAlign w:val="center"/>
            <w:hideMark/>
          </w:tcPr>
          <w:p w14:paraId="288F8224"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95,980</w:t>
            </w:r>
          </w:p>
        </w:tc>
        <w:tc>
          <w:tcPr>
            <w:tcW w:w="867" w:type="dxa"/>
            <w:tcBorders>
              <w:top w:val="nil"/>
              <w:left w:val="nil"/>
              <w:bottom w:val="single" w:sz="4" w:space="0" w:color="auto"/>
              <w:right w:val="single" w:sz="4" w:space="0" w:color="auto"/>
            </w:tcBorders>
            <w:shd w:val="clear" w:color="auto" w:fill="auto"/>
            <w:noWrap/>
            <w:vAlign w:val="center"/>
            <w:hideMark/>
          </w:tcPr>
          <w:p w14:paraId="248073D3"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1,252,450</w:t>
            </w:r>
          </w:p>
        </w:tc>
        <w:tc>
          <w:tcPr>
            <w:tcW w:w="692" w:type="dxa"/>
            <w:tcBorders>
              <w:top w:val="nil"/>
              <w:left w:val="nil"/>
              <w:bottom w:val="single" w:sz="4" w:space="0" w:color="auto"/>
              <w:right w:val="single" w:sz="4" w:space="0" w:color="auto"/>
            </w:tcBorders>
            <w:shd w:val="clear" w:color="auto" w:fill="auto"/>
            <w:vAlign w:val="center"/>
            <w:hideMark/>
          </w:tcPr>
          <w:p w14:paraId="6EE829D6"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68475F6F" w14:textId="77777777" w:rsidTr="0050280F">
        <w:tc>
          <w:tcPr>
            <w:tcW w:w="1047" w:type="dxa"/>
            <w:vMerge/>
            <w:tcBorders>
              <w:top w:val="nil"/>
              <w:left w:val="single" w:sz="4" w:space="0" w:color="auto"/>
              <w:bottom w:val="nil"/>
              <w:right w:val="single" w:sz="4" w:space="0" w:color="auto"/>
            </w:tcBorders>
            <w:shd w:val="clear" w:color="auto" w:fill="auto"/>
            <w:vAlign w:val="center"/>
            <w:hideMark/>
          </w:tcPr>
          <w:p w14:paraId="3892E27A"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76073E54"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0EEF1ED2"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40000</w:t>
            </w:r>
          </w:p>
        </w:tc>
        <w:tc>
          <w:tcPr>
            <w:tcW w:w="632" w:type="dxa"/>
            <w:tcBorders>
              <w:top w:val="nil"/>
              <w:left w:val="nil"/>
              <w:bottom w:val="single" w:sz="4" w:space="0" w:color="auto"/>
              <w:right w:val="single" w:sz="4" w:space="0" w:color="auto"/>
            </w:tcBorders>
            <w:shd w:val="clear" w:color="auto" w:fill="auto"/>
            <w:vAlign w:val="center"/>
            <w:hideMark/>
          </w:tcPr>
          <w:p w14:paraId="067E0CF9"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UNDP</w:t>
            </w:r>
          </w:p>
        </w:tc>
        <w:tc>
          <w:tcPr>
            <w:tcW w:w="901" w:type="dxa"/>
            <w:tcBorders>
              <w:top w:val="nil"/>
              <w:left w:val="nil"/>
              <w:bottom w:val="single" w:sz="4" w:space="0" w:color="auto"/>
              <w:right w:val="single" w:sz="4" w:space="0" w:color="auto"/>
            </w:tcBorders>
            <w:shd w:val="clear" w:color="auto" w:fill="auto"/>
            <w:noWrap/>
            <w:vAlign w:val="center"/>
            <w:hideMark/>
          </w:tcPr>
          <w:p w14:paraId="2CC4662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058FBAC4"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Subtotal Component 3 UNDP</w:t>
            </w:r>
          </w:p>
        </w:tc>
        <w:tc>
          <w:tcPr>
            <w:tcW w:w="992" w:type="dxa"/>
            <w:tcBorders>
              <w:top w:val="nil"/>
              <w:left w:val="nil"/>
              <w:bottom w:val="single" w:sz="4" w:space="0" w:color="auto"/>
              <w:right w:val="single" w:sz="4" w:space="0" w:color="auto"/>
            </w:tcBorders>
            <w:shd w:val="clear" w:color="auto" w:fill="auto"/>
            <w:noWrap/>
            <w:vAlign w:val="center"/>
            <w:hideMark/>
          </w:tcPr>
          <w:p w14:paraId="75FCA773"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6,000</w:t>
            </w:r>
          </w:p>
        </w:tc>
        <w:tc>
          <w:tcPr>
            <w:tcW w:w="993" w:type="dxa"/>
            <w:tcBorders>
              <w:top w:val="nil"/>
              <w:left w:val="nil"/>
              <w:bottom w:val="single" w:sz="4" w:space="0" w:color="auto"/>
              <w:right w:val="single" w:sz="4" w:space="0" w:color="auto"/>
            </w:tcBorders>
            <w:shd w:val="clear" w:color="auto" w:fill="auto"/>
            <w:noWrap/>
            <w:vAlign w:val="center"/>
            <w:hideMark/>
          </w:tcPr>
          <w:p w14:paraId="78B0D41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32C59D86"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6238DA72"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3A212D2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3" w:type="dxa"/>
            <w:tcBorders>
              <w:top w:val="nil"/>
              <w:left w:val="nil"/>
              <w:bottom w:val="single" w:sz="4" w:space="0" w:color="auto"/>
              <w:right w:val="single" w:sz="4" w:space="0" w:color="auto"/>
            </w:tcBorders>
            <w:shd w:val="clear" w:color="auto" w:fill="auto"/>
            <w:noWrap/>
            <w:vAlign w:val="center"/>
            <w:hideMark/>
          </w:tcPr>
          <w:p w14:paraId="25CE97B9"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867" w:type="dxa"/>
            <w:tcBorders>
              <w:top w:val="nil"/>
              <w:left w:val="nil"/>
              <w:bottom w:val="single" w:sz="4" w:space="0" w:color="auto"/>
              <w:right w:val="single" w:sz="4" w:space="0" w:color="auto"/>
            </w:tcBorders>
            <w:shd w:val="clear" w:color="auto" w:fill="auto"/>
            <w:noWrap/>
            <w:vAlign w:val="center"/>
            <w:hideMark/>
          </w:tcPr>
          <w:p w14:paraId="019F6A87"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6,000</w:t>
            </w:r>
          </w:p>
        </w:tc>
        <w:tc>
          <w:tcPr>
            <w:tcW w:w="692" w:type="dxa"/>
            <w:tcBorders>
              <w:top w:val="nil"/>
              <w:left w:val="nil"/>
              <w:bottom w:val="single" w:sz="4" w:space="0" w:color="auto"/>
              <w:right w:val="single" w:sz="4" w:space="0" w:color="auto"/>
            </w:tcBorders>
            <w:shd w:val="clear" w:color="auto" w:fill="auto"/>
            <w:vAlign w:val="center"/>
            <w:hideMark/>
          </w:tcPr>
          <w:p w14:paraId="5BC67A1C"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515D0F35" w14:textId="77777777" w:rsidTr="0050280F">
        <w:tc>
          <w:tcPr>
            <w:tcW w:w="1047" w:type="dxa"/>
            <w:vMerge/>
            <w:tcBorders>
              <w:top w:val="nil"/>
              <w:left w:val="single" w:sz="4" w:space="0" w:color="auto"/>
              <w:bottom w:val="single" w:sz="4" w:space="0" w:color="auto"/>
              <w:right w:val="single" w:sz="4" w:space="0" w:color="auto"/>
            </w:tcBorders>
            <w:shd w:val="clear" w:color="auto" w:fill="auto"/>
            <w:vAlign w:val="center"/>
            <w:hideMark/>
          </w:tcPr>
          <w:p w14:paraId="152513C5"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4A743C5D"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683CA6C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32" w:type="dxa"/>
            <w:tcBorders>
              <w:top w:val="nil"/>
              <w:left w:val="nil"/>
              <w:bottom w:val="single" w:sz="4" w:space="0" w:color="auto"/>
              <w:right w:val="single" w:sz="4" w:space="0" w:color="auto"/>
            </w:tcBorders>
            <w:shd w:val="clear" w:color="auto" w:fill="auto"/>
            <w:vAlign w:val="center"/>
            <w:hideMark/>
          </w:tcPr>
          <w:p w14:paraId="79D72F2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01" w:type="dxa"/>
            <w:tcBorders>
              <w:top w:val="nil"/>
              <w:left w:val="nil"/>
              <w:bottom w:val="single" w:sz="4" w:space="0" w:color="auto"/>
              <w:right w:val="single" w:sz="4" w:space="0" w:color="auto"/>
            </w:tcBorders>
            <w:shd w:val="clear" w:color="auto" w:fill="auto"/>
            <w:noWrap/>
            <w:vAlign w:val="center"/>
            <w:hideMark/>
          </w:tcPr>
          <w:p w14:paraId="4F39E07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7A64E64E"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Total Component 3</w:t>
            </w:r>
          </w:p>
        </w:tc>
        <w:tc>
          <w:tcPr>
            <w:tcW w:w="992" w:type="dxa"/>
            <w:tcBorders>
              <w:top w:val="nil"/>
              <w:left w:val="nil"/>
              <w:bottom w:val="single" w:sz="4" w:space="0" w:color="auto"/>
              <w:right w:val="single" w:sz="4" w:space="0" w:color="auto"/>
            </w:tcBorders>
            <w:shd w:val="clear" w:color="auto" w:fill="auto"/>
            <w:noWrap/>
            <w:vAlign w:val="center"/>
            <w:hideMark/>
          </w:tcPr>
          <w:p w14:paraId="0BE43D91"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319,830</w:t>
            </w:r>
          </w:p>
        </w:tc>
        <w:tc>
          <w:tcPr>
            <w:tcW w:w="993" w:type="dxa"/>
            <w:tcBorders>
              <w:top w:val="nil"/>
              <w:left w:val="nil"/>
              <w:bottom w:val="single" w:sz="4" w:space="0" w:color="auto"/>
              <w:right w:val="single" w:sz="4" w:space="0" w:color="auto"/>
            </w:tcBorders>
            <w:shd w:val="clear" w:color="auto" w:fill="auto"/>
            <w:noWrap/>
            <w:vAlign w:val="center"/>
            <w:hideMark/>
          </w:tcPr>
          <w:p w14:paraId="4E1AA7A3"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331,710</w:t>
            </w:r>
          </w:p>
        </w:tc>
        <w:tc>
          <w:tcPr>
            <w:tcW w:w="992" w:type="dxa"/>
            <w:tcBorders>
              <w:top w:val="nil"/>
              <w:left w:val="nil"/>
              <w:bottom w:val="single" w:sz="4" w:space="0" w:color="auto"/>
              <w:right w:val="single" w:sz="4" w:space="0" w:color="auto"/>
            </w:tcBorders>
            <w:shd w:val="clear" w:color="auto" w:fill="auto"/>
            <w:noWrap/>
            <w:vAlign w:val="center"/>
            <w:hideMark/>
          </w:tcPr>
          <w:p w14:paraId="6F9DE863"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200,710</w:t>
            </w:r>
          </w:p>
        </w:tc>
        <w:tc>
          <w:tcPr>
            <w:tcW w:w="992" w:type="dxa"/>
            <w:tcBorders>
              <w:top w:val="nil"/>
              <w:left w:val="nil"/>
              <w:bottom w:val="single" w:sz="4" w:space="0" w:color="auto"/>
              <w:right w:val="single" w:sz="4" w:space="0" w:color="auto"/>
            </w:tcBorders>
            <w:shd w:val="clear" w:color="auto" w:fill="auto"/>
            <w:noWrap/>
            <w:vAlign w:val="center"/>
            <w:hideMark/>
          </w:tcPr>
          <w:p w14:paraId="17E90572"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160,710</w:t>
            </w:r>
          </w:p>
        </w:tc>
        <w:tc>
          <w:tcPr>
            <w:tcW w:w="992" w:type="dxa"/>
            <w:tcBorders>
              <w:top w:val="nil"/>
              <w:left w:val="nil"/>
              <w:bottom w:val="single" w:sz="4" w:space="0" w:color="auto"/>
              <w:right w:val="single" w:sz="4" w:space="0" w:color="auto"/>
            </w:tcBorders>
            <w:shd w:val="clear" w:color="auto" w:fill="auto"/>
            <w:noWrap/>
            <w:vAlign w:val="center"/>
            <w:hideMark/>
          </w:tcPr>
          <w:p w14:paraId="6182940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149,510</w:t>
            </w:r>
          </w:p>
        </w:tc>
        <w:tc>
          <w:tcPr>
            <w:tcW w:w="993" w:type="dxa"/>
            <w:tcBorders>
              <w:top w:val="nil"/>
              <w:left w:val="nil"/>
              <w:bottom w:val="single" w:sz="4" w:space="0" w:color="auto"/>
              <w:right w:val="single" w:sz="4" w:space="0" w:color="auto"/>
            </w:tcBorders>
            <w:shd w:val="clear" w:color="auto" w:fill="auto"/>
            <w:noWrap/>
            <w:vAlign w:val="center"/>
            <w:hideMark/>
          </w:tcPr>
          <w:p w14:paraId="69765B96"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95,980</w:t>
            </w:r>
          </w:p>
        </w:tc>
        <w:tc>
          <w:tcPr>
            <w:tcW w:w="867" w:type="dxa"/>
            <w:tcBorders>
              <w:top w:val="nil"/>
              <w:left w:val="nil"/>
              <w:bottom w:val="single" w:sz="4" w:space="0" w:color="auto"/>
              <w:right w:val="single" w:sz="4" w:space="0" w:color="auto"/>
            </w:tcBorders>
            <w:shd w:val="clear" w:color="auto" w:fill="auto"/>
            <w:noWrap/>
            <w:vAlign w:val="center"/>
            <w:hideMark/>
          </w:tcPr>
          <w:p w14:paraId="7CA4716A"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1,258,450</w:t>
            </w:r>
          </w:p>
        </w:tc>
        <w:tc>
          <w:tcPr>
            <w:tcW w:w="692" w:type="dxa"/>
            <w:tcBorders>
              <w:top w:val="nil"/>
              <w:left w:val="nil"/>
              <w:bottom w:val="single" w:sz="4" w:space="0" w:color="auto"/>
              <w:right w:val="single" w:sz="4" w:space="0" w:color="auto"/>
            </w:tcBorders>
            <w:shd w:val="clear" w:color="auto" w:fill="auto"/>
            <w:vAlign w:val="center"/>
            <w:hideMark/>
          </w:tcPr>
          <w:p w14:paraId="4B9FED3D"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713E0F54" w14:textId="77777777" w:rsidTr="0050280F">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1D3A1E"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COMP 4</w:t>
            </w:r>
          </w:p>
        </w:tc>
        <w:tc>
          <w:tcPr>
            <w:tcW w:w="712" w:type="dxa"/>
            <w:tcBorders>
              <w:top w:val="nil"/>
              <w:left w:val="nil"/>
              <w:bottom w:val="single" w:sz="4" w:space="0" w:color="auto"/>
              <w:right w:val="single" w:sz="4" w:space="0" w:color="auto"/>
            </w:tcBorders>
            <w:shd w:val="clear" w:color="auto" w:fill="auto"/>
            <w:vAlign w:val="center"/>
            <w:hideMark/>
          </w:tcPr>
          <w:p w14:paraId="4E4B973F"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44F6199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3040773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34297BA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61300</w:t>
            </w:r>
          </w:p>
        </w:tc>
        <w:tc>
          <w:tcPr>
            <w:tcW w:w="2994" w:type="dxa"/>
            <w:tcBorders>
              <w:top w:val="nil"/>
              <w:left w:val="nil"/>
              <w:bottom w:val="single" w:sz="4" w:space="0" w:color="auto"/>
              <w:right w:val="single" w:sz="4" w:space="0" w:color="auto"/>
            </w:tcBorders>
            <w:shd w:val="clear" w:color="auto" w:fill="auto"/>
            <w:vAlign w:val="center"/>
            <w:hideMark/>
          </w:tcPr>
          <w:p w14:paraId="36788763"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Salary &amp; Post </w:t>
            </w:r>
            <w:proofErr w:type="spellStart"/>
            <w:r w:rsidRPr="000B1314">
              <w:rPr>
                <w:rFonts w:eastAsia="Times New Roman" w:cs="Calibri"/>
                <w:color w:val="000000"/>
                <w:sz w:val="16"/>
                <w:szCs w:val="16"/>
                <w:lang w:val="en-GB" w:eastAsia="en-GB"/>
              </w:rPr>
              <w:t>Adj</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Cst</w:t>
            </w:r>
            <w:proofErr w:type="spellEnd"/>
            <w:r w:rsidRPr="000B1314">
              <w:rPr>
                <w:rFonts w:eastAsia="Times New Roman" w:cs="Calibri"/>
                <w:color w:val="000000"/>
                <w:sz w:val="16"/>
                <w:szCs w:val="16"/>
                <w:lang w:val="en-GB" w:eastAsia="en-GB"/>
              </w:rPr>
              <w:t>-IP Staff</w:t>
            </w:r>
          </w:p>
        </w:tc>
        <w:tc>
          <w:tcPr>
            <w:tcW w:w="992" w:type="dxa"/>
            <w:tcBorders>
              <w:top w:val="nil"/>
              <w:left w:val="nil"/>
              <w:bottom w:val="single" w:sz="4" w:space="0" w:color="auto"/>
              <w:right w:val="single" w:sz="4" w:space="0" w:color="auto"/>
            </w:tcBorders>
            <w:shd w:val="clear" w:color="auto" w:fill="auto"/>
            <w:noWrap/>
            <w:vAlign w:val="center"/>
            <w:hideMark/>
          </w:tcPr>
          <w:p w14:paraId="48EEA7C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10,000</w:t>
            </w:r>
          </w:p>
        </w:tc>
        <w:tc>
          <w:tcPr>
            <w:tcW w:w="993" w:type="dxa"/>
            <w:tcBorders>
              <w:top w:val="nil"/>
              <w:left w:val="nil"/>
              <w:bottom w:val="single" w:sz="4" w:space="0" w:color="auto"/>
              <w:right w:val="single" w:sz="4" w:space="0" w:color="auto"/>
            </w:tcBorders>
            <w:shd w:val="clear" w:color="auto" w:fill="auto"/>
            <w:noWrap/>
            <w:vAlign w:val="center"/>
            <w:hideMark/>
          </w:tcPr>
          <w:p w14:paraId="06A7235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20,000</w:t>
            </w:r>
          </w:p>
        </w:tc>
        <w:tc>
          <w:tcPr>
            <w:tcW w:w="992" w:type="dxa"/>
            <w:tcBorders>
              <w:top w:val="nil"/>
              <w:left w:val="nil"/>
              <w:bottom w:val="single" w:sz="4" w:space="0" w:color="auto"/>
              <w:right w:val="single" w:sz="4" w:space="0" w:color="auto"/>
            </w:tcBorders>
            <w:shd w:val="clear" w:color="auto" w:fill="auto"/>
            <w:noWrap/>
            <w:vAlign w:val="center"/>
            <w:hideMark/>
          </w:tcPr>
          <w:p w14:paraId="55043E6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20,000</w:t>
            </w:r>
          </w:p>
        </w:tc>
        <w:tc>
          <w:tcPr>
            <w:tcW w:w="992" w:type="dxa"/>
            <w:tcBorders>
              <w:top w:val="nil"/>
              <w:left w:val="nil"/>
              <w:bottom w:val="single" w:sz="4" w:space="0" w:color="auto"/>
              <w:right w:val="single" w:sz="4" w:space="0" w:color="auto"/>
            </w:tcBorders>
            <w:shd w:val="clear" w:color="auto" w:fill="auto"/>
            <w:noWrap/>
            <w:vAlign w:val="center"/>
            <w:hideMark/>
          </w:tcPr>
          <w:p w14:paraId="1EDA3E2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10,000</w:t>
            </w:r>
          </w:p>
        </w:tc>
        <w:tc>
          <w:tcPr>
            <w:tcW w:w="992" w:type="dxa"/>
            <w:tcBorders>
              <w:top w:val="nil"/>
              <w:left w:val="nil"/>
              <w:bottom w:val="single" w:sz="4" w:space="0" w:color="auto"/>
              <w:right w:val="single" w:sz="4" w:space="0" w:color="auto"/>
            </w:tcBorders>
            <w:shd w:val="clear" w:color="auto" w:fill="auto"/>
            <w:vAlign w:val="center"/>
            <w:hideMark/>
          </w:tcPr>
          <w:p w14:paraId="358E032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10,000</w:t>
            </w:r>
          </w:p>
        </w:tc>
        <w:tc>
          <w:tcPr>
            <w:tcW w:w="993" w:type="dxa"/>
            <w:tcBorders>
              <w:top w:val="nil"/>
              <w:left w:val="nil"/>
              <w:bottom w:val="single" w:sz="4" w:space="0" w:color="auto"/>
              <w:right w:val="single" w:sz="4" w:space="0" w:color="auto"/>
            </w:tcBorders>
            <w:shd w:val="clear" w:color="auto" w:fill="auto"/>
            <w:vAlign w:val="center"/>
            <w:hideMark/>
          </w:tcPr>
          <w:p w14:paraId="241BCB7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10,000</w:t>
            </w:r>
          </w:p>
        </w:tc>
        <w:tc>
          <w:tcPr>
            <w:tcW w:w="867" w:type="dxa"/>
            <w:tcBorders>
              <w:top w:val="nil"/>
              <w:left w:val="nil"/>
              <w:bottom w:val="single" w:sz="4" w:space="0" w:color="auto"/>
              <w:right w:val="single" w:sz="4" w:space="0" w:color="auto"/>
            </w:tcBorders>
            <w:shd w:val="clear" w:color="auto" w:fill="auto"/>
            <w:vAlign w:val="center"/>
            <w:hideMark/>
          </w:tcPr>
          <w:p w14:paraId="5959FF21"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80,000</w:t>
            </w:r>
          </w:p>
        </w:tc>
        <w:tc>
          <w:tcPr>
            <w:tcW w:w="692" w:type="dxa"/>
            <w:tcBorders>
              <w:top w:val="nil"/>
              <w:left w:val="nil"/>
              <w:bottom w:val="single" w:sz="4" w:space="0" w:color="auto"/>
              <w:right w:val="single" w:sz="4" w:space="0" w:color="auto"/>
            </w:tcBorders>
            <w:shd w:val="clear" w:color="auto" w:fill="auto"/>
            <w:vAlign w:val="center"/>
            <w:hideMark/>
          </w:tcPr>
          <w:p w14:paraId="6C9D7FD5"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47</w:t>
            </w:r>
          </w:p>
        </w:tc>
      </w:tr>
      <w:tr w:rsidR="00A6690B" w:rsidRPr="000B1314" w14:paraId="09076F54"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DEFA94"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294003B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17DB586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54DA2CF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50FD0F7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71200</w:t>
            </w:r>
          </w:p>
        </w:tc>
        <w:tc>
          <w:tcPr>
            <w:tcW w:w="2994" w:type="dxa"/>
            <w:tcBorders>
              <w:top w:val="nil"/>
              <w:left w:val="nil"/>
              <w:bottom w:val="single" w:sz="4" w:space="0" w:color="auto"/>
              <w:right w:val="single" w:sz="4" w:space="0" w:color="auto"/>
            </w:tcBorders>
            <w:shd w:val="clear" w:color="auto" w:fill="auto"/>
            <w:vAlign w:val="center"/>
            <w:hideMark/>
          </w:tcPr>
          <w:p w14:paraId="174770D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International Consultants</w:t>
            </w:r>
          </w:p>
        </w:tc>
        <w:tc>
          <w:tcPr>
            <w:tcW w:w="992" w:type="dxa"/>
            <w:tcBorders>
              <w:top w:val="nil"/>
              <w:left w:val="nil"/>
              <w:bottom w:val="single" w:sz="4" w:space="0" w:color="auto"/>
              <w:right w:val="single" w:sz="4" w:space="0" w:color="auto"/>
            </w:tcBorders>
            <w:shd w:val="clear" w:color="auto" w:fill="auto"/>
            <w:noWrap/>
            <w:vAlign w:val="center"/>
            <w:hideMark/>
          </w:tcPr>
          <w:p w14:paraId="2ABFF64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2158521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54523B0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37,000</w:t>
            </w:r>
          </w:p>
        </w:tc>
        <w:tc>
          <w:tcPr>
            <w:tcW w:w="992" w:type="dxa"/>
            <w:tcBorders>
              <w:top w:val="nil"/>
              <w:left w:val="nil"/>
              <w:bottom w:val="single" w:sz="4" w:space="0" w:color="auto"/>
              <w:right w:val="single" w:sz="4" w:space="0" w:color="auto"/>
            </w:tcBorders>
            <w:shd w:val="clear" w:color="auto" w:fill="auto"/>
            <w:noWrap/>
            <w:vAlign w:val="center"/>
            <w:hideMark/>
          </w:tcPr>
          <w:p w14:paraId="71B08E3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1D4C665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16FEDE6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37,000</w:t>
            </w:r>
          </w:p>
        </w:tc>
        <w:tc>
          <w:tcPr>
            <w:tcW w:w="867" w:type="dxa"/>
            <w:tcBorders>
              <w:top w:val="nil"/>
              <w:left w:val="nil"/>
              <w:bottom w:val="single" w:sz="4" w:space="0" w:color="auto"/>
              <w:right w:val="single" w:sz="4" w:space="0" w:color="auto"/>
            </w:tcBorders>
            <w:shd w:val="clear" w:color="auto" w:fill="auto"/>
            <w:vAlign w:val="center"/>
            <w:hideMark/>
          </w:tcPr>
          <w:p w14:paraId="4AA754EF"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74,000</w:t>
            </w:r>
          </w:p>
        </w:tc>
        <w:tc>
          <w:tcPr>
            <w:tcW w:w="692" w:type="dxa"/>
            <w:tcBorders>
              <w:top w:val="nil"/>
              <w:left w:val="nil"/>
              <w:bottom w:val="single" w:sz="4" w:space="0" w:color="auto"/>
              <w:right w:val="single" w:sz="4" w:space="0" w:color="auto"/>
            </w:tcBorders>
            <w:shd w:val="clear" w:color="auto" w:fill="auto"/>
            <w:vAlign w:val="center"/>
            <w:hideMark/>
          </w:tcPr>
          <w:p w14:paraId="10723928"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48</w:t>
            </w:r>
          </w:p>
        </w:tc>
      </w:tr>
      <w:tr w:rsidR="00A6690B" w:rsidRPr="000B1314" w14:paraId="654ABB40"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469B0A"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18B6D14F"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3888952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6ACE974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128ECC7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71300</w:t>
            </w:r>
          </w:p>
        </w:tc>
        <w:tc>
          <w:tcPr>
            <w:tcW w:w="2994" w:type="dxa"/>
            <w:tcBorders>
              <w:top w:val="nil"/>
              <w:left w:val="nil"/>
              <w:bottom w:val="single" w:sz="4" w:space="0" w:color="auto"/>
              <w:right w:val="single" w:sz="4" w:space="0" w:color="auto"/>
            </w:tcBorders>
            <w:shd w:val="clear" w:color="auto" w:fill="auto"/>
            <w:vAlign w:val="center"/>
            <w:hideMark/>
          </w:tcPr>
          <w:p w14:paraId="0B4708AA"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Local Consultants</w:t>
            </w:r>
          </w:p>
        </w:tc>
        <w:tc>
          <w:tcPr>
            <w:tcW w:w="992" w:type="dxa"/>
            <w:tcBorders>
              <w:top w:val="nil"/>
              <w:left w:val="nil"/>
              <w:bottom w:val="single" w:sz="4" w:space="0" w:color="auto"/>
              <w:right w:val="single" w:sz="4" w:space="0" w:color="auto"/>
            </w:tcBorders>
            <w:shd w:val="clear" w:color="auto" w:fill="auto"/>
            <w:noWrap/>
            <w:vAlign w:val="center"/>
            <w:hideMark/>
          </w:tcPr>
          <w:p w14:paraId="3F2418E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66DC4A2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2C14C9A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5,000</w:t>
            </w:r>
          </w:p>
        </w:tc>
        <w:tc>
          <w:tcPr>
            <w:tcW w:w="992" w:type="dxa"/>
            <w:tcBorders>
              <w:top w:val="nil"/>
              <w:left w:val="nil"/>
              <w:bottom w:val="single" w:sz="4" w:space="0" w:color="auto"/>
              <w:right w:val="single" w:sz="4" w:space="0" w:color="auto"/>
            </w:tcBorders>
            <w:shd w:val="clear" w:color="auto" w:fill="auto"/>
            <w:noWrap/>
            <w:vAlign w:val="center"/>
            <w:hideMark/>
          </w:tcPr>
          <w:p w14:paraId="3487DFB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5B9E01C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57B67BF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5,000</w:t>
            </w:r>
          </w:p>
        </w:tc>
        <w:tc>
          <w:tcPr>
            <w:tcW w:w="867" w:type="dxa"/>
            <w:tcBorders>
              <w:top w:val="nil"/>
              <w:left w:val="nil"/>
              <w:bottom w:val="single" w:sz="4" w:space="0" w:color="auto"/>
              <w:right w:val="single" w:sz="4" w:space="0" w:color="auto"/>
            </w:tcBorders>
            <w:shd w:val="clear" w:color="auto" w:fill="auto"/>
            <w:vAlign w:val="center"/>
            <w:hideMark/>
          </w:tcPr>
          <w:p w14:paraId="0EBEA2AD"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10,000</w:t>
            </w:r>
          </w:p>
        </w:tc>
        <w:tc>
          <w:tcPr>
            <w:tcW w:w="692" w:type="dxa"/>
            <w:tcBorders>
              <w:top w:val="nil"/>
              <w:left w:val="nil"/>
              <w:bottom w:val="single" w:sz="4" w:space="0" w:color="auto"/>
              <w:right w:val="single" w:sz="4" w:space="0" w:color="auto"/>
            </w:tcBorders>
            <w:shd w:val="clear" w:color="auto" w:fill="auto"/>
            <w:vAlign w:val="center"/>
            <w:hideMark/>
          </w:tcPr>
          <w:p w14:paraId="4273888F"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49</w:t>
            </w:r>
          </w:p>
        </w:tc>
      </w:tr>
      <w:tr w:rsidR="00A6690B" w:rsidRPr="000B1314" w14:paraId="6489A788"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FE7644"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30BFDC0"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7E1269B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236E8FD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38FF28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71400</w:t>
            </w:r>
          </w:p>
        </w:tc>
        <w:tc>
          <w:tcPr>
            <w:tcW w:w="2994" w:type="dxa"/>
            <w:tcBorders>
              <w:top w:val="nil"/>
              <w:left w:val="nil"/>
              <w:bottom w:val="single" w:sz="4" w:space="0" w:color="auto"/>
              <w:right w:val="single" w:sz="4" w:space="0" w:color="auto"/>
            </w:tcBorders>
            <w:shd w:val="clear" w:color="auto" w:fill="auto"/>
            <w:vAlign w:val="center"/>
            <w:hideMark/>
          </w:tcPr>
          <w:p w14:paraId="2459232E"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Contractual Services - </w:t>
            </w:r>
            <w:proofErr w:type="spellStart"/>
            <w:r w:rsidRPr="000B1314">
              <w:rPr>
                <w:rFonts w:eastAsia="Times New Roman" w:cs="Calibri"/>
                <w:color w:val="000000"/>
                <w:sz w:val="16"/>
                <w:szCs w:val="16"/>
                <w:lang w:val="en-GB" w:eastAsia="en-GB"/>
              </w:rPr>
              <w:t>Individ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0AA75D4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7,500</w:t>
            </w:r>
          </w:p>
        </w:tc>
        <w:tc>
          <w:tcPr>
            <w:tcW w:w="993" w:type="dxa"/>
            <w:tcBorders>
              <w:top w:val="nil"/>
              <w:left w:val="nil"/>
              <w:bottom w:val="single" w:sz="4" w:space="0" w:color="auto"/>
              <w:right w:val="single" w:sz="4" w:space="0" w:color="auto"/>
            </w:tcBorders>
            <w:shd w:val="clear" w:color="auto" w:fill="auto"/>
            <w:noWrap/>
            <w:vAlign w:val="center"/>
            <w:hideMark/>
          </w:tcPr>
          <w:p w14:paraId="51B21DC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15,000</w:t>
            </w:r>
          </w:p>
        </w:tc>
        <w:tc>
          <w:tcPr>
            <w:tcW w:w="992" w:type="dxa"/>
            <w:tcBorders>
              <w:top w:val="nil"/>
              <w:left w:val="nil"/>
              <w:bottom w:val="single" w:sz="4" w:space="0" w:color="auto"/>
              <w:right w:val="single" w:sz="4" w:space="0" w:color="auto"/>
            </w:tcBorders>
            <w:shd w:val="clear" w:color="auto" w:fill="auto"/>
            <w:noWrap/>
            <w:vAlign w:val="center"/>
            <w:hideMark/>
          </w:tcPr>
          <w:p w14:paraId="392DED0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15,000</w:t>
            </w:r>
          </w:p>
        </w:tc>
        <w:tc>
          <w:tcPr>
            <w:tcW w:w="992" w:type="dxa"/>
            <w:tcBorders>
              <w:top w:val="nil"/>
              <w:left w:val="nil"/>
              <w:bottom w:val="single" w:sz="4" w:space="0" w:color="auto"/>
              <w:right w:val="single" w:sz="4" w:space="0" w:color="auto"/>
            </w:tcBorders>
            <w:shd w:val="clear" w:color="auto" w:fill="auto"/>
            <w:noWrap/>
            <w:vAlign w:val="center"/>
            <w:hideMark/>
          </w:tcPr>
          <w:p w14:paraId="31EA2DA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15,000</w:t>
            </w:r>
          </w:p>
        </w:tc>
        <w:tc>
          <w:tcPr>
            <w:tcW w:w="992" w:type="dxa"/>
            <w:tcBorders>
              <w:top w:val="nil"/>
              <w:left w:val="nil"/>
              <w:bottom w:val="single" w:sz="4" w:space="0" w:color="auto"/>
              <w:right w:val="single" w:sz="4" w:space="0" w:color="auto"/>
            </w:tcBorders>
            <w:shd w:val="clear" w:color="auto" w:fill="auto"/>
            <w:noWrap/>
            <w:vAlign w:val="center"/>
            <w:hideMark/>
          </w:tcPr>
          <w:p w14:paraId="7FE66E4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15,000</w:t>
            </w:r>
          </w:p>
        </w:tc>
        <w:tc>
          <w:tcPr>
            <w:tcW w:w="993" w:type="dxa"/>
            <w:tcBorders>
              <w:top w:val="nil"/>
              <w:left w:val="nil"/>
              <w:bottom w:val="single" w:sz="4" w:space="0" w:color="auto"/>
              <w:right w:val="single" w:sz="4" w:space="0" w:color="auto"/>
            </w:tcBorders>
            <w:shd w:val="clear" w:color="auto" w:fill="auto"/>
            <w:noWrap/>
            <w:vAlign w:val="center"/>
            <w:hideMark/>
          </w:tcPr>
          <w:p w14:paraId="4620A6D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7,500</w:t>
            </w:r>
          </w:p>
        </w:tc>
        <w:tc>
          <w:tcPr>
            <w:tcW w:w="867" w:type="dxa"/>
            <w:tcBorders>
              <w:top w:val="nil"/>
              <w:left w:val="nil"/>
              <w:bottom w:val="single" w:sz="4" w:space="0" w:color="auto"/>
              <w:right w:val="single" w:sz="4" w:space="0" w:color="auto"/>
            </w:tcBorders>
            <w:shd w:val="clear" w:color="auto" w:fill="auto"/>
            <w:noWrap/>
            <w:vAlign w:val="center"/>
            <w:hideMark/>
          </w:tcPr>
          <w:p w14:paraId="6DADE11E"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75,000</w:t>
            </w:r>
          </w:p>
        </w:tc>
        <w:tc>
          <w:tcPr>
            <w:tcW w:w="692" w:type="dxa"/>
            <w:tcBorders>
              <w:top w:val="nil"/>
              <w:left w:val="nil"/>
              <w:bottom w:val="single" w:sz="4" w:space="0" w:color="auto"/>
              <w:right w:val="single" w:sz="4" w:space="0" w:color="auto"/>
            </w:tcBorders>
            <w:shd w:val="clear" w:color="auto" w:fill="auto"/>
            <w:vAlign w:val="center"/>
            <w:hideMark/>
          </w:tcPr>
          <w:p w14:paraId="42A239A1"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50</w:t>
            </w:r>
          </w:p>
        </w:tc>
      </w:tr>
      <w:tr w:rsidR="00A6690B" w:rsidRPr="000B1314" w14:paraId="460328D6"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ED08A4"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13713533"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7912B32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5D6FBFE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2321C79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71600</w:t>
            </w:r>
          </w:p>
        </w:tc>
        <w:tc>
          <w:tcPr>
            <w:tcW w:w="2994" w:type="dxa"/>
            <w:tcBorders>
              <w:top w:val="nil"/>
              <w:left w:val="nil"/>
              <w:bottom w:val="single" w:sz="4" w:space="0" w:color="auto"/>
              <w:right w:val="single" w:sz="4" w:space="0" w:color="auto"/>
            </w:tcBorders>
            <w:shd w:val="clear" w:color="auto" w:fill="auto"/>
            <w:vAlign w:val="center"/>
            <w:hideMark/>
          </w:tcPr>
          <w:p w14:paraId="61F23741"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Travel</w:t>
            </w:r>
          </w:p>
        </w:tc>
        <w:tc>
          <w:tcPr>
            <w:tcW w:w="992" w:type="dxa"/>
            <w:tcBorders>
              <w:top w:val="nil"/>
              <w:left w:val="nil"/>
              <w:bottom w:val="single" w:sz="4" w:space="0" w:color="auto"/>
              <w:right w:val="single" w:sz="4" w:space="0" w:color="auto"/>
            </w:tcBorders>
            <w:shd w:val="clear" w:color="auto" w:fill="auto"/>
            <w:noWrap/>
            <w:vAlign w:val="center"/>
            <w:hideMark/>
          </w:tcPr>
          <w:p w14:paraId="243EA53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930</w:t>
            </w:r>
          </w:p>
        </w:tc>
        <w:tc>
          <w:tcPr>
            <w:tcW w:w="993" w:type="dxa"/>
            <w:tcBorders>
              <w:top w:val="nil"/>
              <w:left w:val="nil"/>
              <w:bottom w:val="single" w:sz="4" w:space="0" w:color="auto"/>
              <w:right w:val="single" w:sz="4" w:space="0" w:color="auto"/>
            </w:tcBorders>
            <w:shd w:val="clear" w:color="auto" w:fill="auto"/>
            <w:noWrap/>
            <w:vAlign w:val="center"/>
            <w:hideMark/>
          </w:tcPr>
          <w:p w14:paraId="1253DD7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1,860</w:t>
            </w:r>
          </w:p>
        </w:tc>
        <w:tc>
          <w:tcPr>
            <w:tcW w:w="992" w:type="dxa"/>
            <w:tcBorders>
              <w:top w:val="nil"/>
              <w:left w:val="nil"/>
              <w:bottom w:val="single" w:sz="4" w:space="0" w:color="auto"/>
              <w:right w:val="single" w:sz="4" w:space="0" w:color="auto"/>
            </w:tcBorders>
            <w:shd w:val="clear" w:color="auto" w:fill="auto"/>
            <w:noWrap/>
            <w:vAlign w:val="center"/>
            <w:hideMark/>
          </w:tcPr>
          <w:p w14:paraId="3664969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1,860</w:t>
            </w:r>
          </w:p>
        </w:tc>
        <w:tc>
          <w:tcPr>
            <w:tcW w:w="992" w:type="dxa"/>
            <w:tcBorders>
              <w:top w:val="nil"/>
              <w:left w:val="nil"/>
              <w:bottom w:val="single" w:sz="4" w:space="0" w:color="auto"/>
              <w:right w:val="single" w:sz="4" w:space="0" w:color="auto"/>
            </w:tcBorders>
            <w:shd w:val="clear" w:color="auto" w:fill="auto"/>
            <w:noWrap/>
            <w:vAlign w:val="center"/>
            <w:hideMark/>
          </w:tcPr>
          <w:p w14:paraId="4BF30A8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1,860</w:t>
            </w:r>
          </w:p>
        </w:tc>
        <w:tc>
          <w:tcPr>
            <w:tcW w:w="992" w:type="dxa"/>
            <w:tcBorders>
              <w:top w:val="nil"/>
              <w:left w:val="nil"/>
              <w:bottom w:val="single" w:sz="4" w:space="0" w:color="auto"/>
              <w:right w:val="single" w:sz="4" w:space="0" w:color="auto"/>
            </w:tcBorders>
            <w:shd w:val="clear" w:color="auto" w:fill="auto"/>
            <w:vAlign w:val="center"/>
            <w:hideMark/>
          </w:tcPr>
          <w:p w14:paraId="45E8DDA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1,860</w:t>
            </w:r>
          </w:p>
        </w:tc>
        <w:tc>
          <w:tcPr>
            <w:tcW w:w="993" w:type="dxa"/>
            <w:tcBorders>
              <w:top w:val="nil"/>
              <w:left w:val="nil"/>
              <w:bottom w:val="single" w:sz="4" w:space="0" w:color="auto"/>
              <w:right w:val="single" w:sz="4" w:space="0" w:color="auto"/>
            </w:tcBorders>
            <w:shd w:val="clear" w:color="auto" w:fill="auto"/>
            <w:noWrap/>
            <w:vAlign w:val="center"/>
            <w:hideMark/>
          </w:tcPr>
          <w:p w14:paraId="118C110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930</w:t>
            </w:r>
          </w:p>
        </w:tc>
        <w:tc>
          <w:tcPr>
            <w:tcW w:w="867" w:type="dxa"/>
            <w:tcBorders>
              <w:top w:val="nil"/>
              <w:left w:val="nil"/>
              <w:bottom w:val="single" w:sz="4" w:space="0" w:color="auto"/>
              <w:right w:val="single" w:sz="4" w:space="0" w:color="auto"/>
            </w:tcBorders>
            <w:shd w:val="clear" w:color="auto" w:fill="auto"/>
            <w:noWrap/>
            <w:vAlign w:val="center"/>
            <w:hideMark/>
          </w:tcPr>
          <w:p w14:paraId="45753C30"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9,300</w:t>
            </w:r>
          </w:p>
        </w:tc>
        <w:tc>
          <w:tcPr>
            <w:tcW w:w="692" w:type="dxa"/>
            <w:tcBorders>
              <w:top w:val="nil"/>
              <w:left w:val="nil"/>
              <w:bottom w:val="single" w:sz="4" w:space="0" w:color="auto"/>
              <w:right w:val="single" w:sz="4" w:space="0" w:color="auto"/>
            </w:tcBorders>
            <w:shd w:val="clear" w:color="auto" w:fill="auto"/>
            <w:vAlign w:val="center"/>
            <w:hideMark/>
          </w:tcPr>
          <w:p w14:paraId="3D92DBB3"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51</w:t>
            </w:r>
          </w:p>
        </w:tc>
      </w:tr>
      <w:tr w:rsidR="00A6690B" w:rsidRPr="000B1314" w14:paraId="0ED50751"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42662C"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485663F3"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3545437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3D38E83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4B317F9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72100</w:t>
            </w:r>
          </w:p>
        </w:tc>
        <w:tc>
          <w:tcPr>
            <w:tcW w:w="2994" w:type="dxa"/>
            <w:tcBorders>
              <w:top w:val="nil"/>
              <w:left w:val="nil"/>
              <w:bottom w:val="single" w:sz="4" w:space="0" w:color="auto"/>
              <w:right w:val="single" w:sz="4" w:space="0" w:color="auto"/>
            </w:tcBorders>
            <w:shd w:val="clear" w:color="auto" w:fill="auto"/>
            <w:vAlign w:val="center"/>
            <w:hideMark/>
          </w:tcPr>
          <w:p w14:paraId="44F89620"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Contractual Services-Companies</w:t>
            </w:r>
          </w:p>
        </w:tc>
        <w:tc>
          <w:tcPr>
            <w:tcW w:w="992" w:type="dxa"/>
            <w:tcBorders>
              <w:top w:val="nil"/>
              <w:left w:val="nil"/>
              <w:bottom w:val="single" w:sz="4" w:space="0" w:color="auto"/>
              <w:right w:val="single" w:sz="4" w:space="0" w:color="auto"/>
            </w:tcBorders>
            <w:shd w:val="clear" w:color="auto" w:fill="auto"/>
            <w:noWrap/>
            <w:vAlign w:val="center"/>
            <w:hideMark/>
          </w:tcPr>
          <w:p w14:paraId="0FA4346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297B00A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6ED5BB9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17,180</w:t>
            </w:r>
          </w:p>
        </w:tc>
        <w:tc>
          <w:tcPr>
            <w:tcW w:w="992" w:type="dxa"/>
            <w:tcBorders>
              <w:top w:val="nil"/>
              <w:left w:val="nil"/>
              <w:bottom w:val="single" w:sz="4" w:space="0" w:color="auto"/>
              <w:right w:val="single" w:sz="4" w:space="0" w:color="auto"/>
            </w:tcBorders>
            <w:shd w:val="clear" w:color="auto" w:fill="auto"/>
            <w:noWrap/>
            <w:vAlign w:val="center"/>
            <w:hideMark/>
          </w:tcPr>
          <w:p w14:paraId="188AB2C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1BF8456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1E8AFEC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vAlign w:val="center"/>
            <w:hideMark/>
          </w:tcPr>
          <w:p w14:paraId="555CA58E"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17,180</w:t>
            </w:r>
          </w:p>
        </w:tc>
        <w:tc>
          <w:tcPr>
            <w:tcW w:w="692" w:type="dxa"/>
            <w:tcBorders>
              <w:top w:val="nil"/>
              <w:left w:val="nil"/>
              <w:bottom w:val="single" w:sz="4" w:space="0" w:color="auto"/>
              <w:right w:val="single" w:sz="4" w:space="0" w:color="auto"/>
            </w:tcBorders>
            <w:shd w:val="clear" w:color="auto" w:fill="auto"/>
            <w:vAlign w:val="center"/>
            <w:hideMark/>
          </w:tcPr>
          <w:p w14:paraId="5E481831"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52</w:t>
            </w:r>
          </w:p>
        </w:tc>
      </w:tr>
      <w:tr w:rsidR="00A6690B" w:rsidRPr="000B1314" w14:paraId="3CA66B4D"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86570A"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45C5DF58"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5315FC1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0D752FB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3B430C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72200</w:t>
            </w:r>
          </w:p>
        </w:tc>
        <w:tc>
          <w:tcPr>
            <w:tcW w:w="2994" w:type="dxa"/>
            <w:tcBorders>
              <w:top w:val="nil"/>
              <w:left w:val="nil"/>
              <w:bottom w:val="single" w:sz="4" w:space="0" w:color="auto"/>
              <w:right w:val="single" w:sz="4" w:space="0" w:color="auto"/>
            </w:tcBorders>
            <w:shd w:val="clear" w:color="auto" w:fill="auto"/>
            <w:vAlign w:val="center"/>
            <w:hideMark/>
          </w:tcPr>
          <w:p w14:paraId="12C0566E"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Equipment and Furniture</w:t>
            </w:r>
          </w:p>
        </w:tc>
        <w:tc>
          <w:tcPr>
            <w:tcW w:w="992" w:type="dxa"/>
            <w:tcBorders>
              <w:top w:val="nil"/>
              <w:left w:val="nil"/>
              <w:bottom w:val="single" w:sz="4" w:space="0" w:color="auto"/>
              <w:right w:val="single" w:sz="4" w:space="0" w:color="auto"/>
            </w:tcBorders>
            <w:shd w:val="clear" w:color="auto" w:fill="auto"/>
            <w:noWrap/>
            <w:vAlign w:val="center"/>
            <w:hideMark/>
          </w:tcPr>
          <w:p w14:paraId="77C0716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11,000</w:t>
            </w:r>
          </w:p>
        </w:tc>
        <w:tc>
          <w:tcPr>
            <w:tcW w:w="993" w:type="dxa"/>
            <w:tcBorders>
              <w:top w:val="nil"/>
              <w:left w:val="nil"/>
              <w:bottom w:val="single" w:sz="4" w:space="0" w:color="auto"/>
              <w:right w:val="single" w:sz="4" w:space="0" w:color="auto"/>
            </w:tcBorders>
            <w:shd w:val="clear" w:color="auto" w:fill="auto"/>
            <w:noWrap/>
            <w:vAlign w:val="center"/>
            <w:hideMark/>
          </w:tcPr>
          <w:p w14:paraId="2CCB8C82"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17DA161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248E596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0408B79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5D77AFE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vAlign w:val="center"/>
            <w:hideMark/>
          </w:tcPr>
          <w:p w14:paraId="53A557BD"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11,000</w:t>
            </w:r>
          </w:p>
        </w:tc>
        <w:tc>
          <w:tcPr>
            <w:tcW w:w="692" w:type="dxa"/>
            <w:tcBorders>
              <w:top w:val="nil"/>
              <w:left w:val="nil"/>
              <w:bottom w:val="single" w:sz="4" w:space="0" w:color="auto"/>
              <w:right w:val="single" w:sz="4" w:space="0" w:color="auto"/>
            </w:tcBorders>
            <w:shd w:val="clear" w:color="auto" w:fill="auto"/>
            <w:vAlign w:val="center"/>
            <w:hideMark/>
          </w:tcPr>
          <w:p w14:paraId="0923C76E"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53a</w:t>
            </w:r>
          </w:p>
        </w:tc>
      </w:tr>
      <w:tr w:rsidR="00A6690B" w:rsidRPr="000B1314" w14:paraId="259CE68F"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F467B"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2EFD0E5"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252DD6D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6A97639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4CD4C39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72800</w:t>
            </w:r>
          </w:p>
        </w:tc>
        <w:tc>
          <w:tcPr>
            <w:tcW w:w="2994" w:type="dxa"/>
            <w:tcBorders>
              <w:top w:val="nil"/>
              <w:left w:val="nil"/>
              <w:bottom w:val="single" w:sz="4" w:space="0" w:color="auto"/>
              <w:right w:val="single" w:sz="4" w:space="0" w:color="auto"/>
            </w:tcBorders>
            <w:shd w:val="clear" w:color="auto" w:fill="auto"/>
            <w:vAlign w:val="center"/>
            <w:hideMark/>
          </w:tcPr>
          <w:p w14:paraId="19605DFC"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Information Technology </w:t>
            </w:r>
            <w:proofErr w:type="spellStart"/>
            <w:r w:rsidRPr="000B1314">
              <w:rPr>
                <w:rFonts w:eastAsia="Times New Roman" w:cs="Calibri"/>
                <w:color w:val="000000"/>
                <w:sz w:val="16"/>
                <w:szCs w:val="16"/>
                <w:lang w:val="en-GB" w:eastAsia="en-GB"/>
              </w:rPr>
              <w:t>Equipmt</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2102562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12,500</w:t>
            </w:r>
          </w:p>
        </w:tc>
        <w:tc>
          <w:tcPr>
            <w:tcW w:w="993" w:type="dxa"/>
            <w:tcBorders>
              <w:top w:val="nil"/>
              <w:left w:val="nil"/>
              <w:bottom w:val="single" w:sz="4" w:space="0" w:color="auto"/>
              <w:right w:val="single" w:sz="4" w:space="0" w:color="auto"/>
            </w:tcBorders>
            <w:shd w:val="clear" w:color="auto" w:fill="auto"/>
            <w:noWrap/>
            <w:vAlign w:val="center"/>
            <w:hideMark/>
          </w:tcPr>
          <w:p w14:paraId="71AEF1B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5F7B455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171F978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vAlign w:val="center"/>
            <w:hideMark/>
          </w:tcPr>
          <w:p w14:paraId="32052B7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vAlign w:val="center"/>
            <w:hideMark/>
          </w:tcPr>
          <w:p w14:paraId="0B60BBF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vAlign w:val="center"/>
            <w:hideMark/>
          </w:tcPr>
          <w:p w14:paraId="19179666"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12,500</w:t>
            </w:r>
          </w:p>
        </w:tc>
        <w:tc>
          <w:tcPr>
            <w:tcW w:w="692" w:type="dxa"/>
            <w:tcBorders>
              <w:top w:val="nil"/>
              <w:left w:val="nil"/>
              <w:bottom w:val="single" w:sz="4" w:space="0" w:color="auto"/>
              <w:right w:val="single" w:sz="4" w:space="0" w:color="auto"/>
            </w:tcBorders>
            <w:shd w:val="clear" w:color="auto" w:fill="auto"/>
            <w:vAlign w:val="center"/>
            <w:hideMark/>
          </w:tcPr>
          <w:p w14:paraId="38F18C37"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54</w:t>
            </w:r>
          </w:p>
        </w:tc>
      </w:tr>
      <w:tr w:rsidR="00A6690B" w:rsidRPr="000B1314" w14:paraId="70B1AC83"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45C7DB"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310D01D"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370C9AD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799BF2D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EBFBAF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73400</w:t>
            </w:r>
          </w:p>
        </w:tc>
        <w:tc>
          <w:tcPr>
            <w:tcW w:w="2994" w:type="dxa"/>
            <w:tcBorders>
              <w:top w:val="nil"/>
              <w:left w:val="nil"/>
              <w:bottom w:val="single" w:sz="4" w:space="0" w:color="auto"/>
              <w:right w:val="single" w:sz="4" w:space="0" w:color="auto"/>
            </w:tcBorders>
            <w:shd w:val="clear" w:color="auto" w:fill="auto"/>
            <w:vAlign w:val="center"/>
            <w:hideMark/>
          </w:tcPr>
          <w:p w14:paraId="4C7514B6" w14:textId="77777777" w:rsidR="00A6690B" w:rsidRPr="000B1314" w:rsidRDefault="00A6690B" w:rsidP="00A6690B">
            <w:pPr>
              <w:spacing w:after="0"/>
              <w:contextualSpacing/>
              <w:jc w:val="left"/>
              <w:rPr>
                <w:rFonts w:eastAsia="Times New Roman" w:cs="Calibri"/>
                <w:color w:val="000000"/>
                <w:sz w:val="16"/>
                <w:szCs w:val="16"/>
                <w:lang w:val="en-GB" w:eastAsia="en-GB"/>
              </w:rPr>
            </w:pPr>
            <w:proofErr w:type="spellStart"/>
            <w:r w:rsidRPr="000B1314">
              <w:rPr>
                <w:rFonts w:eastAsia="Times New Roman" w:cs="Calibri"/>
                <w:color w:val="000000"/>
                <w:sz w:val="16"/>
                <w:szCs w:val="16"/>
                <w:lang w:val="en-GB" w:eastAsia="en-GB"/>
              </w:rPr>
              <w:t>Maint</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Oper</w:t>
            </w:r>
            <w:proofErr w:type="spellEnd"/>
            <w:r w:rsidRPr="000B1314">
              <w:rPr>
                <w:rFonts w:eastAsia="Times New Roman" w:cs="Calibri"/>
                <w:color w:val="000000"/>
                <w:sz w:val="16"/>
                <w:szCs w:val="16"/>
                <w:lang w:val="en-GB" w:eastAsia="en-GB"/>
              </w:rPr>
              <w:t xml:space="preserve"> of Transport Equip</w:t>
            </w:r>
          </w:p>
        </w:tc>
        <w:tc>
          <w:tcPr>
            <w:tcW w:w="992" w:type="dxa"/>
            <w:tcBorders>
              <w:top w:val="nil"/>
              <w:left w:val="nil"/>
              <w:bottom w:val="single" w:sz="4" w:space="0" w:color="auto"/>
              <w:right w:val="single" w:sz="4" w:space="0" w:color="auto"/>
            </w:tcBorders>
            <w:shd w:val="clear" w:color="auto" w:fill="auto"/>
            <w:noWrap/>
            <w:vAlign w:val="center"/>
            <w:hideMark/>
          </w:tcPr>
          <w:p w14:paraId="42A868C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1,600</w:t>
            </w:r>
          </w:p>
        </w:tc>
        <w:tc>
          <w:tcPr>
            <w:tcW w:w="993" w:type="dxa"/>
            <w:tcBorders>
              <w:top w:val="nil"/>
              <w:left w:val="nil"/>
              <w:bottom w:val="single" w:sz="4" w:space="0" w:color="auto"/>
              <w:right w:val="single" w:sz="4" w:space="0" w:color="auto"/>
            </w:tcBorders>
            <w:shd w:val="clear" w:color="auto" w:fill="auto"/>
            <w:noWrap/>
            <w:vAlign w:val="center"/>
            <w:hideMark/>
          </w:tcPr>
          <w:p w14:paraId="51C7776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3,200</w:t>
            </w:r>
          </w:p>
        </w:tc>
        <w:tc>
          <w:tcPr>
            <w:tcW w:w="992" w:type="dxa"/>
            <w:tcBorders>
              <w:top w:val="nil"/>
              <w:left w:val="nil"/>
              <w:bottom w:val="single" w:sz="4" w:space="0" w:color="auto"/>
              <w:right w:val="single" w:sz="4" w:space="0" w:color="auto"/>
            </w:tcBorders>
            <w:shd w:val="clear" w:color="auto" w:fill="auto"/>
            <w:noWrap/>
            <w:vAlign w:val="center"/>
            <w:hideMark/>
          </w:tcPr>
          <w:p w14:paraId="6C3C623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3,200</w:t>
            </w:r>
          </w:p>
        </w:tc>
        <w:tc>
          <w:tcPr>
            <w:tcW w:w="992" w:type="dxa"/>
            <w:tcBorders>
              <w:top w:val="nil"/>
              <w:left w:val="nil"/>
              <w:bottom w:val="single" w:sz="4" w:space="0" w:color="auto"/>
              <w:right w:val="single" w:sz="4" w:space="0" w:color="auto"/>
            </w:tcBorders>
            <w:shd w:val="clear" w:color="auto" w:fill="auto"/>
            <w:noWrap/>
            <w:vAlign w:val="center"/>
            <w:hideMark/>
          </w:tcPr>
          <w:p w14:paraId="6391A45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3,200</w:t>
            </w:r>
          </w:p>
        </w:tc>
        <w:tc>
          <w:tcPr>
            <w:tcW w:w="992" w:type="dxa"/>
            <w:tcBorders>
              <w:top w:val="nil"/>
              <w:left w:val="nil"/>
              <w:bottom w:val="single" w:sz="4" w:space="0" w:color="auto"/>
              <w:right w:val="single" w:sz="4" w:space="0" w:color="auto"/>
            </w:tcBorders>
            <w:shd w:val="clear" w:color="auto" w:fill="auto"/>
            <w:noWrap/>
            <w:vAlign w:val="center"/>
            <w:hideMark/>
          </w:tcPr>
          <w:p w14:paraId="655B545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3,200</w:t>
            </w:r>
          </w:p>
        </w:tc>
        <w:tc>
          <w:tcPr>
            <w:tcW w:w="993" w:type="dxa"/>
            <w:tcBorders>
              <w:top w:val="nil"/>
              <w:left w:val="nil"/>
              <w:bottom w:val="single" w:sz="4" w:space="0" w:color="auto"/>
              <w:right w:val="single" w:sz="4" w:space="0" w:color="auto"/>
            </w:tcBorders>
            <w:shd w:val="clear" w:color="auto" w:fill="auto"/>
            <w:noWrap/>
            <w:vAlign w:val="center"/>
            <w:hideMark/>
          </w:tcPr>
          <w:p w14:paraId="7BBF24D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1,600</w:t>
            </w:r>
          </w:p>
        </w:tc>
        <w:tc>
          <w:tcPr>
            <w:tcW w:w="867" w:type="dxa"/>
            <w:tcBorders>
              <w:top w:val="nil"/>
              <w:left w:val="nil"/>
              <w:bottom w:val="single" w:sz="4" w:space="0" w:color="auto"/>
              <w:right w:val="single" w:sz="4" w:space="0" w:color="auto"/>
            </w:tcBorders>
            <w:shd w:val="clear" w:color="auto" w:fill="auto"/>
            <w:noWrap/>
            <w:vAlign w:val="center"/>
            <w:hideMark/>
          </w:tcPr>
          <w:p w14:paraId="6EF4E50E"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16,000</w:t>
            </w:r>
          </w:p>
        </w:tc>
        <w:tc>
          <w:tcPr>
            <w:tcW w:w="692" w:type="dxa"/>
            <w:tcBorders>
              <w:top w:val="nil"/>
              <w:left w:val="nil"/>
              <w:bottom w:val="single" w:sz="4" w:space="0" w:color="auto"/>
              <w:right w:val="single" w:sz="4" w:space="0" w:color="auto"/>
            </w:tcBorders>
            <w:shd w:val="clear" w:color="auto" w:fill="auto"/>
            <w:vAlign w:val="center"/>
            <w:hideMark/>
          </w:tcPr>
          <w:p w14:paraId="440436A8"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55</w:t>
            </w:r>
          </w:p>
        </w:tc>
      </w:tr>
      <w:tr w:rsidR="00A6690B" w:rsidRPr="000B1314" w14:paraId="2EF37A48"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34037D"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4576D3D0"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7AA8A0B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322A514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1C7C6DF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74100</w:t>
            </w:r>
          </w:p>
        </w:tc>
        <w:tc>
          <w:tcPr>
            <w:tcW w:w="2994" w:type="dxa"/>
            <w:tcBorders>
              <w:top w:val="nil"/>
              <w:left w:val="nil"/>
              <w:bottom w:val="single" w:sz="4" w:space="0" w:color="auto"/>
              <w:right w:val="single" w:sz="4" w:space="0" w:color="auto"/>
            </w:tcBorders>
            <w:shd w:val="clear" w:color="auto" w:fill="auto"/>
            <w:vAlign w:val="center"/>
            <w:hideMark/>
          </w:tcPr>
          <w:p w14:paraId="6C92F1B8"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Professional Services</w:t>
            </w:r>
          </w:p>
        </w:tc>
        <w:tc>
          <w:tcPr>
            <w:tcW w:w="992" w:type="dxa"/>
            <w:tcBorders>
              <w:top w:val="nil"/>
              <w:left w:val="nil"/>
              <w:bottom w:val="single" w:sz="4" w:space="0" w:color="auto"/>
              <w:right w:val="single" w:sz="4" w:space="0" w:color="auto"/>
            </w:tcBorders>
            <w:shd w:val="clear" w:color="auto" w:fill="auto"/>
            <w:noWrap/>
            <w:vAlign w:val="center"/>
            <w:hideMark/>
          </w:tcPr>
          <w:p w14:paraId="5C50160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w:t>
            </w:r>
          </w:p>
        </w:tc>
        <w:tc>
          <w:tcPr>
            <w:tcW w:w="993" w:type="dxa"/>
            <w:tcBorders>
              <w:top w:val="nil"/>
              <w:left w:val="nil"/>
              <w:bottom w:val="single" w:sz="4" w:space="0" w:color="auto"/>
              <w:right w:val="single" w:sz="4" w:space="0" w:color="auto"/>
            </w:tcBorders>
            <w:shd w:val="clear" w:color="auto" w:fill="auto"/>
            <w:noWrap/>
            <w:vAlign w:val="center"/>
            <w:hideMark/>
          </w:tcPr>
          <w:p w14:paraId="07690F7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w:t>
            </w:r>
          </w:p>
        </w:tc>
        <w:tc>
          <w:tcPr>
            <w:tcW w:w="992" w:type="dxa"/>
            <w:tcBorders>
              <w:top w:val="nil"/>
              <w:left w:val="nil"/>
              <w:bottom w:val="single" w:sz="4" w:space="0" w:color="auto"/>
              <w:right w:val="single" w:sz="4" w:space="0" w:color="auto"/>
            </w:tcBorders>
            <w:shd w:val="clear" w:color="auto" w:fill="auto"/>
            <w:noWrap/>
            <w:vAlign w:val="center"/>
            <w:hideMark/>
          </w:tcPr>
          <w:p w14:paraId="648204D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w:t>
            </w:r>
          </w:p>
        </w:tc>
        <w:tc>
          <w:tcPr>
            <w:tcW w:w="992" w:type="dxa"/>
            <w:tcBorders>
              <w:top w:val="nil"/>
              <w:left w:val="nil"/>
              <w:bottom w:val="single" w:sz="4" w:space="0" w:color="auto"/>
              <w:right w:val="single" w:sz="4" w:space="0" w:color="auto"/>
            </w:tcBorders>
            <w:shd w:val="clear" w:color="auto" w:fill="auto"/>
            <w:noWrap/>
            <w:vAlign w:val="center"/>
            <w:hideMark/>
          </w:tcPr>
          <w:p w14:paraId="6AFFAA8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w:t>
            </w:r>
          </w:p>
        </w:tc>
        <w:tc>
          <w:tcPr>
            <w:tcW w:w="992" w:type="dxa"/>
            <w:tcBorders>
              <w:top w:val="nil"/>
              <w:left w:val="nil"/>
              <w:bottom w:val="single" w:sz="4" w:space="0" w:color="auto"/>
              <w:right w:val="single" w:sz="4" w:space="0" w:color="auto"/>
            </w:tcBorders>
            <w:shd w:val="clear" w:color="auto" w:fill="auto"/>
            <w:noWrap/>
            <w:vAlign w:val="center"/>
            <w:hideMark/>
          </w:tcPr>
          <w:p w14:paraId="6D3EE14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w:t>
            </w:r>
          </w:p>
        </w:tc>
        <w:tc>
          <w:tcPr>
            <w:tcW w:w="993" w:type="dxa"/>
            <w:tcBorders>
              <w:top w:val="nil"/>
              <w:left w:val="nil"/>
              <w:bottom w:val="single" w:sz="4" w:space="0" w:color="auto"/>
              <w:right w:val="single" w:sz="4" w:space="0" w:color="auto"/>
            </w:tcBorders>
            <w:shd w:val="clear" w:color="auto" w:fill="auto"/>
            <w:noWrap/>
            <w:vAlign w:val="center"/>
            <w:hideMark/>
          </w:tcPr>
          <w:p w14:paraId="2054422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w:t>
            </w:r>
          </w:p>
        </w:tc>
        <w:tc>
          <w:tcPr>
            <w:tcW w:w="867" w:type="dxa"/>
            <w:tcBorders>
              <w:top w:val="nil"/>
              <w:left w:val="nil"/>
              <w:bottom w:val="single" w:sz="4" w:space="0" w:color="auto"/>
              <w:right w:val="single" w:sz="4" w:space="0" w:color="auto"/>
            </w:tcBorders>
            <w:shd w:val="clear" w:color="auto" w:fill="auto"/>
            <w:noWrap/>
            <w:vAlign w:val="center"/>
            <w:hideMark/>
          </w:tcPr>
          <w:p w14:paraId="5B7B5771"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24,000</w:t>
            </w:r>
          </w:p>
        </w:tc>
        <w:tc>
          <w:tcPr>
            <w:tcW w:w="692" w:type="dxa"/>
            <w:tcBorders>
              <w:top w:val="nil"/>
              <w:left w:val="nil"/>
              <w:bottom w:val="single" w:sz="4" w:space="0" w:color="auto"/>
              <w:right w:val="single" w:sz="4" w:space="0" w:color="auto"/>
            </w:tcBorders>
            <w:shd w:val="clear" w:color="auto" w:fill="auto"/>
            <w:vAlign w:val="center"/>
            <w:hideMark/>
          </w:tcPr>
          <w:p w14:paraId="25D67281"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56</w:t>
            </w:r>
          </w:p>
        </w:tc>
      </w:tr>
      <w:tr w:rsidR="00A6690B" w:rsidRPr="000B1314" w14:paraId="64D4E271"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A6F791"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19746698"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2190A4C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450ED5D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52E67A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74500</w:t>
            </w:r>
          </w:p>
        </w:tc>
        <w:tc>
          <w:tcPr>
            <w:tcW w:w="2994" w:type="dxa"/>
            <w:tcBorders>
              <w:top w:val="nil"/>
              <w:left w:val="nil"/>
              <w:bottom w:val="single" w:sz="4" w:space="0" w:color="auto"/>
              <w:right w:val="single" w:sz="4" w:space="0" w:color="auto"/>
            </w:tcBorders>
            <w:shd w:val="clear" w:color="auto" w:fill="auto"/>
            <w:vAlign w:val="center"/>
            <w:hideMark/>
          </w:tcPr>
          <w:p w14:paraId="404A731D" w14:textId="77777777" w:rsidR="00A6690B" w:rsidRPr="000B1314" w:rsidRDefault="00A6690B" w:rsidP="00A6690B">
            <w:pPr>
              <w:spacing w:after="0"/>
              <w:contextualSpacing/>
              <w:jc w:val="left"/>
              <w:rPr>
                <w:rFonts w:eastAsia="Times New Roman" w:cs="Calibri"/>
                <w:color w:val="000000"/>
                <w:sz w:val="16"/>
                <w:szCs w:val="16"/>
                <w:lang w:val="en-GB" w:eastAsia="en-GB"/>
              </w:rPr>
            </w:pPr>
            <w:proofErr w:type="spellStart"/>
            <w:r w:rsidRPr="000B1314">
              <w:rPr>
                <w:rFonts w:eastAsia="Times New Roman" w:cs="Calibri"/>
                <w:color w:val="000000"/>
                <w:sz w:val="16"/>
                <w:szCs w:val="16"/>
                <w:lang w:val="en-GB" w:eastAsia="en-GB"/>
              </w:rPr>
              <w:t>Miscellanous</w:t>
            </w:r>
            <w:proofErr w:type="spellEnd"/>
            <w:r w:rsidRPr="000B1314">
              <w:rPr>
                <w:rFonts w:eastAsia="Times New Roman" w:cs="Calibri"/>
                <w:color w:val="000000"/>
                <w:sz w:val="16"/>
                <w:szCs w:val="16"/>
                <w:lang w:val="en-GB" w:eastAsia="en-GB"/>
              </w:rPr>
              <w:t xml:space="preserve"> Expenses (Insurance)</w:t>
            </w:r>
          </w:p>
        </w:tc>
        <w:tc>
          <w:tcPr>
            <w:tcW w:w="992" w:type="dxa"/>
            <w:tcBorders>
              <w:top w:val="nil"/>
              <w:left w:val="nil"/>
              <w:bottom w:val="single" w:sz="4" w:space="0" w:color="auto"/>
              <w:right w:val="single" w:sz="4" w:space="0" w:color="auto"/>
            </w:tcBorders>
            <w:shd w:val="clear" w:color="auto" w:fill="auto"/>
            <w:noWrap/>
            <w:vAlign w:val="center"/>
            <w:hideMark/>
          </w:tcPr>
          <w:p w14:paraId="032F016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w:t>
            </w:r>
          </w:p>
        </w:tc>
        <w:tc>
          <w:tcPr>
            <w:tcW w:w="993" w:type="dxa"/>
            <w:tcBorders>
              <w:top w:val="nil"/>
              <w:left w:val="nil"/>
              <w:bottom w:val="single" w:sz="4" w:space="0" w:color="auto"/>
              <w:right w:val="single" w:sz="4" w:space="0" w:color="auto"/>
            </w:tcBorders>
            <w:shd w:val="clear" w:color="auto" w:fill="auto"/>
            <w:noWrap/>
            <w:vAlign w:val="center"/>
            <w:hideMark/>
          </w:tcPr>
          <w:p w14:paraId="3D553BB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w:t>
            </w:r>
          </w:p>
        </w:tc>
        <w:tc>
          <w:tcPr>
            <w:tcW w:w="992" w:type="dxa"/>
            <w:tcBorders>
              <w:top w:val="nil"/>
              <w:left w:val="nil"/>
              <w:bottom w:val="single" w:sz="4" w:space="0" w:color="auto"/>
              <w:right w:val="single" w:sz="4" w:space="0" w:color="auto"/>
            </w:tcBorders>
            <w:shd w:val="clear" w:color="auto" w:fill="auto"/>
            <w:noWrap/>
            <w:vAlign w:val="center"/>
            <w:hideMark/>
          </w:tcPr>
          <w:p w14:paraId="09E07B8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w:t>
            </w:r>
          </w:p>
        </w:tc>
        <w:tc>
          <w:tcPr>
            <w:tcW w:w="992" w:type="dxa"/>
            <w:tcBorders>
              <w:top w:val="nil"/>
              <w:left w:val="nil"/>
              <w:bottom w:val="single" w:sz="4" w:space="0" w:color="auto"/>
              <w:right w:val="single" w:sz="4" w:space="0" w:color="auto"/>
            </w:tcBorders>
            <w:shd w:val="clear" w:color="auto" w:fill="auto"/>
            <w:noWrap/>
            <w:vAlign w:val="center"/>
            <w:hideMark/>
          </w:tcPr>
          <w:p w14:paraId="03F0B72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w:t>
            </w:r>
          </w:p>
        </w:tc>
        <w:tc>
          <w:tcPr>
            <w:tcW w:w="992" w:type="dxa"/>
            <w:tcBorders>
              <w:top w:val="nil"/>
              <w:left w:val="nil"/>
              <w:bottom w:val="single" w:sz="4" w:space="0" w:color="auto"/>
              <w:right w:val="single" w:sz="4" w:space="0" w:color="auto"/>
            </w:tcBorders>
            <w:shd w:val="clear" w:color="auto" w:fill="auto"/>
            <w:noWrap/>
            <w:vAlign w:val="center"/>
            <w:hideMark/>
          </w:tcPr>
          <w:p w14:paraId="44B002D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w:t>
            </w:r>
          </w:p>
        </w:tc>
        <w:tc>
          <w:tcPr>
            <w:tcW w:w="993" w:type="dxa"/>
            <w:tcBorders>
              <w:top w:val="nil"/>
              <w:left w:val="nil"/>
              <w:bottom w:val="single" w:sz="4" w:space="0" w:color="auto"/>
              <w:right w:val="single" w:sz="4" w:space="0" w:color="auto"/>
            </w:tcBorders>
            <w:shd w:val="clear" w:color="auto" w:fill="auto"/>
            <w:noWrap/>
            <w:vAlign w:val="center"/>
            <w:hideMark/>
          </w:tcPr>
          <w:p w14:paraId="2F6A464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w:t>
            </w:r>
          </w:p>
        </w:tc>
        <w:tc>
          <w:tcPr>
            <w:tcW w:w="867" w:type="dxa"/>
            <w:tcBorders>
              <w:top w:val="nil"/>
              <w:left w:val="nil"/>
              <w:bottom w:val="single" w:sz="4" w:space="0" w:color="auto"/>
              <w:right w:val="single" w:sz="4" w:space="0" w:color="auto"/>
            </w:tcBorders>
            <w:shd w:val="clear" w:color="auto" w:fill="auto"/>
            <w:noWrap/>
            <w:vAlign w:val="center"/>
            <w:hideMark/>
          </w:tcPr>
          <w:p w14:paraId="1B17E166"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3,000</w:t>
            </w:r>
          </w:p>
        </w:tc>
        <w:tc>
          <w:tcPr>
            <w:tcW w:w="692" w:type="dxa"/>
            <w:tcBorders>
              <w:top w:val="nil"/>
              <w:left w:val="nil"/>
              <w:bottom w:val="single" w:sz="4" w:space="0" w:color="auto"/>
              <w:right w:val="single" w:sz="4" w:space="0" w:color="auto"/>
            </w:tcBorders>
            <w:shd w:val="clear" w:color="auto" w:fill="auto"/>
            <w:vAlign w:val="center"/>
            <w:hideMark/>
          </w:tcPr>
          <w:p w14:paraId="7E2ECF55"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57</w:t>
            </w:r>
          </w:p>
        </w:tc>
      </w:tr>
      <w:tr w:rsidR="00A6690B" w:rsidRPr="000B1314" w14:paraId="3AD1C910"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FFFEE9"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58E3262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1D3AB90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70D7F5E3"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2800EAD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75700</w:t>
            </w:r>
          </w:p>
        </w:tc>
        <w:tc>
          <w:tcPr>
            <w:tcW w:w="2994" w:type="dxa"/>
            <w:tcBorders>
              <w:top w:val="nil"/>
              <w:left w:val="nil"/>
              <w:bottom w:val="single" w:sz="4" w:space="0" w:color="auto"/>
              <w:right w:val="single" w:sz="4" w:space="0" w:color="auto"/>
            </w:tcBorders>
            <w:shd w:val="clear" w:color="auto" w:fill="auto"/>
            <w:vAlign w:val="center"/>
            <w:hideMark/>
          </w:tcPr>
          <w:p w14:paraId="463E312B"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Training, Workshops and Confer</w:t>
            </w:r>
          </w:p>
        </w:tc>
        <w:tc>
          <w:tcPr>
            <w:tcW w:w="992" w:type="dxa"/>
            <w:tcBorders>
              <w:top w:val="nil"/>
              <w:left w:val="nil"/>
              <w:bottom w:val="single" w:sz="4" w:space="0" w:color="auto"/>
              <w:right w:val="single" w:sz="4" w:space="0" w:color="auto"/>
            </w:tcBorders>
            <w:shd w:val="clear" w:color="auto" w:fill="auto"/>
            <w:noWrap/>
            <w:vAlign w:val="center"/>
            <w:hideMark/>
          </w:tcPr>
          <w:p w14:paraId="5AF10A2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10,000</w:t>
            </w:r>
          </w:p>
        </w:tc>
        <w:tc>
          <w:tcPr>
            <w:tcW w:w="993" w:type="dxa"/>
            <w:tcBorders>
              <w:top w:val="nil"/>
              <w:left w:val="nil"/>
              <w:bottom w:val="single" w:sz="4" w:space="0" w:color="auto"/>
              <w:right w:val="single" w:sz="4" w:space="0" w:color="auto"/>
            </w:tcBorders>
            <w:shd w:val="clear" w:color="auto" w:fill="auto"/>
            <w:noWrap/>
            <w:vAlign w:val="center"/>
            <w:hideMark/>
          </w:tcPr>
          <w:p w14:paraId="6C1F313D"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03B0DE6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33510F5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2" w:type="dxa"/>
            <w:tcBorders>
              <w:top w:val="nil"/>
              <w:left w:val="nil"/>
              <w:bottom w:val="single" w:sz="4" w:space="0" w:color="auto"/>
              <w:right w:val="single" w:sz="4" w:space="0" w:color="auto"/>
            </w:tcBorders>
            <w:shd w:val="clear" w:color="auto" w:fill="auto"/>
            <w:noWrap/>
            <w:vAlign w:val="center"/>
            <w:hideMark/>
          </w:tcPr>
          <w:p w14:paraId="47C5D14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93" w:type="dxa"/>
            <w:tcBorders>
              <w:top w:val="nil"/>
              <w:left w:val="nil"/>
              <w:bottom w:val="single" w:sz="4" w:space="0" w:color="auto"/>
              <w:right w:val="single" w:sz="4" w:space="0" w:color="auto"/>
            </w:tcBorders>
            <w:shd w:val="clear" w:color="auto" w:fill="auto"/>
            <w:noWrap/>
            <w:vAlign w:val="center"/>
            <w:hideMark/>
          </w:tcPr>
          <w:p w14:paraId="0AFB2AE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867" w:type="dxa"/>
            <w:tcBorders>
              <w:top w:val="nil"/>
              <w:left w:val="nil"/>
              <w:bottom w:val="single" w:sz="4" w:space="0" w:color="auto"/>
              <w:right w:val="single" w:sz="4" w:space="0" w:color="auto"/>
            </w:tcBorders>
            <w:shd w:val="clear" w:color="auto" w:fill="auto"/>
            <w:noWrap/>
            <w:vAlign w:val="center"/>
            <w:hideMark/>
          </w:tcPr>
          <w:p w14:paraId="60A98EAC"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10,000</w:t>
            </w:r>
          </w:p>
        </w:tc>
        <w:tc>
          <w:tcPr>
            <w:tcW w:w="692" w:type="dxa"/>
            <w:tcBorders>
              <w:top w:val="nil"/>
              <w:left w:val="nil"/>
              <w:bottom w:val="single" w:sz="4" w:space="0" w:color="auto"/>
              <w:right w:val="single" w:sz="4" w:space="0" w:color="auto"/>
            </w:tcBorders>
            <w:shd w:val="clear" w:color="auto" w:fill="auto"/>
            <w:vAlign w:val="center"/>
            <w:hideMark/>
          </w:tcPr>
          <w:p w14:paraId="63D34382"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58</w:t>
            </w:r>
          </w:p>
        </w:tc>
      </w:tr>
      <w:tr w:rsidR="008968F5" w:rsidRPr="000B1314" w14:paraId="252405CF"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1B47CD" w14:textId="77777777" w:rsidR="008968F5" w:rsidRPr="000B1314" w:rsidRDefault="008968F5" w:rsidP="00A6690B">
            <w:pPr>
              <w:spacing w:after="0"/>
              <w:contextualSpacing/>
              <w:jc w:val="left"/>
              <w:rPr>
                <w:rFonts w:eastAsia="Times New Roman" w:cs="Calibri"/>
                <w:b/>
                <w:bCs/>
                <w:color w:val="000000"/>
                <w:sz w:val="16"/>
                <w:szCs w:val="16"/>
                <w:lang w:val="en-GB" w:eastAsia="en-GB"/>
              </w:rPr>
            </w:pPr>
          </w:p>
        </w:tc>
        <w:tc>
          <w:tcPr>
            <w:tcW w:w="712" w:type="dxa"/>
            <w:tcBorders>
              <w:top w:val="single" w:sz="4" w:space="0" w:color="auto"/>
              <w:left w:val="nil"/>
              <w:bottom w:val="single" w:sz="4" w:space="0" w:color="auto"/>
              <w:right w:val="single" w:sz="4" w:space="0" w:color="auto"/>
            </w:tcBorders>
            <w:shd w:val="clear" w:color="auto" w:fill="auto"/>
            <w:vAlign w:val="center"/>
          </w:tcPr>
          <w:p w14:paraId="3A9E46E9" w14:textId="024B0C9C" w:rsidR="008968F5" w:rsidRPr="000B1314" w:rsidRDefault="008968F5"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BLI</w:t>
            </w:r>
          </w:p>
        </w:tc>
        <w:tc>
          <w:tcPr>
            <w:tcW w:w="655" w:type="dxa"/>
            <w:tcBorders>
              <w:top w:val="single" w:sz="4" w:space="0" w:color="auto"/>
              <w:left w:val="nil"/>
              <w:bottom w:val="single" w:sz="4" w:space="0" w:color="auto"/>
              <w:right w:val="single" w:sz="4" w:space="0" w:color="auto"/>
            </w:tcBorders>
            <w:shd w:val="clear" w:color="auto" w:fill="auto"/>
            <w:vAlign w:val="center"/>
          </w:tcPr>
          <w:p w14:paraId="65131E67" w14:textId="159DEB17" w:rsidR="008968F5" w:rsidRPr="000B1314" w:rsidRDefault="008968F5"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single" w:sz="4" w:space="0" w:color="auto"/>
              <w:left w:val="nil"/>
              <w:bottom w:val="single" w:sz="4" w:space="0" w:color="auto"/>
              <w:right w:val="single" w:sz="4" w:space="0" w:color="auto"/>
            </w:tcBorders>
            <w:shd w:val="clear" w:color="auto" w:fill="auto"/>
            <w:vAlign w:val="center"/>
          </w:tcPr>
          <w:p w14:paraId="29823361" w14:textId="5571BC0A" w:rsidR="008968F5" w:rsidRPr="000B1314" w:rsidRDefault="008968F5"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single" w:sz="4" w:space="0" w:color="auto"/>
              <w:left w:val="nil"/>
              <w:bottom w:val="single" w:sz="4" w:space="0" w:color="auto"/>
              <w:right w:val="single" w:sz="4" w:space="0" w:color="auto"/>
            </w:tcBorders>
            <w:shd w:val="clear" w:color="auto" w:fill="auto"/>
            <w:noWrap/>
            <w:vAlign w:val="center"/>
            <w:hideMark/>
          </w:tcPr>
          <w:p w14:paraId="02F9E18A" w14:textId="4251C2E3" w:rsidR="008968F5" w:rsidRPr="000B1314" w:rsidRDefault="008968F5" w:rsidP="00450E61">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71800</w:t>
            </w:r>
          </w:p>
        </w:tc>
        <w:tc>
          <w:tcPr>
            <w:tcW w:w="2994" w:type="dxa"/>
            <w:tcBorders>
              <w:top w:val="single" w:sz="4" w:space="0" w:color="auto"/>
              <w:left w:val="nil"/>
              <w:bottom w:val="single" w:sz="4" w:space="0" w:color="auto"/>
              <w:right w:val="single" w:sz="4" w:space="0" w:color="auto"/>
            </w:tcBorders>
            <w:shd w:val="clear" w:color="auto" w:fill="auto"/>
            <w:noWrap/>
            <w:vAlign w:val="center"/>
            <w:hideMark/>
          </w:tcPr>
          <w:p w14:paraId="474E21AE" w14:textId="2256A854" w:rsidR="008968F5" w:rsidRPr="000B1314" w:rsidRDefault="008968F5" w:rsidP="00A6690B">
            <w:pPr>
              <w:spacing w:after="0"/>
              <w:contextualSpacing/>
              <w:rPr>
                <w:rFonts w:eastAsia="Times New Roman" w:cs="Calibri"/>
                <w:b/>
                <w:bCs/>
                <w:color w:val="000000"/>
                <w:sz w:val="16"/>
                <w:szCs w:val="16"/>
                <w:lang w:val="en-GB" w:eastAsia="en-GB"/>
              </w:rPr>
            </w:pPr>
            <w:r w:rsidRPr="000B1314">
              <w:rPr>
                <w:rFonts w:eastAsia="Times New Roman" w:cs="Calibri"/>
                <w:color w:val="000000"/>
                <w:sz w:val="16"/>
                <w:szCs w:val="16"/>
                <w:lang w:val="en-GB" w:eastAsia="en-GB"/>
              </w:rPr>
              <w:t xml:space="preserve">Contractual services - </w:t>
            </w:r>
            <w:proofErr w:type="spellStart"/>
            <w:r w:rsidRPr="000B1314">
              <w:rPr>
                <w:rFonts w:eastAsia="Times New Roman" w:cs="Calibri"/>
                <w:color w:val="000000"/>
                <w:sz w:val="16"/>
                <w:szCs w:val="16"/>
                <w:lang w:val="en-GB" w:eastAsia="en-GB"/>
              </w:rPr>
              <w:t>Indiv</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ImpPtnr</w:t>
            </w:r>
            <w:proofErr w:type="spellEnd"/>
            <w:r w:rsidRPr="000B1314">
              <w:rPr>
                <w:rFonts w:eastAsia="Times New Roman" w:cs="Calibri"/>
                <w:b/>
                <w:bCs/>
                <w:color w:val="000000"/>
                <w:sz w:val="16"/>
                <w:szCs w:val="16"/>
                <w:lang w:val="en-GB" w:eastAsia="en-GB"/>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B6EF30C" w14:textId="11910B76" w:rsidR="008968F5" w:rsidRPr="000B1314" w:rsidRDefault="008968F5" w:rsidP="0026588E">
            <w:pPr>
              <w:spacing w:after="0"/>
              <w:contextualSpacing/>
              <w:jc w:val="right"/>
              <w:rPr>
                <w:rFonts w:eastAsia="Times New Roman" w:cs="Calibri"/>
                <w:b/>
                <w:bCs/>
                <w:color w:val="0000FF"/>
                <w:sz w:val="16"/>
                <w:szCs w:val="16"/>
                <w:lang w:val="en-GB" w:eastAsia="en-GB"/>
              </w:rPr>
            </w:pPr>
            <w:r w:rsidRPr="000B1314">
              <w:rPr>
                <w:rFonts w:eastAsia="Times New Roman" w:cs="Calibri"/>
                <w:sz w:val="16"/>
                <w:szCs w:val="16"/>
                <w:lang w:val="en-GB" w:eastAsia="en-GB"/>
              </w:rPr>
              <w:t>1,300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A6ECDE2" w14:textId="2323EC72" w:rsidR="008968F5" w:rsidRPr="000B1314" w:rsidRDefault="008968F5" w:rsidP="0026588E">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 </w:t>
            </w:r>
            <w:r w:rsidRPr="000B1314">
              <w:rPr>
                <w:rFonts w:eastAsia="Times New Roman" w:cs="Calibri"/>
                <w:sz w:val="16"/>
                <w:szCs w:val="16"/>
                <w:lang w:val="en-GB" w:eastAsia="en-GB"/>
              </w:rPr>
              <w:t>2,550</w:t>
            </w:r>
            <w:r w:rsidRPr="000B1314">
              <w:rPr>
                <w:rFonts w:eastAsia="Times New Roman" w:cs="Calibri"/>
                <w:b/>
                <w:bCs/>
                <w:color w:val="0000FF"/>
                <w:sz w:val="16"/>
                <w:szCs w:val="16"/>
                <w:lang w:val="en-GB" w:eastAsia="en-GB"/>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7DD0542" w14:textId="6ACDD637" w:rsidR="008968F5" w:rsidRPr="000B1314" w:rsidRDefault="008968F5" w:rsidP="0026588E">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 </w:t>
            </w:r>
            <w:r w:rsidRPr="000B1314">
              <w:rPr>
                <w:rFonts w:eastAsia="Times New Roman" w:cs="Calibri"/>
                <w:sz w:val="16"/>
                <w:szCs w:val="16"/>
                <w:lang w:val="en-GB" w:eastAsia="en-GB"/>
              </w:rPr>
              <w:t>2,550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51F8A9E" w14:textId="2771650A" w:rsidR="008968F5" w:rsidRPr="000B1314" w:rsidRDefault="008968F5" w:rsidP="0026588E">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 </w:t>
            </w:r>
            <w:r w:rsidRPr="000B1314">
              <w:rPr>
                <w:rFonts w:eastAsia="Times New Roman" w:cs="Calibri"/>
                <w:sz w:val="16"/>
                <w:szCs w:val="16"/>
                <w:lang w:val="en-GB" w:eastAsia="en-GB"/>
              </w:rPr>
              <w:t>2,550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615C0D7" w14:textId="7630294E" w:rsidR="008968F5" w:rsidRPr="000B1314" w:rsidRDefault="008968F5" w:rsidP="0026588E">
            <w:pPr>
              <w:spacing w:after="0"/>
              <w:contextualSpacing/>
              <w:jc w:val="right"/>
              <w:rPr>
                <w:rFonts w:eastAsia="Times New Roman" w:cs="Calibri"/>
                <w:b/>
                <w:bCs/>
                <w:color w:val="0000FF"/>
                <w:sz w:val="16"/>
                <w:szCs w:val="16"/>
                <w:lang w:val="en-GB" w:eastAsia="en-GB"/>
              </w:rPr>
            </w:pPr>
            <w:r w:rsidRPr="000B1314">
              <w:rPr>
                <w:rFonts w:eastAsia="Times New Roman" w:cs="Calibri"/>
                <w:sz w:val="16"/>
                <w:szCs w:val="16"/>
                <w:lang w:val="en-GB" w:eastAsia="en-GB"/>
              </w:rPr>
              <w:t>2,550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B93D217" w14:textId="78637ADF" w:rsidR="008968F5" w:rsidRPr="000B1314" w:rsidRDefault="008968F5" w:rsidP="0026588E">
            <w:pPr>
              <w:spacing w:after="0"/>
              <w:ind w:left="720" w:hanging="720"/>
              <w:contextualSpacing/>
              <w:jc w:val="right"/>
              <w:rPr>
                <w:rFonts w:eastAsia="Times New Roman" w:cs="Calibri"/>
                <w:b/>
                <w:bCs/>
                <w:color w:val="0000FF"/>
                <w:sz w:val="16"/>
                <w:szCs w:val="16"/>
                <w:lang w:val="en-GB" w:eastAsia="en-GB"/>
              </w:rPr>
            </w:pPr>
            <w:r w:rsidRPr="000B1314">
              <w:rPr>
                <w:rFonts w:eastAsia="Times New Roman" w:cs="Calibri"/>
                <w:sz w:val="16"/>
                <w:szCs w:val="16"/>
                <w:lang w:val="en-GB" w:eastAsia="en-GB"/>
              </w:rPr>
              <w:t>1,350</w:t>
            </w:r>
          </w:p>
        </w:tc>
        <w:tc>
          <w:tcPr>
            <w:tcW w:w="867" w:type="dxa"/>
            <w:tcBorders>
              <w:top w:val="single" w:sz="4" w:space="0" w:color="auto"/>
              <w:left w:val="nil"/>
              <w:bottom w:val="single" w:sz="4" w:space="0" w:color="auto"/>
              <w:right w:val="single" w:sz="4" w:space="0" w:color="auto"/>
            </w:tcBorders>
            <w:shd w:val="clear" w:color="auto" w:fill="auto"/>
            <w:noWrap/>
            <w:vAlign w:val="center"/>
          </w:tcPr>
          <w:p w14:paraId="70EFC253" w14:textId="325ED108" w:rsidR="008968F5" w:rsidRPr="000B1314" w:rsidRDefault="008968F5" w:rsidP="00A6690B">
            <w:pPr>
              <w:spacing w:after="0"/>
              <w:contextualSpacing/>
              <w:jc w:val="right"/>
              <w:rPr>
                <w:rFonts w:eastAsia="Times New Roman" w:cs="Calibri"/>
                <w:b/>
                <w:bCs/>
                <w:color w:val="0000FF"/>
                <w:sz w:val="16"/>
                <w:szCs w:val="16"/>
                <w:lang w:val="en-GB" w:eastAsia="en-GB"/>
              </w:rPr>
            </w:pPr>
            <w:r w:rsidRPr="000B1314">
              <w:rPr>
                <w:rFonts w:eastAsia="Times New Roman" w:cs="Calibri"/>
                <w:color w:val="0000FF"/>
                <w:sz w:val="16"/>
                <w:szCs w:val="16"/>
                <w:lang w:val="en-GB" w:eastAsia="en-GB"/>
              </w:rPr>
              <w:t>12,850</w:t>
            </w:r>
          </w:p>
        </w:tc>
        <w:tc>
          <w:tcPr>
            <w:tcW w:w="692" w:type="dxa"/>
            <w:tcBorders>
              <w:top w:val="single" w:sz="4" w:space="0" w:color="auto"/>
              <w:left w:val="nil"/>
              <w:bottom w:val="single" w:sz="4" w:space="0" w:color="auto"/>
              <w:right w:val="single" w:sz="4" w:space="0" w:color="auto"/>
            </w:tcBorders>
            <w:shd w:val="clear" w:color="auto" w:fill="auto"/>
            <w:vAlign w:val="center"/>
          </w:tcPr>
          <w:p w14:paraId="38FEE1AA" w14:textId="51C2867E" w:rsidR="008968F5" w:rsidRPr="000B1314" w:rsidRDefault="008968F5"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59</w:t>
            </w:r>
          </w:p>
        </w:tc>
      </w:tr>
      <w:tr w:rsidR="00A6690B" w:rsidRPr="000B1314" w14:paraId="289DFE2B"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778E01"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14:paraId="258F8EB6"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single" w:sz="4" w:space="0" w:color="auto"/>
              <w:left w:val="nil"/>
              <w:bottom w:val="single" w:sz="4" w:space="0" w:color="auto"/>
              <w:right w:val="single" w:sz="4" w:space="0" w:color="auto"/>
            </w:tcBorders>
            <w:shd w:val="clear" w:color="auto" w:fill="auto"/>
            <w:vAlign w:val="center"/>
            <w:hideMark/>
          </w:tcPr>
          <w:p w14:paraId="0F62B523"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40000</w:t>
            </w:r>
          </w:p>
        </w:tc>
        <w:tc>
          <w:tcPr>
            <w:tcW w:w="632" w:type="dxa"/>
            <w:tcBorders>
              <w:top w:val="single" w:sz="4" w:space="0" w:color="auto"/>
              <w:left w:val="nil"/>
              <w:bottom w:val="single" w:sz="4" w:space="0" w:color="auto"/>
              <w:right w:val="single" w:sz="4" w:space="0" w:color="auto"/>
            </w:tcBorders>
            <w:shd w:val="clear" w:color="auto" w:fill="auto"/>
            <w:vAlign w:val="center"/>
            <w:hideMark/>
          </w:tcPr>
          <w:p w14:paraId="58CBAB1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UNDP</w:t>
            </w:r>
          </w:p>
        </w:tc>
        <w:tc>
          <w:tcPr>
            <w:tcW w:w="901" w:type="dxa"/>
            <w:tcBorders>
              <w:top w:val="single" w:sz="4" w:space="0" w:color="auto"/>
              <w:left w:val="nil"/>
              <w:bottom w:val="single" w:sz="4" w:space="0" w:color="auto"/>
              <w:right w:val="single" w:sz="4" w:space="0" w:color="auto"/>
            </w:tcBorders>
            <w:shd w:val="clear" w:color="auto" w:fill="auto"/>
            <w:noWrap/>
            <w:vAlign w:val="center"/>
            <w:hideMark/>
          </w:tcPr>
          <w:p w14:paraId="186FBE71"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72200</w:t>
            </w:r>
          </w:p>
        </w:tc>
        <w:tc>
          <w:tcPr>
            <w:tcW w:w="2994" w:type="dxa"/>
            <w:tcBorders>
              <w:top w:val="single" w:sz="4" w:space="0" w:color="auto"/>
              <w:left w:val="nil"/>
              <w:bottom w:val="single" w:sz="4" w:space="0" w:color="auto"/>
              <w:right w:val="single" w:sz="4" w:space="0" w:color="auto"/>
            </w:tcBorders>
            <w:shd w:val="clear" w:color="auto" w:fill="auto"/>
            <w:vAlign w:val="center"/>
            <w:hideMark/>
          </w:tcPr>
          <w:p w14:paraId="11E9BF28"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Equipment and Furniture</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F572DA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2,000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5E7F74D9"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AB29B79" w14:textId="77777777" w:rsidR="00A6690B" w:rsidRPr="000B1314" w:rsidRDefault="00A6690B" w:rsidP="00A6690B">
            <w:pPr>
              <w:spacing w:after="0"/>
              <w:contextualSpacing/>
              <w:jc w:val="right"/>
              <w:rPr>
                <w:rFonts w:eastAsia="Times New Roman" w:cs="Calibri"/>
                <w:b/>
                <w:bCs/>
                <w:sz w:val="16"/>
                <w:szCs w:val="16"/>
                <w:lang w:val="en-GB" w:eastAsia="en-GB"/>
              </w:rPr>
            </w:pPr>
            <w:r w:rsidRPr="000B1314">
              <w:rPr>
                <w:rFonts w:eastAsia="Times New Roman" w:cs="Calibri"/>
                <w:b/>
                <w:bCs/>
                <w:sz w:val="16"/>
                <w:szCs w:val="16"/>
                <w:lang w:val="en-GB" w:eastAsia="en-GB"/>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103475A"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5D50BBB"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192FDC14" w14:textId="77777777" w:rsidR="00A6690B" w:rsidRPr="000B1314" w:rsidRDefault="00A6690B" w:rsidP="00A6690B">
            <w:pPr>
              <w:spacing w:after="0"/>
              <w:contextualSpacing/>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867" w:type="dxa"/>
            <w:tcBorders>
              <w:top w:val="single" w:sz="4" w:space="0" w:color="auto"/>
              <w:left w:val="nil"/>
              <w:bottom w:val="single" w:sz="4" w:space="0" w:color="auto"/>
              <w:right w:val="single" w:sz="4" w:space="0" w:color="auto"/>
            </w:tcBorders>
            <w:shd w:val="clear" w:color="auto" w:fill="auto"/>
            <w:vAlign w:val="center"/>
            <w:hideMark/>
          </w:tcPr>
          <w:p w14:paraId="5C1AA842"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2,000</w:t>
            </w:r>
          </w:p>
        </w:tc>
        <w:tc>
          <w:tcPr>
            <w:tcW w:w="692" w:type="dxa"/>
            <w:tcBorders>
              <w:top w:val="single" w:sz="4" w:space="0" w:color="auto"/>
              <w:left w:val="nil"/>
              <w:bottom w:val="single" w:sz="4" w:space="0" w:color="auto"/>
              <w:right w:val="single" w:sz="4" w:space="0" w:color="auto"/>
            </w:tcBorders>
            <w:shd w:val="clear" w:color="auto" w:fill="auto"/>
            <w:vAlign w:val="center"/>
            <w:hideMark/>
          </w:tcPr>
          <w:p w14:paraId="05B5C046"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53b</w:t>
            </w:r>
          </w:p>
        </w:tc>
      </w:tr>
      <w:tr w:rsidR="00A6690B" w:rsidRPr="000B1314" w14:paraId="42621B72"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2C8F10"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14:paraId="587931AD"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single" w:sz="4" w:space="0" w:color="auto"/>
              <w:left w:val="nil"/>
              <w:bottom w:val="single" w:sz="4" w:space="0" w:color="auto"/>
              <w:right w:val="single" w:sz="4" w:space="0" w:color="auto"/>
            </w:tcBorders>
            <w:shd w:val="clear" w:color="auto" w:fill="auto"/>
            <w:vAlign w:val="center"/>
            <w:hideMark/>
          </w:tcPr>
          <w:p w14:paraId="3C73A406"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62000</w:t>
            </w:r>
          </w:p>
        </w:tc>
        <w:tc>
          <w:tcPr>
            <w:tcW w:w="632" w:type="dxa"/>
            <w:tcBorders>
              <w:top w:val="single" w:sz="4" w:space="0" w:color="auto"/>
              <w:left w:val="nil"/>
              <w:bottom w:val="single" w:sz="4" w:space="0" w:color="auto"/>
              <w:right w:val="single" w:sz="4" w:space="0" w:color="auto"/>
            </w:tcBorders>
            <w:shd w:val="clear" w:color="auto" w:fill="auto"/>
            <w:vAlign w:val="center"/>
            <w:hideMark/>
          </w:tcPr>
          <w:p w14:paraId="3B683C6B"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GEFTF</w:t>
            </w:r>
          </w:p>
        </w:tc>
        <w:tc>
          <w:tcPr>
            <w:tcW w:w="901" w:type="dxa"/>
            <w:tcBorders>
              <w:top w:val="single" w:sz="4" w:space="0" w:color="auto"/>
              <w:left w:val="nil"/>
              <w:bottom w:val="single" w:sz="4" w:space="0" w:color="auto"/>
              <w:right w:val="single" w:sz="4" w:space="0" w:color="auto"/>
            </w:tcBorders>
            <w:shd w:val="clear" w:color="auto" w:fill="auto"/>
            <w:noWrap/>
            <w:vAlign w:val="center"/>
            <w:hideMark/>
          </w:tcPr>
          <w:p w14:paraId="28E29E3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single" w:sz="4" w:space="0" w:color="auto"/>
              <w:left w:val="nil"/>
              <w:bottom w:val="single" w:sz="4" w:space="0" w:color="auto"/>
              <w:right w:val="single" w:sz="4" w:space="0" w:color="auto"/>
            </w:tcBorders>
            <w:shd w:val="clear" w:color="auto" w:fill="auto"/>
            <w:noWrap/>
            <w:vAlign w:val="center"/>
            <w:hideMark/>
          </w:tcPr>
          <w:p w14:paraId="18DCEA3E"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Subtotal Component 4 GEF</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E1317D3"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59,130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D85E88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47,210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537161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106,390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D57DC27"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37,210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EA5B5E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37,210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16407B4C"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67,680</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14:paraId="42C6C94F"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354,830</w:t>
            </w:r>
          </w:p>
        </w:tc>
        <w:tc>
          <w:tcPr>
            <w:tcW w:w="692" w:type="dxa"/>
            <w:tcBorders>
              <w:top w:val="nil"/>
              <w:left w:val="nil"/>
              <w:bottom w:val="single" w:sz="4" w:space="0" w:color="auto"/>
              <w:right w:val="single" w:sz="4" w:space="0" w:color="auto"/>
            </w:tcBorders>
            <w:shd w:val="clear" w:color="auto" w:fill="auto"/>
            <w:vAlign w:val="center"/>
            <w:hideMark/>
          </w:tcPr>
          <w:p w14:paraId="5F25A61A"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549098B7"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C3C2C0"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19130D8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0AFABC5A"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40000</w:t>
            </w:r>
          </w:p>
        </w:tc>
        <w:tc>
          <w:tcPr>
            <w:tcW w:w="632" w:type="dxa"/>
            <w:tcBorders>
              <w:top w:val="nil"/>
              <w:left w:val="nil"/>
              <w:bottom w:val="single" w:sz="4" w:space="0" w:color="auto"/>
              <w:right w:val="single" w:sz="4" w:space="0" w:color="auto"/>
            </w:tcBorders>
            <w:shd w:val="clear" w:color="auto" w:fill="auto"/>
            <w:vAlign w:val="center"/>
            <w:hideMark/>
          </w:tcPr>
          <w:p w14:paraId="50188709"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UNDP</w:t>
            </w:r>
          </w:p>
        </w:tc>
        <w:tc>
          <w:tcPr>
            <w:tcW w:w="901" w:type="dxa"/>
            <w:tcBorders>
              <w:top w:val="nil"/>
              <w:left w:val="nil"/>
              <w:bottom w:val="single" w:sz="4" w:space="0" w:color="auto"/>
              <w:right w:val="single" w:sz="4" w:space="0" w:color="auto"/>
            </w:tcBorders>
            <w:shd w:val="clear" w:color="auto" w:fill="auto"/>
            <w:noWrap/>
            <w:vAlign w:val="center"/>
            <w:hideMark/>
          </w:tcPr>
          <w:p w14:paraId="580142E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43708191"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Subtotal Component 4 UNDP</w:t>
            </w:r>
          </w:p>
        </w:tc>
        <w:tc>
          <w:tcPr>
            <w:tcW w:w="992" w:type="dxa"/>
            <w:tcBorders>
              <w:top w:val="nil"/>
              <w:left w:val="nil"/>
              <w:bottom w:val="single" w:sz="4" w:space="0" w:color="auto"/>
              <w:right w:val="single" w:sz="4" w:space="0" w:color="auto"/>
            </w:tcBorders>
            <w:shd w:val="clear" w:color="auto" w:fill="auto"/>
            <w:noWrap/>
            <w:vAlign w:val="center"/>
            <w:hideMark/>
          </w:tcPr>
          <w:p w14:paraId="4E2775DC"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2,000</w:t>
            </w:r>
          </w:p>
        </w:tc>
        <w:tc>
          <w:tcPr>
            <w:tcW w:w="993" w:type="dxa"/>
            <w:tcBorders>
              <w:top w:val="nil"/>
              <w:left w:val="nil"/>
              <w:bottom w:val="single" w:sz="4" w:space="0" w:color="auto"/>
              <w:right w:val="single" w:sz="4" w:space="0" w:color="auto"/>
            </w:tcBorders>
            <w:shd w:val="clear" w:color="auto" w:fill="auto"/>
            <w:noWrap/>
            <w:vAlign w:val="center"/>
            <w:hideMark/>
          </w:tcPr>
          <w:p w14:paraId="5AE15F1F"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130B1F2D"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2CB7BEF1"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2024E2DE"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3" w:type="dxa"/>
            <w:tcBorders>
              <w:top w:val="nil"/>
              <w:left w:val="nil"/>
              <w:bottom w:val="single" w:sz="4" w:space="0" w:color="auto"/>
              <w:right w:val="single" w:sz="4" w:space="0" w:color="auto"/>
            </w:tcBorders>
            <w:shd w:val="clear" w:color="auto" w:fill="auto"/>
            <w:noWrap/>
            <w:vAlign w:val="center"/>
            <w:hideMark/>
          </w:tcPr>
          <w:p w14:paraId="422024C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867" w:type="dxa"/>
            <w:tcBorders>
              <w:top w:val="nil"/>
              <w:left w:val="nil"/>
              <w:bottom w:val="single" w:sz="4" w:space="0" w:color="auto"/>
              <w:right w:val="single" w:sz="4" w:space="0" w:color="auto"/>
            </w:tcBorders>
            <w:shd w:val="clear" w:color="auto" w:fill="auto"/>
            <w:noWrap/>
            <w:vAlign w:val="center"/>
            <w:hideMark/>
          </w:tcPr>
          <w:p w14:paraId="662FE71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2,000</w:t>
            </w:r>
          </w:p>
        </w:tc>
        <w:tc>
          <w:tcPr>
            <w:tcW w:w="692" w:type="dxa"/>
            <w:tcBorders>
              <w:top w:val="nil"/>
              <w:left w:val="nil"/>
              <w:bottom w:val="single" w:sz="4" w:space="0" w:color="auto"/>
              <w:right w:val="single" w:sz="4" w:space="0" w:color="auto"/>
            </w:tcBorders>
            <w:shd w:val="clear" w:color="auto" w:fill="auto"/>
            <w:vAlign w:val="center"/>
            <w:hideMark/>
          </w:tcPr>
          <w:p w14:paraId="56C166C6"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6EAB98EA" w14:textId="77777777" w:rsidTr="0050280F">
        <w:tc>
          <w:tcPr>
            <w:tcW w:w="10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3F75B4"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7F935054"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517DB3D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32" w:type="dxa"/>
            <w:tcBorders>
              <w:top w:val="nil"/>
              <w:left w:val="nil"/>
              <w:bottom w:val="single" w:sz="4" w:space="0" w:color="auto"/>
              <w:right w:val="single" w:sz="4" w:space="0" w:color="auto"/>
            </w:tcBorders>
            <w:shd w:val="clear" w:color="auto" w:fill="auto"/>
            <w:vAlign w:val="center"/>
            <w:hideMark/>
          </w:tcPr>
          <w:p w14:paraId="5E68BC08"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01" w:type="dxa"/>
            <w:tcBorders>
              <w:top w:val="nil"/>
              <w:left w:val="nil"/>
              <w:bottom w:val="single" w:sz="4" w:space="0" w:color="auto"/>
              <w:right w:val="single" w:sz="4" w:space="0" w:color="auto"/>
            </w:tcBorders>
            <w:shd w:val="clear" w:color="auto" w:fill="auto"/>
            <w:noWrap/>
            <w:vAlign w:val="center"/>
            <w:hideMark/>
          </w:tcPr>
          <w:p w14:paraId="73026DF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3F40E476"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Total Component 4</w:t>
            </w:r>
          </w:p>
        </w:tc>
        <w:tc>
          <w:tcPr>
            <w:tcW w:w="992" w:type="dxa"/>
            <w:tcBorders>
              <w:top w:val="nil"/>
              <w:left w:val="nil"/>
              <w:bottom w:val="single" w:sz="4" w:space="0" w:color="auto"/>
              <w:right w:val="single" w:sz="4" w:space="0" w:color="auto"/>
            </w:tcBorders>
            <w:shd w:val="clear" w:color="auto" w:fill="auto"/>
            <w:noWrap/>
            <w:vAlign w:val="center"/>
            <w:hideMark/>
          </w:tcPr>
          <w:p w14:paraId="37894CF9"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61,130</w:t>
            </w:r>
          </w:p>
        </w:tc>
        <w:tc>
          <w:tcPr>
            <w:tcW w:w="993" w:type="dxa"/>
            <w:tcBorders>
              <w:top w:val="nil"/>
              <w:left w:val="nil"/>
              <w:bottom w:val="single" w:sz="4" w:space="0" w:color="auto"/>
              <w:right w:val="single" w:sz="4" w:space="0" w:color="auto"/>
            </w:tcBorders>
            <w:shd w:val="clear" w:color="auto" w:fill="auto"/>
            <w:noWrap/>
            <w:vAlign w:val="center"/>
            <w:hideMark/>
          </w:tcPr>
          <w:p w14:paraId="295AB896"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47,210</w:t>
            </w:r>
          </w:p>
        </w:tc>
        <w:tc>
          <w:tcPr>
            <w:tcW w:w="992" w:type="dxa"/>
            <w:tcBorders>
              <w:top w:val="nil"/>
              <w:left w:val="nil"/>
              <w:bottom w:val="single" w:sz="4" w:space="0" w:color="auto"/>
              <w:right w:val="single" w:sz="4" w:space="0" w:color="auto"/>
            </w:tcBorders>
            <w:shd w:val="clear" w:color="auto" w:fill="auto"/>
            <w:noWrap/>
            <w:vAlign w:val="center"/>
            <w:hideMark/>
          </w:tcPr>
          <w:p w14:paraId="18681AF3"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106,390</w:t>
            </w:r>
          </w:p>
        </w:tc>
        <w:tc>
          <w:tcPr>
            <w:tcW w:w="992" w:type="dxa"/>
            <w:tcBorders>
              <w:top w:val="nil"/>
              <w:left w:val="nil"/>
              <w:bottom w:val="single" w:sz="4" w:space="0" w:color="auto"/>
              <w:right w:val="single" w:sz="4" w:space="0" w:color="auto"/>
            </w:tcBorders>
            <w:shd w:val="clear" w:color="auto" w:fill="auto"/>
            <w:noWrap/>
            <w:vAlign w:val="center"/>
            <w:hideMark/>
          </w:tcPr>
          <w:p w14:paraId="6CDEA88D"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37,210</w:t>
            </w:r>
          </w:p>
        </w:tc>
        <w:tc>
          <w:tcPr>
            <w:tcW w:w="992" w:type="dxa"/>
            <w:tcBorders>
              <w:top w:val="nil"/>
              <w:left w:val="nil"/>
              <w:bottom w:val="single" w:sz="4" w:space="0" w:color="auto"/>
              <w:right w:val="single" w:sz="4" w:space="0" w:color="auto"/>
            </w:tcBorders>
            <w:shd w:val="clear" w:color="auto" w:fill="auto"/>
            <w:noWrap/>
            <w:vAlign w:val="center"/>
            <w:hideMark/>
          </w:tcPr>
          <w:p w14:paraId="34F525F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37,210</w:t>
            </w:r>
          </w:p>
        </w:tc>
        <w:tc>
          <w:tcPr>
            <w:tcW w:w="993" w:type="dxa"/>
            <w:tcBorders>
              <w:top w:val="nil"/>
              <w:left w:val="nil"/>
              <w:bottom w:val="single" w:sz="4" w:space="0" w:color="auto"/>
              <w:right w:val="single" w:sz="4" w:space="0" w:color="auto"/>
            </w:tcBorders>
            <w:shd w:val="clear" w:color="auto" w:fill="auto"/>
            <w:noWrap/>
            <w:vAlign w:val="center"/>
            <w:hideMark/>
          </w:tcPr>
          <w:p w14:paraId="3BBED24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67,680</w:t>
            </w:r>
          </w:p>
        </w:tc>
        <w:tc>
          <w:tcPr>
            <w:tcW w:w="867" w:type="dxa"/>
            <w:tcBorders>
              <w:top w:val="nil"/>
              <w:left w:val="nil"/>
              <w:bottom w:val="single" w:sz="4" w:space="0" w:color="auto"/>
              <w:right w:val="single" w:sz="4" w:space="0" w:color="auto"/>
            </w:tcBorders>
            <w:shd w:val="clear" w:color="auto" w:fill="auto"/>
            <w:noWrap/>
            <w:vAlign w:val="center"/>
            <w:hideMark/>
          </w:tcPr>
          <w:p w14:paraId="2296655C"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356,830</w:t>
            </w:r>
          </w:p>
        </w:tc>
        <w:tc>
          <w:tcPr>
            <w:tcW w:w="692" w:type="dxa"/>
            <w:tcBorders>
              <w:top w:val="nil"/>
              <w:left w:val="nil"/>
              <w:bottom w:val="single" w:sz="4" w:space="0" w:color="auto"/>
              <w:right w:val="single" w:sz="4" w:space="0" w:color="auto"/>
            </w:tcBorders>
            <w:shd w:val="clear" w:color="auto" w:fill="auto"/>
            <w:vAlign w:val="center"/>
            <w:hideMark/>
          </w:tcPr>
          <w:p w14:paraId="7EBB334A"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 </w:t>
            </w:r>
          </w:p>
        </w:tc>
      </w:tr>
      <w:tr w:rsidR="00A6690B" w:rsidRPr="000B1314" w14:paraId="72A3D011" w14:textId="77777777" w:rsidTr="0050280F">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162CBD"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PMC</w:t>
            </w:r>
          </w:p>
        </w:tc>
        <w:tc>
          <w:tcPr>
            <w:tcW w:w="712" w:type="dxa"/>
            <w:tcBorders>
              <w:top w:val="nil"/>
              <w:left w:val="nil"/>
              <w:bottom w:val="single" w:sz="4" w:space="0" w:color="auto"/>
              <w:right w:val="single" w:sz="4" w:space="0" w:color="auto"/>
            </w:tcBorders>
            <w:shd w:val="clear" w:color="auto" w:fill="auto"/>
            <w:vAlign w:val="center"/>
            <w:hideMark/>
          </w:tcPr>
          <w:p w14:paraId="15BF1F83"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602897B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1050367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70476DC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71400</w:t>
            </w:r>
          </w:p>
        </w:tc>
        <w:tc>
          <w:tcPr>
            <w:tcW w:w="2994" w:type="dxa"/>
            <w:tcBorders>
              <w:top w:val="nil"/>
              <w:left w:val="nil"/>
              <w:bottom w:val="single" w:sz="4" w:space="0" w:color="auto"/>
              <w:right w:val="single" w:sz="4" w:space="0" w:color="auto"/>
            </w:tcBorders>
            <w:shd w:val="clear" w:color="auto" w:fill="auto"/>
            <w:vAlign w:val="center"/>
            <w:hideMark/>
          </w:tcPr>
          <w:p w14:paraId="7F4AEAEA"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Contractual Services - </w:t>
            </w:r>
            <w:proofErr w:type="spellStart"/>
            <w:r w:rsidRPr="000B1314">
              <w:rPr>
                <w:rFonts w:eastAsia="Times New Roman" w:cs="Calibri"/>
                <w:color w:val="000000"/>
                <w:sz w:val="16"/>
                <w:szCs w:val="16"/>
                <w:lang w:val="en-GB" w:eastAsia="en-GB"/>
              </w:rPr>
              <w:t>Individ</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782316C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15,000</w:t>
            </w:r>
          </w:p>
        </w:tc>
        <w:tc>
          <w:tcPr>
            <w:tcW w:w="993" w:type="dxa"/>
            <w:tcBorders>
              <w:top w:val="nil"/>
              <w:left w:val="nil"/>
              <w:bottom w:val="single" w:sz="4" w:space="0" w:color="auto"/>
              <w:right w:val="single" w:sz="4" w:space="0" w:color="auto"/>
            </w:tcBorders>
            <w:shd w:val="clear" w:color="auto" w:fill="auto"/>
            <w:noWrap/>
            <w:vAlign w:val="center"/>
            <w:hideMark/>
          </w:tcPr>
          <w:p w14:paraId="752ECA27"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2" w:type="dxa"/>
            <w:tcBorders>
              <w:top w:val="nil"/>
              <w:left w:val="nil"/>
              <w:bottom w:val="single" w:sz="4" w:space="0" w:color="auto"/>
              <w:right w:val="single" w:sz="4" w:space="0" w:color="auto"/>
            </w:tcBorders>
            <w:shd w:val="clear" w:color="auto" w:fill="auto"/>
            <w:noWrap/>
            <w:vAlign w:val="center"/>
            <w:hideMark/>
          </w:tcPr>
          <w:p w14:paraId="1F0E3AF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2" w:type="dxa"/>
            <w:tcBorders>
              <w:top w:val="nil"/>
              <w:left w:val="nil"/>
              <w:bottom w:val="single" w:sz="4" w:space="0" w:color="auto"/>
              <w:right w:val="single" w:sz="4" w:space="0" w:color="auto"/>
            </w:tcBorders>
            <w:shd w:val="clear" w:color="auto" w:fill="auto"/>
            <w:noWrap/>
            <w:vAlign w:val="center"/>
            <w:hideMark/>
          </w:tcPr>
          <w:p w14:paraId="7FF91F38"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2" w:type="dxa"/>
            <w:tcBorders>
              <w:top w:val="nil"/>
              <w:left w:val="nil"/>
              <w:bottom w:val="single" w:sz="4" w:space="0" w:color="auto"/>
              <w:right w:val="single" w:sz="4" w:space="0" w:color="auto"/>
            </w:tcBorders>
            <w:shd w:val="clear" w:color="auto" w:fill="auto"/>
            <w:noWrap/>
            <w:vAlign w:val="center"/>
            <w:hideMark/>
          </w:tcPr>
          <w:p w14:paraId="132FB37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993" w:type="dxa"/>
            <w:tcBorders>
              <w:top w:val="nil"/>
              <w:left w:val="nil"/>
              <w:bottom w:val="single" w:sz="4" w:space="0" w:color="auto"/>
              <w:right w:val="single" w:sz="4" w:space="0" w:color="auto"/>
            </w:tcBorders>
            <w:shd w:val="clear" w:color="auto" w:fill="auto"/>
            <w:noWrap/>
            <w:vAlign w:val="center"/>
            <w:hideMark/>
          </w:tcPr>
          <w:p w14:paraId="2804831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15,000</w:t>
            </w:r>
          </w:p>
        </w:tc>
        <w:tc>
          <w:tcPr>
            <w:tcW w:w="867" w:type="dxa"/>
            <w:tcBorders>
              <w:top w:val="nil"/>
              <w:left w:val="nil"/>
              <w:bottom w:val="single" w:sz="4" w:space="0" w:color="auto"/>
              <w:right w:val="single" w:sz="4" w:space="0" w:color="auto"/>
            </w:tcBorders>
            <w:shd w:val="clear" w:color="auto" w:fill="auto"/>
            <w:noWrap/>
            <w:vAlign w:val="center"/>
            <w:hideMark/>
          </w:tcPr>
          <w:p w14:paraId="5026FA27"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150,000</w:t>
            </w:r>
          </w:p>
        </w:tc>
        <w:tc>
          <w:tcPr>
            <w:tcW w:w="692" w:type="dxa"/>
            <w:tcBorders>
              <w:top w:val="nil"/>
              <w:left w:val="nil"/>
              <w:bottom w:val="single" w:sz="4" w:space="0" w:color="auto"/>
              <w:right w:val="single" w:sz="4" w:space="0" w:color="auto"/>
            </w:tcBorders>
            <w:shd w:val="clear" w:color="auto" w:fill="auto"/>
            <w:vAlign w:val="center"/>
            <w:hideMark/>
          </w:tcPr>
          <w:p w14:paraId="0257855C"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60</w:t>
            </w:r>
          </w:p>
        </w:tc>
      </w:tr>
      <w:tr w:rsidR="00A6690B" w:rsidRPr="000B1314" w14:paraId="68AD14B9" w14:textId="77777777" w:rsidTr="0050280F">
        <w:tc>
          <w:tcPr>
            <w:tcW w:w="1047" w:type="dxa"/>
            <w:vMerge/>
            <w:tcBorders>
              <w:top w:val="nil"/>
              <w:left w:val="single" w:sz="4" w:space="0" w:color="auto"/>
              <w:bottom w:val="single" w:sz="4" w:space="0" w:color="auto"/>
              <w:right w:val="single" w:sz="4" w:space="0" w:color="auto"/>
            </w:tcBorders>
            <w:shd w:val="clear" w:color="auto" w:fill="auto"/>
            <w:vAlign w:val="center"/>
            <w:hideMark/>
          </w:tcPr>
          <w:p w14:paraId="11721E7B"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2081A4A"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IP DGA</w:t>
            </w:r>
          </w:p>
        </w:tc>
        <w:tc>
          <w:tcPr>
            <w:tcW w:w="655" w:type="dxa"/>
            <w:tcBorders>
              <w:top w:val="nil"/>
              <w:left w:val="nil"/>
              <w:bottom w:val="single" w:sz="4" w:space="0" w:color="auto"/>
              <w:right w:val="single" w:sz="4" w:space="0" w:color="auto"/>
            </w:tcBorders>
            <w:shd w:val="clear" w:color="auto" w:fill="auto"/>
            <w:vAlign w:val="center"/>
            <w:hideMark/>
          </w:tcPr>
          <w:p w14:paraId="6BE57F44"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5E50539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4AA43D8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72500</w:t>
            </w:r>
          </w:p>
        </w:tc>
        <w:tc>
          <w:tcPr>
            <w:tcW w:w="2994" w:type="dxa"/>
            <w:tcBorders>
              <w:top w:val="nil"/>
              <w:left w:val="nil"/>
              <w:bottom w:val="single" w:sz="4" w:space="0" w:color="auto"/>
              <w:right w:val="single" w:sz="4" w:space="0" w:color="auto"/>
            </w:tcBorders>
            <w:shd w:val="clear" w:color="auto" w:fill="auto"/>
            <w:vAlign w:val="center"/>
            <w:hideMark/>
          </w:tcPr>
          <w:p w14:paraId="19D9EE5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Supplies</w:t>
            </w:r>
          </w:p>
        </w:tc>
        <w:tc>
          <w:tcPr>
            <w:tcW w:w="992" w:type="dxa"/>
            <w:tcBorders>
              <w:top w:val="nil"/>
              <w:left w:val="nil"/>
              <w:bottom w:val="single" w:sz="4" w:space="0" w:color="auto"/>
              <w:right w:val="single" w:sz="4" w:space="0" w:color="auto"/>
            </w:tcBorders>
            <w:shd w:val="clear" w:color="auto" w:fill="auto"/>
            <w:noWrap/>
            <w:vAlign w:val="center"/>
            <w:hideMark/>
          </w:tcPr>
          <w:p w14:paraId="5899483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2,000</w:t>
            </w:r>
          </w:p>
        </w:tc>
        <w:tc>
          <w:tcPr>
            <w:tcW w:w="993" w:type="dxa"/>
            <w:tcBorders>
              <w:top w:val="nil"/>
              <w:left w:val="nil"/>
              <w:bottom w:val="single" w:sz="4" w:space="0" w:color="auto"/>
              <w:right w:val="single" w:sz="4" w:space="0" w:color="auto"/>
            </w:tcBorders>
            <w:shd w:val="clear" w:color="auto" w:fill="auto"/>
            <w:noWrap/>
            <w:vAlign w:val="center"/>
            <w:hideMark/>
          </w:tcPr>
          <w:p w14:paraId="0B7419D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2,000</w:t>
            </w:r>
          </w:p>
        </w:tc>
        <w:tc>
          <w:tcPr>
            <w:tcW w:w="992" w:type="dxa"/>
            <w:tcBorders>
              <w:top w:val="nil"/>
              <w:left w:val="nil"/>
              <w:bottom w:val="single" w:sz="4" w:space="0" w:color="auto"/>
              <w:right w:val="single" w:sz="4" w:space="0" w:color="auto"/>
            </w:tcBorders>
            <w:shd w:val="clear" w:color="auto" w:fill="auto"/>
            <w:noWrap/>
            <w:vAlign w:val="center"/>
            <w:hideMark/>
          </w:tcPr>
          <w:p w14:paraId="000FCE89"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2,000</w:t>
            </w:r>
          </w:p>
        </w:tc>
        <w:tc>
          <w:tcPr>
            <w:tcW w:w="992" w:type="dxa"/>
            <w:tcBorders>
              <w:top w:val="nil"/>
              <w:left w:val="nil"/>
              <w:bottom w:val="single" w:sz="4" w:space="0" w:color="auto"/>
              <w:right w:val="single" w:sz="4" w:space="0" w:color="auto"/>
            </w:tcBorders>
            <w:shd w:val="clear" w:color="auto" w:fill="auto"/>
            <w:noWrap/>
            <w:vAlign w:val="center"/>
            <w:hideMark/>
          </w:tcPr>
          <w:p w14:paraId="7972FC3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2,000</w:t>
            </w:r>
          </w:p>
        </w:tc>
        <w:tc>
          <w:tcPr>
            <w:tcW w:w="992" w:type="dxa"/>
            <w:tcBorders>
              <w:top w:val="nil"/>
              <w:left w:val="nil"/>
              <w:bottom w:val="single" w:sz="4" w:space="0" w:color="auto"/>
              <w:right w:val="single" w:sz="4" w:space="0" w:color="auto"/>
            </w:tcBorders>
            <w:shd w:val="clear" w:color="auto" w:fill="auto"/>
            <w:noWrap/>
            <w:vAlign w:val="center"/>
            <w:hideMark/>
          </w:tcPr>
          <w:p w14:paraId="4B41B3E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1,000</w:t>
            </w:r>
          </w:p>
        </w:tc>
        <w:tc>
          <w:tcPr>
            <w:tcW w:w="993" w:type="dxa"/>
            <w:tcBorders>
              <w:top w:val="nil"/>
              <w:left w:val="nil"/>
              <w:bottom w:val="single" w:sz="4" w:space="0" w:color="auto"/>
              <w:right w:val="single" w:sz="4" w:space="0" w:color="auto"/>
            </w:tcBorders>
            <w:shd w:val="clear" w:color="auto" w:fill="auto"/>
            <w:noWrap/>
            <w:vAlign w:val="center"/>
            <w:hideMark/>
          </w:tcPr>
          <w:p w14:paraId="329F6CC6"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904</w:t>
            </w:r>
          </w:p>
        </w:tc>
        <w:tc>
          <w:tcPr>
            <w:tcW w:w="867" w:type="dxa"/>
            <w:tcBorders>
              <w:top w:val="nil"/>
              <w:left w:val="nil"/>
              <w:bottom w:val="single" w:sz="4" w:space="0" w:color="auto"/>
              <w:right w:val="single" w:sz="4" w:space="0" w:color="auto"/>
            </w:tcBorders>
            <w:shd w:val="clear" w:color="auto" w:fill="auto"/>
            <w:noWrap/>
            <w:vAlign w:val="center"/>
            <w:hideMark/>
          </w:tcPr>
          <w:p w14:paraId="291CC930"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9,904</w:t>
            </w:r>
          </w:p>
        </w:tc>
        <w:tc>
          <w:tcPr>
            <w:tcW w:w="692" w:type="dxa"/>
            <w:tcBorders>
              <w:top w:val="nil"/>
              <w:left w:val="nil"/>
              <w:bottom w:val="single" w:sz="4" w:space="0" w:color="auto"/>
              <w:right w:val="single" w:sz="4" w:space="0" w:color="auto"/>
            </w:tcBorders>
            <w:shd w:val="clear" w:color="auto" w:fill="auto"/>
            <w:vAlign w:val="center"/>
            <w:hideMark/>
          </w:tcPr>
          <w:p w14:paraId="505F076F"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61</w:t>
            </w:r>
          </w:p>
        </w:tc>
      </w:tr>
      <w:tr w:rsidR="00A6690B" w:rsidRPr="000B1314" w14:paraId="6CB33FF6" w14:textId="77777777" w:rsidTr="0050280F">
        <w:tc>
          <w:tcPr>
            <w:tcW w:w="1047" w:type="dxa"/>
            <w:vMerge/>
            <w:tcBorders>
              <w:top w:val="nil"/>
              <w:left w:val="single" w:sz="4" w:space="0" w:color="auto"/>
              <w:bottom w:val="single" w:sz="4" w:space="0" w:color="auto"/>
              <w:right w:val="single" w:sz="4" w:space="0" w:color="auto"/>
            </w:tcBorders>
            <w:shd w:val="clear" w:color="auto" w:fill="auto"/>
            <w:vAlign w:val="center"/>
            <w:hideMark/>
          </w:tcPr>
          <w:p w14:paraId="5300F085"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66180D0F"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UNDP</w:t>
            </w:r>
          </w:p>
        </w:tc>
        <w:tc>
          <w:tcPr>
            <w:tcW w:w="655" w:type="dxa"/>
            <w:tcBorders>
              <w:top w:val="nil"/>
              <w:left w:val="nil"/>
              <w:bottom w:val="single" w:sz="4" w:space="0" w:color="auto"/>
              <w:right w:val="single" w:sz="4" w:space="0" w:color="auto"/>
            </w:tcBorders>
            <w:shd w:val="clear" w:color="auto" w:fill="auto"/>
            <w:vAlign w:val="center"/>
            <w:hideMark/>
          </w:tcPr>
          <w:p w14:paraId="43B9E41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4D7153C6"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0FA7BCF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64397</w:t>
            </w:r>
          </w:p>
        </w:tc>
        <w:tc>
          <w:tcPr>
            <w:tcW w:w="2994" w:type="dxa"/>
            <w:tcBorders>
              <w:top w:val="nil"/>
              <w:left w:val="nil"/>
              <w:bottom w:val="single" w:sz="4" w:space="0" w:color="auto"/>
              <w:right w:val="single" w:sz="4" w:space="0" w:color="auto"/>
            </w:tcBorders>
            <w:shd w:val="clear" w:color="auto" w:fill="auto"/>
            <w:vAlign w:val="center"/>
            <w:hideMark/>
          </w:tcPr>
          <w:p w14:paraId="3108B74E"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Services to Projects - CO staff</w:t>
            </w:r>
          </w:p>
        </w:tc>
        <w:tc>
          <w:tcPr>
            <w:tcW w:w="992" w:type="dxa"/>
            <w:tcBorders>
              <w:top w:val="nil"/>
              <w:left w:val="nil"/>
              <w:bottom w:val="single" w:sz="4" w:space="0" w:color="auto"/>
              <w:right w:val="single" w:sz="4" w:space="0" w:color="auto"/>
            </w:tcBorders>
            <w:shd w:val="clear" w:color="auto" w:fill="auto"/>
            <w:noWrap/>
            <w:vAlign w:val="center"/>
            <w:hideMark/>
          </w:tcPr>
          <w:p w14:paraId="366CFCEF"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574</w:t>
            </w:r>
          </w:p>
        </w:tc>
        <w:tc>
          <w:tcPr>
            <w:tcW w:w="993" w:type="dxa"/>
            <w:tcBorders>
              <w:top w:val="nil"/>
              <w:left w:val="nil"/>
              <w:bottom w:val="single" w:sz="4" w:space="0" w:color="auto"/>
              <w:right w:val="single" w:sz="4" w:space="0" w:color="auto"/>
            </w:tcBorders>
            <w:shd w:val="clear" w:color="auto" w:fill="auto"/>
            <w:noWrap/>
            <w:vAlign w:val="center"/>
            <w:hideMark/>
          </w:tcPr>
          <w:p w14:paraId="0E302F4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574</w:t>
            </w:r>
          </w:p>
        </w:tc>
        <w:tc>
          <w:tcPr>
            <w:tcW w:w="992" w:type="dxa"/>
            <w:tcBorders>
              <w:top w:val="nil"/>
              <w:left w:val="nil"/>
              <w:bottom w:val="single" w:sz="4" w:space="0" w:color="auto"/>
              <w:right w:val="single" w:sz="4" w:space="0" w:color="auto"/>
            </w:tcBorders>
            <w:shd w:val="clear" w:color="auto" w:fill="auto"/>
            <w:noWrap/>
            <w:vAlign w:val="center"/>
            <w:hideMark/>
          </w:tcPr>
          <w:p w14:paraId="6991563B"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574</w:t>
            </w:r>
          </w:p>
        </w:tc>
        <w:tc>
          <w:tcPr>
            <w:tcW w:w="992" w:type="dxa"/>
            <w:tcBorders>
              <w:top w:val="nil"/>
              <w:left w:val="nil"/>
              <w:bottom w:val="single" w:sz="4" w:space="0" w:color="auto"/>
              <w:right w:val="single" w:sz="4" w:space="0" w:color="auto"/>
            </w:tcBorders>
            <w:shd w:val="clear" w:color="auto" w:fill="auto"/>
            <w:noWrap/>
            <w:vAlign w:val="center"/>
            <w:hideMark/>
          </w:tcPr>
          <w:p w14:paraId="07A6072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574</w:t>
            </w:r>
          </w:p>
        </w:tc>
        <w:tc>
          <w:tcPr>
            <w:tcW w:w="992" w:type="dxa"/>
            <w:tcBorders>
              <w:top w:val="nil"/>
              <w:left w:val="nil"/>
              <w:bottom w:val="single" w:sz="4" w:space="0" w:color="auto"/>
              <w:right w:val="single" w:sz="4" w:space="0" w:color="auto"/>
            </w:tcBorders>
            <w:shd w:val="clear" w:color="auto" w:fill="auto"/>
            <w:noWrap/>
            <w:vAlign w:val="center"/>
            <w:hideMark/>
          </w:tcPr>
          <w:p w14:paraId="076E18DA"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574</w:t>
            </w:r>
          </w:p>
        </w:tc>
        <w:tc>
          <w:tcPr>
            <w:tcW w:w="993" w:type="dxa"/>
            <w:tcBorders>
              <w:top w:val="nil"/>
              <w:left w:val="nil"/>
              <w:bottom w:val="single" w:sz="4" w:space="0" w:color="auto"/>
              <w:right w:val="single" w:sz="4" w:space="0" w:color="auto"/>
            </w:tcBorders>
            <w:shd w:val="clear" w:color="auto" w:fill="auto"/>
            <w:noWrap/>
            <w:vAlign w:val="center"/>
            <w:hideMark/>
          </w:tcPr>
          <w:p w14:paraId="25BC0BF5"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574</w:t>
            </w:r>
          </w:p>
        </w:tc>
        <w:tc>
          <w:tcPr>
            <w:tcW w:w="867" w:type="dxa"/>
            <w:tcBorders>
              <w:top w:val="nil"/>
              <w:left w:val="nil"/>
              <w:bottom w:val="single" w:sz="4" w:space="0" w:color="auto"/>
              <w:right w:val="single" w:sz="4" w:space="0" w:color="auto"/>
            </w:tcBorders>
            <w:shd w:val="clear" w:color="auto" w:fill="auto"/>
            <w:noWrap/>
            <w:vAlign w:val="center"/>
            <w:hideMark/>
          </w:tcPr>
          <w:p w14:paraId="3A2388A7"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3,446</w:t>
            </w:r>
          </w:p>
        </w:tc>
        <w:tc>
          <w:tcPr>
            <w:tcW w:w="692" w:type="dxa"/>
            <w:tcBorders>
              <w:top w:val="nil"/>
              <w:left w:val="nil"/>
              <w:bottom w:val="single" w:sz="4" w:space="0" w:color="auto"/>
              <w:right w:val="single" w:sz="4" w:space="0" w:color="auto"/>
            </w:tcBorders>
            <w:shd w:val="clear" w:color="auto" w:fill="auto"/>
            <w:vAlign w:val="center"/>
            <w:hideMark/>
          </w:tcPr>
          <w:p w14:paraId="003E2F8F"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62</w:t>
            </w:r>
          </w:p>
        </w:tc>
      </w:tr>
      <w:tr w:rsidR="00A6690B" w:rsidRPr="000B1314" w14:paraId="45223839" w14:textId="77777777" w:rsidTr="0050280F">
        <w:tc>
          <w:tcPr>
            <w:tcW w:w="1047" w:type="dxa"/>
            <w:vMerge/>
            <w:tcBorders>
              <w:top w:val="nil"/>
              <w:left w:val="single" w:sz="4" w:space="0" w:color="auto"/>
              <w:bottom w:val="single" w:sz="4" w:space="0" w:color="auto"/>
              <w:right w:val="single" w:sz="4" w:space="0" w:color="auto"/>
            </w:tcBorders>
            <w:shd w:val="clear" w:color="auto" w:fill="auto"/>
            <w:vAlign w:val="center"/>
            <w:hideMark/>
          </w:tcPr>
          <w:p w14:paraId="33A9B75B"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10EBF10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UNDP</w:t>
            </w:r>
          </w:p>
        </w:tc>
        <w:tc>
          <w:tcPr>
            <w:tcW w:w="655" w:type="dxa"/>
            <w:tcBorders>
              <w:top w:val="nil"/>
              <w:left w:val="nil"/>
              <w:bottom w:val="single" w:sz="4" w:space="0" w:color="auto"/>
              <w:right w:val="single" w:sz="4" w:space="0" w:color="auto"/>
            </w:tcBorders>
            <w:shd w:val="clear" w:color="auto" w:fill="auto"/>
            <w:vAlign w:val="center"/>
            <w:hideMark/>
          </w:tcPr>
          <w:p w14:paraId="46899020"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266AF085"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6F99F06F"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74596</w:t>
            </w:r>
          </w:p>
        </w:tc>
        <w:tc>
          <w:tcPr>
            <w:tcW w:w="2994" w:type="dxa"/>
            <w:tcBorders>
              <w:top w:val="nil"/>
              <w:left w:val="nil"/>
              <w:bottom w:val="single" w:sz="4" w:space="0" w:color="auto"/>
              <w:right w:val="single" w:sz="4" w:space="0" w:color="auto"/>
            </w:tcBorders>
            <w:shd w:val="clear" w:color="auto" w:fill="auto"/>
            <w:vAlign w:val="center"/>
            <w:hideMark/>
          </w:tcPr>
          <w:p w14:paraId="7FA9D585"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Services to Projects - </w:t>
            </w:r>
            <w:proofErr w:type="spellStart"/>
            <w:r w:rsidRPr="000B1314">
              <w:rPr>
                <w:rFonts w:eastAsia="Times New Roman" w:cs="Calibri"/>
                <w:color w:val="000000"/>
                <w:sz w:val="16"/>
                <w:szCs w:val="16"/>
                <w:lang w:val="en-GB" w:eastAsia="en-GB"/>
              </w:rPr>
              <w:t>GoE</w:t>
            </w:r>
            <w:proofErr w:type="spellEnd"/>
          </w:p>
        </w:tc>
        <w:tc>
          <w:tcPr>
            <w:tcW w:w="992" w:type="dxa"/>
            <w:tcBorders>
              <w:top w:val="nil"/>
              <w:left w:val="nil"/>
              <w:bottom w:val="single" w:sz="4" w:space="0" w:color="auto"/>
              <w:right w:val="single" w:sz="4" w:space="0" w:color="auto"/>
            </w:tcBorders>
            <w:shd w:val="clear" w:color="auto" w:fill="auto"/>
            <w:noWrap/>
            <w:vAlign w:val="center"/>
            <w:hideMark/>
          </w:tcPr>
          <w:p w14:paraId="3171519E"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6,605</w:t>
            </w:r>
          </w:p>
        </w:tc>
        <w:tc>
          <w:tcPr>
            <w:tcW w:w="993" w:type="dxa"/>
            <w:tcBorders>
              <w:top w:val="nil"/>
              <w:left w:val="nil"/>
              <w:bottom w:val="single" w:sz="4" w:space="0" w:color="auto"/>
              <w:right w:val="single" w:sz="4" w:space="0" w:color="auto"/>
            </w:tcBorders>
            <w:shd w:val="clear" w:color="auto" w:fill="auto"/>
            <w:noWrap/>
            <w:vAlign w:val="center"/>
            <w:hideMark/>
          </w:tcPr>
          <w:p w14:paraId="6354EF71"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6,605</w:t>
            </w:r>
          </w:p>
        </w:tc>
        <w:tc>
          <w:tcPr>
            <w:tcW w:w="992" w:type="dxa"/>
            <w:tcBorders>
              <w:top w:val="nil"/>
              <w:left w:val="nil"/>
              <w:bottom w:val="single" w:sz="4" w:space="0" w:color="auto"/>
              <w:right w:val="single" w:sz="4" w:space="0" w:color="auto"/>
            </w:tcBorders>
            <w:shd w:val="clear" w:color="auto" w:fill="auto"/>
            <w:noWrap/>
            <w:vAlign w:val="center"/>
            <w:hideMark/>
          </w:tcPr>
          <w:p w14:paraId="4C72A21C"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6,605</w:t>
            </w:r>
          </w:p>
        </w:tc>
        <w:tc>
          <w:tcPr>
            <w:tcW w:w="992" w:type="dxa"/>
            <w:tcBorders>
              <w:top w:val="nil"/>
              <w:left w:val="nil"/>
              <w:bottom w:val="single" w:sz="4" w:space="0" w:color="auto"/>
              <w:right w:val="single" w:sz="4" w:space="0" w:color="auto"/>
            </w:tcBorders>
            <w:shd w:val="clear" w:color="auto" w:fill="auto"/>
            <w:noWrap/>
            <w:vAlign w:val="center"/>
            <w:hideMark/>
          </w:tcPr>
          <w:p w14:paraId="64C1E0C4"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6,605</w:t>
            </w:r>
          </w:p>
        </w:tc>
        <w:tc>
          <w:tcPr>
            <w:tcW w:w="992" w:type="dxa"/>
            <w:tcBorders>
              <w:top w:val="nil"/>
              <w:left w:val="nil"/>
              <w:bottom w:val="single" w:sz="4" w:space="0" w:color="auto"/>
              <w:right w:val="single" w:sz="4" w:space="0" w:color="auto"/>
            </w:tcBorders>
            <w:shd w:val="clear" w:color="auto" w:fill="auto"/>
            <w:noWrap/>
            <w:vAlign w:val="center"/>
            <w:hideMark/>
          </w:tcPr>
          <w:p w14:paraId="7CD89BD0"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6,605</w:t>
            </w:r>
          </w:p>
        </w:tc>
        <w:tc>
          <w:tcPr>
            <w:tcW w:w="993" w:type="dxa"/>
            <w:tcBorders>
              <w:top w:val="nil"/>
              <w:left w:val="nil"/>
              <w:bottom w:val="single" w:sz="4" w:space="0" w:color="auto"/>
              <w:right w:val="single" w:sz="4" w:space="0" w:color="auto"/>
            </w:tcBorders>
            <w:shd w:val="clear" w:color="auto" w:fill="auto"/>
            <w:noWrap/>
            <w:vAlign w:val="center"/>
            <w:hideMark/>
          </w:tcPr>
          <w:p w14:paraId="1CDE67E3" w14:textId="77777777" w:rsidR="00A6690B" w:rsidRPr="000B1314" w:rsidRDefault="00A6690B" w:rsidP="00A6690B">
            <w:pPr>
              <w:spacing w:after="0"/>
              <w:contextualSpacing/>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6,605</w:t>
            </w:r>
          </w:p>
        </w:tc>
        <w:tc>
          <w:tcPr>
            <w:tcW w:w="867" w:type="dxa"/>
            <w:tcBorders>
              <w:top w:val="nil"/>
              <w:left w:val="nil"/>
              <w:bottom w:val="single" w:sz="4" w:space="0" w:color="auto"/>
              <w:right w:val="single" w:sz="4" w:space="0" w:color="auto"/>
            </w:tcBorders>
            <w:shd w:val="clear" w:color="auto" w:fill="auto"/>
            <w:noWrap/>
            <w:vAlign w:val="center"/>
            <w:hideMark/>
          </w:tcPr>
          <w:p w14:paraId="1B44238B" w14:textId="77777777" w:rsidR="00A6690B" w:rsidRPr="000B1314" w:rsidRDefault="00A6690B" w:rsidP="00A6690B">
            <w:pPr>
              <w:spacing w:after="0"/>
              <w:contextualSpacing/>
              <w:jc w:val="right"/>
              <w:rPr>
                <w:rFonts w:eastAsia="Times New Roman" w:cs="Calibri"/>
                <w:color w:val="0000FF"/>
                <w:sz w:val="16"/>
                <w:szCs w:val="16"/>
                <w:lang w:val="en-GB" w:eastAsia="en-GB"/>
              </w:rPr>
            </w:pPr>
            <w:r w:rsidRPr="000B1314">
              <w:rPr>
                <w:rFonts w:eastAsia="Times New Roman" w:cs="Calibri"/>
                <w:color w:val="0000FF"/>
                <w:sz w:val="16"/>
                <w:szCs w:val="16"/>
                <w:lang w:val="en-GB" w:eastAsia="en-GB"/>
              </w:rPr>
              <w:t>39,629</w:t>
            </w:r>
          </w:p>
        </w:tc>
        <w:tc>
          <w:tcPr>
            <w:tcW w:w="692" w:type="dxa"/>
            <w:tcBorders>
              <w:top w:val="nil"/>
              <w:left w:val="nil"/>
              <w:bottom w:val="single" w:sz="4" w:space="0" w:color="auto"/>
              <w:right w:val="single" w:sz="4" w:space="0" w:color="auto"/>
            </w:tcBorders>
            <w:shd w:val="clear" w:color="auto" w:fill="auto"/>
            <w:vAlign w:val="center"/>
            <w:hideMark/>
          </w:tcPr>
          <w:p w14:paraId="20144831" w14:textId="77777777" w:rsidR="00A6690B" w:rsidRPr="000B1314" w:rsidRDefault="00A6690B" w:rsidP="00A6690B">
            <w:pPr>
              <w:spacing w:after="0"/>
              <w:contextualSpacing/>
              <w:jc w:val="left"/>
              <w:rPr>
                <w:rFonts w:eastAsia="Times New Roman" w:cs="Calibri"/>
                <w:sz w:val="16"/>
                <w:szCs w:val="16"/>
                <w:lang w:val="en-GB" w:eastAsia="en-GB"/>
              </w:rPr>
            </w:pPr>
            <w:r w:rsidRPr="000B1314">
              <w:rPr>
                <w:rFonts w:eastAsia="Times New Roman" w:cs="Calibri"/>
                <w:sz w:val="16"/>
                <w:szCs w:val="16"/>
                <w:lang w:val="en-GB" w:eastAsia="en-GB"/>
              </w:rPr>
              <w:t>63</w:t>
            </w:r>
          </w:p>
        </w:tc>
      </w:tr>
      <w:tr w:rsidR="00A6690B" w:rsidRPr="000B1314" w14:paraId="0B406130" w14:textId="77777777" w:rsidTr="0050280F">
        <w:tc>
          <w:tcPr>
            <w:tcW w:w="1047" w:type="dxa"/>
            <w:vMerge/>
            <w:tcBorders>
              <w:top w:val="nil"/>
              <w:left w:val="single" w:sz="4" w:space="0" w:color="auto"/>
              <w:bottom w:val="single" w:sz="4" w:space="0" w:color="auto"/>
              <w:right w:val="single" w:sz="4" w:space="0" w:color="auto"/>
            </w:tcBorders>
            <w:shd w:val="clear" w:color="auto" w:fill="auto"/>
            <w:vAlign w:val="center"/>
            <w:hideMark/>
          </w:tcPr>
          <w:p w14:paraId="4CD3B3EE"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70AA8767"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5919615E"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62000</w:t>
            </w:r>
          </w:p>
        </w:tc>
        <w:tc>
          <w:tcPr>
            <w:tcW w:w="632" w:type="dxa"/>
            <w:tcBorders>
              <w:top w:val="nil"/>
              <w:left w:val="nil"/>
              <w:bottom w:val="single" w:sz="4" w:space="0" w:color="auto"/>
              <w:right w:val="single" w:sz="4" w:space="0" w:color="auto"/>
            </w:tcBorders>
            <w:shd w:val="clear" w:color="auto" w:fill="auto"/>
            <w:vAlign w:val="center"/>
            <w:hideMark/>
          </w:tcPr>
          <w:p w14:paraId="3DB9432B"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GEFTF</w:t>
            </w:r>
          </w:p>
        </w:tc>
        <w:tc>
          <w:tcPr>
            <w:tcW w:w="901" w:type="dxa"/>
            <w:tcBorders>
              <w:top w:val="nil"/>
              <w:left w:val="nil"/>
              <w:bottom w:val="single" w:sz="4" w:space="0" w:color="auto"/>
              <w:right w:val="single" w:sz="4" w:space="0" w:color="auto"/>
            </w:tcBorders>
            <w:shd w:val="clear" w:color="auto" w:fill="auto"/>
            <w:noWrap/>
            <w:vAlign w:val="center"/>
            <w:hideMark/>
          </w:tcPr>
          <w:p w14:paraId="0752914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vAlign w:val="center"/>
            <w:hideMark/>
          </w:tcPr>
          <w:p w14:paraId="059D1829"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Subtotal PMC GEF</w:t>
            </w:r>
          </w:p>
        </w:tc>
        <w:tc>
          <w:tcPr>
            <w:tcW w:w="992" w:type="dxa"/>
            <w:tcBorders>
              <w:top w:val="nil"/>
              <w:left w:val="nil"/>
              <w:bottom w:val="single" w:sz="4" w:space="0" w:color="auto"/>
              <w:right w:val="single" w:sz="4" w:space="0" w:color="auto"/>
            </w:tcBorders>
            <w:shd w:val="clear" w:color="auto" w:fill="auto"/>
            <w:noWrap/>
            <w:vAlign w:val="center"/>
            <w:hideMark/>
          </w:tcPr>
          <w:p w14:paraId="76B4808F"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24,179</w:t>
            </w:r>
          </w:p>
        </w:tc>
        <w:tc>
          <w:tcPr>
            <w:tcW w:w="993" w:type="dxa"/>
            <w:tcBorders>
              <w:top w:val="nil"/>
              <w:left w:val="nil"/>
              <w:bottom w:val="single" w:sz="4" w:space="0" w:color="auto"/>
              <w:right w:val="single" w:sz="4" w:space="0" w:color="auto"/>
            </w:tcBorders>
            <w:shd w:val="clear" w:color="auto" w:fill="auto"/>
            <w:noWrap/>
            <w:vAlign w:val="center"/>
            <w:hideMark/>
          </w:tcPr>
          <w:p w14:paraId="05B4D97A"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39,179</w:t>
            </w:r>
          </w:p>
        </w:tc>
        <w:tc>
          <w:tcPr>
            <w:tcW w:w="992" w:type="dxa"/>
            <w:tcBorders>
              <w:top w:val="nil"/>
              <w:left w:val="nil"/>
              <w:bottom w:val="single" w:sz="4" w:space="0" w:color="auto"/>
              <w:right w:val="single" w:sz="4" w:space="0" w:color="auto"/>
            </w:tcBorders>
            <w:shd w:val="clear" w:color="auto" w:fill="auto"/>
            <w:noWrap/>
            <w:vAlign w:val="center"/>
            <w:hideMark/>
          </w:tcPr>
          <w:p w14:paraId="0607C39D"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39,179</w:t>
            </w:r>
          </w:p>
        </w:tc>
        <w:tc>
          <w:tcPr>
            <w:tcW w:w="992" w:type="dxa"/>
            <w:tcBorders>
              <w:top w:val="nil"/>
              <w:left w:val="nil"/>
              <w:bottom w:val="single" w:sz="4" w:space="0" w:color="auto"/>
              <w:right w:val="single" w:sz="4" w:space="0" w:color="auto"/>
            </w:tcBorders>
            <w:shd w:val="clear" w:color="auto" w:fill="auto"/>
            <w:noWrap/>
            <w:vAlign w:val="center"/>
            <w:hideMark/>
          </w:tcPr>
          <w:p w14:paraId="72E80A8A"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39,179</w:t>
            </w:r>
          </w:p>
        </w:tc>
        <w:tc>
          <w:tcPr>
            <w:tcW w:w="992" w:type="dxa"/>
            <w:tcBorders>
              <w:top w:val="nil"/>
              <w:left w:val="nil"/>
              <w:bottom w:val="single" w:sz="4" w:space="0" w:color="auto"/>
              <w:right w:val="single" w:sz="4" w:space="0" w:color="auto"/>
            </w:tcBorders>
            <w:shd w:val="clear" w:color="auto" w:fill="auto"/>
            <w:noWrap/>
            <w:vAlign w:val="center"/>
            <w:hideMark/>
          </w:tcPr>
          <w:p w14:paraId="4AE94C4A"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38,179</w:t>
            </w:r>
          </w:p>
        </w:tc>
        <w:tc>
          <w:tcPr>
            <w:tcW w:w="993" w:type="dxa"/>
            <w:tcBorders>
              <w:top w:val="nil"/>
              <w:left w:val="nil"/>
              <w:bottom w:val="single" w:sz="4" w:space="0" w:color="auto"/>
              <w:right w:val="single" w:sz="4" w:space="0" w:color="auto"/>
            </w:tcBorders>
            <w:shd w:val="clear" w:color="auto" w:fill="auto"/>
            <w:noWrap/>
            <w:vAlign w:val="center"/>
            <w:hideMark/>
          </w:tcPr>
          <w:p w14:paraId="73208BF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23,083</w:t>
            </w:r>
          </w:p>
        </w:tc>
        <w:tc>
          <w:tcPr>
            <w:tcW w:w="867" w:type="dxa"/>
            <w:tcBorders>
              <w:top w:val="nil"/>
              <w:left w:val="nil"/>
              <w:bottom w:val="single" w:sz="4" w:space="0" w:color="auto"/>
              <w:right w:val="single" w:sz="4" w:space="0" w:color="auto"/>
            </w:tcBorders>
            <w:shd w:val="clear" w:color="auto" w:fill="auto"/>
            <w:noWrap/>
            <w:vAlign w:val="center"/>
            <w:hideMark/>
          </w:tcPr>
          <w:p w14:paraId="42A6A82C"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202,979</w:t>
            </w:r>
          </w:p>
        </w:tc>
        <w:tc>
          <w:tcPr>
            <w:tcW w:w="692" w:type="dxa"/>
            <w:tcBorders>
              <w:top w:val="nil"/>
              <w:left w:val="nil"/>
              <w:bottom w:val="single" w:sz="4" w:space="0" w:color="auto"/>
              <w:right w:val="single" w:sz="4" w:space="0" w:color="auto"/>
            </w:tcBorders>
            <w:shd w:val="clear" w:color="auto" w:fill="auto"/>
            <w:noWrap/>
            <w:vAlign w:val="center"/>
            <w:hideMark/>
          </w:tcPr>
          <w:p w14:paraId="0E8E7C39"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r>
      <w:tr w:rsidR="00A6690B" w:rsidRPr="000B1314" w14:paraId="6687EA22" w14:textId="77777777" w:rsidTr="0050280F">
        <w:tc>
          <w:tcPr>
            <w:tcW w:w="1047" w:type="dxa"/>
            <w:vMerge/>
            <w:tcBorders>
              <w:top w:val="nil"/>
              <w:left w:val="single" w:sz="4" w:space="0" w:color="auto"/>
              <w:bottom w:val="single" w:sz="4" w:space="0" w:color="auto"/>
              <w:right w:val="single" w:sz="4" w:space="0" w:color="auto"/>
            </w:tcBorders>
            <w:shd w:val="clear" w:color="auto" w:fill="auto"/>
            <w:vAlign w:val="center"/>
            <w:hideMark/>
          </w:tcPr>
          <w:p w14:paraId="3FDD370B"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24957B36"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15A494C5"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40000</w:t>
            </w:r>
          </w:p>
        </w:tc>
        <w:tc>
          <w:tcPr>
            <w:tcW w:w="632" w:type="dxa"/>
            <w:tcBorders>
              <w:top w:val="nil"/>
              <w:left w:val="nil"/>
              <w:bottom w:val="single" w:sz="4" w:space="0" w:color="auto"/>
              <w:right w:val="single" w:sz="4" w:space="0" w:color="auto"/>
            </w:tcBorders>
            <w:shd w:val="clear" w:color="auto" w:fill="auto"/>
            <w:vAlign w:val="center"/>
            <w:hideMark/>
          </w:tcPr>
          <w:p w14:paraId="65EC0E59" w14:textId="77777777" w:rsidR="00A6690B" w:rsidRPr="000B1314" w:rsidRDefault="00A6690B" w:rsidP="00A6690B">
            <w:pPr>
              <w:spacing w:after="0"/>
              <w:contextualSpacing/>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UNDP</w:t>
            </w:r>
          </w:p>
        </w:tc>
        <w:tc>
          <w:tcPr>
            <w:tcW w:w="901" w:type="dxa"/>
            <w:tcBorders>
              <w:top w:val="nil"/>
              <w:left w:val="nil"/>
              <w:bottom w:val="single" w:sz="4" w:space="0" w:color="auto"/>
              <w:right w:val="single" w:sz="4" w:space="0" w:color="auto"/>
            </w:tcBorders>
            <w:shd w:val="clear" w:color="auto" w:fill="auto"/>
            <w:noWrap/>
            <w:vAlign w:val="center"/>
            <w:hideMark/>
          </w:tcPr>
          <w:p w14:paraId="2BEF62C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vAlign w:val="center"/>
            <w:hideMark/>
          </w:tcPr>
          <w:p w14:paraId="19ADE642"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Subtotal PMC UNDP</w:t>
            </w:r>
          </w:p>
        </w:tc>
        <w:tc>
          <w:tcPr>
            <w:tcW w:w="992" w:type="dxa"/>
            <w:tcBorders>
              <w:top w:val="nil"/>
              <w:left w:val="nil"/>
              <w:bottom w:val="single" w:sz="4" w:space="0" w:color="auto"/>
              <w:right w:val="single" w:sz="4" w:space="0" w:color="auto"/>
            </w:tcBorders>
            <w:shd w:val="clear" w:color="auto" w:fill="auto"/>
            <w:noWrap/>
            <w:vAlign w:val="center"/>
            <w:hideMark/>
          </w:tcPr>
          <w:p w14:paraId="3F6723A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3" w:type="dxa"/>
            <w:tcBorders>
              <w:top w:val="nil"/>
              <w:left w:val="nil"/>
              <w:bottom w:val="single" w:sz="4" w:space="0" w:color="auto"/>
              <w:right w:val="single" w:sz="4" w:space="0" w:color="auto"/>
            </w:tcBorders>
            <w:shd w:val="clear" w:color="auto" w:fill="auto"/>
            <w:noWrap/>
            <w:vAlign w:val="center"/>
            <w:hideMark/>
          </w:tcPr>
          <w:p w14:paraId="72CFA7EA"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2369AB94"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27E81213"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0D0A3D6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3" w:type="dxa"/>
            <w:tcBorders>
              <w:top w:val="nil"/>
              <w:left w:val="nil"/>
              <w:bottom w:val="single" w:sz="4" w:space="0" w:color="auto"/>
              <w:right w:val="single" w:sz="4" w:space="0" w:color="auto"/>
            </w:tcBorders>
            <w:shd w:val="clear" w:color="auto" w:fill="auto"/>
            <w:noWrap/>
            <w:vAlign w:val="center"/>
            <w:hideMark/>
          </w:tcPr>
          <w:p w14:paraId="5CE2F58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867" w:type="dxa"/>
            <w:tcBorders>
              <w:top w:val="nil"/>
              <w:left w:val="nil"/>
              <w:bottom w:val="single" w:sz="4" w:space="0" w:color="auto"/>
              <w:right w:val="single" w:sz="4" w:space="0" w:color="auto"/>
            </w:tcBorders>
            <w:shd w:val="clear" w:color="auto" w:fill="auto"/>
            <w:noWrap/>
            <w:vAlign w:val="center"/>
            <w:hideMark/>
          </w:tcPr>
          <w:p w14:paraId="09F23D13"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692" w:type="dxa"/>
            <w:tcBorders>
              <w:top w:val="nil"/>
              <w:left w:val="nil"/>
              <w:bottom w:val="single" w:sz="4" w:space="0" w:color="auto"/>
              <w:right w:val="single" w:sz="4" w:space="0" w:color="auto"/>
            </w:tcBorders>
            <w:shd w:val="clear" w:color="auto" w:fill="auto"/>
            <w:noWrap/>
            <w:vAlign w:val="center"/>
            <w:hideMark/>
          </w:tcPr>
          <w:p w14:paraId="2D1DAD23"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r>
      <w:tr w:rsidR="00A6690B" w:rsidRPr="000B1314" w14:paraId="667AF30B" w14:textId="77777777" w:rsidTr="0050280F">
        <w:tc>
          <w:tcPr>
            <w:tcW w:w="1047" w:type="dxa"/>
            <w:vMerge/>
            <w:tcBorders>
              <w:top w:val="nil"/>
              <w:left w:val="single" w:sz="4" w:space="0" w:color="auto"/>
              <w:bottom w:val="single" w:sz="4" w:space="0" w:color="auto"/>
              <w:right w:val="single" w:sz="4" w:space="0" w:color="auto"/>
            </w:tcBorders>
            <w:shd w:val="clear" w:color="auto" w:fill="auto"/>
            <w:vAlign w:val="center"/>
            <w:hideMark/>
          </w:tcPr>
          <w:p w14:paraId="072E1311"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p>
        </w:tc>
        <w:tc>
          <w:tcPr>
            <w:tcW w:w="712" w:type="dxa"/>
            <w:tcBorders>
              <w:top w:val="nil"/>
              <w:left w:val="nil"/>
              <w:bottom w:val="single" w:sz="4" w:space="0" w:color="auto"/>
              <w:right w:val="single" w:sz="4" w:space="0" w:color="auto"/>
            </w:tcBorders>
            <w:shd w:val="clear" w:color="auto" w:fill="auto"/>
            <w:vAlign w:val="center"/>
            <w:hideMark/>
          </w:tcPr>
          <w:p w14:paraId="0D9E183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0512DF4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32" w:type="dxa"/>
            <w:tcBorders>
              <w:top w:val="nil"/>
              <w:left w:val="nil"/>
              <w:bottom w:val="single" w:sz="4" w:space="0" w:color="auto"/>
              <w:right w:val="single" w:sz="4" w:space="0" w:color="auto"/>
            </w:tcBorders>
            <w:shd w:val="clear" w:color="auto" w:fill="auto"/>
            <w:vAlign w:val="center"/>
            <w:hideMark/>
          </w:tcPr>
          <w:p w14:paraId="400D5C19"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01" w:type="dxa"/>
            <w:tcBorders>
              <w:top w:val="nil"/>
              <w:left w:val="nil"/>
              <w:bottom w:val="single" w:sz="4" w:space="0" w:color="auto"/>
              <w:right w:val="single" w:sz="4" w:space="0" w:color="auto"/>
            </w:tcBorders>
            <w:shd w:val="clear" w:color="auto" w:fill="auto"/>
            <w:noWrap/>
            <w:vAlign w:val="center"/>
            <w:hideMark/>
          </w:tcPr>
          <w:p w14:paraId="5B92FDBA"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311CAFD3" w14:textId="77777777" w:rsidR="00A6690B" w:rsidRPr="000B1314" w:rsidRDefault="00A6690B" w:rsidP="00A6690B">
            <w:pPr>
              <w:spacing w:after="0"/>
              <w:contextualSpacing/>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TOTAL PMC</w:t>
            </w:r>
          </w:p>
        </w:tc>
        <w:tc>
          <w:tcPr>
            <w:tcW w:w="992" w:type="dxa"/>
            <w:tcBorders>
              <w:top w:val="nil"/>
              <w:left w:val="nil"/>
              <w:bottom w:val="single" w:sz="4" w:space="0" w:color="auto"/>
              <w:right w:val="single" w:sz="4" w:space="0" w:color="auto"/>
            </w:tcBorders>
            <w:shd w:val="clear" w:color="auto" w:fill="auto"/>
            <w:noWrap/>
            <w:vAlign w:val="center"/>
            <w:hideMark/>
          </w:tcPr>
          <w:p w14:paraId="3491F0A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24,179</w:t>
            </w:r>
          </w:p>
        </w:tc>
        <w:tc>
          <w:tcPr>
            <w:tcW w:w="993" w:type="dxa"/>
            <w:tcBorders>
              <w:top w:val="nil"/>
              <w:left w:val="nil"/>
              <w:bottom w:val="single" w:sz="4" w:space="0" w:color="auto"/>
              <w:right w:val="single" w:sz="4" w:space="0" w:color="auto"/>
            </w:tcBorders>
            <w:shd w:val="clear" w:color="auto" w:fill="auto"/>
            <w:noWrap/>
            <w:vAlign w:val="center"/>
            <w:hideMark/>
          </w:tcPr>
          <w:p w14:paraId="5DCAA0BE"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39,179</w:t>
            </w:r>
          </w:p>
        </w:tc>
        <w:tc>
          <w:tcPr>
            <w:tcW w:w="992" w:type="dxa"/>
            <w:tcBorders>
              <w:top w:val="nil"/>
              <w:left w:val="nil"/>
              <w:bottom w:val="single" w:sz="4" w:space="0" w:color="auto"/>
              <w:right w:val="single" w:sz="4" w:space="0" w:color="auto"/>
            </w:tcBorders>
            <w:shd w:val="clear" w:color="auto" w:fill="auto"/>
            <w:noWrap/>
            <w:vAlign w:val="center"/>
            <w:hideMark/>
          </w:tcPr>
          <w:p w14:paraId="418583F2"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39,179</w:t>
            </w:r>
          </w:p>
        </w:tc>
        <w:tc>
          <w:tcPr>
            <w:tcW w:w="992" w:type="dxa"/>
            <w:tcBorders>
              <w:top w:val="nil"/>
              <w:left w:val="nil"/>
              <w:bottom w:val="single" w:sz="4" w:space="0" w:color="auto"/>
              <w:right w:val="single" w:sz="4" w:space="0" w:color="auto"/>
            </w:tcBorders>
            <w:shd w:val="clear" w:color="auto" w:fill="auto"/>
            <w:noWrap/>
            <w:vAlign w:val="center"/>
            <w:hideMark/>
          </w:tcPr>
          <w:p w14:paraId="3A23BC79"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39,179</w:t>
            </w:r>
          </w:p>
        </w:tc>
        <w:tc>
          <w:tcPr>
            <w:tcW w:w="992" w:type="dxa"/>
            <w:tcBorders>
              <w:top w:val="nil"/>
              <w:left w:val="nil"/>
              <w:bottom w:val="single" w:sz="4" w:space="0" w:color="auto"/>
              <w:right w:val="single" w:sz="4" w:space="0" w:color="auto"/>
            </w:tcBorders>
            <w:shd w:val="clear" w:color="auto" w:fill="auto"/>
            <w:noWrap/>
            <w:vAlign w:val="center"/>
            <w:hideMark/>
          </w:tcPr>
          <w:p w14:paraId="08023478"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38,179</w:t>
            </w:r>
          </w:p>
        </w:tc>
        <w:tc>
          <w:tcPr>
            <w:tcW w:w="993" w:type="dxa"/>
            <w:tcBorders>
              <w:top w:val="nil"/>
              <w:left w:val="nil"/>
              <w:bottom w:val="single" w:sz="4" w:space="0" w:color="auto"/>
              <w:right w:val="single" w:sz="4" w:space="0" w:color="auto"/>
            </w:tcBorders>
            <w:shd w:val="clear" w:color="auto" w:fill="auto"/>
            <w:noWrap/>
            <w:vAlign w:val="center"/>
            <w:hideMark/>
          </w:tcPr>
          <w:p w14:paraId="57A39025"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23,083</w:t>
            </w:r>
          </w:p>
        </w:tc>
        <w:tc>
          <w:tcPr>
            <w:tcW w:w="867" w:type="dxa"/>
            <w:tcBorders>
              <w:top w:val="nil"/>
              <w:left w:val="nil"/>
              <w:bottom w:val="single" w:sz="4" w:space="0" w:color="auto"/>
              <w:right w:val="single" w:sz="4" w:space="0" w:color="auto"/>
            </w:tcBorders>
            <w:shd w:val="clear" w:color="auto" w:fill="auto"/>
            <w:noWrap/>
            <w:vAlign w:val="center"/>
            <w:hideMark/>
          </w:tcPr>
          <w:p w14:paraId="38DDD041"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202,979</w:t>
            </w:r>
          </w:p>
        </w:tc>
        <w:tc>
          <w:tcPr>
            <w:tcW w:w="692" w:type="dxa"/>
            <w:tcBorders>
              <w:top w:val="nil"/>
              <w:left w:val="nil"/>
              <w:bottom w:val="single" w:sz="4" w:space="0" w:color="auto"/>
              <w:right w:val="single" w:sz="4" w:space="0" w:color="auto"/>
            </w:tcBorders>
            <w:shd w:val="clear" w:color="auto" w:fill="auto"/>
            <w:noWrap/>
            <w:vAlign w:val="center"/>
            <w:hideMark/>
          </w:tcPr>
          <w:p w14:paraId="308B2E46"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r>
      <w:tr w:rsidR="00A6690B" w:rsidRPr="000B1314" w14:paraId="608D7995" w14:textId="77777777" w:rsidTr="0050280F">
        <w:tc>
          <w:tcPr>
            <w:tcW w:w="1047" w:type="dxa"/>
            <w:tcBorders>
              <w:top w:val="nil"/>
              <w:left w:val="single" w:sz="4" w:space="0" w:color="auto"/>
              <w:bottom w:val="single" w:sz="4" w:space="0" w:color="auto"/>
              <w:right w:val="single" w:sz="4" w:space="0" w:color="auto"/>
            </w:tcBorders>
            <w:shd w:val="clear" w:color="auto" w:fill="auto"/>
            <w:vAlign w:val="center"/>
            <w:hideMark/>
          </w:tcPr>
          <w:p w14:paraId="15CACF01"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712" w:type="dxa"/>
            <w:tcBorders>
              <w:top w:val="nil"/>
              <w:left w:val="nil"/>
              <w:bottom w:val="single" w:sz="4" w:space="0" w:color="auto"/>
              <w:right w:val="single" w:sz="4" w:space="0" w:color="auto"/>
            </w:tcBorders>
            <w:shd w:val="clear" w:color="auto" w:fill="auto"/>
            <w:vAlign w:val="center"/>
            <w:hideMark/>
          </w:tcPr>
          <w:p w14:paraId="20742352"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227BBEFB"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32" w:type="dxa"/>
            <w:tcBorders>
              <w:top w:val="nil"/>
              <w:left w:val="nil"/>
              <w:bottom w:val="single" w:sz="4" w:space="0" w:color="auto"/>
              <w:right w:val="single" w:sz="4" w:space="0" w:color="auto"/>
            </w:tcBorders>
            <w:shd w:val="clear" w:color="auto" w:fill="auto"/>
            <w:vAlign w:val="center"/>
            <w:hideMark/>
          </w:tcPr>
          <w:p w14:paraId="005A73E3"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01" w:type="dxa"/>
            <w:tcBorders>
              <w:top w:val="nil"/>
              <w:left w:val="nil"/>
              <w:bottom w:val="single" w:sz="4" w:space="0" w:color="auto"/>
              <w:right w:val="single" w:sz="4" w:space="0" w:color="auto"/>
            </w:tcBorders>
            <w:shd w:val="clear" w:color="auto" w:fill="auto"/>
            <w:noWrap/>
            <w:vAlign w:val="center"/>
            <w:hideMark/>
          </w:tcPr>
          <w:p w14:paraId="291C70A2"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4319ADED"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Total GEF Grant</w:t>
            </w:r>
          </w:p>
        </w:tc>
        <w:tc>
          <w:tcPr>
            <w:tcW w:w="992" w:type="dxa"/>
            <w:tcBorders>
              <w:top w:val="nil"/>
              <w:left w:val="nil"/>
              <w:bottom w:val="single" w:sz="4" w:space="0" w:color="auto"/>
              <w:right w:val="single" w:sz="4" w:space="0" w:color="auto"/>
            </w:tcBorders>
            <w:shd w:val="clear" w:color="auto" w:fill="auto"/>
            <w:noWrap/>
            <w:vAlign w:val="center"/>
            <w:hideMark/>
          </w:tcPr>
          <w:p w14:paraId="4B32325E"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873,779</w:t>
            </w:r>
          </w:p>
        </w:tc>
        <w:tc>
          <w:tcPr>
            <w:tcW w:w="993" w:type="dxa"/>
            <w:tcBorders>
              <w:top w:val="nil"/>
              <w:left w:val="nil"/>
              <w:bottom w:val="single" w:sz="4" w:space="0" w:color="auto"/>
              <w:right w:val="single" w:sz="4" w:space="0" w:color="auto"/>
            </w:tcBorders>
            <w:shd w:val="clear" w:color="auto" w:fill="auto"/>
            <w:noWrap/>
            <w:vAlign w:val="center"/>
            <w:hideMark/>
          </w:tcPr>
          <w:p w14:paraId="5FC30EBF"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1,083,079</w:t>
            </w:r>
          </w:p>
        </w:tc>
        <w:tc>
          <w:tcPr>
            <w:tcW w:w="992" w:type="dxa"/>
            <w:tcBorders>
              <w:top w:val="nil"/>
              <w:left w:val="nil"/>
              <w:bottom w:val="single" w:sz="4" w:space="0" w:color="auto"/>
              <w:right w:val="single" w:sz="4" w:space="0" w:color="auto"/>
            </w:tcBorders>
            <w:shd w:val="clear" w:color="auto" w:fill="auto"/>
            <w:noWrap/>
            <w:vAlign w:val="center"/>
            <w:hideMark/>
          </w:tcPr>
          <w:p w14:paraId="5919A3F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794,359</w:t>
            </w:r>
          </w:p>
        </w:tc>
        <w:tc>
          <w:tcPr>
            <w:tcW w:w="992" w:type="dxa"/>
            <w:tcBorders>
              <w:top w:val="nil"/>
              <w:left w:val="nil"/>
              <w:bottom w:val="single" w:sz="4" w:space="0" w:color="auto"/>
              <w:right w:val="single" w:sz="4" w:space="0" w:color="auto"/>
            </w:tcBorders>
            <w:shd w:val="clear" w:color="auto" w:fill="auto"/>
            <w:noWrap/>
            <w:vAlign w:val="center"/>
            <w:hideMark/>
          </w:tcPr>
          <w:p w14:paraId="47B4B1EB"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591,579</w:t>
            </w:r>
          </w:p>
        </w:tc>
        <w:tc>
          <w:tcPr>
            <w:tcW w:w="992" w:type="dxa"/>
            <w:tcBorders>
              <w:top w:val="nil"/>
              <w:left w:val="nil"/>
              <w:bottom w:val="single" w:sz="4" w:space="0" w:color="auto"/>
              <w:right w:val="single" w:sz="4" w:space="0" w:color="auto"/>
            </w:tcBorders>
            <w:shd w:val="clear" w:color="auto" w:fill="auto"/>
            <w:noWrap/>
            <w:vAlign w:val="center"/>
            <w:hideMark/>
          </w:tcPr>
          <w:p w14:paraId="7A1A6720"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532,679</w:t>
            </w:r>
          </w:p>
        </w:tc>
        <w:tc>
          <w:tcPr>
            <w:tcW w:w="993" w:type="dxa"/>
            <w:tcBorders>
              <w:top w:val="nil"/>
              <w:left w:val="nil"/>
              <w:bottom w:val="single" w:sz="4" w:space="0" w:color="auto"/>
              <w:right w:val="single" w:sz="4" w:space="0" w:color="auto"/>
            </w:tcBorders>
            <w:shd w:val="clear" w:color="auto" w:fill="auto"/>
            <w:noWrap/>
            <w:vAlign w:val="center"/>
            <w:hideMark/>
          </w:tcPr>
          <w:p w14:paraId="61F31FE6"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387,083</w:t>
            </w:r>
          </w:p>
        </w:tc>
        <w:tc>
          <w:tcPr>
            <w:tcW w:w="867" w:type="dxa"/>
            <w:tcBorders>
              <w:top w:val="nil"/>
              <w:left w:val="nil"/>
              <w:bottom w:val="single" w:sz="4" w:space="0" w:color="auto"/>
              <w:right w:val="single" w:sz="4" w:space="0" w:color="auto"/>
            </w:tcBorders>
            <w:shd w:val="clear" w:color="auto" w:fill="auto"/>
            <w:noWrap/>
            <w:vAlign w:val="center"/>
            <w:hideMark/>
          </w:tcPr>
          <w:p w14:paraId="471B9C56"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4,262,559</w:t>
            </w:r>
          </w:p>
        </w:tc>
        <w:tc>
          <w:tcPr>
            <w:tcW w:w="692" w:type="dxa"/>
            <w:tcBorders>
              <w:top w:val="nil"/>
              <w:left w:val="nil"/>
              <w:bottom w:val="single" w:sz="4" w:space="0" w:color="auto"/>
              <w:right w:val="single" w:sz="4" w:space="0" w:color="auto"/>
            </w:tcBorders>
            <w:shd w:val="clear" w:color="auto" w:fill="auto"/>
            <w:noWrap/>
            <w:vAlign w:val="center"/>
            <w:hideMark/>
          </w:tcPr>
          <w:p w14:paraId="09496AA9"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r>
      <w:tr w:rsidR="00A6690B" w:rsidRPr="00A6690B" w14:paraId="7AE4F532" w14:textId="77777777" w:rsidTr="0050280F">
        <w:tc>
          <w:tcPr>
            <w:tcW w:w="1047" w:type="dxa"/>
            <w:tcBorders>
              <w:top w:val="nil"/>
              <w:left w:val="single" w:sz="4" w:space="0" w:color="auto"/>
              <w:bottom w:val="single" w:sz="4" w:space="0" w:color="auto"/>
              <w:right w:val="single" w:sz="4" w:space="0" w:color="auto"/>
            </w:tcBorders>
            <w:shd w:val="clear" w:color="auto" w:fill="auto"/>
            <w:vAlign w:val="center"/>
            <w:hideMark/>
          </w:tcPr>
          <w:p w14:paraId="2E7E3F11"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712" w:type="dxa"/>
            <w:tcBorders>
              <w:top w:val="nil"/>
              <w:left w:val="nil"/>
              <w:bottom w:val="single" w:sz="4" w:space="0" w:color="auto"/>
              <w:right w:val="single" w:sz="4" w:space="0" w:color="auto"/>
            </w:tcBorders>
            <w:shd w:val="clear" w:color="auto" w:fill="auto"/>
            <w:vAlign w:val="center"/>
            <w:hideMark/>
          </w:tcPr>
          <w:p w14:paraId="3C464545" w14:textId="77777777" w:rsidR="00A6690B" w:rsidRPr="000B1314" w:rsidRDefault="00A6690B" w:rsidP="00A6690B">
            <w:pPr>
              <w:spacing w:after="0"/>
              <w:contextualSpacing/>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55" w:type="dxa"/>
            <w:tcBorders>
              <w:top w:val="nil"/>
              <w:left w:val="nil"/>
              <w:bottom w:val="single" w:sz="4" w:space="0" w:color="auto"/>
              <w:right w:val="single" w:sz="4" w:space="0" w:color="auto"/>
            </w:tcBorders>
            <w:shd w:val="clear" w:color="auto" w:fill="auto"/>
            <w:vAlign w:val="center"/>
            <w:hideMark/>
          </w:tcPr>
          <w:p w14:paraId="6EDC3697"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632" w:type="dxa"/>
            <w:tcBorders>
              <w:top w:val="nil"/>
              <w:left w:val="nil"/>
              <w:bottom w:val="single" w:sz="4" w:space="0" w:color="auto"/>
              <w:right w:val="single" w:sz="4" w:space="0" w:color="auto"/>
            </w:tcBorders>
            <w:shd w:val="clear" w:color="auto" w:fill="auto"/>
            <w:vAlign w:val="center"/>
            <w:hideMark/>
          </w:tcPr>
          <w:p w14:paraId="1127267C"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901" w:type="dxa"/>
            <w:tcBorders>
              <w:top w:val="nil"/>
              <w:left w:val="nil"/>
              <w:bottom w:val="single" w:sz="4" w:space="0" w:color="auto"/>
              <w:right w:val="single" w:sz="4" w:space="0" w:color="auto"/>
            </w:tcBorders>
            <w:shd w:val="clear" w:color="auto" w:fill="auto"/>
            <w:noWrap/>
            <w:vAlign w:val="center"/>
            <w:hideMark/>
          </w:tcPr>
          <w:p w14:paraId="25FC1E9E" w14:textId="77777777" w:rsidR="00A6690B" w:rsidRPr="000B1314" w:rsidRDefault="00A6690B" w:rsidP="00A6690B">
            <w:pPr>
              <w:spacing w:after="0"/>
              <w:contextualSpacing/>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 </w:t>
            </w:r>
          </w:p>
        </w:tc>
        <w:tc>
          <w:tcPr>
            <w:tcW w:w="2994" w:type="dxa"/>
            <w:tcBorders>
              <w:top w:val="nil"/>
              <w:left w:val="nil"/>
              <w:bottom w:val="single" w:sz="4" w:space="0" w:color="auto"/>
              <w:right w:val="single" w:sz="4" w:space="0" w:color="auto"/>
            </w:tcBorders>
            <w:shd w:val="clear" w:color="auto" w:fill="auto"/>
            <w:noWrap/>
            <w:vAlign w:val="center"/>
            <w:hideMark/>
          </w:tcPr>
          <w:p w14:paraId="542F5662" w14:textId="77777777" w:rsidR="00A6690B" w:rsidRPr="000B1314" w:rsidRDefault="00A6690B" w:rsidP="00A6690B">
            <w:pPr>
              <w:spacing w:after="0"/>
              <w:contextualSpacing/>
              <w:jc w:val="lef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Total UNDP Co-finance</w:t>
            </w:r>
          </w:p>
        </w:tc>
        <w:tc>
          <w:tcPr>
            <w:tcW w:w="992" w:type="dxa"/>
            <w:tcBorders>
              <w:top w:val="nil"/>
              <w:left w:val="nil"/>
              <w:bottom w:val="single" w:sz="4" w:space="0" w:color="auto"/>
              <w:right w:val="single" w:sz="4" w:space="0" w:color="auto"/>
            </w:tcBorders>
            <w:shd w:val="clear" w:color="auto" w:fill="auto"/>
            <w:noWrap/>
            <w:vAlign w:val="center"/>
            <w:hideMark/>
          </w:tcPr>
          <w:p w14:paraId="3711D647"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20,000</w:t>
            </w:r>
          </w:p>
        </w:tc>
        <w:tc>
          <w:tcPr>
            <w:tcW w:w="993" w:type="dxa"/>
            <w:tcBorders>
              <w:top w:val="nil"/>
              <w:left w:val="nil"/>
              <w:bottom w:val="single" w:sz="4" w:space="0" w:color="auto"/>
              <w:right w:val="single" w:sz="4" w:space="0" w:color="auto"/>
            </w:tcBorders>
            <w:shd w:val="clear" w:color="auto" w:fill="auto"/>
            <w:noWrap/>
            <w:vAlign w:val="center"/>
            <w:hideMark/>
          </w:tcPr>
          <w:p w14:paraId="4256321E"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7FCD77F2"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087F70F5"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2" w:type="dxa"/>
            <w:tcBorders>
              <w:top w:val="nil"/>
              <w:left w:val="nil"/>
              <w:bottom w:val="single" w:sz="4" w:space="0" w:color="auto"/>
              <w:right w:val="single" w:sz="4" w:space="0" w:color="auto"/>
            </w:tcBorders>
            <w:shd w:val="clear" w:color="auto" w:fill="auto"/>
            <w:noWrap/>
            <w:vAlign w:val="center"/>
            <w:hideMark/>
          </w:tcPr>
          <w:p w14:paraId="1C1D2C2A"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993" w:type="dxa"/>
            <w:tcBorders>
              <w:top w:val="nil"/>
              <w:left w:val="nil"/>
              <w:bottom w:val="single" w:sz="4" w:space="0" w:color="auto"/>
              <w:right w:val="single" w:sz="4" w:space="0" w:color="auto"/>
            </w:tcBorders>
            <w:shd w:val="clear" w:color="auto" w:fill="auto"/>
            <w:noWrap/>
            <w:vAlign w:val="center"/>
            <w:hideMark/>
          </w:tcPr>
          <w:p w14:paraId="263413D6"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0</w:t>
            </w:r>
          </w:p>
        </w:tc>
        <w:tc>
          <w:tcPr>
            <w:tcW w:w="867" w:type="dxa"/>
            <w:tcBorders>
              <w:top w:val="nil"/>
              <w:left w:val="nil"/>
              <w:bottom w:val="single" w:sz="4" w:space="0" w:color="auto"/>
              <w:right w:val="single" w:sz="4" w:space="0" w:color="auto"/>
            </w:tcBorders>
            <w:shd w:val="clear" w:color="auto" w:fill="auto"/>
            <w:noWrap/>
            <w:vAlign w:val="center"/>
            <w:hideMark/>
          </w:tcPr>
          <w:p w14:paraId="36E9C4A5" w14:textId="77777777" w:rsidR="00A6690B" w:rsidRPr="000B1314" w:rsidRDefault="00A6690B" w:rsidP="00A6690B">
            <w:pPr>
              <w:spacing w:after="0"/>
              <w:contextualSpacing/>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20,000</w:t>
            </w:r>
          </w:p>
        </w:tc>
        <w:tc>
          <w:tcPr>
            <w:tcW w:w="692" w:type="dxa"/>
            <w:tcBorders>
              <w:top w:val="nil"/>
              <w:left w:val="nil"/>
              <w:bottom w:val="single" w:sz="4" w:space="0" w:color="auto"/>
              <w:right w:val="single" w:sz="4" w:space="0" w:color="auto"/>
            </w:tcBorders>
            <w:shd w:val="clear" w:color="auto" w:fill="auto"/>
            <w:noWrap/>
            <w:vAlign w:val="center"/>
            <w:hideMark/>
          </w:tcPr>
          <w:p w14:paraId="4129C7DB" w14:textId="77777777" w:rsidR="00A6690B" w:rsidRPr="00A6690B" w:rsidRDefault="00A6690B" w:rsidP="00A6690B">
            <w:pPr>
              <w:spacing w:after="0"/>
              <w:contextualSpacing/>
              <w:jc w:val="left"/>
              <w:rPr>
                <w:rFonts w:eastAsia="Times New Roman" w:cs="Calibri"/>
                <w:color w:val="000000"/>
                <w:sz w:val="16"/>
                <w:szCs w:val="16"/>
                <w:lang w:val="en-GB" w:eastAsia="en-GB"/>
              </w:rPr>
            </w:pPr>
            <w:r w:rsidRPr="00A6690B">
              <w:rPr>
                <w:rFonts w:eastAsia="Times New Roman" w:cs="Calibri"/>
                <w:color w:val="000000"/>
                <w:sz w:val="16"/>
                <w:szCs w:val="16"/>
                <w:lang w:val="en-GB" w:eastAsia="en-GB"/>
              </w:rPr>
              <w:t> </w:t>
            </w:r>
          </w:p>
        </w:tc>
      </w:tr>
    </w:tbl>
    <w:p w14:paraId="3DB50C06" w14:textId="45D7D15F" w:rsidR="007C34E1" w:rsidRPr="00C60AA7" w:rsidRDefault="00BF6B89" w:rsidP="00C60AA7">
      <w:pPr>
        <w:pStyle w:val="CommentSubject"/>
        <w:keepNext/>
        <w:spacing w:before="240" w:after="240"/>
        <w:rPr>
          <w:rFonts w:cs="Calibri"/>
          <w:lang w:val="en-GB"/>
        </w:rPr>
      </w:pPr>
      <w:r w:rsidRPr="0018290F">
        <w:rPr>
          <w:rFonts w:cs="Calibri"/>
          <w:lang w:val="en-GB"/>
        </w:rPr>
        <w:t>Summary of Funds</w:t>
      </w:r>
    </w:p>
    <w:tbl>
      <w:tblPr>
        <w:tblW w:w="14454" w:type="dxa"/>
        <w:tblLayout w:type="fixed"/>
        <w:tblLook w:val="04A0" w:firstRow="1" w:lastRow="0" w:firstColumn="1" w:lastColumn="0" w:noHBand="0" w:noVBand="1"/>
      </w:tblPr>
      <w:tblGrid>
        <w:gridCol w:w="3539"/>
        <w:gridCol w:w="1559"/>
        <w:gridCol w:w="1559"/>
        <w:gridCol w:w="1559"/>
        <w:gridCol w:w="1560"/>
        <w:gridCol w:w="1559"/>
        <w:gridCol w:w="1559"/>
        <w:gridCol w:w="1560"/>
      </w:tblGrid>
      <w:tr w:rsidR="00C60AA7" w:rsidRPr="000B1314" w14:paraId="002298FE" w14:textId="77777777" w:rsidTr="00F942F8">
        <w:tc>
          <w:tcPr>
            <w:tcW w:w="35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10A346" w14:textId="77777777" w:rsidR="002F7FAA" w:rsidRPr="002F7FAA" w:rsidRDefault="002F7FAA" w:rsidP="002F7FAA">
            <w:pPr>
              <w:spacing w:after="0"/>
              <w:jc w:val="center"/>
              <w:rPr>
                <w:rFonts w:eastAsia="Times New Roman" w:cs="Calibri"/>
                <w:color w:val="000000"/>
                <w:sz w:val="16"/>
                <w:szCs w:val="16"/>
                <w:lang w:val="en-GB" w:eastAsia="en-GB"/>
              </w:rPr>
            </w:pPr>
            <w:r w:rsidRPr="002F7FAA">
              <w:rPr>
                <w:rFonts w:eastAsia="Times New Roman" w:cs="Calibri"/>
                <w:color w:val="000000"/>
                <w:sz w:val="16"/>
                <w:szCs w:val="16"/>
                <w:lang w:val="en-GB" w:eastAsia="en-GB"/>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9548F52" w14:textId="77777777" w:rsidR="002F7FAA" w:rsidRPr="000B1314" w:rsidRDefault="002F7FAA" w:rsidP="002F7FAA">
            <w:pPr>
              <w:spacing w:after="0"/>
              <w:jc w:val="center"/>
              <w:rPr>
                <w:rFonts w:eastAsia="Times New Roman" w:cs="Calibri"/>
                <w:b/>
                <w:bCs/>
                <w:sz w:val="16"/>
                <w:szCs w:val="16"/>
                <w:lang w:val="en-GB" w:eastAsia="en-GB"/>
              </w:rPr>
            </w:pPr>
            <w:r w:rsidRPr="000B1314">
              <w:rPr>
                <w:rFonts w:eastAsia="Times New Roman" w:cs="Calibri"/>
                <w:b/>
                <w:bCs/>
                <w:sz w:val="16"/>
                <w:szCs w:val="16"/>
                <w:lang w:val="en-GB" w:eastAsia="en-GB"/>
              </w:rPr>
              <w:t>Amount Year 1</w:t>
            </w:r>
            <w:r w:rsidRPr="000B1314">
              <w:rPr>
                <w:rFonts w:eastAsia="Times New Roman" w:cs="Calibri"/>
                <w:b/>
                <w:bCs/>
                <w:sz w:val="16"/>
                <w:szCs w:val="16"/>
                <w:lang w:val="en-GB" w:eastAsia="en-GB"/>
              </w:rPr>
              <w:br/>
              <w:t>2020-2021</w:t>
            </w:r>
            <w:r w:rsidRPr="000B1314">
              <w:rPr>
                <w:rFonts w:eastAsia="Times New Roman" w:cs="Calibri"/>
                <w:b/>
                <w:bCs/>
                <w:sz w:val="16"/>
                <w:szCs w:val="16"/>
                <w:lang w:val="en-GB" w:eastAsia="en-GB"/>
              </w:rPr>
              <w:br/>
              <w:t>(USD)</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0AFCEE" w14:textId="77777777" w:rsidR="002F7FAA" w:rsidRPr="000B1314" w:rsidRDefault="002F7FAA" w:rsidP="002F7FAA">
            <w:pPr>
              <w:spacing w:after="0"/>
              <w:jc w:val="center"/>
              <w:rPr>
                <w:rFonts w:eastAsia="Times New Roman" w:cs="Calibri"/>
                <w:b/>
                <w:bCs/>
                <w:sz w:val="16"/>
                <w:szCs w:val="16"/>
                <w:lang w:val="en-GB" w:eastAsia="en-GB"/>
              </w:rPr>
            </w:pPr>
            <w:r w:rsidRPr="000B1314">
              <w:rPr>
                <w:rFonts w:eastAsia="Times New Roman" w:cs="Calibri"/>
                <w:b/>
                <w:bCs/>
                <w:sz w:val="16"/>
                <w:szCs w:val="16"/>
                <w:lang w:val="en-GB" w:eastAsia="en-GB"/>
              </w:rPr>
              <w:t>Amount Year 2</w:t>
            </w:r>
            <w:r w:rsidRPr="000B1314">
              <w:rPr>
                <w:rFonts w:eastAsia="Times New Roman" w:cs="Calibri"/>
                <w:b/>
                <w:bCs/>
                <w:sz w:val="16"/>
                <w:szCs w:val="16"/>
                <w:lang w:val="en-GB" w:eastAsia="en-GB"/>
              </w:rPr>
              <w:br/>
              <w:t>2021-2022</w:t>
            </w:r>
            <w:r w:rsidRPr="000B1314">
              <w:rPr>
                <w:rFonts w:eastAsia="Times New Roman" w:cs="Calibri"/>
                <w:b/>
                <w:bCs/>
                <w:sz w:val="16"/>
                <w:szCs w:val="16"/>
                <w:lang w:val="en-GB" w:eastAsia="en-GB"/>
              </w:rPr>
              <w:br/>
              <w:t>(USD)</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C95FC85" w14:textId="77777777" w:rsidR="002F7FAA" w:rsidRPr="000B1314" w:rsidRDefault="002F7FAA" w:rsidP="002F7FAA">
            <w:pPr>
              <w:spacing w:after="0"/>
              <w:jc w:val="center"/>
              <w:rPr>
                <w:rFonts w:eastAsia="Times New Roman" w:cs="Calibri"/>
                <w:b/>
                <w:bCs/>
                <w:sz w:val="16"/>
                <w:szCs w:val="16"/>
                <w:lang w:val="en-GB" w:eastAsia="en-GB"/>
              </w:rPr>
            </w:pPr>
            <w:r w:rsidRPr="000B1314">
              <w:rPr>
                <w:rFonts w:eastAsia="Times New Roman" w:cs="Calibri"/>
                <w:b/>
                <w:bCs/>
                <w:sz w:val="16"/>
                <w:szCs w:val="16"/>
                <w:lang w:val="en-GB" w:eastAsia="en-GB"/>
              </w:rPr>
              <w:t>Amount Year 3</w:t>
            </w:r>
            <w:r w:rsidRPr="000B1314">
              <w:rPr>
                <w:rFonts w:eastAsia="Times New Roman" w:cs="Calibri"/>
                <w:b/>
                <w:bCs/>
                <w:sz w:val="16"/>
                <w:szCs w:val="16"/>
                <w:lang w:val="en-GB" w:eastAsia="en-GB"/>
              </w:rPr>
              <w:br/>
              <w:t>2022-2023</w:t>
            </w:r>
            <w:r w:rsidRPr="000B1314">
              <w:rPr>
                <w:rFonts w:eastAsia="Times New Roman" w:cs="Calibri"/>
                <w:b/>
                <w:bCs/>
                <w:sz w:val="16"/>
                <w:szCs w:val="16"/>
                <w:lang w:val="en-GB" w:eastAsia="en-GB"/>
              </w:rPr>
              <w:br/>
              <w:t>(USD)</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41054DC9" w14:textId="77777777" w:rsidR="002F7FAA" w:rsidRPr="000B1314" w:rsidRDefault="002F7FAA" w:rsidP="002F7FAA">
            <w:pPr>
              <w:spacing w:after="0"/>
              <w:jc w:val="center"/>
              <w:rPr>
                <w:rFonts w:eastAsia="Times New Roman" w:cs="Calibri"/>
                <w:b/>
                <w:bCs/>
                <w:sz w:val="16"/>
                <w:szCs w:val="16"/>
                <w:lang w:val="en-GB" w:eastAsia="en-GB"/>
              </w:rPr>
            </w:pPr>
            <w:r w:rsidRPr="000B1314">
              <w:rPr>
                <w:rFonts w:eastAsia="Times New Roman" w:cs="Calibri"/>
                <w:b/>
                <w:bCs/>
                <w:sz w:val="16"/>
                <w:szCs w:val="16"/>
                <w:lang w:val="en-GB" w:eastAsia="en-GB"/>
              </w:rPr>
              <w:t>Amount Year 4</w:t>
            </w:r>
            <w:r w:rsidRPr="000B1314">
              <w:rPr>
                <w:rFonts w:eastAsia="Times New Roman" w:cs="Calibri"/>
                <w:b/>
                <w:bCs/>
                <w:sz w:val="16"/>
                <w:szCs w:val="16"/>
                <w:lang w:val="en-GB" w:eastAsia="en-GB"/>
              </w:rPr>
              <w:br/>
              <w:t>2023-2024</w:t>
            </w:r>
            <w:r w:rsidRPr="000B1314">
              <w:rPr>
                <w:rFonts w:eastAsia="Times New Roman" w:cs="Calibri"/>
                <w:b/>
                <w:bCs/>
                <w:sz w:val="16"/>
                <w:szCs w:val="16"/>
                <w:lang w:val="en-GB" w:eastAsia="en-GB"/>
              </w:rPr>
              <w:br/>
              <w:t>(USD)</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85FF33" w14:textId="77777777" w:rsidR="002F7FAA" w:rsidRPr="000B1314" w:rsidRDefault="002F7FAA" w:rsidP="002F7FAA">
            <w:pPr>
              <w:spacing w:after="0"/>
              <w:jc w:val="center"/>
              <w:rPr>
                <w:rFonts w:eastAsia="Times New Roman" w:cs="Calibri"/>
                <w:b/>
                <w:bCs/>
                <w:sz w:val="16"/>
                <w:szCs w:val="16"/>
                <w:lang w:val="en-GB" w:eastAsia="en-GB"/>
              </w:rPr>
            </w:pPr>
            <w:r w:rsidRPr="000B1314">
              <w:rPr>
                <w:rFonts w:eastAsia="Times New Roman" w:cs="Calibri"/>
                <w:b/>
                <w:bCs/>
                <w:sz w:val="16"/>
                <w:szCs w:val="16"/>
                <w:lang w:val="en-GB" w:eastAsia="en-GB"/>
              </w:rPr>
              <w:t>Amount Year 5</w:t>
            </w:r>
            <w:r w:rsidRPr="000B1314">
              <w:rPr>
                <w:rFonts w:eastAsia="Times New Roman" w:cs="Calibri"/>
                <w:b/>
                <w:bCs/>
                <w:sz w:val="16"/>
                <w:szCs w:val="16"/>
                <w:lang w:val="en-GB" w:eastAsia="en-GB"/>
              </w:rPr>
              <w:br/>
              <w:t>2024-2025</w:t>
            </w:r>
            <w:r w:rsidRPr="000B1314">
              <w:rPr>
                <w:rFonts w:eastAsia="Times New Roman" w:cs="Calibri"/>
                <w:b/>
                <w:bCs/>
                <w:sz w:val="16"/>
                <w:szCs w:val="16"/>
                <w:lang w:val="en-GB" w:eastAsia="en-GB"/>
              </w:rPr>
              <w:br/>
              <w:t>(USD)</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69BFF93" w14:textId="77777777" w:rsidR="002F7FAA" w:rsidRPr="000B1314" w:rsidRDefault="002F7FAA" w:rsidP="002F7FAA">
            <w:pPr>
              <w:spacing w:after="0"/>
              <w:jc w:val="center"/>
              <w:rPr>
                <w:rFonts w:eastAsia="Times New Roman" w:cs="Calibri"/>
                <w:b/>
                <w:bCs/>
                <w:sz w:val="16"/>
                <w:szCs w:val="16"/>
                <w:lang w:val="en-GB" w:eastAsia="en-GB"/>
              </w:rPr>
            </w:pPr>
            <w:r w:rsidRPr="000B1314">
              <w:rPr>
                <w:rFonts w:eastAsia="Times New Roman" w:cs="Calibri"/>
                <w:b/>
                <w:bCs/>
                <w:sz w:val="16"/>
                <w:szCs w:val="16"/>
                <w:lang w:val="en-GB" w:eastAsia="en-GB"/>
              </w:rPr>
              <w:t>Amount Year 6</w:t>
            </w:r>
            <w:r w:rsidRPr="000B1314">
              <w:rPr>
                <w:rFonts w:eastAsia="Times New Roman" w:cs="Calibri"/>
                <w:b/>
                <w:bCs/>
                <w:sz w:val="16"/>
                <w:szCs w:val="16"/>
                <w:lang w:val="en-GB" w:eastAsia="en-GB"/>
              </w:rPr>
              <w:br/>
              <w:t>2025-2026</w:t>
            </w:r>
            <w:r w:rsidRPr="000B1314">
              <w:rPr>
                <w:rFonts w:eastAsia="Times New Roman" w:cs="Calibri"/>
                <w:b/>
                <w:bCs/>
                <w:sz w:val="16"/>
                <w:szCs w:val="16"/>
                <w:lang w:val="en-GB" w:eastAsia="en-GB"/>
              </w:rPr>
              <w:br/>
              <w:t>(USD)</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69A87F25" w14:textId="77777777" w:rsidR="002F7FAA" w:rsidRPr="000B1314" w:rsidRDefault="002F7FAA" w:rsidP="002F7FAA">
            <w:pPr>
              <w:spacing w:after="0"/>
              <w:jc w:val="center"/>
              <w:rPr>
                <w:rFonts w:eastAsia="Times New Roman" w:cs="Calibri"/>
                <w:b/>
                <w:bCs/>
                <w:sz w:val="16"/>
                <w:szCs w:val="16"/>
                <w:lang w:val="en-GB" w:eastAsia="en-GB"/>
              </w:rPr>
            </w:pPr>
            <w:r w:rsidRPr="000B1314">
              <w:rPr>
                <w:rFonts w:eastAsia="Times New Roman" w:cs="Calibri"/>
                <w:b/>
                <w:bCs/>
                <w:sz w:val="16"/>
                <w:szCs w:val="16"/>
                <w:lang w:val="en-GB" w:eastAsia="en-GB"/>
              </w:rPr>
              <w:t>Total</w:t>
            </w:r>
          </w:p>
        </w:tc>
      </w:tr>
      <w:tr w:rsidR="00C60AA7" w:rsidRPr="000B1314" w14:paraId="6504DB81" w14:textId="77777777" w:rsidTr="00F942F8">
        <w:tc>
          <w:tcPr>
            <w:tcW w:w="3539" w:type="dxa"/>
            <w:tcBorders>
              <w:top w:val="nil"/>
              <w:left w:val="single" w:sz="4" w:space="0" w:color="auto"/>
              <w:bottom w:val="single" w:sz="4" w:space="0" w:color="auto"/>
              <w:right w:val="single" w:sz="4" w:space="0" w:color="auto"/>
            </w:tcBorders>
            <w:shd w:val="clear" w:color="auto" w:fill="auto"/>
            <w:vAlign w:val="center"/>
            <w:hideMark/>
          </w:tcPr>
          <w:p w14:paraId="4A5406FD" w14:textId="77777777" w:rsidR="002F7FAA" w:rsidRPr="000B1314" w:rsidRDefault="002F7FAA" w:rsidP="002F7FAA">
            <w:pPr>
              <w:spacing w:after="0"/>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xml:space="preserve">GEF </w:t>
            </w:r>
          </w:p>
        </w:tc>
        <w:tc>
          <w:tcPr>
            <w:tcW w:w="1559" w:type="dxa"/>
            <w:tcBorders>
              <w:top w:val="nil"/>
              <w:left w:val="nil"/>
              <w:bottom w:val="single" w:sz="4" w:space="0" w:color="auto"/>
              <w:right w:val="single" w:sz="4" w:space="0" w:color="auto"/>
            </w:tcBorders>
            <w:shd w:val="clear" w:color="auto" w:fill="auto"/>
            <w:noWrap/>
            <w:vAlign w:val="center"/>
            <w:hideMark/>
          </w:tcPr>
          <w:p w14:paraId="149CF307"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873,779</w:t>
            </w:r>
          </w:p>
        </w:tc>
        <w:tc>
          <w:tcPr>
            <w:tcW w:w="1559" w:type="dxa"/>
            <w:tcBorders>
              <w:top w:val="nil"/>
              <w:left w:val="nil"/>
              <w:bottom w:val="single" w:sz="4" w:space="0" w:color="auto"/>
              <w:right w:val="single" w:sz="4" w:space="0" w:color="auto"/>
            </w:tcBorders>
            <w:shd w:val="clear" w:color="auto" w:fill="auto"/>
            <w:noWrap/>
            <w:vAlign w:val="center"/>
            <w:hideMark/>
          </w:tcPr>
          <w:p w14:paraId="6424109C"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1,083,079</w:t>
            </w:r>
          </w:p>
        </w:tc>
        <w:tc>
          <w:tcPr>
            <w:tcW w:w="1559" w:type="dxa"/>
            <w:tcBorders>
              <w:top w:val="nil"/>
              <w:left w:val="nil"/>
              <w:bottom w:val="single" w:sz="4" w:space="0" w:color="auto"/>
              <w:right w:val="single" w:sz="4" w:space="0" w:color="auto"/>
            </w:tcBorders>
            <w:shd w:val="clear" w:color="auto" w:fill="auto"/>
            <w:noWrap/>
            <w:vAlign w:val="center"/>
            <w:hideMark/>
          </w:tcPr>
          <w:p w14:paraId="569E0BEF"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794,359</w:t>
            </w:r>
          </w:p>
        </w:tc>
        <w:tc>
          <w:tcPr>
            <w:tcW w:w="1560" w:type="dxa"/>
            <w:tcBorders>
              <w:top w:val="nil"/>
              <w:left w:val="nil"/>
              <w:bottom w:val="single" w:sz="4" w:space="0" w:color="auto"/>
              <w:right w:val="single" w:sz="4" w:space="0" w:color="auto"/>
            </w:tcBorders>
            <w:shd w:val="clear" w:color="auto" w:fill="auto"/>
            <w:noWrap/>
            <w:vAlign w:val="center"/>
            <w:hideMark/>
          </w:tcPr>
          <w:p w14:paraId="083CB2CF"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591,579</w:t>
            </w:r>
          </w:p>
        </w:tc>
        <w:tc>
          <w:tcPr>
            <w:tcW w:w="1559" w:type="dxa"/>
            <w:tcBorders>
              <w:top w:val="nil"/>
              <w:left w:val="nil"/>
              <w:bottom w:val="single" w:sz="4" w:space="0" w:color="auto"/>
              <w:right w:val="single" w:sz="4" w:space="0" w:color="auto"/>
            </w:tcBorders>
            <w:shd w:val="clear" w:color="auto" w:fill="auto"/>
            <w:noWrap/>
            <w:vAlign w:val="center"/>
            <w:hideMark/>
          </w:tcPr>
          <w:p w14:paraId="1BA460A8"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532,679</w:t>
            </w:r>
          </w:p>
        </w:tc>
        <w:tc>
          <w:tcPr>
            <w:tcW w:w="1559" w:type="dxa"/>
            <w:tcBorders>
              <w:top w:val="nil"/>
              <w:left w:val="nil"/>
              <w:bottom w:val="single" w:sz="4" w:space="0" w:color="auto"/>
              <w:right w:val="single" w:sz="4" w:space="0" w:color="auto"/>
            </w:tcBorders>
            <w:shd w:val="clear" w:color="auto" w:fill="auto"/>
            <w:noWrap/>
            <w:vAlign w:val="center"/>
            <w:hideMark/>
          </w:tcPr>
          <w:p w14:paraId="0C1CBC04"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387,083</w:t>
            </w:r>
          </w:p>
        </w:tc>
        <w:tc>
          <w:tcPr>
            <w:tcW w:w="1560" w:type="dxa"/>
            <w:tcBorders>
              <w:top w:val="nil"/>
              <w:left w:val="nil"/>
              <w:bottom w:val="single" w:sz="4" w:space="0" w:color="auto"/>
              <w:right w:val="single" w:sz="4" w:space="0" w:color="auto"/>
            </w:tcBorders>
            <w:shd w:val="clear" w:color="auto" w:fill="auto"/>
            <w:noWrap/>
            <w:vAlign w:val="center"/>
            <w:hideMark/>
          </w:tcPr>
          <w:p w14:paraId="456594A8"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4,262,559</w:t>
            </w:r>
          </w:p>
        </w:tc>
      </w:tr>
      <w:tr w:rsidR="00C60AA7" w:rsidRPr="000B1314" w14:paraId="785A1D1A" w14:textId="77777777" w:rsidTr="00F942F8">
        <w:tc>
          <w:tcPr>
            <w:tcW w:w="3539" w:type="dxa"/>
            <w:tcBorders>
              <w:top w:val="nil"/>
              <w:left w:val="single" w:sz="4" w:space="0" w:color="auto"/>
              <w:bottom w:val="single" w:sz="4" w:space="0" w:color="auto"/>
              <w:right w:val="single" w:sz="4" w:space="0" w:color="auto"/>
            </w:tcBorders>
            <w:shd w:val="clear" w:color="auto" w:fill="auto"/>
            <w:vAlign w:val="center"/>
            <w:hideMark/>
          </w:tcPr>
          <w:p w14:paraId="0665C1FA" w14:textId="77777777" w:rsidR="002F7FAA" w:rsidRPr="000B1314" w:rsidRDefault="002F7FAA" w:rsidP="002F7FAA">
            <w:pPr>
              <w:spacing w:after="0"/>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UNDP</w:t>
            </w:r>
          </w:p>
        </w:tc>
        <w:tc>
          <w:tcPr>
            <w:tcW w:w="1559" w:type="dxa"/>
            <w:tcBorders>
              <w:top w:val="nil"/>
              <w:left w:val="nil"/>
              <w:bottom w:val="single" w:sz="4" w:space="0" w:color="auto"/>
              <w:right w:val="single" w:sz="4" w:space="0" w:color="auto"/>
            </w:tcBorders>
            <w:shd w:val="clear" w:color="auto" w:fill="auto"/>
            <w:noWrap/>
            <w:vAlign w:val="center"/>
            <w:hideMark/>
          </w:tcPr>
          <w:p w14:paraId="08CF4CB2" w14:textId="77777777" w:rsidR="002F7FAA" w:rsidRPr="000B1314" w:rsidRDefault="002F7FAA" w:rsidP="002F7FAA">
            <w:pPr>
              <w:spacing w:after="0"/>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20,000</w:t>
            </w:r>
          </w:p>
        </w:tc>
        <w:tc>
          <w:tcPr>
            <w:tcW w:w="1559" w:type="dxa"/>
            <w:tcBorders>
              <w:top w:val="nil"/>
              <w:left w:val="nil"/>
              <w:bottom w:val="single" w:sz="4" w:space="0" w:color="auto"/>
              <w:right w:val="single" w:sz="4" w:space="0" w:color="auto"/>
            </w:tcBorders>
            <w:shd w:val="clear" w:color="auto" w:fill="auto"/>
            <w:noWrap/>
            <w:vAlign w:val="center"/>
            <w:hideMark/>
          </w:tcPr>
          <w:p w14:paraId="13BDF6F9" w14:textId="77777777" w:rsidR="002F7FAA" w:rsidRPr="000B1314" w:rsidRDefault="002F7FAA" w:rsidP="002F7FAA">
            <w:pPr>
              <w:spacing w:after="0"/>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1559" w:type="dxa"/>
            <w:tcBorders>
              <w:top w:val="nil"/>
              <w:left w:val="nil"/>
              <w:bottom w:val="single" w:sz="4" w:space="0" w:color="auto"/>
              <w:right w:val="single" w:sz="4" w:space="0" w:color="auto"/>
            </w:tcBorders>
            <w:shd w:val="clear" w:color="auto" w:fill="auto"/>
            <w:noWrap/>
            <w:vAlign w:val="center"/>
            <w:hideMark/>
          </w:tcPr>
          <w:p w14:paraId="79B86BAC" w14:textId="77777777" w:rsidR="002F7FAA" w:rsidRPr="000B1314" w:rsidRDefault="002F7FAA" w:rsidP="002F7FAA">
            <w:pPr>
              <w:spacing w:after="0"/>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1560" w:type="dxa"/>
            <w:tcBorders>
              <w:top w:val="nil"/>
              <w:left w:val="nil"/>
              <w:bottom w:val="single" w:sz="4" w:space="0" w:color="auto"/>
              <w:right w:val="single" w:sz="4" w:space="0" w:color="auto"/>
            </w:tcBorders>
            <w:shd w:val="clear" w:color="auto" w:fill="auto"/>
            <w:noWrap/>
            <w:vAlign w:val="center"/>
            <w:hideMark/>
          </w:tcPr>
          <w:p w14:paraId="33078EAF" w14:textId="77777777" w:rsidR="002F7FAA" w:rsidRPr="000B1314" w:rsidRDefault="002F7FAA" w:rsidP="002F7FAA">
            <w:pPr>
              <w:spacing w:after="0"/>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1559" w:type="dxa"/>
            <w:tcBorders>
              <w:top w:val="nil"/>
              <w:left w:val="nil"/>
              <w:bottom w:val="single" w:sz="4" w:space="0" w:color="auto"/>
              <w:right w:val="single" w:sz="4" w:space="0" w:color="auto"/>
            </w:tcBorders>
            <w:shd w:val="clear" w:color="auto" w:fill="auto"/>
            <w:noWrap/>
            <w:vAlign w:val="center"/>
            <w:hideMark/>
          </w:tcPr>
          <w:p w14:paraId="43F9AA50" w14:textId="77777777" w:rsidR="002F7FAA" w:rsidRPr="000B1314" w:rsidRDefault="002F7FAA" w:rsidP="002F7FAA">
            <w:pPr>
              <w:spacing w:after="0"/>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1559" w:type="dxa"/>
            <w:tcBorders>
              <w:top w:val="nil"/>
              <w:left w:val="nil"/>
              <w:bottom w:val="single" w:sz="4" w:space="0" w:color="auto"/>
              <w:right w:val="single" w:sz="4" w:space="0" w:color="auto"/>
            </w:tcBorders>
            <w:shd w:val="clear" w:color="auto" w:fill="auto"/>
            <w:noWrap/>
            <w:vAlign w:val="center"/>
            <w:hideMark/>
          </w:tcPr>
          <w:p w14:paraId="5C0797A0" w14:textId="77777777" w:rsidR="002F7FAA" w:rsidRPr="000B1314" w:rsidRDefault="002F7FAA" w:rsidP="002F7FAA">
            <w:pPr>
              <w:spacing w:after="0"/>
              <w:jc w:val="right"/>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 </w:t>
            </w:r>
          </w:p>
        </w:tc>
        <w:tc>
          <w:tcPr>
            <w:tcW w:w="1560" w:type="dxa"/>
            <w:tcBorders>
              <w:top w:val="nil"/>
              <w:left w:val="nil"/>
              <w:bottom w:val="single" w:sz="4" w:space="0" w:color="auto"/>
              <w:right w:val="single" w:sz="4" w:space="0" w:color="auto"/>
            </w:tcBorders>
            <w:shd w:val="clear" w:color="auto" w:fill="auto"/>
            <w:noWrap/>
            <w:vAlign w:val="center"/>
            <w:hideMark/>
          </w:tcPr>
          <w:p w14:paraId="2A50C9CA"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20,000</w:t>
            </w:r>
          </w:p>
        </w:tc>
      </w:tr>
      <w:tr w:rsidR="00C60AA7" w:rsidRPr="000B1314" w14:paraId="5E55A844" w14:textId="77777777" w:rsidTr="00F942F8">
        <w:tc>
          <w:tcPr>
            <w:tcW w:w="3539" w:type="dxa"/>
            <w:tcBorders>
              <w:top w:val="nil"/>
              <w:left w:val="single" w:sz="4" w:space="0" w:color="auto"/>
              <w:bottom w:val="single" w:sz="4" w:space="0" w:color="auto"/>
              <w:right w:val="single" w:sz="4" w:space="0" w:color="auto"/>
            </w:tcBorders>
            <w:shd w:val="clear" w:color="auto" w:fill="auto"/>
            <w:vAlign w:val="center"/>
            <w:hideMark/>
          </w:tcPr>
          <w:p w14:paraId="341B5CAA" w14:textId="77777777" w:rsidR="002F7FAA" w:rsidRPr="000B1314" w:rsidRDefault="002F7FAA" w:rsidP="002F7FAA">
            <w:pPr>
              <w:spacing w:after="0"/>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Directorate General for Environment / MOPIRNA</w:t>
            </w:r>
          </w:p>
        </w:tc>
        <w:tc>
          <w:tcPr>
            <w:tcW w:w="1559" w:type="dxa"/>
            <w:tcBorders>
              <w:top w:val="nil"/>
              <w:left w:val="nil"/>
              <w:bottom w:val="single" w:sz="4" w:space="0" w:color="auto"/>
              <w:right w:val="single" w:sz="4" w:space="0" w:color="auto"/>
            </w:tcBorders>
            <w:shd w:val="clear" w:color="auto" w:fill="auto"/>
            <w:noWrap/>
            <w:vAlign w:val="center"/>
            <w:hideMark/>
          </w:tcPr>
          <w:p w14:paraId="18BEC718"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86,000</w:t>
            </w:r>
          </w:p>
        </w:tc>
        <w:tc>
          <w:tcPr>
            <w:tcW w:w="1559" w:type="dxa"/>
            <w:tcBorders>
              <w:top w:val="nil"/>
              <w:left w:val="nil"/>
              <w:bottom w:val="single" w:sz="4" w:space="0" w:color="auto"/>
              <w:right w:val="single" w:sz="4" w:space="0" w:color="auto"/>
            </w:tcBorders>
            <w:shd w:val="clear" w:color="auto" w:fill="auto"/>
            <w:noWrap/>
            <w:vAlign w:val="center"/>
            <w:hideMark/>
          </w:tcPr>
          <w:p w14:paraId="69E89552"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86,000</w:t>
            </w:r>
          </w:p>
        </w:tc>
        <w:tc>
          <w:tcPr>
            <w:tcW w:w="1559" w:type="dxa"/>
            <w:tcBorders>
              <w:top w:val="nil"/>
              <w:left w:val="nil"/>
              <w:bottom w:val="single" w:sz="4" w:space="0" w:color="auto"/>
              <w:right w:val="single" w:sz="4" w:space="0" w:color="auto"/>
            </w:tcBorders>
            <w:shd w:val="clear" w:color="auto" w:fill="auto"/>
            <w:noWrap/>
            <w:vAlign w:val="center"/>
            <w:hideMark/>
          </w:tcPr>
          <w:p w14:paraId="1AB54E12"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86,000</w:t>
            </w:r>
          </w:p>
        </w:tc>
        <w:tc>
          <w:tcPr>
            <w:tcW w:w="1560" w:type="dxa"/>
            <w:tcBorders>
              <w:top w:val="nil"/>
              <w:left w:val="nil"/>
              <w:bottom w:val="single" w:sz="4" w:space="0" w:color="auto"/>
              <w:right w:val="single" w:sz="4" w:space="0" w:color="auto"/>
            </w:tcBorders>
            <w:shd w:val="clear" w:color="auto" w:fill="auto"/>
            <w:noWrap/>
            <w:vAlign w:val="center"/>
            <w:hideMark/>
          </w:tcPr>
          <w:p w14:paraId="3880D5DE"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86,000</w:t>
            </w:r>
          </w:p>
        </w:tc>
        <w:tc>
          <w:tcPr>
            <w:tcW w:w="1559" w:type="dxa"/>
            <w:tcBorders>
              <w:top w:val="nil"/>
              <w:left w:val="nil"/>
              <w:bottom w:val="single" w:sz="4" w:space="0" w:color="auto"/>
              <w:right w:val="single" w:sz="4" w:space="0" w:color="auto"/>
            </w:tcBorders>
            <w:shd w:val="clear" w:color="auto" w:fill="auto"/>
            <w:noWrap/>
            <w:vAlign w:val="center"/>
            <w:hideMark/>
          </w:tcPr>
          <w:p w14:paraId="41996A82"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86,000</w:t>
            </w:r>
          </w:p>
        </w:tc>
        <w:tc>
          <w:tcPr>
            <w:tcW w:w="1559" w:type="dxa"/>
            <w:tcBorders>
              <w:top w:val="nil"/>
              <w:left w:val="nil"/>
              <w:bottom w:val="single" w:sz="4" w:space="0" w:color="auto"/>
              <w:right w:val="single" w:sz="4" w:space="0" w:color="auto"/>
            </w:tcBorders>
            <w:shd w:val="clear" w:color="auto" w:fill="auto"/>
            <w:noWrap/>
            <w:vAlign w:val="center"/>
            <w:hideMark/>
          </w:tcPr>
          <w:p w14:paraId="3597D44B"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86,000</w:t>
            </w:r>
          </w:p>
        </w:tc>
        <w:tc>
          <w:tcPr>
            <w:tcW w:w="1560" w:type="dxa"/>
            <w:tcBorders>
              <w:top w:val="nil"/>
              <w:left w:val="nil"/>
              <w:bottom w:val="single" w:sz="4" w:space="0" w:color="auto"/>
              <w:right w:val="single" w:sz="4" w:space="0" w:color="auto"/>
            </w:tcBorders>
            <w:shd w:val="clear" w:color="auto" w:fill="auto"/>
            <w:noWrap/>
            <w:vAlign w:val="center"/>
            <w:hideMark/>
          </w:tcPr>
          <w:p w14:paraId="1CB81DA3"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516,000</w:t>
            </w:r>
          </w:p>
        </w:tc>
      </w:tr>
      <w:tr w:rsidR="00C60AA7" w:rsidRPr="000B1314" w14:paraId="6D30935D" w14:textId="77777777" w:rsidTr="00F942F8">
        <w:tc>
          <w:tcPr>
            <w:tcW w:w="3539" w:type="dxa"/>
            <w:tcBorders>
              <w:top w:val="nil"/>
              <w:left w:val="single" w:sz="4" w:space="0" w:color="auto"/>
              <w:bottom w:val="single" w:sz="4" w:space="0" w:color="auto"/>
              <w:right w:val="single" w:sz="4" w:space="0" w:color="auto"/>
            </w:tcBorders>
            <w:shd w:val="clear" w:color="auto" w:fill="auto"/>
            <w:vAlign w:val="center"/>
            <w:hideMark/>
          </w:tcPr>
          <w:p w14:paraId="17251F6F" w14:textId="77777777" w:rsidR="002F7FAA" w:rsidRPr="000B1314" w:rsidRDefault="002F7FAA" w:rsidP="002F7FAA">
            <w:pPr>
              <w:spacing w:after="0"/>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Regional Government of Príncipe</w:t>
            </w:r>
          </w:p>
        </w:tc>
        <w:tc>
          <w:tcPr>
            <w:tcW w:w="1559" w:type="dxa"/>
            <w:tcBorders>
              <w:top w:val="nil"/>
              <w:left w:val="nil"/>
              <w:bottom w:val="single" w:sz="4" w:space="0" w:color="auto"/>
              <w:right w:val="single" w:sz="4" w:space="0" w:color="auto"/>
            </w:tcBorders>
            <w:shd w:val="clear" w:color="auto" w:fill="auto"/>
            <w:noWrap/>
            <w:vAlign w:val="center"/>
            <w:hideMark/>
          </w:tcPr>
          <w:p w14:paraId="063399EE"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47,000</w:t>
            </w:r>
          </w:p>
        </w:tc>
        <w:tc>
          <w:tcPr>
            <w:tcW w:w="1559" w:type="dxa"/>
            <w:tcBorders>
              <w:top w:val="nil"/>
              <w:left w:val="nil"/>
              <w:bottom w:val="single" w:sz="4" w:space="0" w:color="auto"/>
              <w:right w:val="single" w:sz="4" w:space="0" w:color="auto"/>
            </w:tcBorders>
            <w:shd w:val="clear" w:color="auto" w:fill="auto"/>
            <w:noWrap/>
            <w:vAlign w:val="center"/>
            <w:hideMark/>
          </w:tcPr>
          <w:p w14:paraId="04A4E035"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47,000</w:t>
            </w:r>
          </w:p>
        </w:tc>
        <w:tc>
          <w:tcPr>
            <w:tcW w:w="1559" w:type="dxa"/>
            <w:tcBorders>
              <w:top w:val="nil"/>
              <w:left w:val="nil"/>
              <w:bottom w:val="single" w:sz="4" w:space="0" w:color="auto"/>
              <w:right w:val="single" w:sz="4" w:space="0" w:color="auto"/>
            </w:tcBorders>
            <w:shd w:val="clear" w:color="auto" w:fill="auto"/>
            <w:noWrap/>
            <w:vAlign w:val="center"/>
            <w:hideMark/>
          </w:tcPr>
          <w:p w14:paraId="443A1331"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47,000</w:t>
            </w:r>
          </w:p>
        </w:tc>
        <w:tc>
          <w:tcPr>
            <w:tcW w:w="1560" w:type="dxa"/>
            <w:tcBorders>
              <w:top w:val="nil"/>
              <w:left w:val="nil"/>
              <w:bottom w:val="single" w:sz="4" w:space="0" w:color="auto"/>
              <w:right w:val="single" w:sz="4" w:space="0" w:color="auto"/>
            </w:tcBorders>
            <w:shd w:val="clear" w:color="auto" w:fill="auto"/>
            <w:noWrap/>
            <w:vAlign w:val="center"/>
            <w:hideMark/>
          </w:tcPr>
          <w:p w14:paraId="02FF12A6"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47,000</w:t>
            </w:r>
          </w:p>
        </w:tc>
        <w:tc>
          <w:tcPr>
            <w:tcW w:w="1559" w:type="dxa"/>
            <w:tcBorders>
              <w:top w:val="nil"/>
              <w:left w:val="nil"/>
              <w:bottom w:val="single" w:sz="4" w:space="0" w:color="auto"/>
              <w:right w:val="single" w:sz="4" w:space="0" w:color="auto"/>
            </w:tcBorders>
            <w:shd w:val="clear" w:color="auto" w:fill="auto"/>
            <w:noWrap/>
            <w:vAlign w:val="center"/>
            <w:hideMark/>
          </w:tcPr>
          <w:p w14:paraId="0E7B2799"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47,000</w:t>
            </w:r>
          </w:p>
        </w:tc>
        <w:tc>
          <w:tcPr>
            <w:tcW w:w="1559" w:type="dxa"/>
            <w:tcBorders>
              <w:top w:val="nil"/>
              <w:left w:val="nil"/>
              <w:bottom w:val="single" w:sz="4" w:space="0" w:color="auto"/>
              <w:right w:val="single" w:sz="4" w:space="0" w:color="auto"/>
            </w:tcBorders>
            <w:shd w:val="clear" w:color="auto" w:fill="auto"/>
            <w:noWrap/>
            <w:vAlign w:val="center"/>
            <w:hideMark/>
          </w:tcPr>
          <w:p w14:paraId="25AAE264"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47,000</w:t>
            </w:r>
          </w:p>
        </w:tc>
        <w:tc>
          <w:tcPr>
            <w:tcW w:w="1560" w:type="dxa"/>
            <w:tcBorders>
              <w:top w:val="nil"/>
              <w:left w:val="nil"/>
              <w:bottom w:val="single" w:sz="4" w:space="0" w:color="auto"/>
              <w:right w:val="single" w:sz="4" w:space="0" w:color="auto"/>
            </w:tcBorders>
            <w:shd w:val="clear" w:color="auto" w:fill="auto"/>
            <w:noWrap/>
            <w:vAlign w:val="center"/>
            <w:hideMark/>
          </w:tcPr>
          <w:p w14:paraId="27BBDD96"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282,000</w:t>
            </w:r>
          </w:p>
        </w:tc>
      </w:tr>
      <w:tr w:rsidR="00C60AA7" w:rsidRPr="000B1314" w14:paraId="32C7B833" w14:textId="77777777" w:rsidTr="00F942F8">
        <w:tc>
          <w:tcPr>
            <w:tcW w:w="3539" w:type="dxa"/>
            <w:tcBorders>
              <w:top w:val="nil"/>
              <w:left w:val="single" w:sz="4" w:space="0" w:color="auto"/>
              <w:bottom w:val="single" w:sz="4" w:space="0" w:color="auto"/>
              <w:right w:val="single" w:sz="4" w:space="0" w:color="auto"/>
            </w:tcBorders>
            <w:shd w:val="clear" w:color="auto" w:fill="auto"/>
            <w:vAlign w:val="center"/>
            <w:hideMark/>
          </w:tcPr>
          <w:p w14:paraId="7B9248BF" w14:textId="77777777" w:rsidR="002F7FAA" w:rsidRPr="000B1314" w:rsidRDefault="002F7FAA" w:rsidP="002F7FAA">
            <w:pPr>
              <w:spacing w:after="0"/>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Directorate for Forests and Biodiversity / MAPDR</w:t>
            </w:r>
          </w:p>
        </w:tc>
        <w:tc>
          <w:tcPr>
            <w:tcW w:w="1559" w:type="dxa"/>
            <w:tcBorders>
              <w:top w:val="nil"/>
              <w:left w:val="nil"/>
              <w:bottom w:val="single" w:sz="4" w:space="0" w:color="auto"/>
              <w:right w:val="single" w:sz="4" w:space="0" w:color="auto"/>
            </w:tcBorders>
            <w:shd w:val="clear" w:color="auto" w:fill="auto"/>
            <w:noWrap/>
            <w:vAlign w:val="center"/>
            <w:hideMark/>
          </w:tcPr>
          <w:p w14:paraId="35FDD23B"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51,000</w:t>
            </w:r>
          </w:p>
        </w:tc>
        <w:tc>
          <w:tcPr>
            <w:tcW w:w="1559" w:type="dxa"/>
            <w:tcBorders>
              <w:top w:val="nil"/>
              <w:left w:val="nil"/>
              <w:bottom w:val="single" w:sz="4" w:space="0" w:color="auto"/>
              <w:right w:val="single" w:sz="4" w:space="0" w:color="auto"/>
            </w:tcBorders>
            <w:shd w:val="clear" w:color="auto" w:fill="auto"/>
            <w:noWrap/>
            <w:vAlign w:val="center"/>
            <w:hideMark/>
          </w:tcPr>
          <w:p w14:paraId="6576EB3C"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51,000</w:t>
            </w:r>
          </w:p>
        </w:tc>
        <w:tc>
          <w:tcPr>
            <w:tcW w:w="1559" w:type="dxa"/>
            <w:tcBorders>
              <w:top w:val="nil"/>
              <w:left w:val="nil"/>
              <w:bottom w:val="single" w:sz="4" w:space="0" w:color="auto"/>
              <w:right w:val="single" w:sz="4" w:space="0" w:color="auto"/>
            </w:tcBorders>
            <w:shd w:val="clear" w:color="auto" w:fill="auto"/>
            <w:noWrap/>
            <w:vAlign w:val="center"/>
            <w:hideMark/>
          </w:tcPr>
          <w:p w14:paraId="1E2B59C8"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51,000</w:t>
            </w:r>
          </w:p>
        </w:tc>
        <w:tc>
          <w:tcPr>
            <w:tcW w:w="1560" w:type="dxa"/>
            <w:tcBorders>
              <w:top w:val="nil"/>
              <w:left w:val="nil"/>
              <w:bottom w:val="single" w:sz="4" w:space="0" w:color="auto"/>
              <w:right w:val="single" w:sz="4" w:space="0" w:color="auto"/>
            </w:tcBorders>
            <w:shd w:val="clear" w:color="auto" w:fill="auto"/>
            <w:noWrap/>
            <w:vAlign w:val="center"/>
            <w:hideMark/>
          </w:tcPr>
          <w:p w14:paraId="0020003D"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51,000</w:t>
            </w:r>
          </w:p>
        </w:tc>
        <w:tc>
          <w:tcPr>
            <w:tcW w:w="1559" w:type="dxa"/>
            <w:tcBorders>
              <w:top w:val="nil"/>
              <w:left w:val="nil"/>
              <w:bottom w:val="single" w:sz="4" w:space="0" w:color="auto"/>
              <w:right w:val="single" w:sz="4" w:space="0" w:color="auto"/>
            </w:tcBorders>
            <w:shd w:val="clear" w:color="auto" w:fill="auto"/>
            <w:noWrap/>
            <w:vAlign w:val="center"/>
            <w:hideMark/>
          </w:tcPr>
          <w:p w14:paraId="66B5C893"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51,000</w:t>
            </w:r>
          </w:p>
        </w:tc>
        <w:tc>
          <w:tcPr>
            <w:tcW w:w="1559" w:type="dxa"/>
            <w:tcBorders>
              <w:top w:val="nil"/>
              <w:left w:val="nil"/>
              <w:bottom w:val="single" w:sz="4" w:space="0" w:color="auto"/>
              <w:right w:val="single" w:sz="4" w:space="0" w:color="auto"/>
            </w:tcBorders>
            <w:shd w:val="clear" w:color="auto" w:fill="auto"/>
            <w:noWrap/>
            <w:vAlign w:val="center"/>
            <w:hideMark/>
          </w:tcPr>
          <w:p w14:paraId="66DC93E1"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51,000</w:t>
            </w:r>
          </w:p>
        </w:tc>
        <w:tc>
          <w:tcPr>
            <w:tcW w:w="1560" w:type="dxa"/>
            <w:tcBorders>
              <w:top w:val="nil"/>
              <w:left w:val="nil"/>
              <w:bottom w:val="single" w:sz="4" w:space="0" w:color="auto"/>
              <w:right w:val="single" w:sz="4" w:space="0" w:color="auto"/>
            </w:tcBorders>
            <w:shd w:val="clear" w:color="auto" w:fill="auto"/>
            <w:noWrap/>
            <w:vAlign w:val="center"/>
            <w:hideMark/>
          </w:tcPr>
          <w:p w14:paraId="37221D38"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306,000</w:t>
            </w:r>
          </w:p>
        </w:tc>
      </w:tr>
      <w:tr w:rsidR="00C60AA7" w:rsidRPr="000B1314" w14:paraId="7D7BBF8A" w14:textId="77777777" w:rsidTr="00F942F8">
        <w:tc>
          <w:tcPr>
            <w:tcW w:w="3539" w:type="dxa"/>
            <w:tcBorders>
              <w:top w:val="nil"/>
              <w:left w:val="single" w:sz="4" w:space="0" w:color="auto"/>
              <w:bottom w:val="single" w:sz="4" w:space="0" w:color="auto"/>
              <w:right w:val="single" w:sz="4" w:space="0" w:color="auto"/>
            </w:tcBorders>
            <w:shd w:val="clear" w:color="auto" w:fill="auto"/>
            <w:vAlign w:val="center"/>
            <w:hideMark/>
          </w:tcPr>
          <w:p w14:paraId="32F2419D" w14:textId="77777777" w:rsidR="002F7FAA" w:rsidRPr="000B1314" w:rsidRDefault="002F7FAA" w:rsidP="002F7FAA">
            <w:pPr>
              <w:spacing w:after="0"/>
              <w:jc w:val="center"/>
              <w:rPr>
                <w:rFonts w:eastAsia="Times New Roman" w:cs="Calibri"/>
                <w:color w:val="000000"/>
                <w:sz w:val="16"/>
                <w:szCs w:val="16"/>
                <w:lang w:val="en-GB" w:eastAsia="en-GB"/>
              </w:rPr>
            </w:pPr>
            <w:r w:rsidRPr="000B1314">
              <w:rPr>
                <w:rFonts w:eastAsia="Times New Roman" w:cs="Calibri"/>
                <w:color w:val="000000"/>
                <w:sz w:val="16"/>
                <w:szCs w:val="16"/>
                <w:lang w:val="en-GB" w:eastAsia="en-GB"/>
              </w:rPr>
              <w:t>Birdlife International</w:t>
            </w:r>
          </w:p>
        </w:tc>
        <w:tc>
          <w:tcPr>
            <w:tcW w:w="1559" w:type="dxa"/>
            <w:tcBorders>
              <w:top w:val="nil"/>
              <w:left w:val="nil"/>
              <w:bottom w:val="single" w:sz="4" w:space="0" w:color="auto"/>
              <w:right w:val="single" w:sz="4" w:space="0" w:color="auto"/>
            </w:tcBorders>
            <w:shd w:val="clear" w:color="auto" w:fill="auto"/>
            <w:noWrap/>
            <w:vAlign w:val="center"/>
            <w:hideMark/>
          </w:tcPr>
          <w:p w14:paraId="12CBE9A6"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800,000</w:t>
            </w:r>
          </w:p>
        </w:tc>
        <w:tc>
          <w:tcPr>
            <w:tcW w:w="1559" w:type="dxa"/>
            <w:tcBorders>
              <w:top w:val="nil"/>
              <w:left w:val="nil"/>
              <w:bottom w:val="single" w:sz="4" w:space="0" w:color="auto"/>
              <w:right w:val="single" w:sz="4" w:space="0" w:color="auto"/>
            </w:tcBorders>
            <w:shd w:val="clear" w:color="auto" w:fill="auto"/>
            <w:noWrap/>
            <w:vAlign w:val="center"/>
            <w:hideMark/>
          </w:tcPr>
          <w:p w14:paraId="33CF2EF7"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800,000</w:t>
            </w:r>
          </w:p>
        </w:tc>
        <w:tc>
          <w:tcPr>
            <w:tcW w:w="1559" w:type="dxa"/>
            <w:tcBorders>
              <w:top w:val="nil"/>
              <w:left w:val="nil"/>
              <w:bottom w:val="single" w:sz="4" w:space="0" w:color="auto"/>
              <w:right w:val="single" w:sz="4" w:space="0" w:color="auto"/>
            </w:tcBorders>
            <w:shd w:val="clear" w:color="auto" w:fill="auto"/>
            <w:noWrap/>
            <w:vAlign w:val="center"/>
            <w:hideMark/>
          </w:tcPr>
          <w:p w14:paraId="2E499345"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800,000</w:t>
            </w:r>
          </w:p>
        </w:tc>
        <w:tc>
          <w:tcPr>
            <w:tcW w:w="1560" w:type="dxa"/>
            <w:tcBorders>
              <w:top w:val="nil"/>
              <w:left w:val="nil"/>
              <w:bottom w:val="single" w:sz="4" w:space="0" w:color="auto"/>
              <w:right w:val="single" w:sz="4" w:space="0" w:color="auto"/>
            </w:tcBorders>
            <w:shd w:val="clear" w:color="auto" w:fill="auto"/>
            <w:noWrap/>
            <w:vAlign w:val="center"/>
            <w:hideMark/>
          </w:tcPr>
          <w:p w14:paraId="57A39A3A"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800,000</w:t>
            </w:r>
          </w:p>
        </w:tc>
        <w:tc>
          <w:tcPr>
            <w:tcW w:w="1559" w:type="dxa"/>
            <w:tcBorders>
              <w:top w:val="nil"/>
              <w:left w:val="nil"/>
              <w:bottom w:val="single" w:sz="4" w:space="0" w:color="auto"/>
              <w:right w:val="single" w:sz="4" w:space="0" w:color="auto"/>
            </w:tcBorders>
            <w:shd w:val="clear" w:color="auto" w:fill="auto"/>
            <w:noWrap/>
            <w:vAlign w:val="center"/>
            <w:hideMark/>
          </w:tcPr>
          <w:p w14:paraId="3A608CF2"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800,000</w:t>
            </w:r>
          </w:p>
        </w:tc>
        <w:tc>
          <w:tcPr>
            <w:tcW w:w="1559" w:type="dxa"/>
            <w:tcBorders>
              <w:top w:val="nil"/>
              <w:left w:val="nil"/>
              <w:bottom w:val="single" w:sz="4" w:space="0" w:color="auto"/>
              <w:right w:val="single" w:sz="4" w:space="0" w:color="auto"/>
            </w:tcBorders>
            <w:shd w:val="clear" w:color="auto" w:fill="auto"/>
            <w:noWrap/>
            <w:vAlign w:val="center"/>
            <w:hideMark/>
          </w:tcPr>
          <w:p w14:paraId="250BECA5"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800,000</w:t>
            </w:r>
          </w:p>
        </w:tc>
        <w:tc>
          <w:tcPr>
            <w:tcW w:w="1560" w:type="dxa"/>
            <w:tcBorders>
              <w:top w:val="nil"/>
              <w:left w:val="nil"/>
              <w:bottom w:val="single" w:sz="4" w:space="0" w:color="auto"/>
              <w:right w:val="single" w:sz="4" w:space="0" w:color="auto"/>
            </w:tcBorders>
            <w:shd w:val="clear" w:color="auto" w:fill="auto"/>
            <w:noWrap/>
            <w:vAlign w:val="center"/>
            <w:hideMark/>
          </w:tcPr>
          <w:p w14:paraId="5582296B"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4,800,000</w:t>
            </w:r>
          </w:p>
        </w:tc>
      </w:tr>
      <w:tr w:rsidR="00C60AA7" w:rsidRPr="000B1314" w14:paraId="5BEE85A5" w14:textId="77777777" w:rsidTr="00F942F8">
        <w:tc>
          <w:tcPr>
            <w:tcW w:w="3539" w:type="dxa"/>
            <w:tcBorders>
              <w:top w:val="nil"/>
              <w:left w:val="single" w:sz="4" w:space="0" w:color="auto"/>
              <w:bottom w:val="single" w:sz="4" w:space="0" w:color="auto"/>
              <w:right w:val="single" w:sz="4" w:space="0" w:color="auto"/>
            </w:tcBorders>
            <w:shd w:val="clear" w:color="auto" w:fill="auto"/>
            <w:vAlign w:val="center"/>
            <w:hideMark/>
          </w:tcPr>
          <w:p w14:paraId="0F7010E4" w14:textId="77777777" w:rsidR="002F7FAA" w:rsidRPr="000B1314" w:rsidRDefault="002F7FAA" w:rsidP="002F7FAA">
            <w:pPr>
              <w:spacing w:after="0"/>
              <w:jc w:val="center"/>
              <w:rPr>
                <w:rFonts w:eastAsia="Times New Roman" w:cs="Calibri"/>
                <w:color w:val="000000"/>
                <w:sz w:val="16"/>
                <w:szCs w:val="16"/>
                <w:lang w:val="en-GB" w:eastAsia="en-GB"/>
              </w:rPr>
            </w:pPr>
            <w:proofErr w:type="spellStart"/>
            <w:r w:rsidRPr="000B1314">
              <w:rPr>
                <w:rFonts w:eastAsia="Times New Roman" w:cs="Calibri"/>
                <w:color w:val="000000"/>
                <w:sz w:val="16"/>
                <w:szCs w:val="16"/>
                <w:lang w:val="en-GB" w:eastAsia="en-GB"/>
              </w:rPr>
              <w:t>Valudo</w:t>
            </w:r>
            <w:proofErr w:type="spellEnd"/>
          </w:p>
        </w:tc>
        <w:tc>
          <w:tcPr>
            <w:tcW w:w="1559" w:type="dxa"/>
            <w:tcBorders>
              <w:top w:val="nil"/>
              <w:left w:val="nil"/>
              <w:bottom w:val="single" w:sz="4" w:space="0" w:color="auto"/>
              <w:right w:val="single" w:sz="4" w:space="0" w:color="auto"/>
            </w:tcBorders>
            <w:shd w:val="clear" w:color="auto" w:fill="auto"/>
            <w:noWrap/>
            <w:vAlign w:val="center"/>
            <w:hideMark/>
          </w:tcPr>
          <w:p w14:paraId="5944A2C4"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1559" w:type="dxa"/>
            <w:tcBorders>
              <w:top w:val="nil"/>
              <w:left w:val="nil"/>
              <w:bottom w:val="single" w:sz="4" w:space="0" w:color="auto"/>
              <w:right w:val="single" w:sz="4" w:space="0" w:color="auto"/>
            </w:tcBorders>
            <w:shd w:val="clear" w:color="auto" w:fill="auto"/>
            <w:noWrap/>
            <w:vAlign w:val="center"/>
            <w:hideMark/>
          </w:tcPr>
          <w:p w14:paraId="39250BED"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60,000</w:t>
            </w:r>
          </w:p>
        </w:tc>
        <w:tc>
          <w:tcPr>
            <w:tcW w:w="1559" w:type="dxa"/>
            <w:tcBorders>
              <w:top w:val="nil"/>
              <w:left w:val="nil"/>
              <w:bottom w:val="single" w:sz="4" w:space="0" w:color="auto"/>
              <w:right w:val="single" w:sz="4" w:space="0" w:color="auto"/>
            </w:tcBorders>
            <w:shd w:val="clear" w:color="auto" w:fill="auto"/>
            <w:noWrap/>
            <w:vAlign w:val="center"/>
            <w:hideMark/>
          </w:tcPr>
          <w:p w14:paraId="5D474AF4"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60,000</w:t>
            </w:r>
          </w:p>
        </w:tc>
        <w:tc>
          <w:tcPr>
            <w:tcW w:w="1560" w:type="dxa"/>
            <w:tcBorders>
              <w:top w:val="nil"/>
              <w:left w:val="nil"/>
              <w:bottom w:val="single" w:sz="4" w:space="0" w:color="auto"/>
              <w:right w:val="single" w:sz="4" w:space="0" w:color="auto"/>
            </w:tcBorders>
            <w:shd w:val="clear" w:color="auto" w:fill="auto"/>
            <w:noWrap/>
            <w:vAlign w:val="center"/>
            <w:hideMark/>
          </w:tcPr>
          <w:p w14:paraId="131353E7"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60,000</w:t>
            </w:r>
          </w:p>
        </w:tc>
        <w:tc>
          <w:tcPr>
            <w:tcW w:w="1559" w:type="dxa"/>
            <w:tcBorders>
              <w:top w:val="nil"/>
              <w:left w:val="nil"/>
              <w:bottom w:val="single" w:sz="4" w:space="0" w:color="auto"/>
              <w:right w:val="single" w:sz="4" w:space="0" w:color="auto"/>
            </w:tcBorders>
            <w:shd w:val="clear" w:color="auto" w:fill="auto"/>
            <w:noWrap/>
            <w:vAlign w:val="center"/>
            <w:hideMark/>
          </w:tcPr>
          <w:p w14:paraId="67866F8D"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60,000</w:t>
            </w:r>
          </w:p>
        </w:tc>
        <w:tc>
          <w:tcPr>
            <w:tcW w:w="1559" w:type="dxa"/>
            <w:tcBorders>
              <w:top w:val="nil"/>
              <w:left w:val="nil"/>
              <w:bottom w:val="single" w:sz="4" w:space="0" w:color="auto"/>
              <w:right w:val="single" w:sz="4" w:space="0" w:color="auto"/>
            </w:tcBorders>
            <w:shd w:val="clear" w:color="auto" w:fill="auto"/>
            <w:noWrap/>
            <w:vAlign w:val="center"/>
            <w:hideMark/>
          </w:tcPr>
          <w:p w14:paraId="2B725BA0" w14:textId="77777777" w:rsidR="002F7FAA" w:rsidRPr="000B1314" w:rsidRDefault="002F7FAA" w:rsidP="002F7FAA">
            <w:pPr>
              <w:spacing w:after="0"/>
              <w:jc w:val="right"/>
              <w:rPr>
                <w:rFonts w:eastAsia="Times New Roman" w:cs="Calibri"/>
                <w:color w:val="000000"/>
                <w:sz w:val="16"/>
                <w:szCs w:val="16"/>
                <w:lang w:val="en-GB" w:eastAsia="en-GB"/>
              </w:rPr>
            </w:pPr>
            <w:r w:rsidRPr="000B1314">
              <w:rPr>
                <w:rFonts w:eastAsia="Times New Roman" w:cs="Calibri"/>
                <w:color w:val="000000"/>
                <w:sz w:val="16"/>
                <w:szCs w:val="16"/>
                <w:lang w:val="en-GB" w:eastAsia="en-GB"/>
              </w:rPr>
              <w:t>30,000</w:t>
            </w:r>
          </w:p>
        </w:tc>
        <w:tc>
          <w:tcPr>
            <w:tcW w:w="1560" w:type="dxa"/>
            <w:tcBorders>
              <w:top w:val="nil"/>
              <w:left w:val="nil"/>
              <w:bottom w:val="single" w:sz="4" w:space="0" w:color="auto"/>
              <w:right w:val="single" w:sz="4" w:space="0" w:color="auto"/>
            </w:tcBorders>
            <w:shd w:val="clear" w:color="auto" w:fill="auto"/>
            <w:noWrap/>
            <w:vAlign w:val="center"/>
            <w:hideMark/>
          </w:tcPr>
          <w:p w14:paraId="5D31D613"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300,000</w:t>
            </w:r>
          </w:p>
        </w:tc>
      </w:tr>
      <w:tr w:rsidR="00C60AA7" w:rsidRPr="000B1314" w14:paraId="6DB217BE" w14:textId="77777777" w:rsidTr="00F942F8">
        <w:tc>
          <w:tcPr>
            <w:tcW w:w="3539" w:type="dxa"/>
            <w:tcBorders>
              <w:top w:val="nil"/>
              <w:left w:val="single" w:sz="4" w:space="0" w:color="auto"/>
              <w:bottom w:val="single" w:sz="4" w:space="0" w:color="auto"/>
              <w:right w:val="single" w:sz="4" w:space="0" w:color="auto"/>
            </w:tcBorders>
            <w:shd w:val="clear" w:color="auto" w:fill="auto"/>
            <w:vAlign w:val="center"/>
            <w:hideMark/>
          </w:tcPr>
          <w:p w14:paraId="6889F69C" w14:textId="77777777" w:rsidR="002F7FAA" w:rsidRPr="000B1314" w:rsidRDefault="002F7FAA" w:rsidP="002F7FAA">
            <w:pPr>
              <w:spacing w:after="0"/>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Subtotal Co-finance</w:t>
            </w:r>
          </w:p>
        </w:tc>
        <w:tc>
          <w:tcPr>
            <w:tcW w:w="1559" w:type="dxa"/>
            <w:tcBorders>
              <w:top w:val="nil"/>
              <w:left w:val="nil"/>
              <w:bottom w:val="single" w:sz="4" w:space="0" w:color="auto"/>
              <w:right w:val="single" w:sz="4" w:space="0" w:color="auto"/>
            </w:tcBorders>
            <w:shd w:val="clear" w:color="auto" w:fill="auto"/>
            <w:noWrap/>
            <w:vAlign w:val="center"/>
            <w:hideMark/>
          </w:tcPr>
          <w:p w14:paraId="0FC6BF8D"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1,034,000</w:t>
            </w:r>
          </w:p>
        </w:tc>
        <w:tc>
          <w:tcPr>
            <w:tcW w:w="1559" w:type="dxa"/>
            <w:tcBorders>
              <w:top w:val="nil"/>
              <w:left w:val="nil"/>
              <w:bottom w:val="single" w:sz="4" w:space="0" w:color="auto"/>
              <w:right w:val="single" w:sz="4" w:space="0" w:color="auto"/>
            </w:tcBorders>
            <w:shd w:val="clear" w:color="auto" w:fill="auto"/>
            <w:noWrap/>
            <w:vAlign w:val="center"/>
            <w:hideMark/>
          </w:tcPr>
          <w:p w14:paraId="56AF47E2"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1,044,000</w:t>
            </w:r>
          </w:p>
        </w:tc>
        <w:tc>
          <w:tcPr>
            <w:tcW w:w="1559" w:type="dxa"/>
            <w:tcBorders>
              <w:top w:val="nil"/>
              <w:left w:val="nil"/>
              <w:bottom w:val="single" w:sz="4" w:space="0" w:color="auto"/>
              <w:right w:val="single" w:sz="4" w:space="0" w:color="auto"/>
            </w:tcBorders>
            <w:shd w:val="clear" w:color="auto" w:fill="auto"/>
            <w:noWrap/>
            <w:vAlign w:val="center"/>
            <w:hideMark/>
          </w:tcPr>
          <w:p w14:paraId="1D6583C4"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1,044,000</w:t>
            </w:r>
          </w:p>
        </w:tc>
        <w:tc>
          <w:tcPr>
            <w:tcW w:w="1560" w:type="dxa"/>
            <w:tcBorders>
              <w:top w:val="nil"/>
              <w:left w:val="nil"/>
              <w:bottom w:val="single" w:sz="4" w:space="0" w:color="auto"/>
              <w:right w:val="single" w:sz="4" w:space="0" w:color="auto"/>
            </w:tcBorders>
            <w:shd w:val="clear" w:color="auto" w:fill="auto"/>
            <w:noWrap/>
            <w:vAlign w:val="center"/>
            <w:hideMark/>
          </w:tcPr>
          <w:p w14:paraId="5A7CC7CC"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1,044,000</w:t>
            </w:r>
          </w:p>
        </w:tc>
        <w:tc>
          <w:tcPr>
            <w:tcW w:w="1559" w:type="dxa"/>
            <w:tcBorders>
              <w:top w:val="nil"/>
              <w:left w:val="nil"/>
              <w:bottom w:val="single" w:sz="4" w:space="0" w:color="auto"/>
              <w:right w:val="single" w:sz="4" w:space="0" w:color="auto"/>
            </w:tcBorders>
            <w:shd w:val="clear" w:color="auto" w:fill="auto"/>
            <w:noWrap/>
            <w:vAlign w:val="center"/>
            <w:hideMark/>
          </w:tcPr>
          <w:p w14:paraId="0009D5E6"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1,044,000</w:t>
            </w:r>
          </w:p>
        </w:tc>
        <w:tc>
          <w:tcPr>
            <w:tcW w:w="1559" w:type="dxa"/>
            <w:tcBorders>
              <w:top w:val="nil"/>
              <w:left w:val="nil"/>
              <w:bottom w:val="single" w:sz="4" w:space="0" w:color="auto"/>
              <w:right w:val="single" w:sz="4" w:space="0" w:color="auto"/>
            </w:tcBorders>
            <w:shd w:val="clear" w:color="auto" w:fill="auto"/>
            <w:noWrap/>
            <w:vAlign w:val="center"/>
            <w:hideMark/>
          </w:tcPr>
          <w:p w14:paraId="145F848A"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1,014,000</w:t>
            </w:r>
          </w:p>
        </w:tc>
        <w:tc>
          <w:tcPr>
            <w:tcW w:w="1560" w:type="dxa"/>
            <w:tcBorders>
              <w:top w:val="nil"/>
              <w:left w:val="nil"/>
              <w:bottom w:val="single" w:sz="4" w:space="0" w:color="auto"/>
              <w:right w:val="single" w:sz="4" w:space="0" w:color="auto"/>
            </w:tcBorders>
            <w:shd w:val="clear" w:color="auto" w:fill="auto"/>
            <w:noWrap/>
            <w:vAlign w:val="center"/>
            <w:hideMark/>
          </w:tcPr>
          <w:p w14:paraId="2F6C6D83"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6,224,000</w:t>
            </w:r>
          </w:p>
        </w:tc>
      </w:tr>
      <w:tr w:rsidR="00C60AA7" w:rsidRPr="002F7FAA" w14:paraId="432429E6" w14:textId="77777777" w:rsidTr="00F942F8">
        <w:tc>
          <w:tcPr>
            <w:tcW w:w="3539" w:type="dxa"/>
            <w:tcBorders>
              <w:top w:val="nil"/>
              <w:left w:val="single" w:sz="4" w:space="0" w:color="auto"/>
              <w:bottom w:val="single" w:sz="4" w:space="0" w:color="auto"/>
              <w:right w:val="single" w:sz="4" w:space="0" w:color="auto"/>
            </w:tcBorders>
            <w:shd w:val="clear" w:color="auto" w:fill="auto"/>
            <w:vAlign w:val="center"/>
            <w:hideMark/>
          </w:tcPr>
          <w:p w14:paraId="6445C3E4" w14:textId="77777777" w:rsidR="002F7FAA" w:rsidRPr="000B1314" w:rsidRDefault="002F7FAA" w:rsidP="002F7FAA">
            <w:pPr>
              <w:spacing w:after="0"/>
              <w:jc w:val="center"/>
              <w:rPr>
                <w:rFonts w:eastAsia="Times New Roman" w:cs="Calibri"/>
                <w:b/>
                <w:bCs/>
                <w:color w:val="000000"/>
                <w:sz w:val="16"/>
                <w:szCs w:val="16"/>
                <w:lang w:val="en-GB" w:eastAsia="en-GB"/>
              </w:rPr>
            </w:pPr>
            <w:r w:rsidRPr="000B1314">
              <w:rPr>
                <w:rFonts w:eastAsia="Times New Roman" w:cs="Calibri"/>
                <w:b/>
                <w:bCs/>
                <w:color w:val="000000"/>
                <w:sz w:val="16"/>
                <w:szCs w:val="16"/>
                <w:lang w:val="en-GB" w:eastAsia="en-GB"/>
              </w:rPr>
              <w:t>TOTAL</w:t>
            </w:r>
          </w:p>
        </w:tc>
        <w:tc>
          <w:tcPr>
            <w:tcW w:w="1559" w:type="dxa"/>
            <w:tcBorders>
              <w:top w:val="nil"/>
              <w:left w:val="nil"/>
              <w:bottom w:val="single" w:sz="4" w:space="0" w:color="auto"/>
              <w:right w:val="single" w:sz="4" w:space="0" w:color="auto"/>
            </w:tcBorders>
            <w:shd w:val="clear" w:color="auto" w:fill="auto"/>
            <w:noWrap/>
            <w:vAlign w:val="center"/>
            <w:hideMark/>
          </w:tcPr>
          <w:p w14:paraId="6378E302"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1,907,779</w:t>
            </w:r>
          </w:p>
        </w:tc>
        <w:tc>
          <w:tcPr>
            <w:tcW w:w="1559" w:type="dxa"/>
            <w:tcBorders>
              <w:top w:val="nil"/>
              <w:left w:val="nil"/>
              <w:bottom w:val="single" w:sz="4" w:space="0" w:color="auto"/>
              <w:right w:val="single" w:sz="4" w:space="0" w:color="auto"/>
            </w:tcBorders>
            <w:shd w:val="clear" w:color="auto" w:fill="auto"/>
            <w:noWrap/>
            <w:vAlign w:val="center"/>
            <w:hideMark/>
          </w:tcPr>
          <w:p w14:paraId="2FA9B41F"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2,127,079</w:t>
            </w:r>
          </w:p>
        </w:tc>
        <w:tc>
          <w:tcPr>
            <w:tcW w:w="1559" w:type="dxa"/>
            <w:tcBorders>
              <w:top w:val="nil"/>
              <w:left w:val="nil"/>
              <w:bottom w:val="single" w:sz="4" w:space="0" w:color="auto"/>
              <w:right w:val="single" w:sz="4" w:space="0" w:color="auto"/>
            </w:tcBorders>
            <w:shd w:val="clear" w:color="auto" w:fill="auto"/>
            <w:noWrap/>
            <w:vAlign w:val="center"/>
            <w:hideMark/>
          </w:tcPr>
          <w:p w14:paraId="1C6FCE6C"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1,838,359</w:t>
            </w:r>
          </w:p>
        </w:tc>
        <w:tc>
          <w:tcPr>
            <w:tcW w:w="1560" w:type="dxa"/>
            <w:tcBorders>
              <w:top w:val="nil"/>
              <w:left w:val="nil"/>
              <w:bottom w:val="single" w:sz="4" w:space="0" w:color="auto"/>
              <w:right w:val="single" w:sz="4" w:space="0" w:color="auto"/>
            </w:tcBorders>
            <w:shd w:val="clear" w:color="auto" w:fill="auto"/>
            <w:noWrap/>
            <w:vAlign w:val="center"/>
            <w:hideMark/>
          </w:tcPr>
          <w:p w14:paraId="084ED1D1"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1,635,579</w:t>
            </w:r>
          </w:p>
        </w:tc>
        <w:tc>
          <w:tcPr>
            <w:tcW w:w="1559" w:type="dxa"/>
            <w:tcBorders>
              <w:top w:val="nil"/>
              <w:left w:val="nil"/>
              <w:bottom w:val="single" w:sz="4" w:space="0" w:color="auto"/>
              <w:right w:val="single" w:sz="4" w:space="0" w:color="auto"/>
            </w:tcBorders>
            <w:shd w:val="clear" w:color="auto" w:fill="auto"/>
            <w:noWrap/>
            <w:vAlign w:val="center"/>
            <w:hideMark/>
          </w:tcPr>
          <w:p w14:paraId="52D3E477"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1,576,679</w:t>
            </w:r>
          </w:p>
        </w:tc>
        <w:tc>
          <w:tcPr>
            <w:tcW w:w="1559" w:type="dxa"/>
            <w:tcBorders>
              <w:top w:val="nil"/>
              <w:left w:val="nil"/>
              <w:bottom w:val="single" w:sz="4" w:space="0" w:color="auto"/>
              <w:right w:val="single" w:sz="4" w:space="0" w:color="auto"/>
            </w:tcBorders>
            <w:shd w:val="clear" w:color="auto" w:fill="auto"/>
            <w:noWrap/>
            <w:vAlign w:val="center"/>
            <w:hideMark/>
          </w:tcPr>
          <w:p w14:paraId="25F08325"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1,401,083</w:t>
            </w:r>
          </w:p>
        </w:tc>
        <w:tc>
          <w:tcPr>
            <w:tcW w:w="1560" w:type="dxa"/>
            <w:tcBorders>
              <w:top w:val="nil"/>
              <w:left w:val="nil"/>
              <w:bottom w:val="single" w:sz="4" w:space="0" w:color="auto"/>
              <w:right w:val="single" w:sz="4" w:space="0" w:color="auto"/>
            </w:tcBorders>
            <w:shd w:val="clear" w:color="auto" w:fill="auto"/>
            <w:noWrap/>
            <w:vAlign w:val="center"/>
            <w:hideMark/>
          </w:tcPr>
          <w:p w14:paraId="16E3FB16" w14:textId="77777777" w:rsidR="002F7FAA" w:rsidRPr="000B1314" w:rsidRDefault="002F7FAA" w:rsidP="002F7FAA">
            <w:pPr>
              <w:spacing w:after="0"/>
              <w:jc w:val="right"/>
              <w:rPr>
                <w:rFonts w:eastAsia="Times New Roman" w:cs="Calibri"/>
                <w:b/>
                <w:bCs/>
                <w:color w:val="0000FF"/>
                <w:sz w:val="16"/>
                <w:szCs w:val="16"/>
                <w:lang w:val="en-GB" w:eastAsia="en-GB"/>
              </w:rPr>
            </w:pPr>
            <w:r w:rsidRPr="000B1314">
              <w:rPr>
                <w:rFonts w:eastAsia="Times New Roman" w:cs="Calibri"/>
                <w:b/>
                <w:bCs/>
                <w:color w:val="0000FF"/>
                <w:sz w:val="16"/>
                <w:szCs w:val="16"/>
                <w:lang w:val="en-GB" w:eastAsia="en-GB"/>
              </w:rPr>
              <w:t>10,486,559</w:t>
            </w:r>
          </w:p>
        </w:tc>
      </w:tr>
    </w:tbl>
    <w:p w14:paraId="68B60F9A" w14:textId="77777777" w:rsidR="002F7FAA" w:rsidRPr="00F86254" w:rsidRDefault="002F7FAA" w:rsidP="003B2A79">
      <w:pPr>
        <w:rPr>
          <w:rFonts w:asciiTheme="minorHAnsi" w:hAnsiTheme="minorHAnsi" w:cstheme="minorHAnsi"/>
          <w:lang w:val="en-GB"/>
        </w:rPr>
      </w:pPr>
    </w:p>
    <w:p w14:paraId="5923ADC3" w14:textId="31EDC665" w:rsidR="00967D40" w:rsidRPr="00F86254" w:rsidRDefault="00967D40" w:rsidP="003B2A79">
      <w:pPr>
        <w:rPr>
          <w:rFonts w:asciiTheme="minorHAnsi" w:hAnsiTheme="minorHAnsi" w:cstheme="minorHAnsi"/>
          <w:lang w:val="en-GB"/>
        </w:rPr>
      </w:pPr>
      <w:r w:rsidRPr="00800C7C">
        <w:rPr>
          <w:rFonts w:asciiTheme="minorHAnsi" w:hAnsiTheme="minorHAnsi" w:cstheme="minorHAnsi"/>
          <w:lang w:val="en-GB"/>
        </w:rPr>
        <w:t xml:space="preserve">Please see also the co-financing letters in Annex </w:t>
      </w:r>
      <w:r w:rsidR="00561543" w:rsidRPr="00800C7C">
        <w:rPr>
          <w:rFonts w:asciiTheme="minorHAnsi" w:hAnsiTheme="minorHAnsi" w:cstheme="minorHAnsi"/>
          <w:lang w:val="en-GB"/>
        </w:rPr>
        <w:t>18</w:t>
      </w:r>
      <w:r w:rsidRPr="00800C7C">
        <w:rPr>
          <w:rFonts w:asciiTheme="minorHAnsi" w:hAnsiTheme="minorHAnsi" w:cstheme="minorHAnsi"/>
          <w:lang w:val="en-GB"/>
        </w:rPr>
        <w:t>.</w:t>
      </w:r>
      <w:r w:rsidR="00594106">
        <w:rPr>
          <w:rFonts w:asciiTheme="minorHAnsi" w:hAnsiTheme="minorHAnsi" w:cstheme="minorHAnsi"/>
          <w:lang w:val="en-GB"/>
        </w:rPr>
        <w:t xml:space="preserve"> </w:t>
      </w:r>
    </w:p>
    <w:p w14:paraId="4E0772A6" w14:textId="05230284" w:rsidR="00727120" w:rsidRPr="00F86254" w:rsidRDefault="00B57A9D" w:rsidP="00727120">
      <w:pPr>
        <w:pStyle w:val="CommentSubject"/>
        <w:keepNext/>
        <w:spacing w:before="240" w:after="240"/>
        <w:rPr>
          <w:rFonts w:cs="Calibri"/>
          <w:lang w:val="en-GB"/>
        </w:rPr>
      </w:pPr>
      <w:r w:rsidRPr="000B1314">
        <w:rPr>
          <w:rFonts w:cs="Calibri"/>
          <w:lang w:val="en-GB"/>
        </w:rPr>
        <w:t>Budget notes</w:t>
      </w: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
        <w:gridCol w:w="13849"/>
      </w:tblGrid>
      <w:tr w:rsidR="003C5579" w:rsidRPr="000B1314" w14:paraId="13D6A3E4" w14:textId="77777777" w:rsidTr="003C5579">
        <w:tc>
          <w:tcPr>
            <w:tcW w:w="463" w:type="dxa"/>
            <w:shd w:val="clear" w:color="auto" w:fill="D9D9D9" w:themeFill="background1" w:themeFillShade="D9"/>
            <w:vAlign w:val="center"/>
            <w:hideMark/>
          </w:tcPr>
          <w:p w14:paraId="629DA29E" w14:textId="5ADBE1A1" w:rsidR="00A05114" w:rsidRPr="000B1314" w:rsidRDefault="003C5579" w:rsidP="00A05114">
            <w:pPr>
              <w:spacing w:after="0"/>
              <w:jc w:val="center"/>
              <w:rPr>
                <w:rFonts w:eastAsia="Times New Roman" w:cs="Calibri"/>
                <w:b/>
                <w:bCs/>
                <w:sz w:val="16"/>
                <w:szCs w:val="16"/>
                <w:lang w:val="en-GB" w:eastAsia="en-GB"/>
              </w:rPr>
            </w:pPr>
            <w:r w:rsidRPr="000B1314">
              <w:rPr>
                <w:rFonts w:eastAsia="Times New Roman" w:cs="Calibri"/>
                <w:b/>
                <w:bCs/>
                <w:sz w:val="16"/>
                <w:szCs w:val="16"/>
                <w:lang w:val="en-GB" w:eastAsia="en-GB"/>
              </w:rPr>
              <w:t>#</w:t>
            </w:r>
          </w:p>
        </w:tc>
        <w:tc>
          <w:tcPr>
            <w:tcW w:w="13849" w:type="dxa"/>
            <w:shd w:val="clear" w:color="auto" w:fill="D9D9D9" w:themeFill="background1" w:themeFillShade="D9"/>
            <w:vAlign w:val="center"/>
            <w:hideMark/>
          </w:tcPr>
          <w:p w14:paraId="54747C6F" w14:textId="77777777" w:rsidR="00A05114" w:rsidRPr="000B1314" w:rsidRDefault="00A05114" w:rsidP="00A05114">
            <w:pPr>
              <w:spacing w:after="0"/>
              <w:jc w:val="center"/>
              <w:rPr>
                <w:rFonts w:eastAsia="Times New Roman" w:cs="Calibri"/>
                <w:b/>
                <w:bCs/>
                <w:sz w:val="16"/>
                <w:szCs w:val="16"/>
                <w:lang w:val="en-GB" w:eastAsia="en-GB"/>
              </w:rPr>
            </w:pPr>
            <w:r w:rsidRPr="000B1314">
              <w:rPr>
                <w:rFonts w:eastAsia="Times New Roman" w:cs="Calibri"/>
                <w:b/>
                <w:bCs/>
                <w:sz w:val="16"/>
                <w:szCs w:val="16"/>
                <w:lang w:val="en-GB" w:eastAsia="en-GB"/>
              </w:rPr>
              <w:t>Budget Note Description</w:t>
            </w:r>
          </w:p>
        </w:tc>
      </w:tr>
      <w:tr w:rsidR="00A05114" w:rsidRPr="000B1314" w14:paraId="4AA89F72" w14:textId="77777777" w:rsidTr="003C5579">
        <w:tc>
          <w:tcPr>
            <w:tcW w:w="463" w:type="dxa"/>
            <w:shd w:val="clear" w:color="auto" w:fill="auto"/>
            <w:vAlign w:val="center"/>
            <w:hideMark/>
          </w:tcPr>
          <w:p w14:paraId="2C5A1515"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1</w:t>
            </w:r>
          </w:p>
        </w:tc>
        <w:tc>
          <w:tcPr>
            <w:tcW w:w="13849" w:type="dxa"/>
            <w:shd w:val="clear" w:color="auto" w:fill="auto"/>
            <w:vAlign w:val="center"/>
            <w:hideMark/>
          </w:tcPr>
          <w:p w14:paraId="16E78366"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CTA - International Chief Technical Advisor (Biodiversity-Charcoal-Enforcement) @ pro rata of $200,000/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 xml:space="preserve">: 50% in </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 xml:space="preserve"> 1, 100% in </w:t>
            </w:r>
            <w:proofErr w:type="spellStart"/>
            <w:r w:rsidRPr="000B1314">
              <w:rPr>
                <w:rFonts w:eastAsia="Times New Roman" w:cs="Calibri"/>
                <w:color w:val="000000"/>
                <w:sz w:val="16"/>
                <w:szCs w:val="16"/>
                <w:lang w:val="en-GB" w:eastAsia="en-GB"/>
              </w:rPr>
              <w:t>Yrs</w:t>
            </w:r>
            <w:proofErr w:type="spellEnd"/>
            <w:r w:rsidRPr="000B1314">
              <w:rPr>
                <w:rFonts w:eastAsia="Times New Roman" w:cs="Calibri"/>
                <w:color w:val="000000"/>
                <w:sz w:val="16"/>
                <w:szCs w:val="16"/>
                <w:lang w:val="en-GB" w:eastAsia="en-GB"/>
              </w:rPr>
              <w:t xml:space="preserve"> 2-3, 50% in </w:t>
            </w:r>
            <w:proofErr w:type="spellStart"/>
            <w:r w:rsidRPr="000B1314">
              <w:rPr>
                <w:rFonts w:eastAsia="Times New Roman" w:cs="Calibri"/>
                <w:color w:val="000000"/>
                <w:sz w:val="16"/>
                <w:szCs w:val="16"/>
                <w:lang w:val="en-GB" w:eastAsia="en-GB"/>
              </w:rPr>
              <w:t>Yrs</w:t>
            </w:r>
            <w:proofErr w:type="spellEnd"/>
            <w:r w:rsidRPr="000B1314">
              <w:rPr>
                <w:rFonts w:eastAsia="Times New Roman" w:cs="Calibri"/>
                <w:color w:val="000000"/>
                <w:sz w:val="16"/>
                <w:szCs w:val="16"/>
                <w:lang w:val="en-GB" w:eastAsia="en-GB"/>
              </w:rPr>
              <w:t xml:space="preserve"> 4-6. [30% C1, 30% C2, 30%C3, 10%C4]</w:t>
            </w:r>
          </w:p>
        </w:tc>
      </w:tr>
      <w:tr w:rsidR="00A05114" w:rsidRPr="000B1314" w14:paraId="04382D80" w14:textId="77777777" w:rsidTr="003C5579">
        <w:tc>
          <w:tcPr>
            <w:tcW w:w="463" w:type="dxa"/>
            <w:shd w:val="clear" w:color="auto" w:fill="auto"/>
            <w:vAlign w:val="center"/>
            <w:hideMark/>
          </w:tcPr>
          <w:p w14:paraId="41F9A584"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w:t>
            </w:r>
          </w:p>
        </w:tc>
        <w:tc>
          <w:tcPr>
            <w:tcW w:w="13849" w:type="dxa"/>
            <w:shd w:val="clear" w:color="auto" w:fill="auto"/>
            <w:vAlign w:val="center"/>
            <w:hideMark/>
          </w:tcPr>
          <w:p w14:paraId="214F8F46"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IC LTA International Expert in Environmental Law (Outputs 1.1, 1.2, 1.3, 1.4 @$20,000 each); IC International Expert in Human Rights Risk Assessment, 10 weeks @ $3,000/</w:t>
            </w:r>
            <w:proofErr w:type="spellStart"/>
            <w:r w:rsidRPr="000B1314">
              <w:rPr>
                <w:rFonts w:eastAsia="Times New Roman" w:cs="Calibri"/>
                <w:color w:val="000000"/>
                <w:sz w:val="16"/>
                <w:szCs w:val="16"/>
                <w:lang w:val="en-GB" w:eastAsia="en-GB"/>
              </w:rPr>
              <w:t>wk</w:t>
            </w:r>
            <w:proofErr w:type="spellEnd"/>
          </w:p>
        </w:tc>
      </w:tr>
      <w:tr w:rsidR="00A05114" w:rsidRPr="000B1314" w14:paraId="65B34929" w14:textId="77777777" w:rsidTr="003C5579">
        <w:tc>
          <w:tcPr>
            <w:tcW w:w="463" w:type="dxa"/>
            <w:shd w:val="clear" w:color="auto" w:fill="auto"/>
            <w:vAlign w:val="center"/>
            <w:hideMark/>
          </w:tcPr>
          <w:p w14:paraId="7A363C65"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w:t>
            </w:r>
          </w:p>
        </w:tc>
        <w:tc>
          <w:tcPr>
            <w:tcW w:w="13849" w:type="dxa"/>
            <w:shd w:val="clear" w:color="auto" w:fill="auto"/>
            <w:vAlign w:val="center"/>
            <w:hideMark/>
          </w:tcPr>
          <w:p w14:paraId="0DB7F80A"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2 land use / forester field officers @ 1000 * 12 months: Conduct assessment of land use in forest and agricultural lands/plots, combining desk work using </w:t>
            </w:r>
            <w:proofErr w:type="spellStart"/>
            <w:r w:rsidRPr="000B1314">
              <w:rPr>
                <w:rFonts w:eastAsia="Times New Roman" w:cs="Calibri"/>
                <w:color w:val="000000"/>
                <w:sz w:val="16"/>
                <w:szCs w:val="16"/>
                <w:lang w:val="en-GB" w:eastAsia="en-GB"/>
              </w:rPr>
              <w:t>cadaster</w:t>
            </w:r>
            <w:proofErr w:type="spellEnd"/>
            <w:r w:rsidRPr="000B1314">
              <w:rPr>
                <w:rFonts w:eastAsia="Times New Roman" w:cs="Calibri"/>
                <w:color w:val="000000"/>
                <w:sz w:val="16"/>
                <w:szCs w:val="16"/>
                <w:lang w:val="en-GB" w:eastAsia="en-GB"/>
              </w:rPr>
              <w:t xml:space="preserve">, satellite imagery, </w:t>
            </w:r>
            <w:proofErr w:type="spellStart"/>
            <w:r w:rsidRPr="000B1314">
              <w:rPr>
                <w:rFonts w:eastAsia="Times New Roman" w:cs="Calibri"/>
                <w:color w:val="000000"/>
                <w:sz w:val="16"/>
                <w:szCs w:val="16"/>
                <w:lang w:val="en-GB" w:eastAsia="en-GB"/>
              </w:rPr>
              <w:t>topo</w:t>
            </w:r>
            <w:proofErr w:type="spellEnd"/>
            <w:r w:rsidRPr="000B1314">
              <w:rPr>
                <w:rFonts w:eastAsia="Times New Roman" w:cs="Calibri"/>
                <w:color w:val="000000"/>
                <w:sz w:val="16"/>
                <w:szCs w:val="16"/>
                <w:lang w:val="en-GB" w:eastAsia="en-GB"/>
              </w:rPr>
              <w:t xml:space="preserve"> maps etc. and field work (12 months)</w:t>
            </w:r>
          </w:p>
        </w:tc>
      </w:tr>
      <w:tr w:rsidR="00A05114" w:rsidRPr="000B1314" w14:paraId="47AF6DE0" w14:textId="77777777" w:rsidTr="003C5579">
        <w:tc>
          <w:tcPr>
            <w:tcW w:w="463" w:type="dxa"/>
            <w:shd w:val="clear" w:color="auto" w:fill="auto"/>
            <w:vAlign w:val="center"/>
            <w:hideMark/>
          </w:tcPr>
          <w:p w14:paraId="2A0A8635" w14:textId="0F15D032"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4</w:t>
            </w:r>
            <w:r w:rsidR="005915B3" w:rsidRPr="000B1314">
              <w:rPr>
                <w:rFonts w:eastAsia="Times New Roman" w:cs="Calibri"/>
                <w:sz w:val="16"/>
                <w:szCs w:val="16"/>
                <w:lang w:val="en-GB" w:eastAsia="en-GB"/>
              </w:rPr>
              <w:t>a</w:t>
            </w:r>
          </w:p>
        </w:tc>
        <w:tc>
          <w:tcPr>
            <w:tcW w:w="13849" w:type="dxa"/>
            <w:shd w:val="clear" w:color="auto" w:fill="auto"/>
            <w:vAlign w:val="center"/>
            <w:hideMark/>
          </w:tcPr>
          <w:p w14:paraId="70CB70B3"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National Environment Mainstreaming Officer in PNOT, 1000/m*12mths*5yrs. (Outputs 1.1, 1.2, (1.3), (1.4), 2.2) (60,000); Principe Technical Lead, 500/m*12mth*5yrs. (All of IP in Principe) [20% C1, 40% C2, 30% C3, 10% C4] (6,000)</w:t>
            </w:r>
          </w:p>
        </w:tc>
      </w:tr>
      <w:tr w:rsidR="00A05114" w:rsidRPr="000B1314" w14:paraId="79596DBE" w14:textId="77777777" w:rsidTr="003C5579">
        <w:tc>
          <w:tcPr>
            <w:tcW w:w="463" w:type="dxa"/>
            <w:shd w:val="clear" w:color="auto" w:fill="auto"/>
            <w:vAlign w:val="center"/>
            <w:hideMark/>
          </w:tcPr>
          <w:p w14:paraId="3017051D" w14:textId="52E0D485"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4</w:t>
            </w:r>
            <w:r w:rsidR="005915B3" w:rsidRPr="000B1314">
              <w:rPr>
                <w:rFonts w:eastAsia="Times New Roman" w:cs="Calibri"/>
                <w:sz w:val="16"/>
                <w:szCs w:val="16"/>
                <w:lang w:val="en-GB" w:eastAsia="en-GB"/>
              </w:rPr>
              <w:t>b</w:t>
            </w:r>
          </w:p>
        </w:tc>
        <w:tc>
          <w:tcPr>
            <w:tcW w:w="13849" w:type="dxa"/>
            <w:shd w:val="clear" w:color="auto" w:fill="auto"/>
            <w:vAlign w:val="center"/>
            <w:hideMark/>
          </w:tcPr>
          <w:p w14:paraId="7E2C0219"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Emplace </w:t>
            </w:r>
            <w:proofErr w:type="spellStart"/>
            <w:r w:rsidRPr="000B1314">
              <w:rPr>
                <w:rFonts w:eastAsia="Times New Roman" w:cs="Calibri"/>
                <w:color w:val="000000"/>
                <w:sz w:val="16"/>
                <w:szCs w:val="16"/>
                <w:lang w:val="en-GB" w:eastAsia="en-GB"/>
              </w:rPr>
              <w:t>Guarda</w:t>
            </w:r>
            <w:proofErr w:type="spellEnd"/>
            <w:r w:rsidRPr="000B1314">
              <w:rPr>
                <w:rFonts w:eastAsia="Times New Roman" w:cs="Calibri"/>
                <w:color w:val="000000"/>
                <w:sz w:val="16"/>
                <w:szCs w:val="16"/>
                <w:lang w:val="en-GB" w:eastAsia="en-GB"/>
              </w:rPr>
              <w:t xml:space="preserve"> Ambiental [20 * 80/m + 80/m incentives * 4.5yrs = 172,800]</w:t>
            </w:r>
          </w:p>
        </w:tc>
      </w:tr>
      <w:tr w:rsidR="00A05114" w:rsidRPr="000B1314" w14:paraId="7139ACA2" w14:textId="77777777" w:rsidTr="003C5579">
        <w:tc>
          <w:tcPr>
            <w:tcW w:w="463" w:type="dxa"/>
            <w:shd w:val="clear" w:color="auto" w:fill="auto"/>
            <w:vAlign w:val="center"/>
            <w:hideMark/>
          </w:tcPr>
          <w:p w14:paraId="76D40B2E"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5</w:t>
            </w:r>
          </w:p>
        </w:tc>
        <w:tc>
          <w:tcPr>
            <w:tcW w:w="13849" w:type="dxa"/>
            <w:shd w:val="clear" w:color="auto" w:fill="auto"/>
            <w:vAlign w:val="center"/>
            <w:hideMark/>
          </w:tcPr>
          <w:p w14:paraId="3FBDD8F9" w14:textId="7E961C4C"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Inter-island travel: 1 trip/</w:t>
            </w:r>
            <w:proofErr w:type="spellStart"/>
            <w:r w:rsidRPr="000B1314">
              <w:rPr>
                <w:rFonts w:eastAsia="Times New Roman" w:cs="Calibri"/>
                <w:sz w:val="16"/>
                <w:szCs w:val="16"/>
                <w:lang w:val="en-GB" w:eastAsia="en-GB"/>
              </w:rPr>
              <w:t>mth</w:t>
            </w:r>
            <w:proofErr w:type="spellEnd"/>
            <w:r w:rsidRPr="000B1314">
              <w:rPr>
                <w:rFonts w:eastAsia="Times New Roman" w:cs="Calibri"/>
                <w:sz w:val="16"/>
                <w:szCs w:val="16"/>
                <w:lang w:val="en-GB" w:eastAsia="en-GB"/>
              </w:rPr>
              <w:t xml:space="preserve"> (@ 300 USD + Domestic Per Diems 4 days/m @ 80) * 12m *5yrs [25% C1-4] (9,300); International Travel &amp; Per Diem for TA missions [1/3 each C1-3] (12,000)</w:t>
            </w:r>
          </w:p>
        </w:tc>
      </w:tr>
      <w:tr w:rsidR="00A05114" w:rsidRPr="000B1314" w14:paraId="2EE00311" w14:textId="77777777" w:rsidTr="003C5579">
        <w:tc>
          <w:tcPr>
            <w:tcW w:w="463" w:type="dxa"/>
            <w:shd w:val="clear" w:color="auto" w:fill="auto"/>
            <w:vAlign w:val="center"/>
            <w:hideMark/>
          </w:tcPr>
          <w:p w14:paraId="4CA0BD6F"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6</w:t>
            </w:r>
          </w:p>
        </w:tc>
        <w:tc>
          <w:tcPr>
            <w:tcW w:w="13849" w:type="dxa"/>
            <w:shd w:val="clear" w:color="auto" w:fill="auto"/>
            <w:vAlign w:val="center"/>
            <w:hideMark/>
          </w:tcPr>
          <w:p w14:paraId="4D902B75"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National Service Contract Company Legal Expert, 1000/m*12mths*2yrs. (Outputs 1.1, 1.2, 1.3, 1.4, 2.1 new land management models) (24,000); New central government structures for Biodiversity-Forests-PAs &amp; Land-Use-</w:t>
            </w:r>
            <w:proofErr w:type="spellStart"/>
            <w:r w:rsidRPr="000B1314">
              <w:rPr>
                <w:rFonts w:eastAsia="Times New Roman" w:cs="Calibri"/>
                <w:color w:val="000000"/>
                <w:sz w:val="16"/>
                <w:szCs w:val="16"/>
                <w:lang w:val="en-GB" w:eastAsia="en-GB"/>
              </w:rPr>
              <w:t>Envt</w:t>
            </w:r>
            <w:proofErr w:type="spellEnd"/>
            <w:r w:rsidRPr="000B1314">
              <w:rPr>
                <w:rFonts w:eastAsia="Times New Roman" w:cs="Calibri"/>
                <w:color w:val="000000"/>
                <w:sz w:val="16"/>
                <w:szCs w:val="16"/>
                <w:lang w:val="en-GB" w:eastAsia="en-GB"/>
              </w:rPr>
              <w:t xml:space="preserve"> in Sao Tome: renovation of office space (20,000)</w:t>
            </w:r>
          </w:p>
        </w:tc>
      </w:tr>
      <w:tr w:rsidR="00A05114" w:rsidRPr="000B1314" w14:paraId="48FD36FB" w14:textId="77777777" w:rsidTr="003C5579">
        <w:tc>
          <w:tcPr>
            <w:tcW w:w="463" w:type="dxa"/>
            <w:shd w:val="clear" w:color="auto" w:fill="auto"/>
            <w:vAlign w:val="center"/>
            <w:hideMark/>
          </w:tcPr>
          <w:p w14:paraId="62E27BAA"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7a</w:t>
            </w:r>
          </w:p>
        </w:tc>
        <w:tc>
          <w:tcPr>
            <w:tcW w:w="13849" w:type="dxa"/>
            <w:shd w:val="clear" w:color="auto" w:fill="auto"/>
            <w:vAlign w:val="center"/>
            <w:hideMark/>
          </w:tcPr>
          <w:p w14:paraId="25AF1674" w14:textId="436F0BEF"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Vehicles: 2 lifted </w:t>
            </w:r>
            <w:proofErr w:type="spellStart"/>
            <w:r w:rsidRPr="000B1314">
              <w:rPr>
                <w:rFonts w:eastAsia="Times New Roman" w:cs="Calibri"/>
                <w:color w:val="000000"/>
                <w:sz w:val="16"/>
                <w:szCs w:val="16"/>
                <w:lang w:val="en-GB" w:eastAsia="en-GB"/>
              </w:rPr>
              <w:t>HiLux</w:t>
            </w:r>
            <w:proofErr w:type="spellEnd"/>
            <w:r w:rsidRPr="000B1314">
              <w:rPr>
                <w:rFonts w:eastAsia="Times New Roman" w:cs="Calibri"/>
                <w:color w:val="000000"/>
                <w:sz w:val="16"/>
                <w:szCs w:val="16"/>
                <w:lang w:val="en-GB" w:eastAsia="en-GB"/>
              </w:rPr>
              <w:t xml:space="preserve"> @ USD 35,000 (1 ST Govt, 1 Principe Govt) [30% C1-3, 10%C4] (21,000); New central government structures for Biodiversity-Forests-PAs &amp; Land-Use-</w:t>
            </w:r>
            <w:proofErr w:type="spellStart"/>
            <w:r w:rsidRPr="000B1314">
              <w:rPr>
                <w:rFonts w:eastAsia="Times New Roman" w:cs="Calibri"/>
                <w:color w:val="000000"/>
                <w:sz w:val="16"/>
                <w:szCs w:val="16"/>
                <w:lang w:val="en-GB" w:eastAsia="en-GB"/>
              </w:rPr>
              <w:t>Envt</w:t>
            </w:r>
            <w:proofErr w:type="spellEnd"/>
            <w:r w:rsidRPr="000B1314">
              <w:rPr>
                <w:rFonts w:eastAsia="Times New Roman" w:cs="Calibri"/>
                <w:color w:val="000000"/>
                <w:sz w:val="16"/>
                <w:szCs w:val="16"/>
                <w:lang w:val="en-GB" w:eastAsia="en-GB"/>
              </w:rPr>
              <w:t xml:space="preserve"> in Sao Tome: equip office space: 5 * 1000 Office Furniture incl. for Environment Mainstreaming and Safeguards Officer (5,000); Motor bikes: 10 Yamaha @ 4000, 7 ST, 3 P (Enforcement 5 in ST, 1 in P) [30% C1-3, 10%C4] (12,000)</w:t>
            </w:r>
          </w:p>
        </w:tc>
      </w:tr>
      <w:tr w:rsidR="00A05114" w:rsidRPr="000B1314" w14:paraId="5DDC0847" w14:textId="77777777" w:rsidTr="003C5579">
        <w:tc>
          <w:tcPr>
            <w:tcW w:w="463" w:type="dxa"/>
            <w:shd w:val="clear" w:color="auto" w:fill="auto"/>
            <w:vAlign w:val="center"/>
            <w:hideMark/>
          </w:tcPr>
          <w:p w14:paraId="67A42604" w14:textId="77777777" w:rsidR="00A05114" w:rsidRPr="000B1314" w:rsidRDefault="00A05114" w:rsidP="00631E23">
            <w:pPr>
              <w:spacing w:after="0"/>
              <w:jc w:val="left"/>
              <w:rPr>
                <w:rFonts w:eastAsia="Times New Roman" w:cs="Calibri"/>
                <w:sz w:val="16"/>
                <w:szCs w:val="16"/>
                <w:lang w:val="en-GB" w:eastAsia="en-GB"/>
              </w:rPr>
            </w:pPr>
            <w:r w:rsidRPr="000B1314">
              <w:rPr>
                <w:rFonts w:eastAsia="Times New Roman" w:cs="Calibri"/>
                <w:sz w:val="16"/>
                <w:szCs w:val="16"/>
                <w:lang w:val="en-GB" w:eastAsia="en-GB"/>
              </w:rPr>
              <w:t>7b</w:t>
            </w:r>
          </w:p>
        </w:tc>
        <w:tc>
          <w:tcPr>
            <w:tcW w:w="13849" w:type="dxa"/>
            <w:shd w:val="clear" w:color="auto" w:fill="auto"/>
            <w:vAlign w:val="center"/>
            <w:hideMark/>
          </w:tcPr>
          <w:p w14:paraId="1F53687B" w14:textId="5CEC079A" w:rsidR="00A05114" w:rsidRPr="000B1314" w:rsidRDefault="00631E23" w:rsidP="00631E23">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UNDP Co-finance: </w:t>
            </w:r>
            <w:r w:rsidR="00A05114" w:rsidRPr="000B1314">
              <w:rPr>
                <w:rFonts w:eastAsia="Times New Roman" w:cs="Calibri"/>
                <w:color w:val="000000"/>
                <w:sz w:val="16"/>
                <w:szCs w:val="16"/>
                <w:lang w:val="en-GB" w:eastAsia="en-GB"/>
              </w:rPr>
              <w:t>Vehicles: 1 small 4x4 @ USD 20,000 ST Gov [30% C1-3, 10%C4] (6,000)</w:t>
            </w:r>
          </w:p>
        </w:tc>
      </w:tr>
      <w:tr w:rsidR="00A05114" w:rsidRPr="000B1314" w14:paraId="225FED65" w14:textId="77777777" w:rsidTr="003C5579">
        <w:tc>
          <w:tcPr>
            <w:tcW w:w="463" w:type="dxa"/>
            <w:shd w:val="clear" w:color="auto" w:fill="auto"/>
            <w:vAlign w:val="center"/>
            <w:hideMark/>
          </w:tcPr>
          <w:p w14:paraId="35332908" w14:textId="1A6DA0D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8</w:t>
            </w:r>
            <w:r w:rsidR="0083118E" w:rsidRPr="000B1314">
              <w:rPr>
                <w:rFonts w:eastAsia="Times New Roman" w:cs="Calibri"/>
                <w:sz w:val="16"/>
                <w:szCs w:val="16"/>
                <w:lang w:val="en-GB" w:eastAsia="en-GB"/>
              </w:rPr>
              <w:t>a</w:t>
            </w:r>
          </w:p>
        </w:tc>
        <w:tc>
          <w:tcPr>
            <w:tcW w:w="13849" w:type="dxa"/>
            <w:shd w:val="clear" w:color="auto" w:fill="auto"/>
            <w:vAlign w:val="center"/>
            <w:hideMark/>
          </w:tcPr>
          <w:p w14:paraId="06B9D653"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Equipment/GPS: Conduct assessment of land use in forest and agricultural lands/plots, combining desk work using </w:t>
            </w:r>
            <w:proofErr w:type="spellStart"/>
            <w:r w:rsidRPr="000B1314">
              <w:rPr>
                <w:rFonts w:eastAsia="Times New Roman" w:cs="Calibri"/>
                <w:color w:val="000000"/>
                <w:sz w:val="16"/>
                <w:szCs w:val="16"/>
                <w:lang w:val="en-GB" w:eastAsia="en-GB"/>
              </w:rPr>
              <w:t>cadaster</w:t>
            </w:r>
            <w:proofErr w:type="spellEnd"/>
            <w:r w:rsidRPr="000B1314">
              <w:rPr>
                <w:rFonts w:eastAsia="Times New Roman" w:cs="Calibri"/>
                <w:color w:val="000000"/>
                <w:sz w:val="16"/>
                <w:szCs w:val="16"/>
                <w:lang w:val="en-GB" w:eastAsia="en-GB"/>
              </w:rPr>
              <w:t>, satellite imagery, top maps etc. and field work (1,000)</w:t>
            </w:r>
          </w:p>
        </w:tc>
      </w:tr>
      <w:tr w:rsidR="00A05114" w:rsidRPr="000B1314" w14:paraId="73D29B93" w14:textId="77777777" w:rsidTr="003C5579">
        <w:tc>
          <w:tcPr>
            <w:tcW w:w="463" w:type="dxa"/>
            <w:shd w:val="clear" w:color="auto" w:fill="auto"/>
            <w:vAlign w:val="center"/>
            <w:hideMark/>
          </w:tcPr>
          <w:p w14:paraId="5522FADB" w14:textId="7AC01458"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8</w:t>
            </w:r>
            <w:r w:rsidR="0083118E" w:rsidRPr="000B1314">
              <w:rPr>
                <w:rFonts w:eastAsia="Times New Roman" w:cs="Calibri"/>
                <w:sz w:val="16"/>
                <w:szCs w:val="16"/>
                <w:lang w:val="en-GB" w:eastAsia="en-GB"/>
              </w:rPr>
              <w:t>b</w:t>
            </w:r>
          </w:p>
        </w:tc>
        <w:tc>
          <w:tcPr>
            <w:tcW w:w="13849" w:type="dxa"/>
            <w:shd w:val="clear" w:color="auto" w:fill="auto"/>
            <w:vAlign w:val="center"/>
            <w:hideMark/>
          </w:tcPr>
          <w:p w14:paraId="39FE821E"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Field Equipment for </w:t>
            </w:r>
            <w:proofErr w:type="spellStart"/>
            <w:r w:rsidRPr="000B1314">
              <w:rPr>
                <w:rFonts w:eastAsia="Times New Roman" w:cs="Calibri"/>
                <w:color w:val="000000"/>
                <w:sz w:val="16"/>
                <w:szCs w:val="16"/>
                <w:lang w:val="en-GB" w:eastAsia="en-GB"/>
              </w:rPr>
              <w:t>Guardas</w:t>
            </w:r>
            <w:proofErr w:type="spellEnd"/>
            <w:r w:rsidRPr="000B1314">
              <w:rPr>
                <w:rFonts w:eastAsia="Times New Roman" w:cs="Calibri"/>
                <w:color w:val="000000"/>
                <w:sz w:val="16"/>
                <w:szCs w:val="16"/>
                <w:lang w:val="en-GB" w:eastAsia="en-GB"/>
              </w:rPr>
              <w:t xml:space="preserve"> </w:t>
            </w:r>
            <w:proofErr w:type="spellStart"/>
            <w:r w:rsidRPr="000B1314">
              <w:rPr>
                <w:rFonts w:eastAsia="Times New Roman" w:cs="Calibri"/>
                <w:color w:val="000000"/>
                <w:sz w:val="16"/>
                <w:szCs w:val="16"/>
                <w:lang w:val="en-GB" w:eastAsia="en-GB"/>
              </w:rPr>
              <w:t>Ambientais</w:t>
            </w:r>
            <w:proofErr w:type="spellEnd"/>
            <w:r w:rsidRPr="000B1314">
              <w:rPr>
                <w:rFonts w:eastAsia="Times New Roman" w:cs="Calibri"/>
                <w:color w:val="000000"/>
                <w:sz w:val="16"/>
                <w:szCs w:val="16"/>
                <w:lang w:val="en-GB" w:eastAsia="en-GB"/>
              </w:rPr>
              <w:t>: 20 @ 1000: uniforms, boots, monitoring gear (</w:t>
            </w:r>
            <w:proofErr w:type="spellStart"/>
            <w:r w:rsidRPr="000B1314">
              <w:rPr>
                <w:rFonts w:eastAsia="Times New Roman" w:cs="Calibri"/>
                <w:color w:val="000000"/>
                <w:sz w:val="16"/>
                <w:szCs w:val="16"/>
                <w:lang w:val="en-GB" w:eastAsia="en-GB"/>
              </w:rPr>
              <w:t>binos</w:t>
            </w:r>
            <w:proofErr w:type="spellEnd"/>
            <w:r w:rsidRPr="000B1314">
              <w:rPr>
                <w:rFonts w:eastAsia="Times New Roman" w:cs="Calibri"/>
                <w:color w:val="000000"/>
                <w:sz w:val="16"/>
                <w:szCs w:val="16"/>
                <w:lang w:val="en-GB" w:eastAsia="en-GB"/>
              </w:rPr>
              <w:t>, tents, tablet, mobile trackers) + camera traps (20,000)</w:t>
            </w:r>
          </w:p>
        </w:tc>
      </w:tr>
      <w:tr w:rsidR="00A05114" w:rsidRPr="000B1314" w14:paraId="6EE1B94A" w14:textId="77777777" w:rsidTr="003C5579">
        <w:tc>
          <w:tcPr>
            <w:tcW w:w="463" w:type="dxa"/>
            <w:shd w:val="clear" w:color="auto" w:fill="auto"/>
            <w:vAlign w:val="center"/>
            <w:hideMark/>
          </w:tcPr>
          <w:p w14:paraId="71A75F12"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9</w:t>
            </w:r>
          </w:p>
        </w:tc>
        <w:tc>
          <w:tcPr>
            <w:tcW w:w="13849" w:type="dxa"/>
            <w:shd w:val="clear" w:color="auto" w:fill="auto"/>
            <w:vAlign w:val="center"/>
            <w:hideMark/>
          </w:tcPr>
          <w:p w14:paraId="3CF71B5E"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New central government structures for Biodiversity-Forests-PAs &amp; Land-Use-</w:t>
            </w:r>
            <w:proofErr w:type="spellStart"/>
            <w:r w:rsidRPr="000B1314">
              <w:rPr>
                <w:rFonts w:eastAsia="Times New Roman" w:cs="Calibri"/>
                <w:color w:val="000000"/>
                <w:sz w:val="16"/>
                <w:szCs w:val="16"/>
                <w:lang w:val="en-GB" w:eastAsia="en-GB"/>
              </w:rPr>
              <w:t>Envt</w:t>
            </w:r>
            <w:proofErr w:type="spellEnd"/>
            <w:r w:rsidRPr="000B1314">
              <w:rPr>
                <w:rFonts w:eastAsia="Times New Roman" w:cs="Calibri"/>
                <w:color w:val="000000"/>
                <w:sz w:val="16"/>
                <w:szCs w:val="16"/>
                <w:lang w:val="en-GB" w:eastAsia="en-GB"/>
              </w:rPr>
              <w:t xml:space="preserve"> in Sao Tome: equip office space: 5 * 1000 IT incl. for Environment Mainstreaming and Safeguards Officer</w:t>
            </w:r>
          </w:p>
        </w:tc>
      </w:tr>
      <w:tr w:rsidR="00A05114" w:rsidRPr="000B1314" w14:paraId="29B08EE0" w14:textId="77777777" w:rsidTr="003C5579">
        <w:tc>
          <w:tcPr>
            <w:tcW w:w="463" w:type="dxa"/>
            <w:shd w:val="clear" w:color="auto" w:fill="auto"/>
            <w:vAlign w:val="center"/>
            <w:hideMark/>
          </w:tcPr>
          <w:p w14:paraId="648E4B69"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10</w:t>
            </w:r>
          </w:p>
        </w:tc>
        <w:tc>
          <w:tcPr>
            <w:tcW w:w="13849" w:type="dxa"/>
            <w:shd w:val="clear" w:color="auto" w:fill="auto"/>
            <w:vAlign w:val="center"/>
            <w:hideMark/>
          </w:tcPr>
          <w:p w14:paraId="41EFDAFA" w14:textId="77777777" w:rsidR="00A05114" w:rsidRPr="000B1314" w:rsidRDefault="00A05114" w:rsidP="00743D34">
            <w:pPr>
              <w:pStyle w:val="xl80"/>
              <w:spacing w:before="0" w:beforeAutospacing="0" w:after="0" w:afterAutospacing="0"/>
              <w:textAlignment w:val="auto"/>
              <w:rPr>
                <w:rFonts w:ascii="Calibri" w:hAnsi="Calibri" w:cs="Calibri"/>
              </w:rPr>
            </w:pPr>
            <w:r w:rsidRPr="000B1314">
              <w:rPr>
                <w:rFonts w:ascii="Calibri" w:hAnsi="Calibri" w:cs="Calibri"/>
              </w:rPr>
              <w:t>Motor bike maintenance: 10*200/y*5y [30% C1-3, 10%C4] (3,000); Motor bike fuel: 10*30/</w:t>
            </w:r>
            <w:proofErr w:type="spellStart"/>
            <w:r w:rsidRPr="000B1314">
              <w:rPr>
                <w:rFonts w:ascii="Calibri" w:hAnsi="Calibri" w:cs="Calibri"/>
              </w:rPr>
              <w:t>wk</w:t>
            </w:r>
            <w:proofErr w:type="spellEnd"/>
            <w:r w:rsidRPr="000B1314">
              <w:rPr>
                <w:rFonts w:ascii="Calibri" w:hAnsi="Calibri" w:cs="Calibri"/>
              </w:rPr>
              <w:t>*52w*5y [30% C1-3, 10%C4] (23,400); Vehicle maintenance: 4*1000/y*5y [30% C1-3, 10%C4] (6,000); Vehicle fuel: 4*50/</w:t>
            </w:r>
            <w:proofErr w:type="spellStart"/>
            <w:r w:rsidRPr="000B1314">
              <w:rPr>
                <w:rFonts w:ascii="Calibri" w:hAnsi="Calibri" w:cs="Calibri"/>
              </w:rPr>
              <w:t>wk</w:t>
            </w:r>
            <w:proofErr w:type="spellEnd"/>
            <w:r w:rsidRPr="000B1314">
              <w:rPr>
                <w:rFonts w:ascii="Calibri" w:hAnsi="Calibri" w:cs="Calibri"/>
              </w:rPr>
              <w:t>/</w:t>
            </w:r>
            <w:proofErr w:type="spellStart"/>
            <w:r w:rsidRPr="000B1314">
              <w:rPr>
                <w:rFonts w:ascii="Calibri" w:hAnsi="Calibri" w:cs="Calibri"/>
              </w:rPr>
              <w:t>veh</w:t>
            </w:r>
            <w:proofErr w:type="spellEnd"/>
            <w:r w:rsidRPr="000B1314">
              <w:rPr>
                <w:rFonts w:ascii="Calibri" w:hAnsi="Calibri" w:cs="Calibri"/>
              </w:rPr>
              <w:t>*52w*5y [30% C1-3, 10%C4] (15,600)</w:t>
            </w:r>
          </w:p>
        </w:tc>
      </w:tr>
      <w:tr w:rsidR="00A05114" w:rsidRPr="000B1314" w14:paraId="4395E1F4" w14:textId="77777777" w:rsidTr="003C5579">
        <w:tc>
          <w:tcPr>
            <w:tcW w:w="463" w:type="dxa"/>
            <w:shd w:val="clear" w:color="auto" w:fill="auto"/>
            <w:vAlign w:val="center"/>
            <w:hideMark/>
          </w:tcPr>
          <w:p w14:paraId="7565E9FC"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11</w:t>
            </w:r>
          </w:p>
        </w:tc>
        <w:tc>
          <w:tcPr>
            <w:tcW w:w="13849" w:type="dxa"/>
            <w:shd w:val="clear" w:color="auto" w:fill="auto"/>
            <w:vAlign w:val="center"/>
            <w:hideMark/>
          </w:tcPr>
          <w:p w14:paraId="61CE54BE"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Motor bike insurance: 200/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*10*5y [30% C1-3, 10%C4] (3,000); Vehicle insurance: 1000/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*4*5y [30% C1-3, 10%C4] (6,000)</w:t>
            </w:r>
          </w:p>
        </w:tc>
      </w:tr>
      <w:tr w:rsidR="00A05114" w:rsidRPr="000B1314" w14:paraId="143C73EE" w14:textId="77777777" w:rsidTr="003C5579">
        <w:tc>
          <w:tcPr>
            <w:tcW w:w="463" w:type="dxa"/>
            <w:shd w:val="clear" w:color="auto" w:fill="auto"/>
            <w:vAlign w:val="center"/>
            <w:hideMark/>
          </w:tcPr>
          <w:p w14:paraId="680A1AD1" w14:textId="790E35CC"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12</w:t>
            </w:r>
            <w:r w:rsidR="001337F0" w:rsidRPr="000B1314">
              <w:rPr>
                <w:rFonts w:eastAsia="Times New Roman" w:cs="Calibri"/>
                <w:sz w:val="16"/>
                <w:szCs w:val="16"/>
                <w:lang w:val="en-GB" w:eastAsia="en-GB"/>
              </w:rPr>
              <w:t>a</w:t>
            </w:r>
          </w:p>
        </w:tc>
        <w:tc>
          <w:tcPr>
            <w:tcW w:w="13849" w:type="dxa"/>
            <w:shd w:val="clear" w:color="auto" w:fill="auto"/>
            <w:vAlign w:val="center"/>
            <w:hideMark/>
          </w:tcPr>
          <w:p w14:paraId="66B3A136"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 xml:space="preserve">Cap Dev </w:t>
            </w:r>
            <w:proofErr w:type="spellStart"/>
            <w:r w:rsidRPr="000B1314">
              <w:rPr>
                <w:rFonts w:eastAsia="Times New Roman" w:cs="Calibri"/>
                <w:sz w:val="16"/>
                <w:szCs w:val="16"/>
                <w:lang w:val="en-GB" w:eastAsia="en-GB"/>
              </w:rPr>
              <w:t>Envt</w:t>
            </w:r>
            <w:proofErr w:type="spellEnd"/>
            <w:r w:rsidRPr="000B1314">
              <w:rPr>
                <w:rFonts w:eastAsia="Times New Roman" w:cs="Calibri"/>
                <w:sz w:val="16"/>
                <w:szCs w:val="16"/>
                <w:lang w:val="en-GB" w:eastAsia="en-GB"/>
              </w:rPr>
              <w:t xml:space="preserve"> Enforcement - </w:t>
            </w:r>
            <w:proofErr w:type="spellStart"/>
            <w:r w:rsidRPr="000B1314">
              <w:rPr>
                <w:rFonts w:eastAsia="Times New Roman" w:cs="Calibri"/>
                <w:sz w:val="16"/>
                <w:szCs w:val="16"/>
                <w:lang w:val="en-GB" w:eastAsia="en-GB"/>
              </w:rPr>
              <w:t>Guardas</w:t>
            </w:r>
            <w:proofErr w:type="spellEnd"/>
            <w:r w:rsidRPr="000B1314">
              <w:rPr>
                <w:rFonts w:eastAsia="Times New Roman" w:cs="Calibri"/>
                <w:sz w:val="16"/>
                <w:szCs w:val="16"/>
                <w:lang w:val="en-GB" w:eastAsia="en-GB"/>
              </w:rPr>
              <w:t xml:space="preserve"> </w:t>
            </w:r>
            <w:proofErr w:type="spellStart"/>
            <w:r w:rsidRPr="000B1314">
              <w:rPr>
                <w:rFonts w:eastAsia="Times New Roman" w:cs="Calibri"/>
                <w:sz w:val="16"/>
                <w:szCs w:val="16"/>
                <w:lang w:val="en-GB" w:eastAsia="en-GB"/>
              </w:rPr>
              <w:t>Ambientais</w:t>
            </w:r>
            <w:proofErr w:type="spellEnd"/>
            <w:r w:rsidRPr="000B1314">
              <w:rPr>
                <w:rFonts w:eastAsia="Times New Roman" w:cs="Calibri"/>
                <w:sz w:val="16"/>
                <w:szCs w:val="16"/>
                <w:lang w:val="en-GB" w:eastAsia="en-GB"/>
              </w:rPr>
              <w:t xml:space="preserve"> training (20 pax): (15 ST *12-day training*incentive10 + 5P*([12-day training + 2 travel days]*80perdiem+local flights 300)) * 4 times altogether (35,600)</w:t>
            </w:r>
          </w:p>
        </w:tc>
      </w:tr>
      <w:tr w:rsidR="00A05114" w:rsidRPr="000B1314" w14:paraId="68D8AAD6" w14:textId="77777777" w:rsidTr="003C5579">
        <w:tc>
          <w:tcPr>
            <w:tcW w:w="463" w:type="dxa"/>
            <w:shd w:val="clear" w:color="auto" w:fill="auto"/>
            <w:vAlign w:val="center"/>
            <w:hideMark/>
          </w:tcPr>
          <w:p w14:paraId="6E3826BC" w14:textId="3132C826"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12</w:t>
            </w:r>
            <w:r w:rsidR="001337F0" w:rsidRPr="000B1314">
              <w:rPr>
                <w:rFonts w:eastAsia="Times New Roman" w:cs="Calibri"/>
                <w:sz w:val="16"/>
                <w:szCs w:val="16"/>
                <w:lang w:val="en-GB" w:eastAsia="en-GB"/>
              </w:rPr>
              <w:t>b</w:t>
            </w:r>
          </w:p>
        </w:tc>
        <w:tc>
          <w:tcPr>
            <w:tcW w:w="13849" w:type="dxa"/>
            <w:shd w:val="clear" w:color="auto" w:fill="auto"/>
            <w:vAlign w:val="center"/>
            <w:hideMark/>
          </w:tcPr>
          <w:p w14:paraId="7B32D9C1"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 xml:space="preserve">Cap Dev </w:t>
            </w:r>
            <w:proofErr w:type="spellStart"/>
            <w:r w:rsidRPr="000B1314">
              <w:rPr>
                <w:rFonts w:eastAsia="Times New Roman" w:cs="Calibri"/>
                <w:sz w:val="16"/>
                <w:szCs w:val="16"/>
                <w:lang w:val="en-GB" w:eastAsia="en-GB"/>
              </w:rPr>
              <w:t>Envt</w:t>
            </w:r>
            <w:proofErr w:type="spellEnd"/>
            <w:r w:rsidRPr="000B1314">
              <w:rPr>
                <w:rFonts w:eastAsia="Times New Roman" w:cs="Calibri"/>
                <w:sz w:val="16"/>
                <w:szCs w:val="16"/>
                <w:lang w:val="en-GB" w:eastAsia="en-GB"/>
              </w:rPr>
              <w:t xml:space="preserve"> Enforcement - Technicians and legal/enforcement cadre (40 pax): (30 ST *3-day training*incentive10 + 10P*([3-day training + 2 travel days]*80perdiem+local flights 300)) * 4 times altogether (31,600); Cap Dev </w:t>
            </w:r>
            <w:proofErr w:type="spellStart"/>
            <w:r w:rsidRPr="000B1314">
              <w:rPr>
                <w:rFonts w:eastAsia="Times New Roman" w:cs="Calibri"/>
                <w:sz w:val="16"/>
                <w:szCs w:val="16"/>
                <w:lang w:val="en-GB" w:eastAsia="en-GB"/>
              </w:rPr>
              <w:t>Envt</w:t>
            </w:r>
            <w:proofErr w:type="spellEnd"/>
            <w:r w:rsidRPr="000B1314">
              <w:rPr>
                <w:rFonts w:eastAsia="Times New Roman" w:cs="Calibri"/>
                <w:sz w:val="16"/>
                <w:szCs w:val="16"/>
                <w:lang w:val="en-GB" w:eastAsia="en-GB"/>
              </w:rPr>
              <w:t xml:space="preserve"> </w:t>
            </w:r>
            <w:proofErr w:type="spellStart"/>
            <w:r w:rsidRPr="000B1314">
              <w:rPr>
                <w:rFonts w:eastAsia="Times New Roman" w:cs="Calibri"/>
                <w:sz w:val="16"/>
                <w:szCs w:val="16"/>
                <w:lang w:val="en-GB" w:eastAsia="en-GB"/>
              </w:rPr>
              <w:t>Enfor</w:t>
            </w:r>
            <w:proofErr w:type="spellEnd"/>
            <w:r w:rsidRPr="000B1314">
              <w:rPr>
                <w:rFonts w:eastAsia="Times New Roman" w:cs="Calibri"/>
                <w:sz w:val="16"/>
                <w:szCs w:val="16"/>
                <w:lang w:val="en-GB" w:eastAsia="en-GB"/>
              </w:rPr>
              <w:t xml:space="preserve"> -  distance evening course in international environmental law, 6 course fees, accompanied by CTA (9,000)</w:t>
            </w:r>
          </w:p>
        </w:tc>
      </w:tr>
      <w:tr w:rsidR="00A05114" w:rsidRPr="000B1314" w14:paraId="6C0BB73E" w14:textId="77777777" w:rsidTr="003C5579">
        <w:tc>
          <w:tcPr>
            <w:tcW w:w="463" w:type="dxa"/>
            <w:shd w:val="clear" w:color="auto" w:fill="auto"/>
            <w:vAlign w:val="center"/>
            <w:hideMark/>
          </w:tcPr>
          <w:p w14:paraId="5B1EB8F8"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lastRenderedPageBreak/>
              <w:t>13</w:t>
            </w:r>
          </w:p>
        </w:tc>
        <w:tc>
          <w:tcPr>
            <w:tcW w:w="13849" w:type="dxa"/>
            <w:shd w:val="clear" w:color="auto" w:fill="auto"/>
            <w:vAlign w:val="center"/>
            <w:hideMark/>
          </w:tcPr>
          <w:p w14:paraId="44AAEB25"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RP: Junior International TA for Principe @2000/m*12*5yrs + relocation fee@1000 + 5*flights@1500). (All of RP share of project in Principe + TA to IP) [20% C1, 40% C2, 30% C3, 10% C4]</w:t>
            </w:r>
          </w:p>
        </w:tc>
      </w:tr>
      <w:tr w:rsidR="00A05114" w:rsidRPr="000B1314" w14:paraId="0D39CDBA" w14:textId="77777777" w:rsidTr="003C5579">
        <w:tc>
          <w:tcPr>
            <w:tcW w:w="463" w:type="dxa"/>
            <w:shd w:val="clear" w:color="auto" w:fill="auto"/>
            <w:vAlign w:val="center"/>
            <w:hideMark/>
          </w:tcPr>
          <w:p w14:paraId="1881A655"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14</w:t>
            </w:r>
          </w:p>
        </w:tc>
        <w:tc>
          <w:tcPr>
            <w:tcW w:w="13849" w:type="dxa"/>
            <w:shd w:val="clear" w:color="auto" w:fill="auto"/>
            <w:vAlign w:val="center"/>
            <w:hideMark/>
          </w:tcPr>
          <w:p w14:paraId="40D6D86E" w14:textId="4793A54F"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RP: Cap Dev NGOs - 6-month subsidised foreign internships in well-run conservation NGOs abroad, competitively selected from amongst Sao Tome &amp; Principe nationals, 1000/m*6m * 1x/y * 3yrs incl. flight cost (18,000); 6-month subsidised domestic internships in the project, competitively selected from amongst Sao Tome &amp; Principe nationals, 200/m * 2/</w:t>
            </w:r>
            <w:proofErr w:type="spellStart"/>
            <w:r w:rsidRPr="000B1314">
              <w:rPr>
                <w:rFonts w:eastAsia="Times New Roman" w:cs="Calibri"/>
                <w:sz w:val="16"/>
                <w:szCs w:val="16"/>
                <w:lang w:val="en-GB" w:eastAsia="en-GB"/>
              </w:rPr>
              <w:t>yr</w:t>
            </w:r>
            <w:proofErr w:type="spellEnd"/>
            <w:r w:rsidRPr="000B1314">
              <w:rPr>
                <w:rFonts w:eastAsia="Times New Roman" w:cs="Calibri"/>
                <w:sz w:val="16"/>
                <w:szCs w:val="16"/>
                <w:lang w:val="en-GB" w:eastAsia="en-GB"/>
              </w:rPr>
              <w:t xml:space="preserve"> * 5y (12,000); Training workshops for local CBOs: 20 pax * 1-day trainings *incentive10) * 10 times altogether (2,000); Training workshops for staff of national and international NGOs [organisational and programme management, fundraising, etc.] (20pax): 15 ST * 12-day training * incentive 10 + 5P * ([12-day training + 2 travel days] * incentive 80 + local flights 300) + logistics 1000 + 3000 BLI TA + 1000 BLI flight) * 2 times altogether (27,800)</w:t>
            </w:r>
          </w:p>
        </w:tc>
      </w:tr>
      <w:tr w:rsidR="00A05114" w:rsidRPr="000B1314" w14:paraId="7A7A58AC" w14:textId="77777777" w:rsidTr="003C5579">
        <w:tc>
          <w:tcPr>
            <w:tcW w:w="463" w:type="dxa"/>
            <w:shd w:val="clear" w:color="auto" w:fill="auto"/>
            <w:vAlign w:val="center"/>
            <w:hideMark/>
          </w:tcPr>
          <w:p w14:paraId="0F814CC0"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15</w:t>
            </w:r>
          </w:p>
        </w:tc>
        <w:tc>
          <w:tcPr>
            <w:tcW w:w="13849" w:type="dxa"/>
            <w:shd w:val="clear" w:color="auto" w:fill="auto"/>
            <w:vAlign w:val="center"/>
            <w:hideMark/>
          </w:tcPr>
          <w:p w14:paraId="6E6A2E2D"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CTA - SEE ABOVE </w:t>
            </w:r>
          </w:p>
        </w:tc>
      </w:tr>
      <w:tr w:rsidR="00A05114" w:rsidRPr="000B1314" w14:paraId="353B68B0" w14:textId="77777777" w:rsidTr="003C5579">
        <w:tc>
          <w:tcPr>
            <w:tcW w:w="463" w:type="dxa"/>
            <w:shd w:val="clear" w:color="auto" w:fill="auto"/>
            <w:vAlign w:val="center"/>
            <w:hideMark/>
          </w:tcPr>
          <w:p w14:paraId="42A8C714"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16</w:t>
            </w:r>
          </w:p>
        </w:tc>
        <w:tc>
          <w:tcPr>
            <w:tcW w:w="13849" w:type="dxa"/>
            <w:shd w:val="clear" w:color="auto" w:fill="auto"/>
            <w:vAlign w:val="center"/>
            <w:hideMark/>
          </w:tcPr>
          <w:p w14:paraId="5FEA2933"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National PA &amp; Biodiversity Finance Officer, 1000/m*12mths*5yrs. (Output 1.1, 1.5, 2.4) (60,000); Principe Technical Lead, 500/m*12mth*5yrs. (All of IP in Principe) [20% C1, 40% C2, 30% C3, 10% C4] (12,000); 2 * National gender-focused conservationists-community organisers for local/community work on PAs, charcoal, livelihoods and gender, 1ST+1P@500/m*12*5yrs. (Outputs 2.1, 2.2, 3.1, 3.2, 3.3, 3.4, 3.5, 4.2) [40% C2-3, 20% C4] (24,000)</w:t>
            </w:r>
          </w:p>
        </w:tc>
      </w:tr>
      <w:tr w:rsidR="00A05114" w:rsidRPr="000B1314" w14:paraId="7E9BDAD4" w14:textId="77777777" w:rsidTr="003C5579">
        <w:tc>
          <w:tcPr>
            <w:tcW w:w="463" w:type="dxa"/>
            <w:shd w:val="clear" w:color="auto" w:fill="auto"/>
            <w:vAlign w:val="center"/>
            <w:hideMark/>
          </w:tcPr>
          <w:p w14:paraId="432BF5A3"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17</w:t>
            </w:r>
          </w:p>
        </w:tc>
        <w:tc>
          <w:tcPr>
            <w:tcW w:w="13849" w:type="dxa"/>
            <w:shd w:val="clear" w:color="auto" w:fill="auto"/>
            <w:vAlign w:val="center"/>
            <w:hideMark/>
          </w:tcPr>
          <w:p w14:paraId="087B55EB" w14:textId="19D4DEF9"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Inter-island travel: 1 trip/</w:t>
            </w:r>
            <w:proofErr w:type="spellStart"/>
            <w:r w:rsidRPr="000B1314">
              <w:rPr>
                <w:rFonts w:eastAsia="Times New Roman" w:cs="Calibri"/>
                <w:sz w:val="16"/>
                <w:szCs w:val="16"/>
                <w:lang w:val="en-GB" w:eastAsia="en-GB"/>
              </w:rPr>
              <w:t>mth</w:t>
            </w:r>
            <w:proofErr w:type="spellEnd"/>
            <w:r w:rsidRPr="000B1314">
              <w:rPr>
                <w:rFonts w:eastAsia="Times New Roman" w:cs="Calibri"/>
                <w:sz w:val="16"/>
                <w:szCs w:val="16"/>
                <w:lang w:val="en-GB" w:eastAsia="en-GB"/>
              </w:rPr>
              <w:t xml:space="preserve"> (@ 300 USD + Domestic Per Diems 4 days/m @ 80) * 12m *5yrs [25% C1-4] (9,300); International Travel &amp; Per Diem for TA missions [1/3 each C1-3] (12,000)</w:t>
            </w:r>
          </w:p>
        </w:tc>
      </w:tr>
      <w:tr w:rsidR="00A05114" w:rsidRPr="000B1314" w14:paraId="49F92722" w14:textId="77777777" w:rsidTr="003C5579">
        <w:tc>
          <w:tcPr>
            <w:tcW w:w="463" w:type="dxa"/>
            <w:shd w:val="clear" w:color="auto" w:fill="auto"/>
            <w:vAlign w:val="center"/>
            <w:hideMark/>
          </w:tcPr>
          <w:p w14:paraId="3C26FBA4"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18</w:t>
            </w:r>
          </w:p>
        </w:tc>
        <w:tc>
          <w:tcPr>
            <w:tcW w:w="13849" w:type="dxa"/>
            <w:shd w:val="clear" w:color="auto" w:fill="auto"/>
            <w:vAlign w:val="center"/>
            <w:hideMark/>
          </w:tcPr>
          <w:p w14:paraId="3E908989"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Further improvement of the already-rehabilitated island nature conservation headquarters in Porto Real (Principe), to provide a platform for PA visibility, scientific residence and ecotourism</w:t>
            </w:r>
          </w:p>
        </w:tc>
      </w:tr>
      <w:tr w:rsidR="00A05114" w:rsidRPr="000B1314" w14:paraId="27DF0E11" w14:textId="77777777" w:rsidTr="003C5579">
        <w:tc>
          <w:tcPr>
            <w:tcW w:w="463" w:type="dxa"/>
            <w:shd w:val="clear" w:color="auto" w:fill="auto"/>
            <w:vAlign w:val="center"/>
            <w:hideMark/>
          </w:tcPr>
          <w:p w14:paraId="765F1F6F"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19a</w:t>
            </w:r>
          </w:p>
        </w:tc>
        <w:tc>
          <w:tcPr>
            <w:tcW w:w="13849" w:type="dxa"/>
            <w:shd w:val="clear" w:color="auto" w:fill="auto"/>
            <w:vAlign w:val="center"/>
            <w:hideMark/>
          </w:tcPr>
          <w:p w14:paraId="3A45EE98" w14:textId="3E36BA2F" w:rsidR="00A05114" w:rsidRPr="000B1314" w:rsidRDefault="002F2874" w:rsidP="00A05114">
            <w:pPr>
              <w:spacing w:after="0"/>
              <w:jc w:val="left"/>
              <w:rPr>
                <w:rFonts w:eastAsia="Times New Roman" w:cs="Calibri"/>
                <w:sz w:val="16"/>
                <w:szCs w:val="16"/>
                <w:lang w:val="en-GB" w:eastAsia="en-GB"/>
              </w:rPr>
            </w:pPr>
            <w:r w:rsidRPr="000B1314">
              <w:rPr>
                <w:rFonts w:eastAsia="Times New Roman" w:cs="Calibri"/>
                <w:color w:val="000000"/>
                <w:sz w:val="16"/>
                <w:szCs w:val="16"/>
                <w:lang w:val="en-GB" w:eastAsia="en-GB"/>
              </w:rPr>
              <w:t xml:space="preserve">Vehicles: 2 lifted </w:t>
            </w:r>
            <w:proofErr w:type="spellStart"/>
            <w:r w:rsidRPr="000B1314">
              <w:rPr>
                <w:rFonts w:eastAsia="Times New Roman" w:cs="Calibri"/>
                <w:color w:val="000000"/>
                <w:sz w:val="16"/>
                <w:szCs w:val="16"/>
                <w:lang w:val="en-GB" w:eastAsia="en-GB"/>
              </w:rPr>
              <w:t>HiLux</w:t>
            </w:r>
            <w:proofErr w:type="spellEnd"/>
            <w:r w:rsidRPr="000B1314">
              <w:rPr>
                <w:rFonts w:eastAsia="Times New Roman" w:cs="Calibri"/>
                <w:color w:val="000000"/>
                <w:sz w:val="16"/>
                <w:szCs w:val="16"/>
                <w:lang w:val="en-GB" w:eastAsia="en-GB"/>
              </w:rPr>
              <w:t xml:space="preserve"> @ USD 35,000 (1 ST Govt, 1 Principe Govt) [30% C1-3, 10%C4] </w:t>
            </w:r>
            <w:r w:rsidR="00A05114" w:rsidRPr="000B1314">
              <w:rPr>
                <w:rFonts w:eastAsia="Times New Roman" w:cs="Calibri"/>
                <w:sz w:val="16"/>
                <w:szCs w:val="16"/>
                <w:lang w:val="en-GB" w:eastAsia="en-GB"/>
              </w:rPr>
              <w:t>(21,000); Motor bikes: 10 Yamaha @ 4000, 7 ST, 3 P (Enforcement 5 in ST, 1 in P) [30% C1-3, 10%C4] (12,000)</w:t>
            </w:r>
          </w:p>
        </w:tc>
      </w:tr>
      <w:tr w:rsidR="00A05114" w:rsidRPr="000B1314" w14:paraId="1E70F458" w14:textId="77777777" w:rsidTr="003C5579">
        <w:tc>
          <w:tcPr>
            <w:tcW w:w="463" w:type="dxa"/>
            <w:shd w:val="clear" w:color="auto" w:fill="auto"/>
            <w:vAlign w:val="center"/>
            <w:hideMark/>
          </w:tcPr>
          <w:p w14:paraId="56472B81" w14:textId="77777777" w:rsidR="00A05114" w:rsidRPr="000B1314" w:rsidRDefault="00A05114" w:rsidP="00631E23">
            <w:pPr>
              <w:spacing w:after="0"/>
              <w:jc w:val="left"/>
              <w:rPr>
                <w:rFonts w:eastAsia="Times New Roman" w:cs="Calibri"/>
                <w:sz w:val="16"/>
                <w:szCs w:val="16"/>
                <w:lang w:val="en-GB" w:eastAsia="en-GB"/>
              </w:rPr>
            </w:pPr>
            <w:r w:rsidRPr="000B1314">
              <w:rPr>
                <w:rFonts w:eastAsia="Times New Roman" w:cs="Calibri"/>
                <w:sz w:val="16"/>
                <w:szCs w:val="16"/>
                <w:lang w:val="en-GB" w:eastAsia="en-GB"/>
              </w:rPr>
              <w:t>19b</w:t>
            </w:r>
          </w:p>
        </w:tc>
        <w:tc>
          <w:tcPr>
            <w:tcW w:w="13849" w:type="dxa"/>
            <w:shd w:val="clear" w:color="auto" w:fill="auto"/>
            <w:vAlign w:val="center"/>
            <w:hideMark/>
          </w:tcPr>
          <w:p w14:paraId="035CE95B" w14:textId="6AAAF75D" w:rsidR="00A05114" w:rsidRPr="000B1314" w:rsidRDefault="00631E23" w:rsidP="00631E23">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UNDP Co-finance: </w:t>
            </w:r>
            <w:r w:rsidR="00A05114" w:rsidRPr="000B1314">
              <w:rPr>
                <w:rFonts w:eastAsia="Times New Roman" w:cs="Calibri"/>
                <w:color w:val="000000"/>
                <w:sz w:val="16"/>
                <w:szCs w:val="16"/>
                <w:lang w:val="en-GB" w:eastAsia="en-GB"/>
              </w:rPr>
              <w:t>Vehicles: 1 small 4x4 @ USD 20,000 ST Gov [30% C1-3, 10%C4] (6,000)</w:t>
            </w:r>
          </w:p>
        </w:tc>
      </w:tr>
      <w:tr w:rsidR="00A05114" w:rsidRPr="000B1314" w14:paraId="1123CE90" w14:textId="77777777" w:rsidTr="003C5579">
        <w:tc>
          <w:tcPr>
            <w:tcW w:w="463" w:type="dxa"/>
            <w:shd w:val="clear" w:color="auto" w:fill="auto"/>
            <w:vAlign w:val="center"/>
            <w:hideMark/>
          </w:tcPr>
          <w:p w14:paraId="332B7BA4"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20</w:t>
            </w:r>
          </w:p>
        </w:tc>
        <w:tc>
          <w:tcPr>
            <w:tcW w:w="13849" w:type="dxa"/>
            <w:shd w:val="clear" w:color="auto" w:fill="auto"/>
            <w:vAlign w:val="center"/>
            <w:hideMark/>
          </w:tcPr>
          <w:p w14:paraId="263317C6"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Motor bike maintenance: 10*200/y*5y [30% C1-3, 10%C4] (3,000); Motor bike fuel: 10*30/</w:t>
            </w:r>
            <w:proofErr w:type="spellStart"/>
            <w:r w:rsidRPr="000B1314">
              <w:rPr>
                <w:rFonts w:eastAsia="Times New Roman" w:cs="Calibri"/>
                <w:sz w:val="16"/>
                <w:szCs w:val="16"/>
                <w:lang w:val="en-GB" w:eastAsia="en-GB"/>
              </w:rPr>
              <w:t>wk</w:t>
            </w:r>
            <w:proofErr w:type="spellEnd"/>
            <w:r w:rsidRPr="000B1314">
              <w:rPr>
                <w:rFonts w:eastAsia="Times New Roman" w:cs="Calibri"/>
                <w:sz w:val="16"/>
                <w:szCs w:val="16"/>
                <w:lang w:val="en-GB" w:eastAsia="en-GB"/>
              </w:rPr>
              <w:t>*52w*5y [30% C1-3, 10%C4] (23,400); Vehicle maintenance: 4*1000/y*5y [30% C1-3, 10%C4] (6,000); Vehicle fuel: 4*50/</w:t>
            </w:r>
            <w:proofErr w:type="spellStart"/>
            <w:r w:rsidRPr="000B1314">
              <w:rPr>
                <w:rFonts w:eastAsia="Times New Roman" w:cs="Calibri"/>
                <w:sz w:val="16"/>
                <w:szCs w:val="16"/>
                <w:lang w:val="en-GB" w:eastAsia="en-GB"/>
              </w:rPr>
              <w:t>wk</w:t>
            </w:r>
            <w:proofErr w:type="spellEnd"/>
            <w:r w:rsidRPr="000B1314">
              <w:rPr>
                <w:rFonts w:eastAsia="Times New Roman" w:cs="Calibri"/>
                <w:sz w:val="16"/>
                <w:szCs w:val="16"/>
                <w:lang w:val="en-GB" w:eastAsia="en-GB"/>
              </w:rPr>
              <w:t>/</w:t>
            </w:r>
            <w:proofErr w:type="spellStart"/>
            <w:r w:rsidRPr="000B1314">
              <w:rPr>
                <w:rFonts w:eastAsia="Times New Roman" w:cs="Calibri"/>
                <w:sz w:val="16"/>
                <w:szCs w:val="16"/>
                <w:lang w:val="en-GB" w:eastAsia="en-GB"/>
              </w:rPr>
              <w:t>veh</w:t>
            </w:r>
            <w:proofErr w:type="spellEnd"/>
            <w:r w:rsidRPr="000B1314">
              <w:rPr>
                <w:rFonts w:eastAsia="Times New Roman" w:cs="Calibri"/>
                <w:sz w:val="16"/>
                <w:szCs w:val="16"/>
                <w:lang w:val="en-GB" w:eastAsia="en-GB"/>
              </w:rPr>
              <w:t>*52w*5y [30% C1-3, 10%C4] (15,600)</w:t>
            </w:r>
          </w:p>
        </w:tc>
      </w:tr>
      <w:tr w:rsidR="00A05114" w:rsidRPr="000B1314" w14:paraId="1069662E" w14:textId="77777777" w:rsidTr="003C5579">
        <w:tc>
          <w:tcPr>
            <w:tcW w:w="463" w:type="dxa"/>
            <w:shd w:val="clear" w:color="auto" w:fill="auto"/>
            <w:vAlign w:val="center"/>
            <w:hideMark/>
          </w:tcPr>
          <w:p w14:paraId="25B836AB"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21</w:t>
            </w:r>
          </w:p>
        </w:tc>
        <w:tc>
          <w:tcPr>
            <w:tcW w:w="13849" w:type="dxa"/>
            <w:shd w:val="clear" w:color="auto" w:fill="auto"/>
            <w:vAlign w:val="center"/>
            <w:hideMark/>
          </w:tcPr>
          <w:p w14:paraId="2715F51F"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Motor bike insurance: 200/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*10*5y [30% C1-3, 10%C4] (3,000); Vehicle insurance: 1000/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*4*5y [30% C1-3, 10%C4] (6,000)</w:t>
            </w:r>
          </w:p>
        </w:tc>
      </w:tr>
      <w:tr w:rsidR="00A05114" w:rsidRPr="000B1314" w14:paraId="6C9AA5F3" w14:textId="77777777" w:rsidTr="003C5579">
        <w:tc>
          <w:tcPr>
            <w:tcW w:w="463" w:type="dxa"/>
            <w:shd w:val="clear" w:color="auto" w:fill="auto"/>
            <w:vAlign w:val="center"/>
            <w:hideMark/>
          </w:tcPr>
          <w:p w14:paraId="3681A3DD" w14:textId="3503D6CD"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22</w:t>
            </w:r>
            <w:r w:rsidR="005915B3" w:rsidRPr="000B1314">
              <w:rPr>
                <w:rFonts w:eastAsia="Times New Roman" w:cs="Calibri"/>
                <w:sz w:val="16"/>
                <w:szCs w:val="16"/>
                <w:lang w:val="en-GB" w:eastAsia="en-GB"/>
              </w:rPr>
              <w:t>a</w:t>
            </w:r>
          </w:p>
        </w:tc>
        <w:tc>
          <w:tcPr>
            <w:tcW w:w="13849" w:type="dxa"/>
            <w:shd w:val="clear" w:color="auto" w:fill="auto"/>
            <w:vAlign w:val="center"/>
            <w:hideMark/>
          </w:tcPr>
          <w:p w14:paraId="2678351F"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Cap Dev Biodiversity - Create a new cohort of conservation professionals: conservationist postgraduate training abroad: [4 competitively selected biologists * 1 </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 xml:space="preserve"> post graduate trainings in Brazil or similar, $15,000 course, $12,000 stipend, $1000 flight] (112,000)</w:t>
            </w:r>
          </w:p>
        </w:tc>
      </w:tr>
      <w:tr w:rsidR="00A05114" w:rsidRPr="000B1314" w14:paraId="69AED536" w14:textId="77777777" w:rsidTr="003C5579">
        <w:tc>
          <w:tcPr>
            <w:tcW w:w="463" w:type="dxa"/>
            <w:shd w:val="clear" w:color="auto" w:fill="auto"/>
            <w:vAlign w:val="center"/>
            <w:hideMark/>
          </w:tcPr>
          <w:p w14:paraId="03DD4442" w14:textId="6F544632"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22</w:t>
            </w:r>
            <w:r w:rsidR="005915B3" w:rsidRPr="000B1314">
              <w:rPr>
                <w:rFonts w:eastAsia="Times New Roman" w:cs="Calibri"/>
                <w:sz w:val="16"/>
                <w:szCs w:val="16"/>
                <w:lang w:val="en-GB" w:eastAsia="en-GB"/>
              </w:rPr>
              <w:t>b</w:t>
            </w:r>
          </w:p>
        </w:tc>
        <w:tc>
          <w:tcPr>
            <w:tcW w:w="13849" w:type="dxa"/>
            <w:shd w:val="clear" w:color="auto" w:fill="auto"/>
            <w:vAlign w:val="center"/>
            <w:hideMark/>
          </w:tcPr>
          <w:p w14:paraId="5A903785" w14:textId="676C9C30"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Cap Dev Biodiversity - One-day awareness/training workshops on key topics for politicians:  100pax@10perdiem +10*travel from P@400 incl. per diem * 1/</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 xml:space="preserve"> * 6 altogether (30,000); Training workshop for Technicians &amp; Community Staff</w:t>
            </w:r>
            <w:r w:rsidR="0075389B" w:rsidRPr="000B1314">
              <w:rPr>
                <w:rFonts w:eastAsia="Times New Roman" w:cs="Calibri"/>
                <w:color w:val="000000"/>
                <w:sz w:val="16"/>
                <w:szCs w:val="16"/>
                <w:lang w:val="en-GB" w:eastAsia="en-GB"/>
              </w:rPr>
              <w:t xml:space="preserve"> </w:t>
            </w:r>
            <w:r w:rsidRPr="000B1314">
              <w:rPr>
                <w:rFonts w:eastAsia="Times New Roman" w:cs="Calibri"/>
                <w:color w:val="000000"/>
                <w:sz w:val="16"/>
                <w:szCs w:val="16"/>
                <w:lang w:val="en-GB" w:eastAsia="en-GB"/>
              </w:rPr>
              <w:t>(pax: biodiversity/PA, forests, agriculture, land use planning, enforcement, NGOs). ST: 40pax*5-day training events*incentive10*1/y*6yrs. Principe: 20pax*5-day training events*incentive10*1/y * 6 altogether (18,000)</w:t>
            </w:r>
          </w:p>
        </w:tc>
      </w:tr>
      <w:tr w:rsidR="00A05114" w:rsidRPr="000B1314" w14:paraId="43DDCC66" w14:textId="77777777" w:rsidTr="003C5579">
        <w:tc>
          <w:tcPr>
            <w:tcW w:w="463" w:type="dxa"/>
            <w:shd w:val="clear" w:color="auto" w:fill="auto"/>
            <w:vAlign w:val="center"/>
            <w:hideMark/>
          </w:tcPr>
          <w:p w14:paraId="73366808"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23</w:t>
            </w:r>
          </w:p>
        </w:tc>
        <w:tc>
          <w:tcPr>
            <w:tcW w:w="13849" w:type="dxa"/>
            <w:shd w:val="clear" w:color="auto" w:fill="auto"/>
            <w:vAlign w:val="center"/>
            <w:hideMark/>
          </w:tcPr>
          <w:p w14:paraId="0941FEEF"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IC International Expert PA Finance and Conservation Trust Fund part time on pro rata of 100,000/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 xml:space="preserve"> (BD Finance Framework, BD &amp; PA Finance Needs Assessment accompanied, CTF Establishment &amp; Manuals, CTF Campaign, Training Workshops)</w:t>
            </w:r>
          </w:p>
        </w:tc>
      </w:tr>
      <w:tr w:rsidR="00A05114" w:rsidRPr="000B1314" w14:paraId="255E1CC9" w14:textId="77777777" w:rsidTr="003C5579">
        <w:tc>
          <w:tcPr>
            <w:tcW w:w="463" w:type="dxa"/>
            <w:shd w:val="clear" w:color="auto" w:fill="auto"/>
            <w:vAlign w:val="center"/>
            <w:hideMark/>
          </w:tcPr>
          <w:p w14:paraId="2EF73A06"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24</w:t>
            </w:r>
          </w:p>
        </w:tc>
        <w:tc>
          <w:tcPr>
            <w:tcW w:w="13849" w:type="dxa"/>
            <w:shd w:val="clear" w:color="auto" w:fill="auto"/>
            <w:vAlign w:val="center"/>
            <w:hideMark/>
          </w:tcPr>
          <w:p w14:paraId="5D79D145"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 xml:space="preserve">RP: Biodiversity and Environmental Law Enforcement Advisor @ 3500/m*12mths*5 </w:t>
            </w:r>
            <w:proofErr w:type="spellStart"/>
            <w:r w:rsidRPr="000B1314">
              <w:rPr>
                <w:rFonts w:eastAsia="Times New Roman" w:cs="Calibri"/>
                <w:sz w:val="16"/>
                <w:szCs w:val="16"/>
                <w:lang w:val="en-GB" w:eastAsia="en-GB"/>
              </w:rPr>
              <w:t>yrs</w:t>
            </w:r>
            <w:proofErr w:type="spellEnd"/>
            <w:r w:rsidRPr="000B1314">
              <w:rPr>
                <w:rFonts w:eastAsia="Times New Roman" w:cs="Calibri"/>
                <w:sz w:val="16"/>
                <w:szCs w:val="16"/>
                <w:lang w:val="en-GB" w:eastAsia="en-GB"/>
              </w:rPr>
              <w:t xml:space="preserve"> + relocation fee@1000 + 5*flights@1500). (All of RP share of project - notably Outputs 1.3, 1.4, 2.1, 2.3) (218,500); National Procurement Officer 700/m*12mths*5yrs. (All of RP share of project) (42,000); 2 Field Officers 300/m*12mths*5yrs*2. (Outputs 2.1, 2.3, 3.4) [50% C2, 50% C3] (18,000); Junior International TA for Principe @2000/m*12*5yrs + relocation fee@1000 + 5*flights@1500). (All of RP share of project in Principe + TA to IP) [20% C1, 40% C2, 30% C3, 10% C4] (51,400)</w:t>
            </w:r>
          </w:p>
        </w:tc>
      </w:tr>
      <w:tr w:rsidR="00A05114" w:rsidRPr="000B1314" w14:paraId="6D205E16" w14:textId="77777777" w:rsidTr="003C5579">
        <w:tc>
          <w:tcPr>
            <w:tcW w:w="463" w:type="dxa"/>
            <w:shd w:val="clear" w:color="auto" w:fill="auto"/>
            <w:vAlign w:val="center"/>
            <w:hideMark/>
          </w:tcPr>
          <w:p w14:paraId="268300E5"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25</w:t>
            </w:r>
          </w:p>
        </w:tc>
        <w:tc>
          <w:tcPr>
            <w:tcW w:w="13849" w:type="dxa"/>
            <w:shd w:val="clear" w:color="auto" w:fill="auto"/>
            <w:vAlign w:val="center"/>
            <w:hideMark/>
          </w:tcPr>
          <w:p w14:paraId="0AC61BAC" w14:textId="167AC2F6"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Inter-island travel: 1 trip/</w:t>
            </w:r>
            <w:proofErr w:type="spellStart"/>
            <w:r w:rsidRPr="000B1314">
              <w:rPr>
                <w:rFonts w:eastAsia="Times New Roman" w:cs="Calibri"/>
                <w:color w:val="000000"/>
                <w:sz w:val="16"/>
                <w:szCs w:val="16"/>
                <w:lang w:val="en-GB" w:eastAsia="en-GB"/>
              </w:rPr>
              <w:t>mth</w:t>
            </w:r>
            <w:proofErr w:type="spellEnd"/>
            <w:r w:rsidRPr="000B1314">
              <w:rPr>
                <w:rFonts w:eastAsia="Times New Roman" w:cs="Calibri"/>
                <w:color w:val="000000"/>
                <w:sz w:val="16"/>
                <w:szCs w:val="16"/>
                <w:lang w:val="en-GB" w:eastAsia="en-GB"/>
              </w:rPr>
              <w:t xml:space="preserve"> (@ 300 USD + Domestic Per Diems 3 days/m @ 80) * 12m *5yrs (32,400); International Travel &amp; Per Diem for TA missions (36,000)</w:t>
            </w:r>
          </w:p>
        </w:tc>
      </w:tr>
      <w:tr w:rsidR="00A05114" w:rsidRPr="000B1314" w14:paraId="7DA13195" w14:textId="77777777" w:rsidTr="003C5579">
        <w:tc>
          <w:tcPr>
            <w:tcW w:w="463" w:type="dxa"/>
            <w:shd w:val="clear" w:color="auto" w:fill="auto"/>
            <w:vAlign w:val="center"/>
            <w:hideMark/>
          </w:tcPr>
          <w:p w14:paraId="0DC67293"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26</w:t>
            </w:r>
          </w:p>
        </w:tc>
        <w:tc>
          <w:tcPr>
            <w:tcW w:w="13849" w:type="dxa"/>
            <w:shd w:val="clear" w:color="auto" w:fill="auto"/>
            <w:vAlign w:val="center"/>
            <w:hideMark/>
          </w:tcPr>
          <w:p w14:paraId="11261931"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Emplace a transect-based monitoring of threats and biodiversity (7,500); RP: Emplace a Management Oriented Biodiversity Monitoring System (15,000); RP: Extend HCV studies to Principe: studies, lit review, baseline field mapping of HCV, development of HCV forest classification through competent authorities and local NGOs, workshop dissemination, field visits (20,000)</w:t>
            </w:r>
          </w:p>
        </w:tc>
      </w:tr>
      <w:tr w:rsidR="00A05114" w:rsidRPr="000B1314" w14:paraId="13EE93B3" w14:textId="77777777" w:rsidTr="003C5579">
        <w:tc>
          <w:tcPr>
            <w:tcW w:w="463" w:type="dxa"/>
            <w:shd w:val="clear" w:color="auto" w:fill="auto"/>
            <w:vAlign w:val="center"/>
            <w:hideMark/>
          </w:tcPr>
          <w:p w14:paraId="2BF81798"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27</w:t>
            </w:r>
          </w:p>
        </w:tc>
        <w:tc>
          <w:tcPr>
            <w:tcW w:w="13849" w:type="dxa"/>
            <w:shd w:val="clear" w:color="auto" w:fill="auto"/>
            <w:vAlign w:val="center"/>
            <w:hideMark/>
          </w:tcPr>
          <w:p w14:paraId="67ADDC70"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Motor bikes. 3 * Yamaha @ 4000 * - 2*ST 1*P (12,000); Vehicles: 2 * 4x4 @ USD 30,000. 1 ST NGO, 1 P NGO (60,000)</w:t>
            </w:r>
          </w:p>
        </w:tc>
      </w:tr>
      <w:tr w:rsidR="00A05114" w:rsidRPr="000B1314" w14:paraId="4A061A3A" w14:textId="77777777" w:rsidTr="003C5579">
        <w:tc>
          <w:tcPr>
            <w:tcW w:w="463" w:type="dxa"/>
            <w:shd w:val="clear" w:color="auto" w:fill="auto"/>
            <w:vAlign w:val="center"/>
            <w:hideMark/>
          </w:tcPr>
          <w:p w14:paraId="42A4F9CB"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28</w:t>
            </w:r>
          </w:p>
        </w:tc>
        <w:tc>
          <w:tcPr>
            <w:tcW w:w="13849" w:type="dxa"/>
            <w:shd w:val="clear" w:color="auto" w:fill="auto"/>
            <w:vAlign w:val="center"/>
            <w:hideMark/>
          </w:tcPr>
          <w:p w14:paraId="4E0FAA53"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IT: 6 pax with PC @ 1000, 500 screens, 500 Office Equipment</w:t>
            </w:r>
          </w:p>
        </w:tc>
      </w:tr>
      <w:tr w:rsidR="00A05114" w:rsidRPr="000B1314" w14:paraId="3EA76E16" w14:textId="77777777" w:rsidTr="003C5579">
        <w:tc>
          <w:tcPr>
            <w:tcW w:w="463" w:type="dxa"/>
            <w:shd w:val="clear" w:color="auto" w:fill="auto"/>
            <w:vAlign w:val="center"/>
            <w:hideMark/>
          </w:tcPr>
          <w:p w14:paraId="6729085F"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29</w:t>
            </w:r>
          </w:p>
        </w:tc>
        <w:tc>
          <w:tcPr>
            <w:tcW w:w="13849" w:type="dxa"/>
            <w:shd w:val="clear" w:color="auto" w:fill="auto"/>
            <w:vAlign w:val="center"/>
            <w:hideMark/>
          </w:tcPr>
          <w:p w14:paraId="2C331488"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RP: Rent to integrate Government and NGO-led workstreams on ST. (On Principe already </w:t>
            </w:r>
            <w:proofErr w:type="spellStart"/>
            <w:r w:rsidRPr="000B1314">
              <w:rPr>
                <w:rFonts w:eastAsia="Times New Roman" w:cs="Calibri"/>
                <w:color w:val="000000"/>
                <w:sz w:val="16"/>
                <w:szCs w:val="16"/>
                <w:lang w:val="en-GB" w:eastAsia="en-GB"/>
              </w:rPr>
              <w:t>colocated</w:t>
            </w:r>
            <w:proofErr w:type="spellEnd"/>
            <w:r w:rsidRPr="000B1314">
              <w:rPr>
                <w:rFonts w:eastAsia="Times New Roman" w:cs="Calibri"/>
                <w:color w:val="000000"/>
                <w:sz w:val="16"/>
                <w:szCs w:val="16"/>
                <w:lang w:val="en-GB" w:eastAsia="en-GB"/>
              </w:rPr>
              <w:t xml:space="preserve"> in the refurbished building. $800/m [50% C2, 50% C3] (24,000)</w:t>
            </w:r>
          </w:p>
        </w:tc>
      </w:tr>
      <w:tr w:rsidR="00A05114" w:rsidRPr="000B1314" w14:paraId="4C853166" w14:textId="77777777" w:rsidTr="003C5579">
        <w:tc>
          <w:tcPr>
            <w:tcW w:w="463" w:type="dxa"/>
            <w:shd w:val="clear" w:color="auto" w:fill="auto"/>
            <w:vAlign w:val="center"/>
            <w:hideMark/>
          </w:tcPr>
          <w:p w14:paraId="3837232D"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30</w:t>
            </w:r>
          </w:p>
        </w:tc>
        <w:tc>
          <w:tcPr>
            <w:tcW w:w="13849" w:type="dxa"/>
            <w:shd w:val="clear" w:color="auto" w:fill="auto"/>
            <w:vAlign w:val="center"/>
            <w:hideMark/>
          </w:tcPr>
          <w:p w14:paraId="364D3F61"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Motor bike maintenance: 3*200/y*5y (3,000); Motor bike fuel: 3*30/</w:t>
            </w:r>
            <w:proofErr w:type="spellStart"/>
            <w:r w:rsidRPr="000B1314">
              <w:rPr>
                <w:rFonts w:eastAsia="Times New Roman" w:cs="Calibri"/>
                <w:color w:val="000000"/>
                <w:sz w:val="16"/>
                <w:szCs w:val="16"/>
                <w:lang w:val="en-GB" w:eastAsia="en-GB"/>
              </w:rPr>
              <w:t>wk</w:t>
            </w:r>
            <w:proofErr w:type="spellEnd"/>
            <w:r w:rsidRPr="000B1314">
              <w:rPr>
                <w:rFonts w:eastAsia="Times New Roman" w:cs="Calibri"/>
                <w:color w:val="000000"/>
                <w:sz w:val="16"/>
                <w:szCs w:val="16"/>
                <w:lang w:val="en-GB" w:eastAsia="en-GB"/>
              </w:rPr>
              <w:t>*52w*5y (23,400); Vehicle maintenance: 2*1000/y*5y (10,000); Vehicle fuel: 2*50/</w:t>
            </w:r>
            <w:proofErr w:type="spellStart"/>
            <w:r w:rsidRPr="000B1314">
              <w:rPr>
                <w:rFonts w:eastAsia="Times New Roman" w:cs="Calibri"/>
                <w:color w:val="000000"/>
                <w:sz w:val="16"/>
                <w:szCs w:val="16"/>
                <w:lang w:val="en-GB" w:eastAsia="en-GB"/>
              </w:rPr>
              <w:t>wk</w:t>
            </w:r>
            <w:proofErr w:type="spellEnd"/>
            <w:r w:rsidRPr="000B1314">
              <w:rPr>
                <w:rFonts w:eastAsia="Times New Roman" w:cs="Calibri"/>
                <w:color w:val="000000"/>
                <w:sz w:val="16"/>
                <w:szCs w:val="16"/>
                <w:lang w:val="en-GB" w:eastAsia="en-GB"/>
              </w:rPr>
              <w:t>/</w:t>
            </w:r>
            <w:proofErr w:type="spellStart"/>
            <w:r w:rsidRPr="000B1314">
              <w:rPr>
                <w:rFonts w:eastAsia="Times New Roman" w:cs="Calibri"/>
                <w:color w:val="000000"/>
                <w:sz w:val="16"/>
                <w:szCs w:val="16"/>
                <w:lang w:val="en-GB" w:eastAsia="en-GB"/>
              </w:rPr>
              <w:t>veh</w:t>
            </w:r>
            <w:proofErr w:type="spellEnd"/>
            <w:r w:rsidRPr="000B1314">
              <w:rPr>
                <w:rFonts w:eastAsia="Times New Roman" w:cs="Calibri"/>
                <w:color w:val="000000"/>
                <w:sz w:val="16"/>
                <w:szCs w:val="16"/>
                <w:lang w:val="en-GB" w:eastAsia="en-GB"/>
              </w:rPr>
              <w:t>*52w*5y (26,000)</w:t>
            </w:r>
          </w:p>
        </w:tc>
      </w:tr>
      <w:tr w:rsidR="00A05114" w:rsidRPr="000B1314" w14:paraId="17BCC208" w14:textId="77777777" w:rsidTr="003C5579">
        <w:tc>
          <w:tcPr>
            <w:tcW w:w="463" w:type="dxa"/>
            <w:shd w:val="clear" w:color="auto" w:fill="auto"/>
            <w:vAlign w:val="center"/>
            <w:hideMark/>
          </w:tcPr>
          <w:p w14:paraId="2CC4E2A2"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31</w:t>
            </w:r>
          </w:p>
        </w:tc>
        <w:tc>
          <w:tcPr>
            <w:tcW w:w="13849" w:type="dxa"/>
            <w:shd w:val="clear" w:color="auto" w:fill="auto"/>
            <w:vAlign w:val="center"/>
            <w:hideMark/>
          </w:tcPr>
          <w:p w14:paraId="18372CC2"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Professional Services by a specialised lawyer for the registration of an international autonomous conservation trust fund + related legal/processing fees. [Output 2.4. An independent Sao Tome &amp; Principe Conservation Trust Fund designed, created, legally registered and equipped with a set of legal and operational manuals]</w:t>
            </w:r>
          </w:p>
        </w:tc>
      </w:tr>
      <w:tr w:rsidR="00A05114" w:rsidRPr="000B1314" w14:paraId="13CBF592" w14:textId="77777777" w:rsidTr="003C5579">
        <w:tc>
          <w:tcPr>
            <w:tcW w:w="463" w:type="dxa"/>
            <w:shd w:val="clear" w:color="auto" w:fill="auto"/>
            <w:vAlign w:val="center"/>
            <w:hideMark/>
          </w:tcPr>
          <w:p w14:paraId="3F6C5F2F"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32</w:t>
            </w:r>
          </w:p>
        </w:tc>
        <w:tc>
          <w:tcPr>
            <w:tcW w:w="13849" w:type="dxa"/>
            <w:shd w:val="clear" w:color="auto" w:fill="auto"/>
            <w:vAlign w:val="center"/>
            <w:hideMark/>
          </w:tcPr>
          <w:p w14:paraId="3B8C6358"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Motorbike insurance: 3*200/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*5y (3,000); Vehicle insurance: 2*1000/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*5y (10,000)</w:t>
            </w:r>
          </w:p>
        </w:tc>
      </w:tr>
      <w:tr w:rsidR="00A05114" w:rsidRPr="000B1314" w14:paraId="47A9CD78" w14:textId="77777777" w:rsidTr="003C5579">
        <w:tc>
          <w:tcPr>
            <w:tcW w:w="463" w:type="dxa"/>
            <w:shd w:val="clear" w:color="auto" w:fill="auto"/>
            <w:vAlign w:val="center"/>
            <w:hideMark/>
          </w:tcPr>
          <w:p w14:paraId="1CF2428B"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33</w:t>
            </w:r>
          </w:p>
        </w:tc>
        <w:tc>
          <w:tcPr>
            <w:tcW w:w="13849" w:type="dxa"/>
            <w:shd w:val="clear" w:color="auto" w:fill="auto"/>
            <w:vAlign w:val="center"/>
            <w:hideMark/>
          </w:tcPr>
          <w:p w14:paraId="14EF9EBF"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CTA - SEE ABOVE </w:t>
            </w:r>
          </w:p>
        </w:tc>
      </w:tr>
      <w:tr w:rsidR="00A05114" w:rsidRPr="000B1314" w14:paraId="1A0BA7AE" w14:textId="77777777" w:rsidTr="003C5579">
        <w:tc>
          <w:tcPr>
            <w:tcW w:w="463" w:type="dxa"/>
            <w:shd w:val="clear" w:color="auto" w:fill="auto"/>
            <w:vAlign w:val="center"/>
            <w:hideMark/>
          </w:tcPr>
          <w:p w14:paraId="583C4464" w14:textId="6A01FC58"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34</w:t>
            </w:r>
            <w:r w:rsidR="00E12782" w:rsidRPr="000B1314">
              <w:rPr>
                <w:rFonts w:eastAsia="Times New Roman" w:cs="Calibri"/>
                <w:sz w:val="16"/>
                <w:szCs w:val="16"/>
                <w:lang w:val="en-GB" w:eastAsia="en-GB"/>
              </w:rPr>
              <w:t>a</w:t>
            </w:r>
          </w:p>
        </w:tc>
        <w:tc>
          <w:tcPr>
            <w:tcW w:w="13849" w:type="dxa"/>
            <w:shd w:val="clear" w:color="auto" w:fill="auto"/>
            <w:vAlign w:val="center"/>
            <w:hideMark/>
          </w:tcPr>
          <w:p w14:paraId="1B189B54"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Principe Technical Lead, 500/m*12mth*5yrs. (All of IP in Principe) [20% C1, 40% C2, 30% C3, 10% C4] (9,000); 2 * National gender-focused conservationists-community organisers for local/community work on PAs, charcoal, livelihoods and gender, 1ST+1P@500/m*12*5yrs. (Outputs 2.1, 2.2, 3.1, 3.2, 3.3, 3.4, 3.5, 4.2) [40% C2-3, 20% C4] (24,000)</w:t>
            </w:r>
          </w:p>
        </w:tc>
      </w:tr>
      <w:tr w:rsidR="00A05114" w:rsidRPr="000B1314" w14:paraId="6FB5104D" w14:textId="77777777" w:rsidTr="003C5579">
        <w:tc>
          <w:tcPr>
            <w:tcW w:w="463" w:type="dxa"/>
            <w:shd w:val="clear" w:color="auto" w:fill="auto"/>
            <w:vAlign w:val="center"/>
            <w:hideMark/>
          </w:tcPr>
          <w:p w14:paraId="4C2C8099" w14:textId="693ABBDF"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34</w:t>
            </w:r>
            <w:r w:rsidR="00E12782" w:rsidRPr="000B1314">
              <w:rPr>
                <w:rFonts w:eastAsia="Times New Roman" w:cs="Calibri"/>
                <w:sz w:val="16"/>
                <w:szCs w:val="16"/>
                <w:lang w:val="en-GB" w:eastAsia="en-GB"/>
              </w:rPr>
              <w:t>b</w:t>
            </w:r>
          </w:p>
        </w:tc>
        <w:tc>
          <w:tcPr>
            <w:tcW w:w="13849" w:type="dxa"/>
            <w:shd w:val="clear" w:color="auto" w:fill="auto"/>
            <w:vAlign w:val="center"/>
            <w:hideMark/>
          </w:tcPr>
          <w:p w14:paraId="624E44DF"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Expansion of nursery and seedling production capacity: 4+2 community staff @ 100/m*12m*5yrs (36,000); Planting of fast-growing charcoal tree species across the landscape (community-based, private sector, PPP) [(employing itinerant teams made from selected charcoal-makers under supervision by technicians: 8@100/m*12*5 + 1 supervisor@600/m*12*5) * 2 altogether in ST/P)] (168,000)</w:t>
            </w:r>
          </w:p>
        </w:tc>
      </w:tr>
      <w:tr w:rsidR="00A05114" w:rsidRPr="000B1314" w14:paraId="431F5732" w14:textId="77777777" w:rsidTr="003C5579">
        <w:tc>
          <w:tcPr>
            <w:tcW w:w="463" w:type="dxa"/>
            <w:shd w:val="clear" w:color="auto" w:fill="auto"/>
            <w:vAlign w:val="center"/>
            <w:hideMark/>
          </w:tcPr>
          <w:p w14:paraId="103F4C64"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35</w:t>
            </w:r>
          </w:p>
        </w:tc>
        <w:tc>
          <w:tcPr>
            <w:tcW w:w="13849" w:type="dxa"/>
            <w:shd w:val="clear" w:color="auto" w:fill="auto"/>
            <w:vAlign w:val="center"/>
            <w:hideMark/>
          </w:tcPr>
          <w:p w14:paraId="676259E3" w14:textId="5FC89402"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Inter-island travel: 1 trip/</w:t>
            </w:r>
            <w:proofErr w:type="spellStart"/>
            <w:r w:rsidRPr="000B1314">
              <w:rPr>
                <w:rFonts w:eastAsia="Times New Roman" w:cs="Calibri"/>
                <w:sz w:val="16"/>
                <w:szCs w:val="16"/>
                <w:lang w:val="en-GB" w:eastAsia="en-GB"/>
              </w:rPr>
              <w:t>mth</w:t>
            </w:r>
            <w:proofErr w:type="spellEnd"/>
            <w:r w:rsidRPr="000B1314">
              <w:rPr>
                <w:rFonts w:eastAsia="Times New Roman" w:cs="Calibri"/>
                <w:sz w:val="16"/>
                <w:szCs w:val="16"/>
                <w:lang w:val="en-GB" w:eastAsia="en-GB"/>
              </w:rPr>
              <w:t xml:space="preserve"> (@ 300 USD + Domestic Per Diems 4 days/m @ 80) * 12m *5yrs [25% C1-4] (9,300); International Travel &amp; Per Diem for TA missions [1/3 each C1-3] (12,000)</w:t>
            </w:r>
          </w:p>
        </w:tc>
      </w:tr>
      <w:tr w:rsidR="00A05114" w:rsidRPr="000B1314" w14:paraId="22F23D40" w14:textId="77777777" w:rsidTr="003C5579">
        <w:tc>
          <w:tcPr>
            <w:tcW w:w="463" w:type="dxa"/>
            <w:shd w:val="clear" w:color="auto" w:fill="auto"/>
            <w:vAlign w:val="center"/>
            <w:hideMark/>
          </w:tcPr>
          <w:p w14:paraId="2460EB10"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36</w:t>
            </w:r>
          </w:p>
        </w:tc>
        <w:tc>
          <w:tcPr>
            <w:tcW w:w="13849" w:type="dxa"/>
            <w:shd w:val="clear" w:color="auto" w:fill="auto"/>
            <w:vAlign w:val="center"/>
            <w:hideMark/>
          </w:tcPr>
          <w:p w14:paraId="35268CBF"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Expansion of nursery and seedling production capacity: equipment, basic construction</w:t>
            </w:r>
          </w:p>
        </w:tc>
      </w:tr>
      <w:tr w:rsidR="00A05114" w:rsidRPr="000B1314" w14:paraId="2EE7F4D9" w14:textId="77777777" w:rsidTr="003C5579">
        <w:tc>
          <w:tcPr>
            <w:tcW w:w="463" w:type="dxa"/>
            <w:shd w:val="clear" w:color="auto" w:fill="auto"/>
            <w:vAlign w:val="center"/>
            <w:hideMark/>
          </w:tcPr>
          <w:p w14:paraId="42248D20"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37a</w:t>
            </w:r>
          </w:p>
        </w:tc>
        <w:tc>
          <w:tcPr>
            <w:tcW w:w="13849" w:type="dxa"/>
            <w:shd w:val="clear" w:color="auto" w:fill="auto"/>
            <w:vAlign w:val="center"/>
            <w:hideMark/>
          </w:tcPr>
          <w:p w14:paraId="0F46EC67" w14:textId="445D20AE"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Purchase of two semi-industrial charcoal kilns (including pre and post carbonisation steps) under a selected public-private partnership with </w:t>
            </w:r>
            <w:proofErr w:type="spellStart"/>
            <w:r w:rsidRPr="000B1314">
              <w:rPr>
                <w:rFonts w:eastAsia="Times New Roman" w:cs="Calibri"/>
                <w:color w:val="000000"/>
                <w:sz w:val="16"/>
                <w:szCs w:val="16"/>
                <w:lang w:val="en-GB" w:eastAsia="en-GB"/>
              </w:rPr>
              <w:t>Valúdo</w:t>
            </w:r>
            <w:proofErr w:type="spellEnd"/>
            <w:r w:rsidRPr="000B1314">
              <w:rPr>
                <w:rFonts w:eastAsia="Times New Roman" w:cs="Calibri"/>
                <w:color w:val="000000"/>
                <w:sz w:val="16"/>
                <w:szCs w:val="16"/>
                <w:lang w:val="en-GB" w:eastAsia="en-GB"/>
              </w:rPr>
              <w:t xml:space="preserve">  in two pilot sites in ST &amp; P (225,000); Motor bikes: 10 Yamaha @ 4000, 7 ST, 3 P (Enforcement 5 in ST, 1 in P) [30% C1-3, 10%C4] (12,000); </w:t>
            </w:r>
            <w:r w:rsidR="002F2874" w:rsidRPr="000B1314">
              <w:rPr>
                <w:rFonts w:eastAsia="Times New Roman" w:cs="Calibri"/>
                <w:color w:val="000000"/>
                <w:sz w:val="16"/>
                <w:szCs w:val="16"/>
                <w:lang w:val="en-GB" w:eastAsia="en-GB"/>
              </w:rPr>
              <w:t xml:space="preserve">Vehicles: 2 lifted </w:t>
            </w:r>
            <w:proofErr w:type="spellStart"/>
            <w:r w:rsidR="002F2874" w:rsidRPr="000B1314">
              <w:rPr>
                <w:rFonts w:eastAsia="Times New Roman" w:cs="Calibri"/>
                <w:color w:val="000000"/>
                <w:sz w:val="16"/>
                <w:szCs w:val="16"/>
                <w:lang w:val="en-GB" w:eastAsia="en-GB"/>
              </w:rPr>
              <w:t>HiLux</w:t>
            </w:r>
            <w:proofErr w:type="spellEnd"/>
            <w:r w:rsidR="002F2874" w:rsidRPr="000B1314">
              <w:rPr>
                <w:rFonts w:eastAsia="Times New Roman" w:cs="Calibri"/>
                <w:color w:val="000000"/>
                <w:sz w:val="16"/>
                <w:szCs w:val="16"/>
                <w:lang w:val="en-GB" w:eastAsia="en-GB"/>
              </w:rPr>
              <w:t xml:space="preserve"> @ USD 35,000 (1 ST Govt, 1 Principe Govt) [30% C1-3, 10%C4] </w:t>
            </w:r>
            <w:r w:rsidR="002F2874" w:rsidRPr="000B1314">
              <w:rPr>
                <w:rFonts w:eastAsia="Times New Roman" w:cs="Calibri"/>
                <w:sz w:val="16"/>
                <w:szCs w:val="16"/>
                <w:lang w:val="en-GB" w:eastAsia="en-GB"/>
              </w:rPr>
              <w:t xml:space="preserve">(21,000); </w:t>
            </w:r>
            <w:r w:rsidRPr="000B1314">
              <w:rPr>
                <w:rFonts w:eastAsia="Times New Roman" w:cs="Calibri"/>
                <w:color w:val="000000"/>
                <w:sz w:val="16"/>
                <w:szCs w:val="16"/>
                <w:lang w:val="en-GB" w:eastAsia="en-GB"/>
              </w:rPr>
              <w:t>Demonstration of improved charcoal kilns in selected pilot sites and communities in ST &amp; P (30,000)</w:t>
            </w:r>
          </w:p>
        </w:tc>
      </w:tr>
      <w:tr w:rsidR="00A05114" w:rsidRPr="000B1314" w14:paraId="26EC2A01" w14:textId="77777777" w:rsidTr="003C5579">
        <w:tc>
          <w:tcPr>
            <w:tcW w:w="463" w:type="dxa"/>
            <w:shd w:val="clear" w:color="auto" w:fill="auto"/>
            <w:vAlign w:val="center"/>
            <w:hideMark/>
          </w:tcPr>
          <w:p w14:paraId="0117E4FF" w14:textId="77777777" w:rsidR="00A05114" w:rsidRPr="000B1314" w:rsidRDefault="00A05114" w:rsidP="00631E23">
            <w:pPr>
              <w:spacing w:after="0"/>
              <w:jc w:val="left"/>
              <w:rPr>
                <w:rFonts w:eastAsia="Times New Roman" w:cs="Calibri"/>
                <w:sz w:val="16"/>
                <w:szCs w:val="16"/>
                <w:lang w:val="en-GB" w:eastAsia="en-GB"/>
              </w:rPr>
            </w:pPr>
            <w:r w:rsidRPr="000B1314">
              <w:rPr>
                <w:rFonts w:eastAsia="Times New Roman" w:cs="Calibri"/>
                <w:sz w:val="16"/>
                <w:szCs w:val="16"/>
                <w:lang w:val="en-GB" w:eastAsia="en-GB"/>
              </w:rPr>
              <w:t>37b</w:t>
            </w:r>
          </w:p>
        </w:tc>
        <w:tc>
          <w:tcPr>
            <w:tcW w:w="13849" w:type="dxa"/>
            <w:shd w:val="clear" w:color="auto" w:fill="auto"/>
            <w:vAlign w:val="center"/>
            <w:hideMark/>
          </w:tcPr>
          <w:p w14:paraId="0CB8C1B6" w14:textId="3BE0AA17" w:rsidR="00A05114" w:rsidRPr="000B1314" w:rsidRDefault="00631E23" w:rsidP="00631E23">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UNDP Co-finance: </w:t>
            </w:r>
            <w:r w:rsidR="00A05114" w:rsidRPr="000B1314">
              <w:rPr>
                <w:rFonts w:eastAsia="Times New Roman" w:cs="Calibri"/>
                <w:color w:val="000000"/>
                <w:sz w:val="16"/>
                <w:szCs w:val="16"/>
                <w:lang w:val="en-GB" w:eastAsia="en-GB"/>
              </w:rPr>
              <w:t>Vehicles: 1 small 4x4 @ USD 20,000 ST Gov [30% C1-3, 10%C4] (6,000)</w:t>
            </w:r>
          </w:p>
        </w:tc>
      </w:tr>
      <w:tr w:rsidR="00A05114" w:rsidRPr="000B1314" w14:paraId="1FEE497C" w14:textId="77777777" w:rsidTr="003C5579">
        <w:tc>
          <w:tcPr>
            <w:tcW w:w="463" w:type="dxa"/>
            <w:shd w:val="clear" w:color="auto" w:fill="auto"/>
            <w:vAlign w:val="center"/>
            <w:hideMark/>
          </w:tcPr>
          <w:p w14:paraId="13A902F9"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38</w:t>
            </w:r>
          </w:p>
        </w:tc>
        <w:tc>
          <w:tcPr>
            <w:tcW w:w="13849" w:type="dxa"/>
            <w:shd w:val="clear" w:color="auto" w:fill="auto"/>
            <w:vAlign w:val="center"/>
            <w:hideMark/>
          </w:tcPr>
          <w:p w14:paraId="55E3D1A3"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Equipment/GPS: Conduct assessment of land use in forest and agricultural lands/plots, combining desk work using </w:t>
            </w:r>
            <w:proofErr w:type="spellStart"/>
            <w:r w:rsidRPr="000B1314">
              <w:rPr>
                <w:rFonts w:eastAsia="Times New Roman" w:cs="Calibri"/>
                <w:color w:val="000000"/>
                <w:sz w:val="16"/>
                <w:szCs w:val="16"/>
                <w:lang w:val="en-GB" w:eastAsia="en-GB"/>
              </w:rPr>
              <w:t>cadaster</w:t>
            </w:r>
            <w:proofErr w:type="spellEnd"/>
            <w:r w:rsidRPr="000B1314">
              <w:rPr>
                <w:rFonts w:eastAsia="Times New Roman" w:cs="Calibri"/>
                <w:color w:val="000000"/>
                <w:sz w:val="16"/>
                <w:szCs w:val="16"/>
                <w:lang w:val="en-GB" w:eastAsia="en-GB"/>
              </w:rPr>
              <w:t xml:space="preserve">, satellite imagery, top maps etc. and field work </w:t>
            </w:r>
          </w:p>
        </w:tc>
      </w:tr>
      <w:tr w:rsidR="00A05114" w:rsidRPr="000B1314" w14:paraId="4D4AC9DD" w14:textId="77777777" w:rsidTr="003C5579">
        <w:tc>
          <w:tcPr>
            <w:tcW w:w="463" w:type="dxa"/>
            <w:shd w:val="clear" w:color="auto" w:fill="auto"/>
            <w:vAlign w:val="center"/>
            <w:hideMark/>
          </w:tcPr>
          <w:p w14:paraId="1385E9C6"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39</w:t>
            </w:r>
          </w:p>
        </w:tc>
        <w:tc>
          <w:tcPr>
            <w:tcW w:w="13849" w:type="dxa"/>
            <w:shd w:val="clear" w:color="auto" w:fill="auto"/>
            <w:vAlign w:val="center"/>
            <w:hideMark/>
          </w:tcPr>
          <w:p w14:paraId="13660E99"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Motor bike maintenance: 10*200/y*5y [30% C1-3, 10%C4] (3,000); Motor bike fuel: 10*30/</w:t>
            </w:r>
            <w:proofErr w:type="spellStart"/>
            <w:r w:rsidRPr="000B1314">
              <w:rPr>
                <w:rFonts w:eastAsia="Times New Roman" w:cs="Calibri"/>
                <w:sz w:val="16"/>
                <w:szCs w:val="16"/>
                <w:lang w:val="en-GB" w:eastAsia="en-GB"/>
              </w:rPr>
              <w:t>wk</w:t>
            </w:r>
            <w:proofErr w:type="spellEnd"/>
            <w:r w:rsidRPr="000B1314">
              <w:rPr>
                <w:rFonts w:eastAsia="Times New Roman" w:cs="Calibri"/>
                <w:sz w:val="16"/>
                <w:szCs w:val="16"/>
                <w:lang w:val="en-GB" w:eastAsia="en-GB"/>
              </w:rPr>
              <w:t>*52w*5y [30% C1-3, 10%C4] (23,400); Vehicle maintenance: 4*1000/y*5y [30% C1-3, 10%C4] (6,000); Vehicle fuel: 4*50/</w:t>
            </w:r>
            <w:proofErr w:type="spellStart"/>
            <w:r w:rsidRPr="000B1314">
              <w:rPr>
                <w:rFonts w:eastAsia="Times New Roman" w:cs="Calibri"/>
                <w:sz w:val="16"/>
                <w:szCs w:val="16"/>
                <w:lang w:val="en-GB" w:eastAsia="en-GB"/>
              </w:rPr>
              <w:t>wk</w:t>
            </w:r>
            <w:proofErr w:type="spellEnd"/>
            <w:r w:rsidRPr="000B1314">
              <w:rPr>
                <w:rFonts w:eastAsia="Times New Roman" w:cs="Calibri"/>
                <w:sz w:val="16"/>
                <w:szCs w:val="16"/>
                <w:lang w:val="en-GB" w:eastAsia="en-GB"/>
              </w:rPr>
              <w:t>/</w:t>
            </w:r>
            <w:proofErr w:type="spellStart"/>
            <w:r w:rsidRPr="000B1314">
              <w:rPr>
                <w:rFonts w:eastAsia="Times New Roman" w:cs="Calibri"/>
                <w:sz w:val="16"/>
                <w:szCs w:val="16"/>
                <w:lang w:val="en-GB" w:eastAsia="en-GB"/>
              </w:rPr>
              <w:t>veh</w:t>
            </w:r>
            <w:proofErr w:type="spellEnd"/>
            <w:r w:rsidRPr="000B1314">
              <w:rPr>
                <w:rFonts w:eastAsia="Times New Roman" w:cs="Calibri"/>
                <w:sz w:val="16"/>
                <w:szCs w:val="16"/>
                <w:lang w:val="en-GB" w:eastAsia="en-GB"/>
              </w:rPr>
              <w:t>*52w*5y [30% C1-3, 10%C4] (15,600)</w:t>
            </w:r>
          </w:p>
        </w:tc>
      </w:tr>
      <w:tr w:rsidR="00A05114" w:rsidRPr="000B1314" w14:paraId="08D629CB" w14:textId="77777777" w:rsidTr="003C5579">
        <w:tc>
          <w:tcPr>
            <w:tcW w:w="463" w:type="dxa"/>
            <w:shd w:val="clear" w:color="auto" w:fill="auto"/>
            <w:vAlign w:val="center"/>
            <w:hideMark/>
          </w:tcPr>
          <w:p w14:paraId="492F0BA9"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40</w:t>
            </w:r>
          </w:p>
        </w:tc>
        <w:tc>
          <w:tcPr>
            <w:tcW w:w="13849" w:type="dxa"/>
            <w:shd w:val="clear" w:color="auto" w:fill="auto"/>
            <w:vAlign w:val="center"/>
            <w:hideMark/>
          </w:tcPr>
          <w:p w14:paraId="2CDF2D36"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Cap Dev Charcoal - Produce, print and disseminate information on sustainable charcoal and coconut-based charcoal manuals/posters (5,000 copies)</w:t>
            </w:r>
          </w:p>
        </w:tc>
      </w:tr>
      <w:tr w:rsidR="00A05114" w:rsidRPr="000B1314" w14:paraId="28FE7F7B" w14:textId="77777777" w:rsidTr="003C5579">
        <w:tc>
          <w:tcPr>
            <w:tcW w:w="463" w:type="dxa"/>
            <w:shd w:val="clear" w:color="auto" w:fill="auto"/>
            <w:vAlign w:val="center"/>
            <w:hideMark/>
          </w:tcPr>
          <w:p w14:paraId="1B0DF490"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lastRenderedPageBreak/>
              <w:t>41</w:t>
            </w:r>
          </w:p>
        </w:tc>
        <w:tc>
          <w:tcPr>
            <w:tcW w:w="13849" w:type="dxa"/>
            <w:shd w:val="clear" w:color="auto" w:fill="auto"/>
            <w:vAlign w:val="center"/>
            <w:hideMark/>
          </w:tcPr>
          <w:p w14:paraId="016C0B6A"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Motor bike insurance: 200/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*10*5y [30% C1-3, 10%C4] (3,000); Vehicle insurance: 1000/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*4*5y [30% C1-3, 10%C4] (6,000)</w:t>
            </w:r>
          </w:p>
        </w:tc>
      </w:tr>
      <w:tr w:rsidR="00A05114" w:rsidRPr="000B1314" w14:paraId="726A5670" w14:textId="77777777" w:rsidTr="003C5579">
        <w:tc>
          <w:tcPr>
            <w:tcW w:w="463" w:type="dxa"/>
            <w:shd w:val="clear" w:color="auto" w:fill="auto"/>
            <w:vAlign w:val="center"/>
            <w:hideMark/>
          </w:tcPr>
          <w:p w14:paraId="466D5E56"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42</w:t>
            </w:r>
          </w:p>
        </w:tc>
        <w:tc>
          <w:tcPr>
            <w:tcW w:w="13849" w:type="dxa"/>
            <w:shd w:val="clear" w:color="auto" w:fill="auto"/>
            <w:vAlign w:val="center"/>
            <w:hideMark/>
          </w:tcPr>
          <w:p w14:paraId="6CC8E79D"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Cap Dev Charcoal - Training workshop for technicians &amp; community staff (pax: biodiversity/PA, forests, agriculture, enforcement, NGOs, private companies). ST 40pax 2-day training*incentive10*3. Principe P 20pax 2-day training*incentive10*3.</w:t>
            </w:r>
          </w:p>
        </w:tc>
      </w:tr>
      <w:tr w:rsidR="00A05114" w:rsidRPr="000B1314" w14:paraId="7832C382" w14:textId="77777777" w:rsidTr="003C5579">
        <w:tc>
          <w:tcPr>
            <w:tcW w:w="463" w:type="dxa"/>
            <w:shd w:val="clear" w:color="auto" w:fill="auto"/>
            <w:vAlign w:val="center"/>
            <w:hideMark/>
          </w:tcPr>
          <w:p w14:paraId="7482EFCF"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43</w:t>
            </w:r>
          </w:p>
        </w:tc>
        <w:tc>
          <w:tcPr>
            <w:tcW w:w="13849" w:type="dxa"/>
            <w:shd w:val="clear" w:color="auto" w:fill="auto"/>
            <w:vAlign w:val="center"/>
            <w:hideMark/>
          </w:tcPr>
          <w:p w14:paraId="5E36D268"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RP: IC International Expert in Economic Displacement Risk Assessment, 10 weeks @ $3,000/</w:t>
            </w:r>
            <w:proofErr w:type="spellStart"/>
            <w:r w:rsidRPr="000B1314">
              <w:rPr>
                <w:rFonts w:eastAsia="Times New Roman" w:cs="Calibri"/>
                <w:color w:val="000000"/>
                <w:sz w:val="16"/>
                <w:szCs w:val="16"/>
                <w:lang w:val="en-GB" w:eastAsia="en-GB"/>
              </w:rPr>
              <w:t>wk</w:t>
            </w:r>
            <w:proofErr w:type="spellEnd"/>
          </w:p>
        </w:tc>
      </w:tr>
      <w:tr w:rsidR="00A05114" w:rsidRPr="000B1314" w14:paraId="759B2E36" w14:textId="77777777" w:rsidTr="003C5579">
        <w:tc>
          <w:tcPr>
            <w:tcW w:w="463" w:type="dxa"/>
            <w:shd w:val="clear" w:color="auto" w:fill="auto"/>
            <w:vAlign w:val="center"/>
            <w:hideMark/>
          </w:tcPr>
          <w:p w14:paraId="4E83495D"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44</w:t>
            </w:r>
          </w:p>
        </w:tc>
        <w:tc>
          <w:tcPr>
            <w:tcW w:w="13849" w:type="dxa"/>
            <w:shd w:val="clear" w:color="auto" w:fill="auto"/>
            <w:vAlign w:val="center"/>
            <w:hideMark/>
          </w:tcPr>
          <w:p w14:paraId="1DA2476F"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RP: Junior International TA for Principe @2000/m*12*5yrs + relocation fee@1000 + 5*flights@1500). (All of RP share of project in Principe + TA to IP) [20% C1, 40% C2, 30% C3, 10% C4] (38,550); Small Grant Community Officer ST 900/m*12mths*5yrs. (Outputs 3.1, 3.4) (54,000); 2 Field Officers 300/m*12mths*5yrs*2. (Outputs 2.1, 2.3, 3.4) [50% C2, 50% C3] (18,000)</w:t>
            </w:r>
          </w:p>
        </w:tc>
      </w:tr>
      <w:tr w:rsidR="00A05114" w:rsidRPr="000B1314" w14:paraId="472AFBC5" w14:textId="77777777" w:rsidTr="003C5579">
        <w:tc>
          <w:tcPr>
            <w:tcW w:w="463" w:type="dxa"/>
            <w:shd w:val="clear" w:color="auto" w:fill="auto"/>
            <w:vAlign w:val="center"/>
            <w:hideMark/>
          </w:tcPr>
          <w:p w14:paraId="5D48B2FE"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45</w:t>
            </w:r>
          </w:p>
        </w:tc>
        <w:tc>
          <w:tcPr>
            <w:tcW w:w="13849" w:type="dxa"/>
            <w:shd w:val="clear" w:color="auto" w:fill="auto"/>
            <w:vAlign w:val="center"/>
            <w:hideMark/>
          </w:tcPr>
          <w:p w14:paraId="4907B156"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RP: Low-value grants for sustainable livelihood diversification screened and distributed to individuals/ communities/ associations/ companies, accompanied by TA [sustainable charcoal initiatives such as improved kilns, briquettes, biogas, as sustainable exploitation of NTFP, ecotourism, apiculture, sustainable forestry, agroforestry]; </w:t>
            </w:r>
          </w:p>
        </w:tc>
      </w:tr>
      <w:tr w:rsidR="00A05114" w:rsidRPr="000B1314" w14:paraId="2F43FF49" w14:textId="77777777" w:rsidTr="003C5579">
        <w:tc>
          <w:tcPr>
            <w:tcW w:w="463" w:type="dxa"/>
            <w:shd w:val="clear" w:color="auto" w:fill="auto"/>
            <w:vAlign w:val="center"/>
            <w:hideMark/>
          </w:tcPr>
          <w:p w14:paraId="57099200"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46</w:t>
            </w:r>
          </w:p>
        </w:tc>
        <w:tc>
          <w:tcPr>
            <w:tcW w:w="13849" w:type="dxa"/>
            <w:shd w:val="clear" w:color="auto" w:fill="auto"/>
            <w:vAlign w:val="center"/>
            <w:hideMark/>
          </w:tcPr>
          <w:p w14:paraId="2532F73F"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RP: Rent to integrate Government and NGO-led workstreams on ST. (On Principe already </w:t>
            </w:r>
            <w:proofErr w:type="spellStart"/>
            <w:r w:rsidRPr="000B1314">
              <w:rPr>
                <w:rFonts w:eastAsia="Times New Roman" w:cs="Calibri"/>
                <w:color w:val="000000"/>
                <w:sz w:val="16"/>
                <w:szCs w:val="16"/>
                <w:lang w:val="en-GB" w:eastAsia="en-GB"/>
              </w:rPr>
              <w:t>colocated</w:t>
            </w:r>
            <w:proofErr w:type="spellEnd"/>
            <w:r w:rsidRPr="000B1314">
              <w:rPr>
                <w:rFonts w:eastAsia="Times New Roman" w:cs="Calibri"/>
                <w:color w:val="000000"/>
                <w:sz w:val="16"/>
                <w:szCs w:val="16"/>
                <w:lang w:val="en-GB" w:eastAsia="en-GB"/>
              </w:rPr>
              <w:t xml:space="preserve"> in the refurbished building. $800/m [50% C2, 50% C3] (24,000)</w:t>
            </w:r>
          </w:p>
        </w:tc>
      </w:tr>
      <w:tr w:rsidR="00A05114" w:rsidRPr="000B1314" w14:paraId="148058F1" w14:textId="77777777" w:rsidTr="003C5579">
        <w:tc>
          <w:tcPr>
            <w:tcW w:w="463" w:type="dxa"/>
            <w:shd w:val="clear" w:color="auto" w:fill="auto"/>
            <w:vAlign w:val="center"/>
            <w:hideMark/>
          </w:tcPr>
          <w:p w14:paraId="5C0DC445"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47</w:t>
            </w:r>
          </w:p>
        </w:tc>
        <w:tc>
          <w:tcPr>
            <w:tcW w:w="13849" w:type="dxa"/>
            <w:shd w:val="clear" w:color="auto" w:fill="auto"/>
            <w:vAlign w:val="center"/>
            <w:hideMark/>
          </w:tcPr>
          <w:p w14:paraId="172F814E"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CTA - SEE ABOVE </w:t>
            </w:r>
          </w:p>
        </w:tc>
      </w:tr>
      <w:tr w:rsidR="00A05114" w:rsidRPr="000B1314" w14:paraId="40BDE0F4" w14:textId="77777777" w:rsidTr="003C5579">
        <w:tc>
          <w:tcPr>
            <w:tcW w:w="463" w:type="dxa"/>
            <w:shd w:val="clear" w:color="auto" w:fill="auto"/>
            <w:vAlign w:val="center"/>
            <w:hideMark/>
          </w:tcPr>
          <w:p w14:paraId="1AE0D398"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48</w:t>
            </w:r>
          </w:p>
        </w:tc>
        <w:tc>
          <w:tcPr>
            <w:tcW w:w="13849" w:type="dxa"/>
            <w:shd w:val="clear" w:color="auto" w:fill="auto"/>
            <w:vAlign w:val="center"/>
            <w:hideMark/>
          </w:tcPr>
          <w:p w14:paraId="3E2230FB"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MTR + TE Evaluations International Consultant</w:t>
            </w:r>
          </w:p>
        </w:tc>
      </w:tr>
      <w:tr w:rsidR="00A05114" w:rsidRPr="000B1314" w14:paraId="1D2C0E4C" w14:textId="77777777" w:rsidTr="003C5579">
        <w:tc>
          <w:tcPr>
            <w:tcW w:w="463" w:type="dxa"/>
            <w:shd w:val="clear" w:color="auto" w:fill="auto"/>
            <w:vAlign w:val="center"/>
            <w:hideMark/>
          </w:tcPr>
          <w:p w14:paraId="4F6BCD54"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49</w:t>
            </w:r>
          </w:p>
        </w:tc>
        <w:tc>
          <w:tcPr>
            <w:tcW w:w="13849" w:type="dxa"/>
            <w:shd w:val="clear" w:color="auto" w:fill="auto"/>
            <w:vAlign w:val="center"/>
            <w:hideMark/>
          </w:tcPr>
          <w:p w14:paraId="75B0DD70"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MTR + TE Evaluations Local Consultant</w:t>
            </w:r>
          </w:p>
        </w:tc>
      </w:tr>
      <w:tr w:rsidR="00A05114" w:rsidRPr="000B1314" w14:paraId="14E71537" w14:textId="77777777" w:rsidTr="003C5579">
        <w:tc>
          <w:tcPr>
            <w:tcW w:w="463" w:type="dxa"/>
            <w:shd w:val="clear" w:color="auto" w:fill="auto"/>
            <w:vAlign w:val="center"/>
            <w:hideMark/>
          </w:tcPr>
          <w:p w14:paraId="3E2D2FC8"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50</w:t>
            </w:r>
          </w:p>
        </w:tc>
        <w:tc>
          <w:tcPr>
            <w:tcW w:w="13849" w:type="dxa"/>
            <w:shd w:val="clear" w:color="auto" w:fill="auto"/>
            <w:vAlign w:val="center"/>
            <w:hideMark/>
          </w:tcPr>
          <w:p w14:paraId="668EF202"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National M&amp;E, KM and Safeguards Officer, 1000/m*12mths*5yrs. (PMU – All of IP) (60,000); Principe Technical Lead, 500/m*12mth*5yrs. (All of IP in Principe) [20% C1, 40% C2, 30% C3, 10% C4] (3,000); 2 * National gender-focused conservationists-community organisers for local/community work on PAs, charcoal, livelihoods and gender, 1ST+1P@500/m*12*5yrs. (Outputs 2.1, 2.2, 3.1, 3.2, 3.3, 3.4, 3.5, 4.2) [40% C2-3, 20% C4] (12,000)</w:t>
            </w:r>
          </w:p>
        </w:tc>
      </w:tr>
      <w:tr w:rsidR="00A05114" w:rsidRPr="000B1314" w14:paraId="03A04302" w14:textId="77777777" w:rsidTr="003C5579">
        <w:tc>
          <w:tcPr>
            <w:tcW w:w="463" w:type="dxa"/>
            <w:shd w:val="clear" w:color="auto" w:fill="auto"/>
            <w:vAlign w:val="center"/>
            <w:hideMark/>
          </w:tcPr>
          <w:p w14:paraId="00259455"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51</w:t>
            </w:r>
          </w:p>
        </w:tc>
        <w:tc>
          <w:tcPr>
            <w:tcW w:w="13849" w:type="dxa"/>
            <w:shd w:val="clear" w:color="auto" w:fill="auto"/>
            <w:vAlign w:val="center"/>
            <w:hideMark/>
          </w:tcPr>
          <w:p w14:paraId="3CB840F1" w14:textId="2CE2E912"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Inter-island travel: 1 trip/</w:t>
            </w:r>
            <w:proofErr w:type="spellStart"/>
            <w:r w:rsidRPr="000B1314">
              <w:rPr>
                <w:rFonts w:eastAsia="Times New Roman" w:cs="Calibri"/>
                <w:sz w:val="16"/>
                <w:szCs w:val="16"/>
                <w:lang w:val="en-GB" w:eastAsia="en-GB"/>
              </w:rPr>
              <w:t>mth</w:t>
            </w:r>
            <w:proofErr w:type="spellEnd"/>
            <w:r w:rsidRPr="000B1314">
              <w:rPr>
                <w:rFonts w:eastAsia="Times New Roman" w:cs="Calibri"/>
                <w:sz w:val="16"/>
                <w:szCs w:val="16"/>
                <w:lang w:val="en-GB" w:eastAsia="en-GB"/>
              </w:rPr>
              <w:t xml:space="preserve"> (@ 300 USD + Domestic Per Diems 4 days/m @ 80) * 12m *5yrs [25% C1-4] (9,300)</w:t>
            </w:r>
          </w:p>
        </w:tc>
      </w:tr>
      <w:tr w:rsidR="00A05114" w:rsidRPr="000B1314" w14:paraId="1F046AFE" w14:textId="77777777" w:rsidTr="003C5579">
        <w:tc>
          <w:tcPr>
            <w:tcW w:w="463" w:type="dxa"/>
            <w:shd w:val="clear" w:color="auto" w:fill="auto"/>
            <w:vAlign w:val="center"/>
            <w:hideMark/>
          </w:tcPr>
          <w:p w14:paraId="36376357"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52</w:t>
            </w:r>
          </w:p>
        </w:tc>
        <w:tc>
          <w:tcPr>
            <w:tcW w:w="13849" w:type="dxa"/>
            <w:shd w:val="clear" w:color="auto" w:fill="auto"/>
            <w:vAlign w:val="center"/>
            <w:hideMark/>
          </w:tcPr>
          <w:p w14:paraId="05EAE29E"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Project website and national biodiversity clearing house mechanism</w:t>
            </w:r>
          </w:p>
        </w:tc>
      </w:tr>
      <w:tr w:rsidR="00A05114" w:rsidRPr="000B1314" w14:paraId="7CB036FC" w14:textId="77777777" w:rsidTr="003C5579">
        <w:tc>
          <w:tcPr>
            <w:tcW w:w="463" w:type="dxa"/>
            <w:shd w:val="clear" w:color="auto" w:fill="auto"/>
            <w:vAlign w:val="center"/>
            <w:hideMark/>
          </w:tcPr>
          <w:p w14:paraId="07895078"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53a</w:t>
            </w:r>
          </w:p>
        </w:tc>
        <w:tc>
          <w:tcPr>
            <w:tcW w:w="13849" w:type="dxa"/>
            <w:shd w:val="clear" w:color="auto" w:fill="auto"/>
            <w:vAlign w:val="center"/>
            <w:hideMark/>
          </w:tcPr>
          <w:p w14:paraId="39E0B5EE" w14:textId="229507E3" w:rsidR="00A05114" w:rsidRPr="000B1314" w:rsidRDefault="002F287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Vehicles: 2 lifted </w:t>
            </w:r>
            <w:proofErr w:type="spellStart"/>
            <w:r w:rsidRPr="000B1314">
              <w:rPr>
                <w:rFonts w:eastAsia="Times New Roman" w:cs="Calibri"/>
                <w:color w:val="000000"/>
                <w:sz w:val="16"/>
                <w:szCs w:val="16"/>
                <w:lang w:val="en-GB" w:eastAsia="en-GB"/>
              </w:rPr>
              <w:t>HiLux</w:t>
            </w:r>
            <w:proofErr w:type="spellEnd"/>
            <w:r w:rsidRPr="000B1314">
              <w:rPr>
                <w:rFonts w:eastAsia="Times New Roman" w:cs="Calibri"/>
                <w:color w:val="000000"/>
                <w:sz w:val="16"/>
                <w:szCs w:val="16"/>
                <w:lang w:val="en-GB" w:eastAsia="en-GB"/>
              </w:rPr>
              <w:t xml:space="preserve"> @ USD 35,000 (1 ST Govt, 1 Principe Govt) [30% C1-3, 10%C4] </w:t>
            </w:r>
            <w:r w:rsidR="00A05114" w:rsidRPr="000B1314">
              <w:rPr>
                <w:rFonts w:eastAsia="Times New Roman" w:cs="Calibri"/>
                <w:color w:val="000000"/>
                <w:sz w:val="16"/>
                <w:szCs w:val="16"/>
                <w:lang w:val="en-GB" w:eastAsia="en-GB"/>
              </w:rPr>
              <w:t>(7,000); Motor bikes: 10 Yamaha @ 4000, 7 ST, 3 P (Enforcement 5 in ST, 1 in P) [30% C1-3, 10%C4] (4,000)</w:t>
            </w:r>
          </w:p>
        </w:tc>
      </w:tr>
      <w:tr w:rsidR="00A05114" w:rsidRPr="000B1314" w14:paraId="55DE1B21" w14:textId="77777777" w:rsidTr="003C5579">
        <w:tc>
          <w:tcPr>
            <w:tcW w:w="463" w:type="dxa"/>
            <w:shd w:val="clear" w:color="auto" w:fill="auto"/>
            <w:vAlign w:val="center"/>
            <w:hideMark/>
          </w:tcPr>
          <w:p w14:paraId="3224748D" w14:textId="77777777" w:rsidR="00A05114" w:rsidRPr="000B1314" w:rsidRDefault="00A05114" w:rsidP="00631E23">
            <w:pPr>
              <w:spacing w:after="0"/>
              <w:jc w:val="left"/>
              <w:rPr>
                <w:rFonts w:eastAsia="Times New Roman" w:cs="Calibri"/>
                <w:sz w:val="16"/>
                <w:szCs w:val="16"/>
                <w:lang w:val="en-GB" w:eastAsia="en-GB"/>
              </w:rPr>
            </w:pPr>
            <w:r w:rsidRPr="000B1314">
              <w:rPr>
                <w:rFonts w:eastAsia="Times New Roman" w:cs="Calibri"/>
                <w:sz w:val="16"/>
                <w:szCs w:val="16"/>
                <w:lang w:val="en-GB" w:eastAsia="en-GB"/>
              </w:rPr>
              <w:t>53b</w:t>
            </w:r>
          </w:p>
        </w:tc>
        <w:tc>
          <w:tcPr>
            <w:tcW w:w="13849" w:type="dxa"/>
            <w:shd w:val="clear" w:color="auto" w:fill="auto"/>
            <w:vAlign w:val="center"/>
            <w:hideMark/>
          </w:tcPr>
          <w:p w14:paraId="3B981EB0" w14:textId="34E9FF23" w:rsidR="00A05114" w:rsidRPr="000B1314" w:rsidRDefault="00631E23" w:rsidP="00631E23">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 xml:space="preserve">UNDP Co-finance: </w:t>
            </w:r>
            <w:r w:rsidR="00A05114" w:rsidRPr="000B1314">
              <w:rPr>
                <w:rFonts w:eastAsia="Times New Roman" w:cs="Calibri"/>
                <w:color w:val="000000"/>
                <w:sz w:val="16"/>
                <w:szCs w:val="16"/>
                <w:lang w:val="en-GB" w:eastAsia="en-GB"/>
              </w:rPr>
              <w:t>Vehicles: 1 small 4x4 @ USD 20,000 ST Gov [30% C1-3, 10%C4] (2,000)</w:t>
            </w:r>
          </w:p>
        </w:tc>
      </w:tr>
      <w:tr w:rsidR="00A05114" w:rsidRPr="000B1314" w14:paraId="404CC73F" w14:textId="77777777" w:rsidTr="003C5579">
        <w:tc>
          <w:tcPr>
            <w:tcW w:w="463" w:type="dxa"/>
            <w:shd w:val="clear" w:color="auto" w:fill="auto"/>
            <w:vAlign w:val="center"/>
            <w:hideMark/>
          </w:tcPr>
          <w:p w14:paraId="0F3A6559"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54</w:t>
            </w:r>
          </w:p>
        </w:tc>
        <w:tc>
          <w:tcPr>
            <w:tcW w:w="13849" w:type="dxa"/>
            <w:shd w:val="clear" w:color="auto" w:fill="auto"/>
            <w:vAlign w:val="center"/>
            <w:hideMark/>
          </w:tcPr>
          <w:p w14:paraId="4E4ECE4A"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8 * (PC@1000 + Office Equipment@500) + Printer @500</w:t>
            </w:r>
          </w:p>
        </w:tc>
      </w:tr>
      <w:tr w:rsidR="00A05114" w:rsidRPr="000B1314" w14:paraId="207ED6A3" w14:textId="77777777" w:rsidTr="003C5579">
        <w:tc>
          <w:tcPr>
            <w:tcW w:w="463" w:type="dxa"/>
            <w:shd w:val="clear" w:color="auto" w:fill="auto"/>
            <w:vAlign w:val="center"/>
            <w:hideMark/>
          </w:tcPr>
          <w:p w14:paraId="5C8497F9"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55</w:t>
            </w:r>
          </w:p>
        </w:tc>
        <w:tc>
          <w:tcPr>
            <w:tcW w:w="13849" w:type="dxa"/>
            <w:shd w:val="clear" w:color="auto" w:fill="auto"/>
            <w:vAlign w:val="center"/>
            <w:hideMark/>
          </w:tcPr>
          <w:p w14:paraId="65C70E5C"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Motor bike maintenance: 10*200/y*5y [30% C1-3, 10%C4] (1,000); Motor bike fuel: 10*30/</w:t>
            </w:r>
            <w:proofErr w:type="spellStart"/>
            <w:r w:rsidRPr="000B1314">
              <w:rPr>
                <w:rFonts w:eastAsia="Times New Roman" w:cs="Calibri"/>
                <w:sz w:val="16"/>
                <w:szCs w:val="16"/>
                <w:lang w:val="en-GB" w:eastAsia="en-GB"/>
              </w:rPr>
              <w:t>wk</w:t>
            </w:r>
            <w:proofErr w:type="spellEnd"/>
            <w:r w:rsidRPr="000B1314">
              <w:rPr>
                <w:rFonts w:eastAsia="Times New Roman" w:cs="Calibri"/>
                <w:sz w:val="16"/>
                <w:szCs w:val="16"/>
                <w:lang w:val="en-GB" w:eastAsia="en-GB"/>
              </w:rPr>
              <w:t>*52w*5y [30% C1-3, 10%C4] (7,800); Vehicle maintenance: 4*1000/y*5y [30% C1-3, 10%C4] (2,000); Vehicle fuel: 4*50/</w:t>
            </w:r>
            <w:proofErr w:type="spellStart"/>
            <w:r w:rsidRPr="000B1314">
              <w:rPr>
                <w:rFonts w:eastAsia="Times New Roman" w:cs="Calibri"/>
                <w:sz w:val="16"/>
                <w:szCs w:val="16"/>
                <w:lang w:val="en-GB" w:eastAsia="en-GB"/>
              </w:rPr>
              <w:t>wk</w:t>
            </w:r>
            <w:proofErr w:type="spellEnd"/>
            <w:r w:rsidRPr="000B1314">
              <w:rPr>
                <w:rFonts w:eastAsia="Times New Roman" w:cs="Calibri"/>
                <w:sz w:val="16"/>
                <w:szCs w:val="16"/>
                <w:lang w:val="en-GB" w:eastAsia="en-GB"/>
              </w:rPr>
              <w:t>/</w:t>
            </w:r>
            <w:proofErr w:type="spellStart"/>
            <w:r w:rsidRPr="000B1314">
              <w:rPr>
                <w:rFonts w:eastAsia="Times New Roman" w:cs="Calibri"/>
                <w:sz w:val="16"/>
                <w:szCs w:val="16"/>
                <w:lang w:val="en-GB" w:eastAsia="en-GB"/>
              </w:rPr>
              <w:t>veh</w:t>
            </w:r>
            <w:proofErr w:type="spellEnd"/>
            <w:r w:rsidRPr="000B1314">
              <w:rPr>
                <w:rFonts w:eastAsia="Times New Roman" w:cs="Calibri"/>
                <w:sz w:val="16"/>
                <w:szCs w:val="16"/>
                <w:lang w:val="en-GB" w:eastAsia="en-GB"/>
              </w:rPr>
              <w:t>*52w*5y [30% C1-3, 10%C4] (5,200)</w:t>
            </w:r>
          </w:p>
        </w:tc>
      </w:tr>
      <w:tr w:rsidR="00A05114" w:rsidRPr="000B1314" w14:paraId="5C770164" w14:textId="77777777" w:rsidTr="003C5579">
        <w:tc>
          <w:tcPr>
            <w:tcW w:w="463" w:type="dxa"/>
            <w:shd w:val="clear" w:color="auto" w:fill="auto"/>
            <w:vAlign w:val="center"/>
            <w:hideMark/>
          </w:tcPr>
          <w:p w14:paraId="3CFCDE51"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56</w:t>
            </w:r>
          </w:p>
        </w:tc>
        <w:tc>
          <w:tcPr>
            <w:tcW w:w="13849" w:type="dxa"/>
            <w:shd w:val="clear" w:color="auto" w:fill="auto"/>
            <w:vAlign w:val="center"/>
            <w:hideMark/>
          </w:tcPr>
          <w:p w14:paraId="4BE99E9E"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Annual Audit Fee</w:t>
            </w:r>
          </w:p>
        </w:tc>
      </w:tr>
      <w:tr w:rsidR="00A05114" w:rsidRPr="000B1314" w14:paraId="6A4ECC55" w14:textId="77777777" w:rsidTr="003C5579">
        <w:tc>
          <w:tcPr>
            <w:tcW w:w="463" w:type="dxa"/>
            <w:shd w:val="clear" w:color="auto" w:fill="auto"/>
            <w:vAlign w:val="center"/>
            <w:hideMark/>
          </w:tcPr>
          <w:p w14:paraId="5C7D4C0B"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57</w:t>
            </w:r>
          </w:p>
        </w:tc>
        <w:tc>
          <w:tcPr>
            <w:tcW w:w="13849" w:type="dxa"/>
            <w:shd w:val="clear" w:color="auto" w:fill="auto"/>
            <w:vAlign w:val="center"/>
            <w:hideMark/>
          </w:tcPr>
          <w:p w14:paraId="4DDB1F5B"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Motor bike insurance: 200/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*10*5y [30% C1-3, 10%C4] (1,000); Vehicle insurance: 1000/</w:t>
            </w:r>
            <w:proofErr w:type="spellStart"/>
            <w:r w:rsidRPr="000B1314">
              <w:rPr>
                <w:rFonts w:eastAsia="Times New Roman" w:cs="Calibri"/>
                <w:color w:val="000000"/>
                <w:sz w:val="16"/>
                <w:szCs w:val="16"/>
                <w:lang w:val="en-GB" w:eastAsia="en-GB"/>
              </w:rPr>
              <w:t>yr</w:t>
            </w:r>
            <w:proofErr w:type="spellEnd"/>
            <w:r w:rsidRPr="000B1314">
              <w:rPr>
                <w:rFonts w:eastAsia="Times New Roman" w:cs="Calibri"/>
                <w:color w:val="000000"/>
                <w:sz w:val="16"/>
                <w:szCs w:val="16"/>
                <w:lang w:val="en-GB" w:eastAsia="en-GB"/>
              </w:rPr>
              <w:t>*4*5y [30% C1-3, 10%C4] (2,000)</w:t>
            </w:r>
          </w:p>
        </w:tc>
      </w:tr>
      <w:tr w:rsidR="00A05114" w:rsidRPr="000B1314" w14:paraId="05B0ACD5" w14:textId="77777777" w:rsidTr="003C5579">
        <w:tc>
          <w:tcPr>
            <w:tcW w:w="463" w:type="dxa"/>
            <w:shd w:val="clear" w:color="auto" w:fill="auto"/>
            <w:vAlign w:val="center"/>
            <w:hideMark/>
          </w:tcPr>
          <w:p w14:paraId="6C01D6C2"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58</w:t>
            </w:r>
          </w:p>
        </w:tc>
        <w:tc>
          <w:tcPr>
            <w:tcW w:w="13849" w:type="dxa"/>
            <w:shd w:val="clear" w:color="auto" w:fill="auto"/>
            <w:vAlign w:val="center"/>
            <w:hideMark/>
          </w:tcPr>
          <w:p w14:paraId="1D98B050"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Inception Workshop (5,000); DGA: Adoption of and training on Accounting Software taken from Ministry of Finance/AFAP or similar, in response to HACT for DGA (5,000) [HACT: The partner should implement accounting software that will allow accurate recording of financial transactions of UNDP and other donors. This software should include the ability to sort expenditures by donor, project, type and budget item. The accounting system should be able to provide an audit trail linking the costs reported in financial reports to donors to the individual transactions recorded in the system. In addition, it will need to ensure that the system can automatically generate all its financial reports, including those prepared for donor-funded projects]</w:t>
            </w:r>
          </w:p>
        </w:tc>
      </w:tr>
      <w:tr w:rsidR="00A05114" w:rsidRPr="000B1314" w14:paraId="56AD8F8C" w14:textId="77777777" w:rsidTr="003C5579">
        <w:tc>
          <w:tcPr>
            <w:tcW w:w="463" w:type="dxa"/>
            <w:shd w:val="clear" w:color="auto" w:fill="auto"/>
            <w:vAlign w:val="center"/>
            <w:hideMark/>
          </w:tcPr>
          <w:p w14:paraId="65E30A98"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59</w:t>
            </w:r>
          </w:p>
        </w:tc>
        <w:tc>
          <w:tcPr>
            <w:tcW w:w="13849" w:type="dxa"/>
            <w:shd w:val="clear" w:color="auto" w:fill="auto"/>
            <w:vAlign w:val="center"/>
            <w:hideMark/>
          </w:tcPr>
          <w:p w14:paraId="521A514B"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RP: Junior International TA for Principe @2000/m*12*5yrs + relocation fee@1000 + 5*flights@1500). (All of RP share of project in Principe + TA to IP) [20% C1, 40% C2, 30% C3, 10% C4]</w:t>
            </w:r>
          </w:p>
        </w:tc>
      </w:tr>
      <w:tr w:rsidR="00A05114" w:rsidRPr="000B1314" w14:paraId="3AC4B291" w14:textId="77777777" w:rsidTr="003C5579">
        <w:tc>
          <w:tcPr>
            <w:tcW w:w="463" w:type="dxa"/>
            <w:shd w:val="clear" w:color="auto" w:fill="auto"/>
            <w:vAlign w:val="center"/>
            <w:hideMark/>
          </w:tcPr>
          <w:p w14:paraId="2A0F794B"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60</w:t>
            </w:r>
          </w:p>
        </w:tc>
        <w:tc>
          <w:tcPr>
            <w:tcW w:w="13849" w:type="dxa"/>
            <w:shd w:val="clear" w:color="auto" w:fill="auto"/>
            <w:vAlign w:val="center"/>
            <w:hideMark/>
          </w:tcPr>
          <w:p w14:paraId="2EACEB1E"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National Project Coordinator, 1600/m*12mth*5yrs. (PMU – All of IP) (96,000); Driver / Logistics Support @200/m*12m*5y (12,000); National Project Procurement, Admin and Finance Officer, 700/m*12mths*5yrs (PMU – All of IP) (42,000) [HACT: Project Finance Officer / Accountant. As the DGA does not have accounting staff, it is imperative to recruit specialised staff if the volume of work recommends it and if the financial resources are available in projects with sufficiently large budgets] [HACT DGA: DGA needs technical and financial assistance for the development of such a manual. This could be done within the framework of the implementation of the project]</w:t>
            </w:r>
          </w:p>
        </w:tc>
      </w:tr>
      <w:tr w:rsidR="00A05114" w:rsidRPr="000B1314" w14:paraId="14C5DC4E" w14:textId="77777777" w:rsidTr="003C5579">
        <w:tc>
          <w:tcPr>
            <w:tcW w:w="463" w:type="dxa"/>
            <w:shd w:val="clear" w:color="auto" w:fill="auto"/>
            <w:vAlign w:val="center"/>
            <w:hideMark/>
          </w:tcPr>
          <w:p w14:paraId="27034842"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61</w:t>
            </w:r>
          </w:p>
        </w:tc>
        <w:tc>
          <w:tcPr>
            <w:tcW w:w="13849" w:type="dxa"/>
            <w:shd w:val="clear" w:color="auto" w:fill="auto"/>
            <w:vAlign w:val="center"/>
            <w:hideMark/>
          </w:tcPr>
          <w:p w14:paraId="43F7CED0"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Supplies</w:t>
            </w:r>
          </w:p>
        </w:tc>
      </w:tr>
      <w:tr w:rsidR="00A05114" w:rsidRPr="000B1314" w14:paraId="22EBBF0C" w14:textId="77777777" w:rsidTr="003C5579">
        <w:tc>
          <w:tcPr>
            <w:tcW w:w="463" w:type="dxa"/>
            <w:shd w:val="clear" w:color="auto" w:fill="auto"/>
            <w:vAlign w:val="center"/>
            <w:hideMark/>
          </w:tcPr>
          <w:p w14:paraId="05A14E8B"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62</w:t>
            </w:r>
          </w:p>
        </w:tc>
        <w:tc>
          <w:tcPr>
            <w:tcW w:w="13849" w:type="dxa"/>
            <w:shd w:val="clear" w:color="auto" w:fill="auto"/>
            <w:vAlign w:val="center"/>
            <w:hideMark/>
          </w:tcPr>
          <w:p w14:paraId="184ED270" w14:textId="77777777" w:rsidR="00A05114" w:rsidRPr="000B13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Estimated direct project services as requested by the Government of Sao Tome &amp; Principe: Payments, disbursements and other financial transactions; identification and/or recruitment of project and programme personnel; identification and facilitation of activities; procurement of goods and services. Please refer to PRODOC Annex 17.</w:t>
            </w:r>
          </w:p>
        </w:tc>
      </w:tr>
      <w:tr w:rsidR="00A05114" w:rsidRPr="00A05114" w14:paraId="4AE52728" w14:textId="77777777" w:rsidTr="003C5579">
        <w:tc>
          <w:tcPr>
            <w:tcW w:w="463" w:type="dxa"/>
            <w:shd w:val="clear" w:color="auto" w:fill="auto"/>
            <w:vAlign w:val="center"/>
            <w:hideMark/>
          </w:tcPr>
          <w:p w14:paraId="490CF737" w14:textId="77777777" w:rsidR="00A05114" w:rsidRPr="000B1314" w:rsidRDefault="00A05114" w:rsidP="00A05114">
            <w:pPr>
              <w:spacing w:after="0"/>
              <w:jc w:val="left"/>
              <w:rPr>
                <w:rFonts w:eastAsia="Times New Roman" w:cs="Calibri"/>
                <w:sz w:val="16"/>
                <w:szCs w:val="16"/>
                <w:lang w:val="en-GB" w:eastAsia="en-GB"/>
              </w:rPr>
            </w:pPr>
            <w:r w:rsidRPr="000B1314">
              <w:rPr>
                <w:rFonts w:eastAsia="Times New Roman" w:cs="Calibri"/>
                <w:sz w:val="16"/>
                <w:szCs w:val="16"/>
                <w:lang w:val="en-GB" w:eastAsia="en-GB"/>
              </w:rPr>
              <w:t>63</w:t>
            </w:r>
          </w:p>
        </w:tc>
        <w:tc>
          <w:tcPr>
            <w:tcW w:w="13849" w:type="dxa"/>
            <w:shd w:val="clear" w:color="auto" w:fill="auto"/>
            <w:vAlign w:val="center"/>
            <w:hideMark/>
          </w:tcPr>
          <w:p w14:paraId="1174DA3E" w14:textId="77777777" w:rsidR="00A05114" w:rsidRPr="00A05114" w:rsidRDefault="00A05114" w:rsidP="00A05114">
            <w:pPr>
              <w:spacing w:after="0"/>
              <w:jc w:val="left"/>
              <w:rPr>
                <w:rFonts w:eastAsia="Times New Roman" w:cs="Calibri"/>
                <w:color w:val="000000"/>
                <w:sz w:val="16"/>
                <w:szCs w:val="16"/>
                <w:lang w:val="en-GB" w:eastAsia="en-GB"/>
              </w:rPr>
            </w:pPr>
            <w:r w:rsidRPr="000B1314">
              <w:rPr>
                <w:rFonts w:eastAsia="Times New Roman" w:cs="Calibri"/>
                <w:color w:val="000000"/>
                <w:sz w:val="16"/>
                <w:szCs w:val="16"/>
                <w:lang w:val="en-GB" w:eastAsia="en-GB"/>
              </w:rPr>
              <w:t>Estimated direct project services as requested by the Government of Sao Tome &amp; Principe: Payments, disbursements and other financial transactions; identification and/or recruitment of project and programme personnel; identification and facilitation of activities; procurement of goods and services. Please refer to PRODOC Annex 17.</w:t>
            </w:r>
          </w:p>
        </w:tc>
      </w:tr>
    </w:tbl>
    <w:p w14:paraId="5712A9A0" w14:textId="6699D9C2" w:rsidR="00B31667" w:rsidRPr="00A05114" w:rsidRDefault="00B31667" w:rsidP="00A05114">
      <w:pPr>
        <w:pStyle w:val="Header"/>
        <w:tabs>
          <w:tab w:val="clear" w:pos="4153"/>
          <w:tab w:val="clear" w:pos="8306"/>
        </w:tabs>
        <w:rPr>
          <w:rFonts w:asciiTheme="minorHAnsi" w:hAnsiTheme="minorHAnsi" w:cstheme="minorHAnsi"/>
          <w:highlight w:val="yellow"/>
          <w:lang w:val="en-GB"/>
        </w:rPr>
      </w:pPr>
    </w:p>
    <w:p w14:paraId="73EAEB89" w14:textId="77777777" w:rsidR="00B31667" w:rsidRPr="00F86254" w:rsidRDefault="00B31667" w:rsidP="00B31667">
      <w:pPr>
        <w:rPr>
          <w:rFonts w:asciiTheme="minorHAnsi" w:hAnsiTheme="minorHAnsi" w:cstheme="minorHAnsi"/>
          <w:highlight w:val="yellow"/>
          <w:lang w:val="en-GB"/>
        </w:rPr>
      </w:pPr>
    </w:p>
    <w:p w14:paraId="2797CEF6" w14:textId="77777777" w:rsidR="00BC5D6F" w:rsidRPr="00F86254" w:rsidRDefault="00BC5D6F" w:rsidP="00F137E6">
      <w:pPr>
        <w:tabs>
          <w:tab w:val="left" w:pos="426"/>
        </w:tabs>
        <w:spacing w:after="120"/>
        <w:rPr>
          <w:rFonts w:cs="Arial"/>
          <w:lang w:val="en-GB"/>
        </w:rPr>
      </w:pPr>
    </w:p>
    <w:p w14:paraId="38D9B6BE" w14:textId="06FB3D32" w:rsidR="009E43B5" w:rsidRPr="00F86254" w:rsidRDefault="009E43B5" w:rsidP="00F137E6">
      <w:pPr>
        <w:tabs>
          <w:tab w:val="left" w:pos="426"/>
        </w:tabs>
        <w:spacing w:after="120"/>
        <w:rPr>
          <w:rFonts w:cs="Arial"/>
          <w:lang w:val="en-GB"/>
        </w:rPr>
      </w:pPr>
    </w:p>
    <w:p w14:paraId="0A1E17E9" w14:textId="77777777" w:rsidR="006773E7" w:rsidRPr="00F86254" w:rsidRDefault="006773E7" w:rsidP="003B2A79">
      <w:pPr>
        <w:jc w:val="left"/>
        <w:rPr>
          <w:rFonts w:asciiTheme="minorHAnsi" w:hAnsiTheme="minorHAnsi" w:cstheme="minorHAnsi"/>
          <w:szCs w:val="28"/>
          <w:lang w:val="en-GB"/>
        </w:rPr>
        <w:sectPr w:rsidR="006773E7" w:rsidRPr="00F86254" w:rsidSect="00740F26">
          <w:pgSz w:w="15840" w:h="12240" w:orient="landscape" w:code="1"/>
          <w:pgMar w:top="720" w:right="720" w:bottom="720" w:left="720" w:header="720" w:footer="432" w:gutter="0"/>
          <w:cols w:space="708"/>
          <w:titlePg/>
          <w:docGrid w:linePitch="360"/>
        </w:sectPr>
      </w:pPr>
    </w:p>
    <w:p w14:paraId="3F87F3A7" w14:textId="77777777" w:rsidR="003E3ABA" w:rsidRPr="00F86254" w:rsidRDefault="003E3ABA" w:rsidP="00506CA1">
      <w:pPr>
        <w:pStyle w:val="Heading1"/>
        <w:spacing w:before="240" w:after="240"/>
        <w:rPr>
          <w:rFonts w:asciiTheme="minorHAnsi" w:hAnsiTheme="minorHAnsi" w:cstheme="minorHAnsi"/>
          <w:lang w:val="en-GB"/>
        </w:rPr>
      </w:pPr>
      <w:bookmarkStart w:id="127" w:name="_Toc37242872"/>
      <w:r w:rsidRPr="00F86254">
        <w:rPr>
          <w:rFonts w:asciiTheme="minorHAnsi" w:hAnsiTheme="minorHAnsi" w:cstheme="minorHAnsi"/>
          <w:lang w:val="en-GB"/>
        </w:rPr>
        <w:lastRenderedPageBreak/>
        <w:t>Legal Context</w:t>
      </w:r>
      <w:bookmarkEnd w:id="127"/>
    </w:p>
    <w:p w14:paraId="1401A2BC" w14:textId="3652788A" w:rsidR="005176B3" w:rsidRPr="00F86254" w:rsidRDefault="00757F33" w:rsidP="009F6E24">
      <w:pPr>
        <w:pStyle w:val="CommentSubject"/>
        <w:numPr>
          <w:ilvl w:val="0"/>
          <w:numId w:val="15"/>
        </w:numPr>
        <w:tabs>
          <w:tab w:val="left" w:pos="426"/>
        </w:tabs>
        <w:spacing w:after="120"/>
        <w:ind w:left="0" w:firstLine="0"/>
        <w:rPr>
          <w:rFonts w:cs="Arial"/>
          <w:b w:val="0"/>
          <w:lang w:val="en-GB"/>
        </w:rPr>
      </w:pPr>
      <w:r w:rsidRPr="00F86254">
        <w:rPr>
          <w:rFonts w:cs="Arial"/>
          <w:b w:val="0"/>
          <w:lang w:val="en-GB"/>
        </w:rPr>
        <w:t xml:space="preserve">This project document shall be the instrument referred to as such in Article 1 of the Standard Basic Assistance Agreement between the </w:t>
      </w:r>
      <w:r w:rsidRPr="00F86254">
        <w:rPr>
          <w:b w:val="0"/>
          <w:lang w:val="en-GB"/>
        </w:rPr>
        <w:t>Government</w:t>
      </w:r>
      <w:r w:rsidRPr="00F86254">
        <w:rPr>
          <w:rFonts w:cs="Arial"/>
          <w:b w:val="0"/>
          <w:lang w:val="en-GB"/>
        </w:rPr>
        <w:t xml:space="preserve"> of (country) and UNDP, signed on </w:t>
      </w:r>
      <w:r w:rsidR="00B631D3" w:rsidRPr="00F86254">
        <w:rPr>
          <w:rFonts w:cs="Arial"/>
          <w:b w:val="0"/>
          <w:lang w:val="en-GB"/>
        </w:rPr>
        <w:t xml:space="preserve">26 March 1976. </w:t>
      </w:r>
      <w:r w:rsidRPr="00F86254">
        <w:rPr>
          <w:rFonts w:cs="Arial"/>
          <w:b w:val="0"/>
          <w:lang w:val="en-GB"/>
        </w:rPr>
        <w:t>All references in the SBAA to “Executing Agency” shall be deemed to refer to “Implementing Partner.”</w:t>
      </w:r>
    </w:p>
    <w:p w14:paraId="4EC49B4C" w14:textId="2C2A8101" w:rsidR="005176B3" w:rsidRPr="00F86254" w:rsidRDefault="00757F33" w:rsidP="009F6E24">
      <w:pPr>
        <w:pStyle w:val="CommentSubject"/>
        <w:numPr>
          <w:ilvl w:val="0"/>
          <w:numId w:val="15"/>
        </w:numPr>
        <w:tabs>
          <w:tab w:val="left" w:pos="426"/>
        </w:tabs>
        <w:spacing w:after="120"/>
        <w:ind w:left="0" w:firstLine="0"/>
        <w:rPr>
          <w:rFonts w:cs="Arial"/>
          <w:b w:val="0"/>
          <w:lang w:val="en-GB"/>
        </w:rPr>
      </w:pPr>
      <w:r w:rsidRPr="00F86254">
        <w:rPr>
          <w:rFonts w:cs="Arial"/>
          <w:b w:val="0"/>
          <w:lang w:val="en-GB"/>
        </w:rPr>
        <w:t xml:space="preserve">This project will be implemented by </w:t>
      </w:r>
      <w:r w:rsidR="007C34E1" w:rsidRPr="00F86254">
        <w:rPr>
          <w:rFonts w:cs="Arial"/>
          <w:b w:val="0"/>
          <w:lang w:val="en-GB"/>
        </w:rPr>
        <w:t xml:space="preserve">Ministry of Infrastructure, Public Works, Natural Resources and Environment / General Directorate for Environment </w:t>
      </w:r>
      <w:r w:rsidRPr="00F86254">
        <w:rPr>
          <w:rFonts w:cs="Arial"/>
          <w:b w:val="0"/>
          <w:lang w:val="en-GB"/>
        </w:rPr>
        <w:t>(“Implementing Partner”) in accordance with its financial regulations, rules, practices and procedures only to the extent that they do not contravene the principles of the Financial Regulations and Rules of UNDP. Where the financial governance of an Implementing Partner does not provide the required guidance to ensure best value for money, fairness, integrity, transparency, and effective international competition, the financial governance of UNDP shall apply.</w:t>
      </w:r>
    </w:p>
    <w:p w14:paraId="1D177A49" w14:textId="4937A7F5" w:rsidR="00757F33" w:rsidRPr="00F86254" w:rsidRDefault="004B7F44" w:rsidP="009F6E24">
      <w:pPr>
        <w:pStyle w:val="CommentSubject"/>
        <w:numPr>
          <w:ilvl w:val="0"/>
          <w:numId w:val="15"/>
        </w:numPr>
        <w:tabs>
          <w:tab w:val="left" w:pos="426"/>
        </w:tabs>
        <w:spacing w:after="120"/>
        <w:ind w:left="0" w:firstLine="0"/>
        <w:rPr>
          <w:rFonts w:cs="Arial"/>
          <w:b w:val="0"/>
          <w:lang w:val="en-GB"/>
        </w:rPr>
      </w:pPr>
      <w:bookmarkStart w:id="128" w:name="_Hlk27578385"/>
      <w:r w:rsidRPr="00F86254">
        <w:rPr>
          <w:rFonts w:cs="Arial"/>
          <w:b w:val="0"/>
          <w:lang w:val="en-GB"/>
        </w:rPr>
        <w:t>Any designations on</w:t>
      </w:r>
      <w:r w:rsidRPr="00F86254">
        <w:rPr>
          <w:rFonts w:eastAsia="Times New Roman"/>
          <w:b w:val="0"/>
          <w:iCs/>
          <w:lang w:val="en-GB"/>
        </w:rPr>
        <w:t xml:space="preserve"> maps or other references employed in this project document</w:t>
      </w:r>
      <w:r w:rsidR="00757F33" w:rsidRPr="00F86254">
        <w:rPr>
          <w:rFonts w:eastAsia="Times New Roman"/>
          <w:b w:val="0"/>
          <w:iCs/>
          <w:lang w:val="en-GB"/>
        </w:rPr>
        <w:t xml:space="preserve"> do not </w:t>
      </w:r>
      <w:bookmarkEnd w:id="128"/>
      <w:r w:rsidR="00757F33" w:rsidRPr="00F86254">
        <w:rPr>
          <w:rFonts w:eastAsia="Times New Roman"/>
          <w:b w:val="0"/>
          <w:iCs/>
          <w:lang w:val="en-GB"/>
        </w:rPr>
        <w:t>imply the expression of any opinion whatsoever on the part of the Secretariat of the United Nations or UNDP concerning the legal status of any country, territory, city or area or its authorities, or concerning the delimitation of its frontiers or boundaries.</w:t>
      </w:r>
    </w:p>
    <w:p w14:paraId="773339AB" w14:textId="77777777" w:rsidR="00DF3BE1" w:rsidRPr="00F86254" w:rsidRDefault="00DF3BE1" w:rsidP="00DF3BE1">
      <w:pPr>
        <w:tabs>
          <w:tab w:val="left" w:pos="426"/>
        </w:tabs>
        <w:spacing w:after="120"/>
        <w:rPr>
          <w:rFonts w:cs="Arial"/>
          <w:szCs w:val="20"/>
          <w:lang w:val="en-GB"/>
        </w:rPr>
      </w:pPr>
    </w:p>
    <w:p w14:paraId="15CD0EF1" w14:textId="77777777" w:rsidR="00A94FFC" w:rsidRPr="00F86254" w:rsidRDefault="00A94FFC" w:rsidP="00506CA1">
      <w:pPr>
        <w:pStyle w:val="Heading1"/>
        <w:spacing w:before="240" w:after="240"/>
        <w:rPr>
          <w:rFonts w:asciiTheme="minorHAnsi" w:hAnsiTheme="minorHAnsi" w:cstheme="minorHAnsi"/>
          <w:lang w:val="en-GB"/>
        </w:rPr>
      </w:pPr>
      <w:bookmarkStart w:id="129" w:name="_Toc37242873"/>
      <w:r w:rsidRPr="00F86254">
        <w:rPr>
          <w:rFonts w:asciiTheme="minorHAnsi" w:hAnsiTheme="minorHAnsi" w:cstheme="minorHAnsi"/>
          <w:lang w:val="en-GB"/>
        </w:rPr>
        <w:t>Risk Management</w:t>
      </w:r>
      <w:bookmarkEnd w:id="129"/>
    </w:p>
    <w:p w14:paraId="6F0B6C7A" w14:textId="25F2C5D3" w:rsidR="00CB734B" w:rsidRPr="00F86254" w:rsidRDefault="00CB734B" w:rsidP="007F3708">
      <w:pPr>
        <w:pStyle w:val="CommentSubject"/>
        <w:keepNext/>
        <w:spacing w:before="240" w:after="240"/>
        <w:rPr>
          <w:lang w:val="en-GB"/>
        </w:rPr>
      </w:pPr>
      <w:r w:rsidRPr="00F86254">
        <w:rPr>
          <w:lang w:val="en-GB"/>
        </w:rPr>
        <w:t>Implementing Partner is a Government Entity (NIM)</w:t>
      </w:r>
    </w:p>
    <w:p w14:paraId="244D6953" w14:textId="4383131B" w:rsidR="00CB734B" w:rsidRPr="00F86254" w:rsidRDefault="00CB734B" w:rsidP="00F177FC">
      <w:pPr>
        <w:pStyle w:val="CommentSubject"/>
        <w:numPr>
          <w:ilvl w:val="0"/>
          <w:numId w:val="15"/>
        </w:numPr>
        <w:tabs>
          <w:tab w:val="left" w:pos="426"/>
        </w:tabs>
        <w:spacing w:after="120"/>
        <w:ind w:left="0" w:firstLine="0"/>
        <w:rPr>
          <w:rFonts w:cs="Arial"/>
          <w:b w:val="0"/>
          <w:lang w:val="en-GB"/>
        </w:rPr>
      </w:pPr>
      <w:r w:rsidRPr="00F86254">
        <w:rPr>
          <w:rFonts w:cs="Arial"/>
          <w:b w:val="0"/>
          <w:lang w:val="en-GB"/>
        </w:rPr>
        <w:t>Consistent with the Article III of the SBAA, the responsibility for the safety and security of the Implementing Partner and its personnel and property, and of UNDP’s property in the Implementing Partner’s custody, rests with the Implementing Partner.  To this end, the Implementing Partner shall:</w:t>
      </w:r>
    </w:p>
    <w:p w14:paraId="1B85803F" w14:textId="77777777" w:rsidR="00BB44E6" w:rsidRPr="00F86254" w:rsidRDefault="00CB734B" w:rsidP="003808FD">
      <w:pPr>
        <w:pStyle w:val="ListParagraph"/>
        <w:numPr>
          <w:ilvl w:val="0"/>
          <w:numId w:val="53"/>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put in place an appropriate security plan and maintain the security plan, taking into account the security situation in the country where the project is being carried;</w:t>
      </w:r>
    </w:p>
    <w:p w14:paraId="7075C89C" w14:textId="1D63DF98" w:rsidR="00CB734B" w:rsidRPr="00F86254" w:rsidRDefault="00CB734B" w:rsidP="003808FD">
      <w:pPr>
        <w:pStyle w:val="ListParagraph"/>
        <w:numPr>
          <w:ilvl w:val="0"/>
          <w:numId w:val="53"/>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assume all risks and liabilities related to the Implementing Partner’s security, and the full implementation of the security plan.</w:t>
      </w:r>
    </w:p>
    <w:p w14:paraId="719E0726" w14:textId="77777777" w:rsidR="00CB734B" w:rsidRPr="00F86254" w:rsidRDefault="00CB734B" w:rsidP="00CF39E2">
      <w:pPr>
        <w:pStyle w:val="CommentSubject"/>
        <w:numPr>
          <w:ilvl w:val="0"/>
          <w:numId w:val="15"/>
        </w:numPr>
        <w:tabs>
          <w:tab w:val="left" w:pos="426"/>
        </w:tabs>
        <w:spacing w:after="120"/>
        <w:ind w:left="0" w:firstLine="0"/>
        <w:rPr>
          <w:rFonts w:cs="Arial"/>
          <w:b w:val="0"/>
          <w:lang w:val="en-GB"/>
        </w:rPr>
      </w:pPr>
      <w:r w:rsidRPr="00F86254">
        <w:rPr>
          <w:rFonts w:cs="Arial"/>
          <w:b w:val="0"/>
          <w:lang w:val="en-GB"/>
        </w:rPr>
        <w:t>UNDP reserves the right to verify whether such a plan is in place, and to suggest modifications to the plan when necessary. Failure to maintain and implement an appropriate security plan as required hereunder shall be deemed a breach of the Implementing Partner’s obligations under this Project Document.</w:t>
      </w:r>
    </w:p>
    <w:p w14:paraId="049FD558" w14:textId="77777777" w:rsidR="00692FBF" w:rsidRPr="00F86254" w:rsidRDefault="00CB734B" w:rsidP="00CF39E2">
      <w:pPr>
        <w:pStyle w:val="CommentSubject"/>
        <w:numPr>
          <w:ilvl w:val="0"/>
          <w:numId w:val="15"/>
        </w:numPr>
        <w:tabs>
          <w:tab w:val="left" w:pos="426"/>
        </w:tabs>
        <w:spacing w:after="120"/>
        <w:ind w:left="0" w:firstLine="0"/>
        <w:rPr>
          <w:rFonts w:cs="Arial"/>
          <w:b w:val="0"/>
          <w:lang w:val="en-GB"/>
        </w:rPr>
      </w:pPr>
      <w:r w:rsidRPr="00F86254">
        <w:rPr>
          <w:rFonts w:cs="Arial"/>
          <w:b w:val="0"/>
          <w:lang w:val="en-GB"/>
        </w:rPr>
        <w:t xml:space="preserve">The Implementing Partner agrees to undertake all reasonable efforts to ensure that no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56" w:history="1">
        <w:r w:rsidRPr="00F86254">
          <w:rPr>
            <w:rFonts w:cs="Arial"/>
            <w:b w:val="0"/>
            <w:lang w:val="en-GB"/>
          </w:rPr>
          <w:t>http://www.un.org/sc/committees/1267/aq_sanctions_list.shtml</w:t>
        </w:r>
      </w:hyperlink>
      <w:r w:rsidRPr="00F86254">
        <w:rPr>
          <w:rFonts w:cs="Arial"/>
          <w:b w:val="0"/>
          <w:lang w:val="en-GB"/>
        </w:rPr>
        <w:t xml:space="preserve">.  </w:t>
      </w:r>
    </w:p>
    <w:p w14:paraId="59BEBDFA" w14:textId="60825FBE" w:rsidR="00CB734B" w:rsidRPr="00F86254" w:rsidRDefault="00CB734B" w:rsidP="00CF39E2">
      <w:pPr>
        <w:pStyle w:val="CommentSubject"/>
        <w:numPr>
          <w:ilvl w:val="0"/>
          <w:numId w:val="15"/>
        </w:numPr>
        <w:tabs>
          <w:tab w:val="left" w:pos="426"/>
        </w:tabs>
        <w:spacing w:after="120"/>
        <w:ind w:left="0" w:firstLine="0"/>
        <w:rPr>
          <w:rFonts w:cs="Arial"/>
          <w:b w:val="0"/>
          <w:lang w:val="en-GB"/>
        </w:rPr>
      </w:pPr>
      <w:r w:rsidRPr="00F86254">
        <w:rPr>
          <w:rFonts w:cs="Arial"/>
          <w:b w:val="0"/>
          <w:lang w:val="en-GB"/>
        </w:rPr>
        <w:t>The Implementing Partner acknowledges and agrees that UNDP will not tolerate sexual harassment and sexual exploitation and abuse of anyone by the Implementing Partner, and each of its responsible parties, their respective sub-recipients and other entities involved in Project implementation, either as contractors or subcontractors and their personnel, and</w:t>
      </w:r>
      <w:r w:rsidRPr="00F86254">
        <w:rPr>
          <w:rFonts w:asciiTheme="minorHAnsi" w:hAnsiTheme="minorHAnsi" w:cstheme="minorHAnsi"/>
          <w:b w:val="0"/>
          <w:lang w:val="en-GB"/>
        </w:rPr>
        <w:t xml:space="preserve"> any individuals performing services for them under the Project Document. </w:t>
      </w:r>
    </w:p>
    <w:p w14:paraId="230CD95A" w14:textId="77777777" w:rsidR="009364CB" w:rsidRPr="00F86254" w:rsidRDefault="00CB734B" w:rsidP="003808FD">
      <w:pPr>
        <w:pStyle w:val="ListParagraph"/>
        <w:numPr>
          <w:ilvl w:val="0"/>
          <w:numId w:val="54"/>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 xml:space="preserve">In the implementation of the activities under this Project Document, the Implementing Partner, and each of its sub-parties referred to above, shall comply with the standards of conduct set forth in the Secretary General’s Bulletin ST/SGB/2003/13 of 9 October 2003, concerning “Special measures for protection from sexual exploitation and sexual abuse” (“SEA”). </w:t>
      </w:r>
    </w:p>
    <w:p w14:paraId="3F9B79F0" w14:textId="20A2DD34" w:rsidR="00CB734B" w:rsidRPr="00F86254" w:rsidRDefault="00CB734B" w:rsidP="003808FD">
      <w:pPr>
        <w:pStyle w:val="ListParagraph"/>
        <w:numPr>
          <w:ilvl w:val="0"/>
          <w:numId w:val="54"/>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 xml:space="preserve">Moreover, and without limitation to the application of other regulations, rules, policies and procedures bearing upon the performance of the activities under this Project Document, in the implementation of activities, the Implementing Partner, and each of its sub-parties referred to above, shall not engage in any form of sexual </w:t>
      </w:r>
      <w:r w:rsidRPr="00F86254">
        <w:rPr>
          <w:rFonts w:asciiTheme="minorHAnsi" w:hAnsiTheme="minorHAnsi" w:cstheme="minorHAnsi"/>
          <w:sz w:val="20"/>
          <w:szCs w:val="20"/>
          <w:lang w:val="en-GB"/>
        </w:rPr>
        <w:lastRenderedPageBreak/>
        <w:t>harassment (“SH”). SH is defined as any unwelcome conduct of a sexual nature that might reasonably be expected or be perceived to cause offense or humiliation, when such conduct interferes with work, is made a condition of employment or creates an intimidating, hostile or offensive work environment.</w:t>
      </w:r>
    </w:p>
    <w:p w14:paraId="4AA1C175" w14:textId="6250A190" w:rsidR="00CB734B" w:rsidRPr="00F86254" w:rsidRDefault="00CB734B" w:rsidP="000C5501">
      <w:pPr>
        <w:pStyle w:val="CommentSubject"/>
        <w:numPr>
          <w:ilvl w:val="0"/>
          <w:numId w:val="15"/>
        </w:numPr>
        <w:tabs>
          <w:tab w:val="left" w:pos="426"/>
        </w:tabs>
        <w:spacing w:after="120"/>
        <w:ind w:left="0" w:firstLine="0"/>
        <w:rPr>
          <w:rFonts w:asciiTheme="minorHAnsi" w:hAnsiTheme="minorHAnsi" w:cstheme="minorHAnsi"/>
          <w:b w:val="0"/>
          <w:lang w:val="en-GB"/>
        </w:rPr>
      </w:pPr>
      <w:r w:rsidRPr="00F86254">
        <w:rPr>
          <w:rFonts w:asciiTheme="minorHAnsi" w:hAnsiTheme="minorHAnsi" w:cstheme="minorHAnsi"/>
          <w:b w:val="0"/>
          <w:lang w:val="en-GB"/>
        </w:rPr>
        <w:t>In the performance of the activities under this Project Document, the Implementing Partner shall (with respect to its own activities), and shall require from its sub-parties referred to in paragraph 4 (with respect to their activities) that they, have minimum standards and procedures in place, or a plan to develop and/or improve such standards and procedures in order to be able to take effective preventive and investigative action. These should include: policies on sexual harassment and sexual exploitation and abuse; policies on whistleblowing/protection against retaliation; and complaints, disciplinary and investigative mechanisms. In line with this, the Implementing Partner will and will require that such sub-parties will take all appropriate measures to:</w:t>
      </w:r>
    </w:p>
    <w:p w14:paraId="3A87741B" w14:textId="77777777" w:rsidR="00CB734B" w:rsidRPr="00F86254" w:rsidRDefault="00CB734B" w:rsidP="003808FD">
      <w:pPr>
        <w:pStyle w:val="ListParagraph"/>
        <w:numPr>
          <w:ilvl w:val="0"/>
          <w:numId w:val="55"/>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Prevent its employees, agents or any other persons engaged to perform any services under this Project Document, from engaging in SH or SEA;</w:t>
      </w:r>
    </w:p>
    <w:p w14:paraId="797DF809" w14:textId="77777777" w:rsidR="00CB734B" w:rsidRPr="00F86254" w:rsidRDefault="00CB734B" w:rsidP="003808FD">
      <w:pPr>
        <w:pStyle w:val="ListParagraph"/>
        <w:numPr>
          <w:ilvl w:val="0"/>
          <w:numId w:val="55"/>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Offer employees and associated personnel training on prevention and response to SH and SEA, where the Implementing Partner and its sub-parties referred to in paragraph 4 have not put in place its own training regarding the prevention of SH and SEA, the Implementing Partner and its sub-parties may use the training material available at UNDP;</w:t>
      </w:r>
    </w:p>
    <w:p w14:paraId="62D46842" w14:textId="77777777" w:rsidR="000A54A8" w:rsidRPr="00F86254" w:rsidRDefault="00CB734B" w:rsidP="003808FD">
      <w:pPr>
        <w:pStyle w:val="ListParagraph"/>
        <w:numPr>
          <w:ilvl w:val="0"/>
          <w:numId w:val="55"/>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 xml:space="preserve">Report and monitor allegations of SH and SEA of which the Implementing Partner and its sub-parties referred to in paragraph 4 have been informed or have otherwise become aware, and status thereof; </w:t>
      </w:r>
    </w:p>
    <w:p w14:paraId="61A0B3D8" w14:textId="77777777" w:rsidR="000A54A8" w:rsidRPr="00F86254" w:rsidRDefault="00CB734B" w:rsidP="003808FD">
      <w:pPr>
        <w:pStyle w:val="ListParagraph"/>
        <w:numPr>
          <w:ilvl w:val="0"/>
          <w:numId w:val="55"/>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Refer victims/survivors of SH and SEA to safe and confidential victim assistance; and</w:t>
      </w:r>
    </w:p>
    <w:p w14:paraId="61F45C23" w14:textId="05CB419C" w:rsidR="00CB734B" w:rsidRPr="00F86254" w:rsidRDefault="00CB734B" w:rsidP="003808FD">
      <w:pPr>
        <w:pStyle w:val="ListParagraph"/>
        <w:numPr>
          <w:ilvl w:val="0"/>
          <w:numId w:val="55"/>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Promptly and confidentially record and investigate any allegations credible enough to warrant an investigation of SH or SEA. The Implementing Partner shall advise UNDP of any such allegations received and investigations being conducted by itself or any of its sub-parties referred to in paragraph 4 with respect to their activities under the Project Document, and shall keep UNDP informed during the investigation by it or any of such sub-parties, to the extent that such notification (</w:t>
      </w:r>
      <w:proofErr w:type="spellStart"/>
      <w:r w:rsidRPr="00F86254">
        <w:rPr>
          <w:rFonts w:asciiTheme="minorHAnsi" w:hAnsiTheme="minorHAnsi" w:cstheme="minorHAnsi"/>
          <w:sz w:val="20"/>
          <w:szCs w:val="20"/>
          <w:lang w:val="en-GB"/>
        </w:rPr>
        <w:t>i</w:t>
      </w:r>
      <w:proofErr w:type="spellEnd"/>
      <w:r w:rsidRPr="00F86254">
        <w:rPr>
          <w:rFonts w:asciiTheme="minorHAnsi" w:hAnsiTheme="minorHAnsi" w:cstheme="minorHAnsi"/>
          <w:sz w:val="20"/>
          <w:szCs w:val="20"/>
          <w:lang w:val="en-GB"/>
        </w:rPr>
        <w:t xml:space="preserve">) does not jeopardize the conduct of the investigation, including but not limited to the safety or security of persons, and/or (ii) is not in contravention of any laws applicable to it. Following the investigation, the Implementing Partner shall advise UNDP of any actions taken by it or any of the other entities further to the investigation. </w:t>
      </w:r>
    </w:p>
    <w:p w14:paraId="767F8F57" w14:textId="77777777" w:rsidR="00CB734B" w:rsidRPr="00F86254" w:rsidRDefault="00CB734B" w:rsidP="000C5501">
      <w:pPr>
        <w:pStyle w:val="CommentSubject"/>
        <w:numPr>
          <w:ilvl w:val="0"/>
          <w:numId w:val="15"/>
        </w:numPr>
        <w:tabs>
          <w:tab w:val="left" w:pos="426"/>
        </w:tabs>
        <w:spacing w:after="120"/>
        <w:ind w:left="0" w:firstLine="0"/>
        <w:rPr>
          <w:rFonts w:asciiTheme="minorHAnsi" w:hAnsiTheme="minorHAnsi" w:cstheme="minorHAnsi"/>
          <w:b w:val="0"/>
          <w:lang w:val="en-GB"/>
        </w:rPr>
      </w:pPr>
      <w:r w:rsidRPr="00F86254">
        <w:rPr>
          <w:rFonts w:asciiTheme="minorHAnsi" w:hAnsiTheme="minorHAnsi" w:cstheme="minorHAnsi"/>
          <w:b w:val="0"/>
          <w:lang w:val="en-GB"/>
        </w:rPr>
        <w:t>The Implementing Partner shall establish that it has complied with the foregoing, to the satisfaction of UNDP, when requested by UNDP or any party acting on its behalf to provide such confirmation. Failure of the Implementing Partner, and each of its sub-parties referred to in paragraph 4, to comply of the foregoing, as determined by UNDP, shall be considered grounds for suspension or termination of the Project.</w:t>
      </w:r>
    </w:p>
    <w:p w14:paraId="022D9D08" w14:textId="77777777" w:rsidR="000C5501" w:rsidRPr="00F86254" w:rsidRDefault="00CB734B" w:rsidP="003808FD">
      <w:pPr>
        <w:pStyle w:val="ListParagraph"/>
        <w:numPr>
          <w:ilvl w:val="0"/>
          <w:numId w:val="56"/>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Social and environmental sustainability will be enhanced through application of the UNDP Social and Environmental Standards (http://www.undp.org/ses) and related Accountability Mechanism (http://www.undp.org/secu-srm).   </w:t>
      </w:r>
    </w:p>
    <w:p w14:paraId="62118895" w14:textId="77777777" w:rsidR="000C5501" w:rsidRPr="00F86254" w:rsidRDefault="00CB734B" w:rsidP="003808FD">
      <w:pPr>
        <w:pStyle w:val="ListParagraph"/>
        <w:numPr>
          <w:ilvl w:val="0"/>
          <w:numId w:val="56"/>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 xml:space="preserve">The Implementing Partner shall: (a) conduct project and programme-related activities in a manner consistent with the UNDP Social and Environmental Standards, (b) implement any management or mitigation plan prepared for the project or programme to comply with such standards, and (c) engage in a constructive and timely manner to address any concerns and complaints raised through the Accountability Mechanism. UNDP will seek to ensure that communities and other project stakeholders are informed of and have access to the Accountability Mechanism. </w:t>
      </w:r>
    </w:p>
    <w:p w14:paraId="1EC93537" w14:textId="77777777" w:rsidR="000C5501" w:rsidRPr="00F86254" w:rsidRDefault="00CB734B" w:rsidP="003808FD">
      <w:pPr>
        <w:pStyle w:val="ListParagraph"/>
        <w:numPr>
          <w:ilvl w:val="0"/>
          <w:numId w:val="56"/>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All signatories to the Project Document shall cooperate in good faith with any exercise to evaluate any programme or project-related commitments or compliance with the UNDP Social and Environmental Standards. This includes providing access to project sites, relevant personnel, information, and documentation.</w:t>
      </w:r>
    </w:p>
    <w:p w14:paraId="49374C03" w14:textId="77777777" w:rsidR="000C5501" w:rsidRPr="00F86254" w:rsidRDefault="00CB734B" w:rsidP="003808FD">
      <w:pPr>
        <w:pStyle w:val="ListParagraph"/>
        <w:numPr>
          <w:ilvl w:val="0"/>
          <w:numId w:val="56"/>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The Implementing Partner will take appropriate steps to prevent misuse of funds, fraud or corruption, by its officials, consultants, responsible parties, subcontractors and sub-recipients in implementing the project or using UNDP funds.  The Implementing Partner will ensure that its financial management, anti-corruption and anti-fraud policies are in place and enforced for all funding received from or through UNDP.</w:t>
      </w:r>
    </w:p>
    <w:p w14:paraId="2F522875" w14:textId="77777777" w:rsidR="000C5501" w:rsidRPr="00F86254" w:rsidRDefault="006D278E" w:rsidP="003808FD">
      <w:pPr>
        <w:pStyle w:val="ListParagraph"/>
        <w:numPr>
          <w:ilvl w:val="0"/>
          <w:numId w:val="56"/>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lastRenderedPageBreak/>
        <w:t xml:space="preserve">The requirements of the following documents, then in force at the time of signature of the Project Document, apply to the Implementing Partner: (a) UNDP Policy on Fraud and other Corrupt Practices and (b) UNDP Office of Audit and Investigations Investigation Guidelines. The Implementing Partner agrees to the requirements of the above documents, which are an integral part of this Project Document and are available online at www.undp.org. </w:t>
      </w:r>
    </w:p>
    <w:p w14:paraId="3D72BC51" w14:textId="5E27937E" w:rsidR="00CB734B" w:rsidRPr="00F86254" w:rsidRDefault="00CB734B" w:rsidP="003808FD">
      <w:pPr>
        <w:pStyle w:val="ListParagraph"/>
        <w:numPr>
          <w:ilvl w:val="0"/>
          <w:numId w:val="56"/>
        </w:numPr>
        <w:spacing w:after="120"/>
        <w:rPr>
          <w:rFonts w:asciiTheme="minorHAnsi" w:hAnsiTheme="minorHAnsi" w:cstheme="minorHAnsi"/>
          <w:sz w:val="20"/>
          <w:szCs w:val="20"/>
          <w:lang w:val="en-GB"/>
        </w:rPr>
      </w:pPr>
      <w:r w:rsidRPr="00F86254">
        <w:rPr>
          <w:rFonts w:asciiTheme="minorHAnsi" w:hAnsiTheme="minorHAnsi" w:cstheme="minorHAnsi"/>
          <w:sz w:val="20"/>
          <w:szCs w:val="20"/>
          <w:lang w:val="en-GB"/>
        </w:rPr>
        <w:t>In the event that an investigation is required, UNDP has the obligation to conduct investigations relating to any aspect of UNDP projects and programmes in accordance with UNDP’s regulations, rules, policies and procedures. The Implementing Partner shall provide its full cooperation, including making available personnel, relevant documentation, and granting access to the Implementing Partner’s (and its consultants’, responsible parties’, subcontractors’ and sub-recipients’) premises, for such purposes at reasonable times and on reasonable conditions as may be required for the purpose of an investigation. Should there be a limitation in meeting this obligation, UNDP shall consult with the Implementing Partner to find a solution.</w:t>
      </w:r>
    </w:p>
    <w:p w14:paraId="618BFC83" w14:textId="4097FDED" w:rsidR="00CB734B" w:rsidRPr="00F86254" w:rsidRDefault="00CB734B" w:rsidP="000C5501">
      <w:pPr>
        <w:pStyle w:val="CommentSubject"/>
        <w:numPr>
          <w:ilvl w:val="0"/>
          <w:numId w:val="15"/>
        </w:numPr>
        <w:tabs>
          <w:tab w:val="left" w:pos="426"/>
        </w:tabs>
        <w:spacing w:after="120"/>
        <w:ind w:left="0" w:firstLine="0"/>
        <w:rPr>
          <w:rFonts w:asciiTheme="minorHAnsi" w:hAnsiTheme="minorHAnsi" w:cstheme="minorHAnsi"/>
          <w:b w:val="0"/>
          <w:lang w:val="en-GB"/>
        </w:rPr>
      </w:pPr>
      <w:r w:rsidRPr="00F86254">
        <w:rPr>
          <w:rFonts w:asciiTheme="minorHAnsi" w:hAnsiTheme="minorHAnsi" w:cstheme="minorHAnsi"/>
          <w:b w:val="0"/>
          <w:lang w:val="en-GB"/>
        </w:rPr>
        <w:t>The signatories to this Project Document will promptly inform one another in case of any incidence of inappropriate use of funds, or credible allegation of fraud or corruption with due confidentiality.</w:t>
      </w:r>
    </w:p>
    <w:p w14:paraId="58726B8F" w14:textId="56484451" w:rsidR="009168A6" w:rsidRPr="00F86254" w:rsidRDefault="009168A6" w:rsidP="000C5501">
      <w:pPr>
        <w:pStyle w:val="CommentSubject"/>
        <w:numPr>
          <w:ilvl w:val="0"/>
          <w:numId w:val="15"/>
        </w:numPr>
        <w:tabs>
          <w:tab w:val="left" w:pos="426"/>
        </w:tabs>
        <w:spacing w:after="120"/>
        <w:ind w:left="0" w:firstLine="0"/>
        <w:rPr>
          <w:rFonts w:asciiTheme="minorHAnsi" w:hAnsiTheme="minorHAnsi" w:cstheme="minorHAnsi"/>
          <w:b w:val="0"/>
          <w:lang w:val="en-GB"/>
        </w:rPr>
      </w:pPr>
      <w:r w:rsidRPr="00F86254">
        <w:rPr>
          <w:rFonts w:asciiTheme="minorHAnsi" w:hAnsiTheme="minorHAnsi" w:cstheme="minorHAnsi"/>
          <w:b w:val="0"/>
          <w:lang w:val="en-GB"/>
        </w:rPr>
        <w:t>Where the Implementing Partner becomes aware that a UNDP project or activity, in whole or in part, is the focus of investigation for alleged fraud/corruption, the Implementing Partner will inform the UNDP Resident Representative/Head of Office, who will promptly inform UNDP’s Office of Audit and Investigations (OAI). The Implementing Partner shall provide regular updates to the head of UNDP in the country and OAI of the status of, and actions relating to, such investigation.</w:t>
      </w:r>
    </w:p>
    <w:p w14:paraId="62CF4D81" w14:textId="70079186" w:rsidR="00CB734B" w:rsidRPr="00F86254" w:rsidRDefault="00CB734B" w:rsidP="000C5501">
      <w:pPr>
        <w:pStyle w:val="CommentSubject"/>
        <w:numPr>
          <w:ilvl w:val="0"/>
          <w:numId w:val="15"/>
        </w:numPr>
        <w:tabs>
          <w:tab w:val="left" w:pos="426"/>
        </w:tabs>
        <w:spacing w:after="120"/>
        <w:ind w:left="0" w:firstLine="0"/>
        <w:rPr>
          <w:rFonts w:asciiTheme="minorHAnsi" w:hAnsiTheme="minorHAnsi" w:cstheme="minorHAnsi"/>
          <w:b w:val="0"/>
          <w:lang w:val="en-GB"/>
        </w:rPr>
      </w:pPr>
      <w:r w:rsidRPr="00F86254">
        <w:rPr>
          <w:rFonts w:asciiTheme="minorHAnsi" w:hAnsiTheme="minorHAnsi" w:cstheme="minorHAnsi"/>
          <w:b w:val="0"/>
          <w:lang w:val="en-GB"/>
        </w:rPr>
        <w:t>UNDP shall be entitled to a refund from the Implementing Partner of any funds provided that have been used inappropriately, including through fraud or corruption, or otherwise paid other than in accordance with the terms and conditions of the Project Document.  Such amount may be deducted by UNDP from any payment due to the Implementing Partner under this or any other agreement.  Recovery of such amount by UNDP shall not diminish or curtail the Implementing Partner’s obligations under this Project Document.</w:t>
      </w:r>
    </w:p>
    <w:p w14:paraId="50DE6F56" w14:textId="00A0BCB6" w:rsidR="00CB734B" w:rsidRPr="00F86254" w:rsidRDefault="00CB734B" w:rsidP="000C5501">
      <w:pPr>
        <w:pStyle w:val="CommentSubject"/>
        <w:numPr>
          <w:ilvl w:val="0"/>
          <w:numId w:val="15"/>
        </w:numPr>
        <w:tabs>
          <w:tab w:val="left" w:pos="426"/>
        </w:tabs>
        <w:spacing w:after="120"/>
        <w:ind w:left="0" w:firstLine="0"/>
        <w:rPr>
          <w:rFonts w:asciiTheme="minorHAnsi" w:hAnsiTheme="minorHAnsi" w:cstheme="minorHAnsi"/>
          <w:b w:val="0"/>
          <w:lang w:val="en-GB"/>
        </w:rPr>
      </w:pPr>
      <w:r w:rsidRPr="00F86254">
        <w:rPr>
          <w:rFonts w:asciiTheme="minorHAnsi" w:hAnsiTheme="minorHAnsi" w:cstheme="minorHAnsi"/>
          <w:b w:val="0"/>
          <w:lang w:val="en-GB"/>
        </w:rPr>
        <w:t>Where such funds have not been refunded to UNDP, the Implementing Partner agrees that donors to UNDP (including the Government) whose funding is the source, in whole or in part, of the funds for the activities under this Project Document, may seek recourse to the Implementing Partner for the recovery of any funds determined by UNDP to have been used inappropriately, including through fraud or corruption, or otherwise paid other than in accordance with the terms and conditions of the Project Document.</w:t>
      </w:r>
    </w:p>
    <w:p w14:paraId="1161F831" w14:textId="45D81508" w:rsidR="009168A6" w:rsidRPr="00F86254" w:rsidRDefault="00CB734B" w:rsidP="000C5501">
      <w:pPr>
        <w:pStyle w:val="CommentSubject"/>
        <w:numPr>
          <w:ilvl w:val="0"/>
          <w:numId w:val="15"/>
        </w:numPr>
        <w:tabs>
          <w:tab w:val="left" w:pos="426"/>
        </w:tabs>
        <w:spacing w:after="120"/>
        <w:ind w:left="0" w:firstLine="0"/>
        <w:rPr>
          <w:rFonts w:asciiTheme="minorHAnsi" w:hAnsiTheme="minorHAnsi" w:cstheme="minorHAnsi"/>
          <w:b w:val="0"/>
          <w:lang w:val="en-GB"/>
        </w:rPr>
      </w:pPr>
      <w:r w:rsidRPr="00F86254">
        <w:rPr>
          <w:rFonts w:asciiTheme="minorHAnsi" w:hAnsiTheme="minorHAnsi" w:cstheme="minorHAnsi"/>
          <w:b w:val="0"/>
          <w:lang w:val="en-GB"/>
        </w:rPr>
        <w:t>Note:</w:t>
      </w:r>
      <w:r w:rsidR="009168A6" w:rsidRPr="00F86254">
        <w:rPr>
          <w:rFonts w:asciiTheme="minorHAnsi" w:hAnsiTheme="minorHAnsi" w:cstheme="minorHAnsi"/>
          <w:b w:val="0"/>
          <w:lang w:val="en-GB"/>
        </w:rPr>
        <w:t xml:space="preserve"> The term “Project Document” as used in this clause shall be deemed to include any relevant subsidiary agreement further to the Project Document, including those with responsible parties, subcontractors and sub-recipients.</w:t>
      </w:r>
    </w:p>
    <w:p w14:paraId="696746FF" w14:textId="77777777" w:rsidR="00A0762F" w:rsidRPr="00F86254" w:rsidRDefault="00CB734B" w:rsidP="000C5501">
      <w:pPr>
        <w:pStyle w:val="CommentSubject"/>
        <w:numPr>
          <w:ilvl w:val="0"/>
          <w:numId w:val="15"/>
        </w:numPr>
        <w:tabs>
          <w:tab w:val="left" w:pos="426"/>
        </w:tabs>
        <w:spacing w:after="120"/>
        <w:ind w:left="0" w:firstLine="0"/>
        <w:rPr>
          <w:rFonts w:asciiTheme="minorHAnsi" w:hAnsiTheme="minorHAnsi" w:cstheme="minorHAnsi"/>
          <w:b w:val="0"/>
          <w:lang w:val="en-GB"/>
        </w:rPr>
      </w:pPr>
      <w:r w:rsidRPr="00F86254">
        <w:rPr>
          <w:rFonts w:asciiTheme="minorHAnsi" w:hAnsiTheme="minorHAnsi" w:cstheme="minorHAnsi"/>
          <w:b w:val="0"/>
          <w:lang w:val="en-GB"/>
        </w:rPr>
        <w:t>Each contract issued by the Implementing Partner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the Implementing Partner shall cooperate with any and all investigations and post-payment audits.</w:t>
      </w:r>
    </w:p>
    <w:p w14:paraId="0E00C682" w14:textId="77777777" w:rsidR="00A0762F" w:rsidRPr="00F86254" w:rsidRDefault="00CB734B" w:rsidP="000C5501">
      <w:pPr>
        <w:pStyle w:val="CommentSubject"/>
        <w:numPr>
          <w:ilvl w:val="0"/>
          <w:numId w:val="15"/>
        </w:numPr>
        <w:tabs>
          <w:tab w:val="left" w:pos="426"/>
        </w:tabs>
        <w:spacing w:after="120"/>
        <w:ind w:left="0" w:firstLine="0"/>
        <w:rPr>
          <w:rFonts w:asciiTheme="minorHAnsi" w:hAnsiTheme="minorHAnsi" w:cstheme="minorHAnsi"/>
          <w:b w:val="0"/>
          <w:lang w:val="en-GB"/>
        </w:rPr>
      </w:pPr>
      <w:r w:rsidRPr="00F86254">
        <w:rPr>
          <w:rFonts w:asciiTheme="minorHAnsi" w:hAnsiTheme="minorHAnsi" w:cstheme="minorHAnsi"/>
          <w:b w:val="0"/>
          <w:lang w:val="en-GB"/>
        </w:rPr>
        <w:t>Should UNDP refer to the relevant national authorities for appropriate legal action any alleged wrongdoing relating to the project, the Government will ensure that the relevant national authorities shall actively investigate the same and take appropriate legal action against all individuals found to have participated in the wrongdoing, recover and return any recovered funds to UNDP.</w:t>
      </w:r>
    </w:p>
    <w:p w14:paraId="6BB0A735" w14:textId="13A95AE3" w:rsidR="00CB734B" w:rsidRPr="00F86254" w:rsidRDefault="00CB734B" w:rsidP="000C5501">
      <w:pPr>
        <w:pStyle w:val="CommentSubject"/>
        <w:numPr>
          <w:ilvl w:val="0"/>
          <w:numId w:val="15"/>
        </w:numPr>
        <w:tabs>
          <w:tab w:val="left" w:pos="426"/>
        </w:tabs>
        <w:spacing w:after="120"/>
        <w:ind w:left="0" w:firstLine="0"/>
        <w:rPr>
          <w:rFonts w:asciiTheme="minorHAnsi" w:hAnsiTheme="minorHAnsi" w:cstheme="minorHAnsi"/>
          <w:b w:val="0"/>
          <w:lang w:val="en-GB"/>
        </w:rPr>
      </w:pPr>
      <w:r w:rsidRPr="00F86254">
        <w:rPr>
          <w:rFonts w:asciiTheme="minorHAnsi" w:hAnsiTheme="minorHAnsi" w:cstheme="minorHAnsi"/>
          <w:b w:val="0"/>
          <w:lang w:val="en-GB"/>
        </w:rPr>
        <w:t>The Implementing Partner shall ensure that all of its obligations set forth under this section entitled “Risk Management” are passed on to each responsible party, subcontractor and sub-recipient and that all the clauses under this section entitled “Risk Management Standard Clauses” are included, mutatis mutandis, in all sub-contracts or sub-agreements entered into further to this Project Document.</w:t>
      </w:r>
    </w:p>
    <w:p w14:paraId="4187EA3D" w14:textId="77777777" w:rsidR="00C22990" w:rsidRPr="00F86254" w:rsidRDefault="00C22990">
      <w:pPr>
        <w:spacing w:after="0"/>
        <w:jc w:val="left"/>
        <w:rPr>
          <w:rFonts w:asciiTheme="minorHAnsi" w:hAnsiTheme="minorHAnsi" w:cstheme="minorHAnsi"/>
          <w:b/>
          <w:smallCaps/>
          <w:spacing w:val="-2"/>
          <w:sz w:val="28"/>
          <w:szCs w:val="20"/>
          <w:lang w:val="en-GB"/>
        </w:rPr>
      </w:pPr>
      <w:r w:rsidRPr="00F86254">
        <w:rPr>
          <w:rFonts w:asciiTheme="minorHAnsi" w:hAnsiTheme="minorHAnsi" w:cstheme="minorHAnsi"/>
          <w:lang w:val="en-GB"/>
        </w:rPr>
        <w:br w:type="page"/>
      </w:r>
    </w:p>
    <w:p w14:paraId="0CC4DA9C" w14:textId="37E0AE35" w:rsidR="003E3ABA" w:rsidRPr="00F86254" w:rsidRDefault="003E3ABA" w:rsidP="002771F4">
      <w:pPr>
        <w:pStyle w:val="Heading1"/>
        <w:spacing w:before="240" w:after="240"/>
        <w:rPr>
          <w:rFonts w:asciiTheme="minorHAnsi" w:hAnsiTheme="minorHAnsi" w:cstheme="minorHAnsi"/>
          <w:lang w:val="en-GB"/>
        </w:rPr>
      </w:pPr>
      <w:bookmarkStart w:id="130" w:name="_Toc37242874"/>
      <w:r w:rsidRPr="00F86254">
        <w:rPr>
          <w:rFonts w:asciiTheme="minorHAnsi" w:hAnsiTheme="minorHAnsi" w:cstheme="minorHAnsi"/>
          <w:lang w:val="en-GB"/>
        </w:rPr>
        <w:lastRenderedPageBreak/>
        <w:t>Annexes</w:t>
      </w:r>
      <w:bookmarkEnd w:id="130"/>
    </w:p>
    <w:p w14:paraId="23F212B8" w14:textId="245735C9" w:rsidR="008C4D7F" w:rsidRPr="00DB7FA8" w:rsidRDefault="004E06EC" w:rsidP="00DB7FA8">
      <w:pPr>
        <w:pStyle w:val="Heading2"/>
        <w:spacing w:before="240" w:after="240"/>
        <w:ind w:left="0"/>
        <w:rPr>
          <w:rFonts w:asciiTheme="minorHAnsi" w:hAnsiTheme="minorHAnsi" w:cstheme="minorHAnsi"/>
          <w:b w:val="0"/>
          <w:bCs w:val="0"/>
          <w:szCs w:val="22"/>
          <w:lang w:val="en-GB"/>
        </w:rPr>
      </w:pPr>
      <w:bookmarkStart w:id="131" w:name="_Toc37242875"/>
      <w:r w:rsidRPr="00DB7FA8">
        <w:rPr>
          <w:rFonts w:asciiTheme="minorHAnsi" w:hAnsiTheme="minorHAnsi" w:cstheme="minorHAnsi"/>
          <w:szCs w:val="22"/>
          <w:lang w:val="en-GB"/>
        </w:rPr>
        <w:t xml:space="preserve">Annex </w:t>
      </w:r>
      <w:r w:rsidR="006810A4" w:rsidRPr="00DB7FA8">
        <w:rPr>
          <w:rFonts w:asciiTheme="minorHAnsi" w:hAnsiTheme="minorHAnsi" w:cstheme="minorHAnsi"/>
          <w:szCs w:val="22"/>
          <w:lang w:val="en-GB"/>
        </w:rPr>
        <w:t>1</w:t>
      </w:r>
      <w:r w:rsidRPr="00DB7FA8">
        <w:rPr>
          <w:rFonts w:asciiTheme="minorHAnsi" w:hAnsiTheme="minorHAnsi" w:cstheme="minorHAnsi"/>
          <w:szCs w:val="22"/>
          <w:lang w:val="en-GB"/>
        </w:rPr>
        <w:t xml:space="preserve">: </w:t>
      </w:r>
      <w:r w:rsidR="007E6030" w:rsidRPr="00DB7FA8">
        <w:rPr>
          <w:rFonts w:asciiTheme="minorHAnsi" w:hAnsiTheme="minorHAnsi" w:cstheme="minorHAnsi"/>
          <w:szCs w:val="22"/>
          <w:lang w:val="en-GB"/>
        </w:rPr>
        <w:t>Recent and ongoing investments relevant in project design</w:t>
      </w:r>
      <w:bookmarkStart w:id="132" w:name="_Hlk26551548"/>
      <w:bookmarkEnd w:id="131"/>
    </w:p>
    <w:tbl>
      <w:tblPr>
        <w:tblW w:w="14393" w:type="dxa"/>
        <w:tblLayout w:type="fixed"/>
        <w:tblLook w:val="04A0" w:firstRow="1" w:lastRow="0" w:firstColumn="1" w:lastColumn="0" w:noHBand="0" w:noVBand="1"/>
      </w:tblPr>
      <w:tblGrid>
        <w:gridCol w:w="1555"/>
        <w:gridCol w:w="6378"/>
        <w:gridCol w:w="1487"/>
        <w:gridCol w:w="1059"/>
        <w:gridCol w:w="993"/>
        <w:gridCol w:w="856"/>
        <w:gridCol w:w="665"/>
        <w:gridCol w:w="551"/>
        <w:gridCol w:w="849"/>
      </w:tblGrid>
      <w:tr w:rsidR="00DB7FA8" w:rsidRPr="00A765B9" w14:paraId="7A7CDD44" w14:textId="77777777" w:rsidTr="00D5682F">
        <w:tc>
          <w:tcPr>
            <w:tcW w:w="1555" w:type="dxa"/>
            <w:vMerge w:val="restart"/>
            <w:tcBorders>
              <w:top w:val="single" w:sz="4" w:space="0" w:color="auto"/>
              <w:left w:val="single" w:sz="4" w:space="0" w:color="auto"/>
              <w:bottom w:val="single" w:sz="4" w:space="0" w:color="auto"/>
              <w:right w:val="single" w:sz="4" w:space="0" w:color="auto"/>
            </w:tcBorders>
            <w:shd w:val="clear" w:color="auto" w:fill="002060"/>
            <w:hideMark/>
          </w:tcPr>
          <w:p w14:paraId="5A7F7CBE" w14:textId="77777777" w:rsidR="00DB7FA8" w:rsidRPr="00A765B9" w:rsidRDefault="00DB7FA8" w:rsidP="00D5682F">
            <w:pPr>
              <w:jc w:val="center"/>
              <w:rPr>
                <w:rFonts w:asciiTheme="minorHAnsi" w:eastAsia="Times New Roman" w:hAnsiTheme="minorHAnsi" w:cstheme="minorHAnsi"/>
                <w:b/>
                <w:bCs/>
                <w:sz w:val="16"/>
                <w:szCs w:val="16"/>
                <w:lang w:val="en-GB" w:eastAsia="en-GB"/>
              </w:rPr>
            </w:pPr>
            <w:bookmarkStart w:id="133" w:name="_Hlk27410925"/>
            <w:r w:rsidRPr="00A765B9">
              <w:rPr>
                <w:rFonts w:asciiTheme="minorHAnsi" w:eastAsia="Times New Roman" w:hAnsiTheme="minorHAnsi" w:cstheme="minorHAnsi"/>
                <w:b/>
                <w:bCs/>
                <w:sz w:val="16"/>
                <w:szCs w:val="16"/>
                <w:lang w:val="en-GB" w:eastAsia="en-GB"/>
              </w:rPr>
              <w:t>Project(s) or Organization name</w:t>
            </w:r>
          </w:p>
        </w:tc>
        <w:tc>
          <w:tcPr>
            <w:tcW w:w="6378" w:type="dxa"/>
            <w:vMerge w:val="restart"/>
            <w:tcBorders>
              <w:top w:val="single" w:sz="4" w:space="0" w:color="auto"/>
              <w:left w:val="single" w:sz="4" w:space="0" w:color="auto"/>
              <w:bottom w:val="single" w:sz="4" w:space="0" w:color="auto"/>
              <w:right w:val="single" w:sz="4" w:space="0" w:color="auto"/>
            </w:tcBorders>
            <w:shd w:val="clear" w:color="auto" w:fill="002060"/>
            <w:hideMark/>
          </w:tcPr>
          <w:p w14:paraId="67E161DC" w14:textId="77777777" w:rsidR="00DB7FA8" w:rsidRPr="00A765B9" w:rsidRDefault="00DB7FA8" w:rsidP="00D5682F">
            <w:pPr>
              <w:jc w:val="center"/>
              <w:rPr>
                <w:rFonts w:asciiTheme="minorHAnsi" w:eastAsia="Times New Roman" w:hAnsiTheme="minorHAnsi" w:cstheme="minorHAnsi"/>
                <w:b/>
                <w:bCs/>
                <w:color w:val="FFFFFF" w:themeColor="background1"/>
                <w:sz w:val="16"/>
                <w:szCs w:val="16"/>
                <w:lang w:val="en-GB" w:eastAsia="en-GB"/>
              </w:rPr>
            </w:pPr>
            <w:r w:rsidRPr="00A765B9">
              <w:rPr>
                <w:rFonts w:asciiTheme="minorHAnsi" w:eastAsia="Times New Roman" w:hAnsiTheme="minorHAnsi" w:cstheme="minorHAnsi"/>
                <w:b/>
                <w:bCs/>
                <w:color w:val="FFFFFF" w:themeColor="background1"/>
                <w:sz w:val="16"/>
                <w:szCs w:val="16"/>
                <w:lang w:val="en-GB" w:eastAsia="en-GB"/>
              </w:rPr>
              <w:t>Description / Main Components</w:t>
            </w:r>
          </w:p>
          <w:p w14:paraId="4C7410C9" w14:textId="77777777" w:rsidR="00DB7FA8" w:rsidRPr="00A765B9" w:rsidRDefault="00DB7FA8" w:rsidP="00D5682F">
            <w:pPr>
              <w:jc w:val="center"/>
              <w:rPr>
                <w:rFonts w:asciiTheme="minorHAnsi" w:eastAsia="Times New Roman" w:hAnsiTheme="minorHAnsi" w:cstheme="minorHAnsi"/>
                <w:b/>
                <w:bCs/>
                <w:color w:val="FFFFFF" w:themeColor="background1"/>
                <w:sz w:val="16"/>
                <w:szCs w:val="16"/>
                <w:lang w:val="en-GB" w:eastAsia="en-GB"/>
              </w:rPr>
            </w:pPr>
            <w:r w:rsidRPr="00A765B9">
              <w:rPr>
                <w:rFonts w:asciiTheme="minorHAnsi" w:eastAsia="Times New Roman" w:hAnsiTheme="minorHAnsi" w:cstheme="minorHAnsi"/>
                <w:i/>
                <w:iCs/>
                <w:color w:val="FFFFFF" w:themeColor="background1"/>
                <w:sz w:val="16"/>
                <w:szCs w:val="16"/>
                <w:lang w:val="en-GB" w:eastAsia="en-GB"/>
              </w:rPr>
              <w:t>Lessons learnt &amp; Synergies with UNDP-GEF Project</w:t>
            </w:r>
          </w:p>
        </w:tc>
        <w:tc>
          <w:tcPr>
            <w:tcW w:w="1487" w:type="dxa"/>
            <w:vMerge w:val="restart"/>
            <w:tcBorders>
              <w:top w:val="single" w:sz="4" w:space="0" w:color="auto"/>
              <w:left w:val="single" w:sz="4" w:space="0" w:color="auto"/>
              <w:bottom w:val="single" w:sz="4" w:space="0" w:color="auto"/>
              <w:right w:val="single" w:sz="4" w:space="0" w:color="auto"/>
            </w:tcBorders>
            <w:shd w:val="clear" w:color="auto" w:fill="002060"/>
            <w:hideMark/>
          </w:tcPr>
          <w:p w14:paraId="1BB4BD06" w14:textId="77777777" w:rsidR="00DB7FA8" w:rsidRPr="00A765B9" w:rsidRDefault="00DB7FA8" w:rsidP="00D5682F">
            <w:pPr>
              <w:jc w:val="center"/>
              <w:rPr>
                <w:rFonts w:asciiTheme="minorHAnsi" w:eastAsia="Times New Roman" w:hAnsiTheme="minorHAnsi" w:cstheme="minorHAnsi"/>
                <w:b/>
                <w:bCs/>
                <w:sz w:val="16"/>
                <w:szCs w:val="16"/>
                <w:lang w:val="en-GB" w:eastAsia="en-GB"/>
              </w:rPr>
            </w:pPr>
            <w:r w:rsidRPr="00A765B9">
              <w:rPr>
                <w:rFonts w:asciiTheme="minorHAnsi" w:eastAsia="Times New Roman" w:hAnsiTheme="minorHAnsi" w:cstheme="minorHAnsi"/>
                <w:b/>
                <w:bCs/>
                <w:sz w:val="16"/>
                <w:szCs w:val="16"/>
                <w:lang w:val="en-GB" w:eastAsia="en-GB"/>
              </w:rPr>
              <w:t>Lead &amp; Implementation Partners</w:t>
            </w:r>
          </w:p>
        </w:tc>
        <w:tc>
          <w:tcPr>
            <w:tcW w:w="1059" w:type="dxa"/>
            <w:vMerge w:val="restart"/>
            <w:tcBorders>
              <w:top w:val="single" w:sz="4" w:space="0" w:color="auto"/>
              <w:left w:val="single" w:sz="4" w:space="0" w:color="auto"/>
              <w:right w:val="single" w:sz="4" w:space="0" w:color="auto"/>
            </w:tcBorders>
            <w:shd w:val="clear" w:color="auto" w:fill="002060"/>
          </w:tcPr>
          <w:p w14:paraId="7FC44606" w14:textId="77777777" w:rsidR="00DB7FA8" w:rsidRPr="00A765B9" w:rsidRDefault="00DB7FA8" w:rsidP="00D5682F">
            <w:pPr>
              <w:jc w:val="center"/>
              <w:rPr>
                <w:rFonts w:asciiTheme="minorHAnsi" w:eastAsia="Times New Roman" w:hAnsiTheme="minorHAnsi" w:cstheme="minorHAnsi"/>
                <w:b/>
                <w:bCs/>
                <w:sz w:val="16"/>
                <w:szCs w:val="16"/>
                <w:lang w:val="en-GB" w:eastAsia="en-GB"/>
              </w:rPr>
            </w:pPr>
            <w:r w:rsidRPr="00A765B9">
              <w:rPr>
                <w:rFonts w:asciiTheme="minorHAnsi" w:eastAsia="Times New Roman" w:hAnsiTheme="minorHAnsi" w:cstheme="minorHAnsi"/>
                <w:b/>
                <w:bCs/>
                <w:sz w:val="16"/>
                <w:szCs w:val="16"/>
                <w:lang w:val="en-GB" w:eastAsia="en-GB"/>
              </w:rPr>
              <w:t>Donor(s)</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002060"/>
            <w:hideMark/>
          </w:tcPr>
          <w:p w14:paraId="27BF52E3" w14:textId="77777777" w:rsidR="00DB7FA8" w:rsidRPr="00A765B9" w:rsidRDefault="00DB7FA8" w:rsidP="00D5682F">
            <w:pPr>
              <w:jc w:val="center"/>
              <w:rPr>
                <w:rFonts w:asciiTheme="minorHAnsi" w:eastAsia="Times New Roman" w:hAnsiTheme="minorHAnsi" w:cstheme="minorHAnsi"/>
                <w:b/>
                <w:bCs/>
                <w:sz w:val="16"/>
                <w:szCs w:val="16"/>
                <w:lang w:val="en-GB" w:eastAsia="en-GB"/>
              </w:rPr>
            </w:pPr>
            <w:r w:rsidRPr="00A765B9">
              <w:rPr>
                <w:rFonts w:asciiTheme="minorHAnsi" w:eastAsia="Times New Roman" w:hAnsiTheme="minorHAnsi" w:cstheme="minorHAnsi"/>
                <w:b/>
                <w:bCs/>
                <w:sz w:val="16"/>
                <w:szCs w:val="16"/>
                <w:lang w:val="en-GB" w:eastAsia="en-GB"/>
              </w:rPr>
              <w:t xml:space="preserve">Budget </w:t>
            </w:r>
            <w:r w:rsidRPr="00A765B9">
              <w:rPr>
                <w:rFonts w:asciiTheme="minorHAnsi" w:eastAsia="Times New Roman" w:hAnsiTheme="minorHAnsi" w:cstheme="minorHAnsi"/>
                <w:b/>
                <w:sz w:val="16"/>
                <w:szCs w:val="16"/>
                <w:lang w:val="en-GB" w:eastAsia="en-GB"/>
              </w:rPr>
              <w:t>(USD)</w:t>
            </w:r>
          </w:p>
        </w:tc>
        <w:tc>
          <w:tcPr>
            <w:tcW w:w="856" w:type="dxa"/>
            <w:vMerge w:val="restart"/>
            <w:tcBorders>
              <w:top w:val="single" w:sz="4" w:space="0" w:color="auto"/>
              <w:left w:val="single" w:sz="4" w:space="0" w:color="auto"/>
              <w:bottom w:val="single" w:sz="4" w:space="0" w:color="auto"/>
              <w:right w:val="single" w:sz="4" w:space="0" w:color="auto"/>
            </w:tcBorders>
            <w:shd w:val="clear" w:color="auto" w:fill="002060"/>
            <w:hideMark/>
          </w:tcPr>
          <w:p w14:paraId="71DB87EF" w14:textId="77777777" w:rsidR="00DB7FA8" w:rsidRPr="00A765B9" w:rsidRDefault="00DB7FA8" w:rsidP="00D5682F">
            <w:pPr>
              <w:jc w:val="center"/>
              <w:rPr>
                <w:rFonts w:asciiTheme="minorHAnsi" w:eastAsia="Times New Roman" w:hAnsiTheme="minorHAnsi" w:cstheme="minorHAnsi"/>
                <w:b/>
                <w:bCs/>
                <w:sz w:val="16"/>
                <w:szCs w:val="16"/>
                <w:lang w:val="en-GB" w:eastAsia="en-GB"/>
              </w:rPr>
            </w:pPr>
            <w:r w:rsidRPr="00A765B9">
              <w:rPr>
                <w:rFonts w:asciiTheme="minorHAnsi" w:eastAsia="Times New Roman" w:hAnsiTheme="minorHAnsi" w:cstheme="minorHAnsi"/>
                <w:b/>
                <w:bCs/>
                <w:sz w:val="16"/>
                <w:szCs w:val="16"/>
                <w:lang w:val="en-GB" w:eastAsia="en-GB"/>
              </w:rPr>
              <w:t>Status</w:t>
            </w:r>
          </w:p>
        </w:tc>
        <w:tc>
          <w:tcPr>
            <w:tcW w:w="1216" w:type="dxa"/>
            <w:gridSpan w:val="2"/>
            <w:tcBorders>
              <w:top w:val="single" w:sz="4" w:space="0" w:color="auto"/>
              <w:left w:val="nil"/>
              <w:bottom w:val="single" w:sz="4" w:space="0" w:color="auto"/>
              <w:right w:val="single" w:sz="4" w:space="0" w:color="auto"/>
            </w:tcBorders>
            <w:shd w:val="clear" w:color="auto" w:fill="002060"/>
            <w:hideMark/>
          </w:tcPr>
          <w:p w14:paraId="0DFAC1E1" w14:textId="77777777" w:rsidR="00DB7FA8" w:rsidRPr="00A765B9" w:rsidRDefault="00DB7FA8" w:rsidP="00D5682F">
            <w:pPr>
              <w:jc w:val="center"/>
              <w:rPr>
                <w:rFonts w:asciiTheme="minorHAnsi" w:eastAsia="Times New Roman" w:hAnsiTheme="minorHAnsi" w:cstheme="minorHAnsi"/>
                <w:b/>
                <w:bCs/>
                <w:sz w:val="16"/>
                <w:szCs w:val="16"/>
                <w:lang w:val="en-GB" w:eastAsia="en-GB"/>
              </w:rPr>
            </w:pPr>
            <w:r w:rsidRPr="00A765B9">
              <w:rPr>
                <w:rFonts w:asciiTheme="minorHAnsi" w:eastAsia="Times New Roman" w:hAnsiTheme="minorHAnsi" w:cstheme="minorHAnsi"/>
                <w:b/>
                <w:bCs/>
                <w:sz w:val="16"/>
                <w:szCs w:val="16"/>
                <w:lang w:val="en-GB" w:eastAsia="en-GB"/>
              </w:rPr>
              <w:t>Timeframe</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002060"/>
            <w:hideMark/>
          </w:tcPr>
          <w:p w14:paraId="67EC977F" w14:textId="77777777" w:rsidR="00DB7FA8" w:rsidRPr="00A765B9" w:rsidRDefault="00DB7FA8" w:rsidP="00D5682F">
            <w:pPr>
              <w:jc w:val="center"/>
              <w:rPr>
                <w:rFonts w:asciiTheme="minorHAnsi" w:eastAsia="Times New Roman" w:hAnsiTheme="minorHAnsi" w:cstheme="minorHAnsi"/>
                <w:b/>
                <w:bCs/>
                <w:sz w:val="16"/>
                <w:szCs w:val="16"/>
                <w:lang w:val="en-GB" w:eastAsia="en-GB"/>
              </w:rPr>
            </w:pPr>
            <w:r w:rsidRPr="00A765B9">
              <w:rPr>
                <w:rFonts w:asciiTheme="minorHAnsi" w:eastAsia="Times New Roman" w:hAnsiTheme="minorHAnsi" w:cstheme="minorHAnsi"/>
                <w:b/>
                <w:bCs/>
                <w:sz w:val="16"/>
                <w:szCs w:val="16"/>
                <w:lang w:val="en-GB" w:eastAsia="en-GB"/>
              </w:rPr>
              <w:t>Location</w:t>
            </w:r>
          </w:p>
        </w:tc>
      </w:tr>
      <w:tr w:rsidR="00DB7FA8" w:rsidRPr="00A765B9" w14:paraId="10AF8990" w14:textId="77777777" w:rsidTr="00D5682F">
        <w:tc>
          <w:tcPr>
            <w:tcW w:w="1555" w:type="dxa"/>
            <w:vMerge/>
            <w:tcBorders>
              <w:top w:val="single" w:sz="4" w:space="0" w:color="auto"/>
              <w:left w:val="single" w:sz="4" w:space="0" w:color="auto"/>
              <w:bottom w:val="single" w:sz="4" w:space="0" w:color="auto"/>
              <w:right w:val="single" w:sz="4" w:space="0" w:color="auto"/>
            </w:tcBorders>
            <w:shd w:val="clear" w:color="auto" w:fill="002060"/>
            <w:hideMark/>
          </w:tcPr>
          <w:p w14:paraId="23417CC1" w14:textId="77777777" w:rsidR="00DB7FA8" w:rsidRPr="00A765B9" w:rsidRDefault="00DB7FA8" w:rsidP="00D5682F">
            <w:pPr>
              <w:jc w:val="left"/>
              <w:rPr>
                <w:rFonts w:asciiTheme="minorHAnsi" w:eastAsia="Times New Roman" w:hAnsiTheme="minorHAnsi" w:cstheme="minorHAnsi"/>
                <w:b/>
                <w:bCs/>
                <w:sz w:val="16"/>
                <w:szCs w:val="16"/>
                <w:lang w:val="en-GB" w:eastAsia="en-GB"/>
              </w:rPr>
            </w:pPr>
          </w:p>
        </w:tc>
        <w:tc>
          <w:tcPr>
            <w:tcW w:w="6378" w:type="dxa"/>
            <w:vMerge/>
            <w:tcBorders>
              <w:top w:val="single" w:sz="4" w:space="0" w:color="auto"/>
              <w:left w:val="single" w:sz="4" w:space="0" w:color="auto"/>
              <w:bottom w:val="single" w:sz="4" w:space="0" w:color="auto"/>
              <w:right w:val="single" w:sz="4" w:space="0" w:color="auto"/>
            </w:tcBorders>
            <w:shd w:val="clear" w:color="auto" w:fill="002060"/>
            <w:hideMark/>
          </w:tcPr>
          <w:p w14:paraId="225BC61E" w14:textId="77777777" w:rsidR="00DB7FA8" w:rsidRPr="00A765B9" w:rsidRDefault="00DB7FA8" w:rsidP="00D5682F">
            <w:pPr>
              <w:jc w:val="left"/>
              <w:rPr>
                <w:rFonts w:asciiTheme="minorHAnsi" w:eastAsia="Times New Roman" w:hAnsiTheme="minorHAnsi" w:cstheme="minorHAnsi"/>
                <w:b/>
                <w:bCs/>
                <w:sz w:val="16"/>
                <w:szCs w:val="16"/>
                <w:lang w:val="en-GB" w:eastAsia="en-GB"/>
              </w:rPr>
            </w:pPr>
          </w:p>
        </w:tc>
        <w:tc>
          <w:tcPr>
            <w:tcW w:w="1487" w:type="dxa"/>
            <w:vMerge/>
            <w:tcBorders>
              <w:top w:val="single" w:sz="4" w:space="0" w:color="auto"/>
              <w:left w:val="single" w:sz="4" w:space="0" w:color="auto"/>
              <w:bottom w:val="single" w:sz="4" w:space="0" w:color="auto"/>
              <w:right w:val="single" w:sz="4" w:space="0" w:color="auto"/>
            </w:tcBorders>
            <w:shd w:val="clear" w:color="auto" w:fill="002060"/>
            <w:hideMark/>
          </w:tcPr>
          <w:p w14:paraId="35CC23BF" w14:textId="77777777" w:rsidR="00DB7FA8" w:rsidRPr="00A765B9" w:rsidRDefault="00DB7FA8" w:rsidP="00D5682F">
            <w:pPr>
              <w:jc w:val="left"/>
              <w:rPr>
                <w:rFonts w:asciiTheme="minorHAnsi" w:eastAsia="Times New Roman" w:hAnsiTheme="minorHAnsi" w:cstheme="minorHAnsi"/>
                <w:b/>
                <w:bCs/>
                <w:sz w:val="16"/>
                <w:szCs w:val="16"/>
                <w:lang w:val="en-GB" w:eastAsia="en-GB"/>
              </w:rPr>
            </w:pPr>
          </w:p>
        </w:tc>
        <w:tc>
          <w:tcPr>
            <w:tcW w:w="1059" w:type="dxa"/>
            <w:vMerge/>
            <w:tcBorders>
              <w:left w:val="single" w:sz="4" w:space="0" w:color="auto"/>
              <w:bottom w:val="single" w:sz="4" w:space="0" w:color="auto"/>
              <w:right w:val="single" w:sz="4" w:space="0" w:color="auto"/>
            </w:tcBorders>
            <w:shd w:val="clear" w:color="auto" w:fill="002060"/>
          </w:tcPr>
          <w:p w14:paraId="73842EB9" w14:textId="77777777" w:rsidR="00DB7FA8" w:rsidRPr="00A765B9" w:rsidRDefault="00DB7FA8" w:rsidP="00D5682F">
            <w:pPr>
              <w:jc w:val="left"/>
              <w:rPr>
                <w:rFonts w:asciiTheme="minorHAnsi" w:eastAsia="Times New Roman" w:hAnsiTheme="minorHAnsi" w:cstheme="minorHAnsi"/>
                <w:b/>
                <w:bCs/>
                <w:sz w:val="16"/>
                <w:szCs w:val="16"/>
                <w:lang w:val="en-GB" w:eastAsia="en-GB"/>
              </w:rPr>
            </w:pPr>
          </w:p>
        </w:tc>
        <w:tc>
          <w:tcPr>
            <w:tcW w:w="993" w:type="dxa"/>
            <w:vMerge/>
            <w:tcBorders>
              <w:top w:val="single" w:sz="4" w:space="0" w:color="auto"/>
              <w:left w:val="single" w:sz="4" w:space="0" w:color="auto"/>
              <w:bottom w:val="single" w:sz="4" w:space="0" w:color="auto"/>
              <w:right w:val="single" w:sz="4" w:space="0" w:color="auto"/>
            </w:tcBorders>
            <w:shd w:val="clear" w:color="auto" w:fill="002060"/>
            <w:hideMark/>
          </w:tcPr>
          <w:p w14:paraId="31017554" w14:textId="77777777" w:rsidR="00DB7FA8" w:rsidRPr="00A765B9" w:rsidRDefault="00DB7FA8" w:rsidP="00D5682F">
            <w:pPr>
              <w:jc w:val="left"/>
              <w:rPr>
                <w:rFonts w:asciiTheme="minorHAnsi" w:eastAsia="Times New Roman" w:hAnsiTheme="minorHAnsi" w:cstheme="minorHAnsi"/>
                <w:b/>
                <w:bCs/>
                <w:sz w:val="16"/>
                <w:szCs w:val="16"/>
                <w:lang w:val="en-GB" w:eastAsia="en-GB"/>
              </w:rPr>
            </w:pPr>
          </w:p>
        </w:tc>
        <w:tc>
          <w:tcPr>
            <w:tcW w:w="856" w:type="dxa"/>
            <w:vMerge/>
            <w:tcBorders>
              <w:top w:val="single" w:sz="4" w:space="0" w:color="auto"/>
              <w:left w:val="single" w:sz="4" w:space="0" w:color="auto"/>
              <w:bottom w:val="single" w:sz="4" w:space="0" w:color="auto"/>
              <w:right w:val="single" w:sz="4" w:space="0" w:color="auto"/>
            </w:tcBorders>
            <w:shd w:val="clear" w:color="auto" w:fill="002060"/>
            <w:hideMark/>
          </w:tcPr>
          <w:p w14:paraId="1FFEF6C0" w14:textId="77777777" w:rsidR="00DB7FA8" w:rsidRPr="00A765B9" w:rsidRDefault="00DB7FA8" w:rsidP="00D5682F">
            <w:pPr>
              <w:jc w:val="center"/>
              <w:rPr>
                <w:rFonts w:asciiTheme="minorHAnsi" w:eastAsia="Times New Roman" w:hAnsiTheme="minorHAnsi" w:cstheme="minorHAnsi"/>
                <w:b/>
                <w:bCs/>
                <w:sz w:val="16"/>
                <w:szCs w:val="16"/>
                <w:lang w:val="en-GB" w:eastAsia="en-GB"/>
              </w:rPr>
            </w:pPr>
          </w:p>
        </w:tc>
        <w:tc>
          <w:tcPr>
            <w:tcW w:w="665" w:type="dxa"/>
            <w:tcBorders>
              <w:top w:val="single" w:sz="4" w:space="0" w:color="auto"/>
              <w:left w:val="nil"/>
              <w:bottom w:val="single" w:sz="4" w:space="0" w:color="auto"/>
              <w:right w:val="single" w:sz="4" w:space="0" w:color="auto"/>
            </w:tcBorders>
            <w:shd w:val="clear" w:color="auto" w:fill="002060"/>
            <w:hideMark/>
          </w:tcPr>
          <w:p w14:paraId="134CF86C" w14:textId="77777777" w:rsidR="00DB7FA8" w:rsidRPr="00A765B9" w:rsidRDefault="00DB7FA8" w:rsidP="00D5682F">
            <w:pPr>
              <w:jc w:val="center"/>
              <w:rPr>
                <w:rFonts w:asciiTheme="minorHAnsi" w:eastAsia="Times New Roman" w:hAnsiTheme="minorHAnsi" w:cstheme="minorHAnsi"/>
                <w:b/>
                <w:bCs/>
                <w:sz w:val="16"/>
                <w:szCs w:val="16"/>
                <w:lang w:val="en-GB" w:eastAsia="en-GB"/>
              </w:rPr>
            </w:pPr>
            <w:r w:rsidRPr="00A765B9">
              <w:rPr>
                <w:rFonts w:asciiTheme="minorHAnsi" w:eastAsia="Times New Roman" w:hAnsiTheme="minorHAnsi" w:cstheme="minorHAnsi"/>
                <w:b/>
                <w:bCs/>
                <w:sz w:val="16"/>
                <w:szCs w:val="16"/>
                <w:lang w:val="en-GB" w:eastAsia="en-GB"/>
              </w:rPr>
              <w:t>Start Date</w:t>
            </w:r>
          </w:p>
        </w:tc>
        <w:tc>
          <w:tcPr>
            <w:tcW w:w="551" w:type="dxa"/>
            <w:tcBorders>
              <w:top w:val="single" w:sz="4" w:space="0" w:color="auto"/>
              <w:left w:val="nil"/>
              <w:bottom w:val="single" w:sz="4" w:space="0" w:color="auto"/>
              <w:right w:val="single" w:sz="4" w:space="0" w:color="auto"/>
            </w:tcBorders>
            <w:shd w:val="clear" w:color="auto" w:fill="002060"/>
            <w:hideMark/>
          </w:tcPr>
          <w:p w14:paraId="0AE30474" w14:textId="77777777" w:rsidR="00DB7FA8" w:rsidRPr="00A765B9" w:rsidRDefault="00DB7FA8" w:rsidP="00D5682F">
            <w:pPr>
              <w:jc w:val="center"/>
              <w:rPr>
                <w:rFonts w:asciiTheme="minorHAnsi" w:eastAsia="Times New Roman" w:hAnsiTheme="minorHAnsi" w:cstheme="minorHAnsi"/>
                <w:b/>
                <w:bCs/>
                <w:sz w:val="16"/>
                <w:szCs w:val="16"/>
                <w:lang w:val="en-GB" w:eastAsia="en-GB"/>
              </w:rPr>
            </w:pPr>
            <w:r w:rsidRPr="00A765B9">
              <w:rPr>
                <w:rFonts w:asciiTheme="minorHAnsi" w:eastAsia="Times New Roman" w:hAnsiTheme="minorHAnsi" w:cstheme="minorHAnsi"/>
                <w:b/>
                <w:bCs/>
                <w:sz w:val="16"/>
                <w:szCs w:val="16"/>
                <w:lang w:val="en-GB" w:eastAsia="en-GB"/>
              </w:rPr>
              <w:t>End Date</w:t>
            </w:r>
          </w:p>
        </w:tc>
        <w:tc>
          <w:tcPr>
            <w:tcW w:w="849" w:type="dxa"/>
            <w:vMerge/>
            <w:tcBorders>
              <w:top w:val="single" w:sz="4" w:space="0" w:color="auto"/>
              <w:left w:val="single" w:sz="4" w:space="0" w:color="auto"/>
              <w:bottom w:val="single" w:sz="4" w:space="0" w:color="auto"/>
              <w:right w:val="single" w:sz="4" w:space="0" w:color="auto"/>
            </w:tcBorders>
            <w:shd w:val="clear" w:color="auto" w:fill="002060"/>
            <w:hideMark/>
          </w:tcPr>
          <w:p w14:paraId="422E98FA" w14:textId="77777777" w:rsidR="00DB7FA8" w:rsidRPr="00A765B9" w:rsidRDefault="00DB7FA8" w:rsidP="00D5682F">
            <w:pPr>
              <w:jc w:val="left"/>
              <w:rPr>
                <w:rFonts w:asciiTheme="minorHAnsi" w:eastAsia="Times New Roman" w:hAnsiTheme="minorHAnsi" w:cstheme="minorHAnsi"/>
                <w:b/>
                <w:bCs/>
                <w:sz w:val="16"/>
                <w:szCs w:val="16"/>
                <w:lang w:val="en-GB" w:eastAsia="en-GB"/>
              </w:rPr>
            </w:pPr>
          </w:p>
        </w:tc>
      </w:tr>
      <w:tr w:rsidR="00DB7FA8" w:rsidRPr="00A765B9" w14:paraId="75EF9540" w14:textId="77777777" w:rsidTr="00D5682F">
        <w:tc>
          <w:tcPr>
            <w:tcW w:w="14393" w:type="dxa"/>
            <w:gridSpan w:val="9"/>
            <w:tcBorders>
              <w:top w:val="single" w:sz="4" w:space="0" w:color="auto"/>
              <w:left w:val="single" w:sz="4" w:space="0" w:color="auto"/>
              <w:bottom w:val="single" w:sz="4" w:space="0" w:color="auto"/>
              <w:right w:val="single" w:sz="4" w:space="0" w:color="auto"/>
            </w:tcBorders>
            <w:shd w:val="clear" w:color="auto" w:fill="00B0F0"/>
          </w:tcPr>
          <w:p w14:paraId="393D0B84" w14:textId="77777777" w:rsidR="00DB7FA8" w:rsidRPr="00A765B9" w:rsidRDefault="00DB7FA8" w:rsidP="00D5682F">
            <w:pPr>
              <w:keepNext/>
              <w:rPr>
                <w:rFonts w:asciiTheme="minorHAnsi" w:eastAsia="Times New Roman" w:hAnsiTheme="minorHAnsi" w:cstheme="minorHAnsi"/>
                <w:b/>
                <w:sz w:val="16"/>
                <w:szCs w:val="16"/>
                <w:lang w:val="en-GB" w:eastAsia="en-GB"/>
              </w:rPr>
            </w:pPr>
            <w:r>
              <w:rPr>
                <w:rFonts w:asciiTheme="minorHAnsi" w:eastAsia="Times New Roman" w:hAnsiTheme="minorHAnsi" w:cstheme="minorHAnsi"/>
                <w:b/>
                <w:sz w:val="16"/>
                <w:szCs w:val="16"/>
                <w:lang w:val="en-GB" w:eastAsia="en-GB"/>
              </w:rPr>
              <w:t xml:space="preserve">CLOSED, CLOSING </w:t>
            </w:r>
            <w:r w:rsidRPr="00A765B9">
              <w:rPr>
                <w:rFonts w:asciiTheme="minorHAnsi" w:eastAsia="Times New Roman" w:hAnsiTheme="minorHAnsi" w:cstheme="minorHAnsi"/>
                <w:b/>
                <w:sz w:val="16"/>
                <w:szCs w:val="16"/>
                <w:lang w:val="en-GB" w:eastAsia="en-GB"/>
              </w:rPr>
              <w:t xml:space="preserve">OR </w:t>
            </w:r>
            <w:r>
              <w:rPr>
                <w:rFonts w:asciiTheme="minorHAnsi" w:eastAsia="Times New Roman" w:hAnsiTheme="minorHAnsi" w:cstheme="minorHAnsi"/>
                <w:b/>
                <w:sz w:val="16"/>
                <w:szCs w:val="16"/>
                <w:lang w:val="en-GB" w:eastAsia="en-GB"/>
              </w:rPr>
              <w:t>IR</w:t>
            </w:r>
            <w:r w:rsidRPr="00A765B9">
              <w:rPr>
                <w:rFonts w:asciiTheme="minorHAnsi" w:eastAsia="Times New Roman" w:hAnsiTheme="minorHAnsi" w:cstheme="minorHAnsi"/>
                <w:b/>
                <w:sz w:val="16"/>
                <w:szCs w:val="16"/>
                <w:lang w:val="en-GB" w:eastAsia="en-GB"/>
              </w:rPr>
              <w:t>RELEVANT PROJECTS</w:t>
            </w:r>
          </w:p>
        </w:tc>
      </w:tr>
      <w:tr w:rsidR="00DB7FA8" w:rsidRPr="001108BA" w14:paraId="6FE251A2"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33DB157" w14:textId="61362753" w:rsidR="00DB7FA8" w:rsidRPr="005A1EE8" w:rsidRDefault="008E0A3F"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São Tomé</w:t>
            </w:r>
            <w:r w:rsidR="00DB7FA8" w:rsidRPr="005A1EE8">
              <w:rPr>
                <w:rFonts w:asciiTheme="minorHAnsi" w:eastAsia="Times New Roman" w:hAnsiTheme="minorHAnsi" w:cstheme="minorHAnsi"/>
                <w:sz w:val="14"/>
                <w:szCs w:val="14"/>
                <w:lang w:val="en-GB" w:eastAsia="en-GB"/>
              </w:rPr>
              <w:t xml:space="preserve"> and </w:t>
            </w:r>
            <w:r>
              <w:rPr>
                <w:rFonts w:asciiTheme="minorHAnsi" w:eastAsia="Times New Roman" w:hAnsiTheme="minorHAnsi" w:cstheme="minorHAnsi"/>
                <w:sz w:val="14"/>
                <w:szCs w:val="14"/>
                <w:lang w:val="en-GB" w:eastAsia="en-GB"/>
              </w:rPr>
              <w:t>Príncipe</w:t>
            </w:r>
            <w:r w:rsidR="00DB7FA8" w:rsidRPr="005A1EE8">
              <w:rPr>
                <w:rFonts w:asciiTheme="minorHAnsi" w:eastAsia="Times New Roman" w:hAnsiTheme="minorHAnsi" w:cstheme="minorHAnsi"/>
                <w:sz w:val="14"/>
                <w:szCs w:val="14"/>
                <w:lang w:val="en-GB" w:eastAsia="en-GB"/>
              </w:rPr>
              <w:t xml:space="preserve"> Adaptation to Climate Change</w:t>
            </w:r>
          </w:p>
          <w:p w14:paraId="70C8F819"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(in coastal areas)</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68E2B857" w14:textId="77777777" w:rsidR="00DB7FA8" w:rsidRPr="005A1EE8" w:rsidRDefault="00DB7FA8" w:rsidP="00D5682F">
            <w:pPr>
              <w:pStyle w:val="xl80"/>
              <w:spacing w:before="0" w:beforeAutospacing="0" w:after="60" w:afterAutospacing="0"/>
              <w:textAlignment w:val="auto"/>
              <w:rPr>
                <w:rFonts w:asciiTheme="minorHAnsi" w:hAnsiTheme="minorHAnsi" w:cstheme="minorHAnsi"/>
                <w:sz w:val="14"/>
                <w:szCs w:val="14"/>
              </w:rPr>
            </w:pPr>
            <w:r w:rsidRPr="005A1EE8">
              <w:rPr>
                <w:rFonts w:asciiTheme="minorHAnsi" w:hAnsiTheme="minorHAnsi" w:cstheme="minorHAnsi"/>
                <w:sz w:val="14"/>
                <w:szCs w:val="14"/>
              </w:rPr>
              <w:t xml:space="preserve">Set up infrastructures meant to protect coasts in four areas considered as the most vulnerable countrywide to climatic changes. </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5CC6C9A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World Bank</w:t>
            </w:r>
          </w:p>
          <w:p w14:paraId="5133FD83"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MOPIRNA</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52917A9B"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GEF-4</w:t>
            </w:r>
          </w:p>
          <w:p w14:paraId="32197B5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LDCF</w:t>
            </w:r>
          </w:p>
          <w:p w14:paraId="169E0CE1"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#4018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860DDC4"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$4,147,800 </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472893B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Finished</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7AB81325"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2012</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02C364B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2016</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1CFB4DBF"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w:t>
            </w:r>
          </w:p>
        </w:tc>
      </w:tr>
      <w:tr w:rsidR="00DB7FA8" w:rsidRPr="001108BA" w14:paraId="7066331A"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8629C00" w14:textId="1F989722"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Strengthening Climate Information and Early Warning Systems in </w:t>
            </w:r>
            <w:r w:rsidR="008E0A3F">
              <w:rPr>
                <w:rFonts w:asciiTheme="minorHAnsi" w:eastAsia="Times New Roman" w:hAnsiTheme="minorHAnsi" w:cstheme="minorHAnsi"/>
                <w:sz w:val="14"/>
                <w:szCs w:val="14"/>
                <w:lang w:val="en-GB" w:eastAsia="en-GB"/>
              </w:rPr>
              <w:t>São Tomé</w:t>
            </w:r>
            <w:r w:rsidRPr="005A1EE8">
              <w:rPr>
                <w:rFonts w:asciiTheme="minorHAnsi" w:eastAsia="Times New Roman" w:hAnsiTheme="minorHAnsi" w:cstheme="minorHAnsi"/>
                <w:sz w:val="14"/>
                <w:szCs w:val="14"/>
                <w:lang w:val="en-GB" w:eastAsia="en-GB"/>
              </w:rPr>
              <w:t xml:space="preserve"> and </w:t>
            </w:r>
            <w:r w:rsidR="008E0A3F">
              <w:rPr>
                <w:rFonts w:asciiTheme="minorHAnsi" w:eastAsia="Times New Roman" w:hAnsiTheme="minorHAnsi" w:cstheme="minorHAnsi"/>
                <w:sz w:val="14"/>
                <w:szCs w:val="14"/>
                <w:lang w:val="en-GB" w:eastAsia="en-GB"/>
              </w:rPr>
              <w:t>Príncipe</w:t>
            </w:r>
            <w:r w:rsidRPr="005A1EE8">
              <w:rPr>
                <w:rFonts w:asciiTheme="minorHAnsi" w:eastAsia="Times New Roman" w:hAnsiTheme="minorHAnsi" w:cstheme="minorHAnsi"/>
                <w:sz w:val="14"/>
                <w:szCs w:val="14"/>
                <w:lang w:val="en-GB" w:eastAsia="en-GB"/>
              </w:rPr>
              <w:t xml:space="preserve"> for Climate Resilient Development and Adaptation to Climate Change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5A07986C"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Strengthening the capacity of national and sub-national entities to monitor climate change, generate reliable hydro-meteorological information (including forecasts) and to be able to combine this information with other environmental and socio-economic data to improve evidence-based decision-making for early warning and adaptation responses as well as planning.</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706F3AB4"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UNDP</w:t>
            </w:r>
          </w:p>
          <w:p w14:paraId="762BF290"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National Institute of Meteorology</w:t>
            </w:r>
          </w:p>
          <w:p w14:paraId="0F05832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National Council for Climate Change / DRR</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618597A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GEF-5</w:t>
            </w:r>
          </w:p>
          <w:p w14:paraId="5D18DB9B" w14:textId="77777777" w:rsidR="00DB7FA8" w:rsidRPr="005A1EE8" w:rsidRDefault="00DB7FA8" w:rsidP="00D5682F">
            <w:pPr>
              <w:jc w:val="center"/>
              <w:rPr>
                <w:rFonts w:asciiTheme="minorHAnsi" w:eastAsia="Times New Roman" w:hAnsiTheme="minorHAnsi" w:cstheme="minorHAnsi"/>
                <w:sz w:val="14"/>
                <w:szCs w:val="14"/>
                <w:lang w:val="en-GB" w:eastAsia="en-GB"/>
              </w:rPr>
            </w:pPr>
          </w:p>
          <w:p w14:paraId="1DADAAA5"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LDCF</w:t>
            </w:r>
          </w:p>
          <w:p w14:paraId="2A782D8C" w14:textId="77777777" w:rsidR="00DB7FA8" w:rsidRPr="005A1EE8" w:rsidRDefault="00DB7FA8" w:rsidP="00D5682F">
            <w:pPr>
              <w:jc w:val="center"/>
              <w:rPr>
                <w:rFonts w:asciiTheme="minorHAnsi" w:eastAsia="Times New Roman" w:hAnsiTheme="minorHAnsi" w:cstheme="minorHAnsi"/>
                <w:sz w:val="14"/>
                <w:szCs w:val="14"/>
                <w:lang w:val="en-GB" w:eastAsia="en-GB"/>
              </w:rPr>
            </w:pPr>
          </w:p>
          <w:p w14:paraId="5F7810C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#5004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C286F9F"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$4,000,000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564EEB9F"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Finished</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2CB209D4"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2014</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452FE667"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2018</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59A6D5D5"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1108BA" w14:paraId="4673D18F"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1BC36DC6" w14:textId="77777777" w:rsidR="00DB7FA8" w:rsidRPr="005A1EE8" w:rsidRDefault="00DB7FA8" w:rsidP="00D5682F">
            <w:pPr>
              <w:jc w:val="left"/>
              <w:rPr>
                <w:rFonts w:asciiTheme="minorHAnsi" w:eastAsia="Times New Roman" w:hAnsiTheme="minorHAnsi" w:cstheme="minorHAnsi"/>
                <w:sz w:val="14"/>
                <w:szCs w:val="14"/>
                <w:lang w:val="en-GB" w:eastAsia="en-GB"/>
              </w:rPr>
            </w:pPr>
            <w:bookmarkStart w:id="134" w:name="_Hlk28276834"/>
            <w:r w:rsidRPr="005A1EE8">
              <w:rPr>
                <w:rFonts w:asciiTheme="minorHAnsi" w:eastAsia="Times New Roman" w:hAnsiTheme="minorHAnsi" w:cstheme="minorHAnsi"/>
                <w:sz w:val="14"/>
                <w:szCs w:val="14"/>
                <w:lang w:val="en-GB" w:eastAsia="en-GB"/>
              </w:rPr>
              <w:t xml:space="preserve">Participatory Smallholder Agriculture and Artisanal Fisheries Development Programme PAPAFPA </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33570C30"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Empower smallholders to improve their incomes by developing new products and activities and enable grass-roots organizations to lead value chain development activities, including exports</w:t>
            </w:r>
          </w:p>
          <w:p w14:paraId="2D7B5D50"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Support a pool of professional service providers who can respond to the needs and demands of smallholder farmers and fishers</w:t>
            </w:r>
          </w:p>
          <w:p w14:paraId="70B791AA"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Economic infrastructure such as small irrigation schemes and access road rehabilitation</w:t>
            </w:r>
          </w:p>
          <w:p w14:paraId="4D5C0B29"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Social infrastructure such as housing and potable water</w:t>
            </w:r>
          </w:p>
          <w:p w14:paraId="5F250D04"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Environmentally friendly technologies such as solar panels and energy derived from windmills</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2B714C9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IFAD</w:t>
            </w:r>
          </w:p>
          <w:p w14:paraId="3493F32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DGA / MOPIRNA </w:t>
            </w:r>
          </w:p>
          <w:p w14:paraId="2AE4F9A3"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Directorate of Agriculture and Rural Development / MAPDR</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2D49B875"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IFAD</w:t>
            </w:r>
          </w:p>
          <w:p w14:paraId="00363CF8"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AFD</w:t>
            </w:r>
          </w:p>
          <w:p w14:paraId="3BCDAF1D"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Govt</w:t>
            </w:r>
          </w:p>
          <w:p w14:paraId="5CC3CE24"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 </w:t>
            </w:r>
          </w:p>
          <w:p w14:paraId="5EC824CD"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GEF-5 #4494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F38B1A0"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$19.2m</w:t>
            </w:r>
          </w:p>
          <w:p w14:paraId="7D032934" w14:textId="77777777" w:rsidR="00DB7FA8" w:rsidRPr="005A1EE8" w:rsidRDefault="00DB7FA8" w:rsidP="00D5682F">
            <w:pPr>
              <w:jc w:val="center"/>
              <w:rPr>
                <w:rFonts w:asciiTheme="minorHAnsi" w:eastAsia="Times New Roman" w:hAnsiTheme="minorHAnsi" w:cstheme="minorHAnsi"/>
                <w:sz w:val="14"/>
                <w:szCs w:val="14"/>
                <w:lang w:val="en-GB" w:eastAsia="en-GB"/>
              </w:rPr>
            </w:pPr>
          </w:p>
          <w:p w14:paraId="7D50A72C"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incl. 2.42m GEF #4494</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1A2A49C8"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Finished</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635D4ECD"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2001</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0DA503D0"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2015</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0E900746"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bookmarkEnd w:id="134"/>
      <w:tr w:rsidR="00DB7FA8" w:rsidRPr="001108BA" w14:paraId="3EDD8481"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643B3F93" w14:textId="34A45DF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Integrated Ecosystem Approach to Biodiversity Mainstreaming and Conservation in the Buffer Zones of the Obo and </w:t>
            </w:r>
            <w:r w:rsidR="008E0A3F">
              <w:rPr>
                <w:rFonts w:asciiTheme="minorHAnsi" w:eastAsia="Times New Roman" w:hAnsiTheme="minorHAnsi" w:cstheme="minorHAnsi"/>
                <w:sz w:val="14"/>
                <w:szCs w:val="14"/>
                <w:lang w:val="en-GB" w:eastAsia="en-GB"/>
              </w:rPr>
              <w:t>Príncipe</w:t>
            </w:r>
            <w:r w:rsidRPr="005A1EE8">
              <w:rPr>
                <w:rFonts w:asciiTheme="minorHAnsi" w:eastAsia="Times New Roman" w:hAnsiTheme="minorHAnsi" w:cstheme="minorHAnsi"/>
                <w:sz w:val="14"/>
                <w:szCs w:val="14"/>
                <w:lang w:val="en-GB" w:eastAsia="en-GB"/>
              </w:rPr>
              <w:t xml:space="preserve"> Natural Parks</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5002E86E"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The project was conceived to face causes of biodiversity loss and ecosystem degradation by means of an integrated approach linking up a direct support to actors and stakeholders, implementation of investments for the sustainable development of target communities in rural, Parks’ buffer areas and the deployment of monitoring actions making use of modern technologies and adequate know-how. Among the interventions undertaken, the implementation of a private-public tourist platform (tourist operators, eco-lodge and hotel owners, agricultural cooperatives and international certification bodies), to promote sustainable </w:t>
            </w:r>
            <w:proofErr w:type="spellStart"/>
            <w:r w:rsidRPr="005A1EE8">
              <w:rPr>
                <w:rFonts w:asciiTheme="minorHAnsi" w:eastAsia="Times New Roman" w:hAnsiTheme="minorHAnsi" w:cstheme="minorHAnsi"/>
                <w:sz w:val="14"/>
                <w:szCs w:val="14"/>
                <w:lang w:val="en-GB" w:eastAsia="en-GB"/>
              </w:rPr>
              <w:t>agro</w:t>
            </w:r>
            <w:proofErr w:type="spellEnd"/>
            <w:r w:rsidRPr="005A1EE8">
              <w:rPr>
                <w:rFonts w:asciiTheme="minorHAnsi" w:eastAsia="Times New Roman" w:hAnsiTheme="minorHAnsi" w:cstheme="minorHAnsi"/>
                <w:sz w:val="14"/>
                <w:szCs w:val="14"/>
                <w:lang w:val="en-GB" w:eastAsia="en-GB"/>
              </w:rPr>
              <w:t xml:space="preserve">-tourism. The platform aimed primarily at establishing and managing </w:t>
            </w:r>
            <w:proofErr w:type="spellStart"/>
            <w:r w:rsidRPr="005A1EE8">
              <w:rPr>
                <w:rFonts w:asciiTheme="minorHAnsi" w:eastAsia="Times New Roman" w:hAnsiTheme="minorHAnsi" w:cstheme="minorHAnsi"/>
                <w:sz w:val="14"/>
                <w:szCs w:val="14"/>
                <w:lang w:val="en-GB" w:eastAsia="en-GB"/>
              </w:rPr>
              <w:t>agro</w:t>
            </w:r>
            <w:proofErr w:type="spellEnd"/>
            <w:r w:rsidRPr="005A1EE8">
              <w:rPr>
                <w:rFonts w:asciiTheme="minorHAnsi" w:eastAsia="Times New Roman" w:hAnsiTheme="minorHAnsi" w:cstheme="minorHAnsi"/>
                <w:sz w:val="14"/>
                <w:szCs w:val="14"/>
                <w:lang w:val="en-GB" w:eastAsia="en-GB"/>
              </w:rPr>
              <w:t>-tourism packages to satisfy the growing request from international tourists.</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1A9BB1BC"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IFAD</w:t>
            </w:r>
          </w:p>
          <w:p w14:paraId="61FE30B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DGA / MOPIRNA </w:t>
            </w:r>
          </w:p>
          <w:p w14:paraId="6FA0D2BF"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Directorate of Agriculture and Rural Development / MAPDR</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07C1CE8B"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GEF-5</w:t>
            </w:r>
          </w:p>
          <w:p w14:paraId="311D665D" w14:textId="77777777" w:rsidR="00DB7FA8" w:rsidRPr="005A1EE8" w:rsidRDefault="00DB7FA8" w:rsidP="00D5682F">
            <w:pPr>
              <w:jc w:val="center"/>
              <w:rPr>
                <w:rFonts w:asciiTheme="minorHAnsi" w:eastAsia="Times New Roman" w:hAnsiTheme="minorHAnsi" w:cstheme="minorHAnsi"/>
                <w:sz w:val="14"/>
                <w:szCs w:val="14"/>
                <w:lang w:val="en-GB" w:eastAsia="en-GB"/>
              </w:rPr>
            </w:pPr>
          </w:p>
          <w:p w14:paraId="4FECDCA5"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TF</w:t>
            </w:r>
          </w:p>
          <w:p w14:paraId="4CD97E22" w14:textId="77777777" w:rsidR="00DB7FA8" w:rsidRPr="005A1EE8" w:rsidRDefault="00DB7FA8" w:rsidP="00D5682F">
            <w:pPr>
              <w:jc w:val="center"/>
              <w:rPr>
                <w:rFonts w:asciiTheme="minorHAnsi" w:eastAsia="Times New Roman" w:hAnsiTheme="minorHAnsi" w:cstheme="minorHAnsi"/>
                <w:sz w:val="14"/>
                <w:szCs w:val="14"/>
                <w:lang w:val="en-GB" w:eastAsia="en-GB"/>
              </w:rPr>
            </w:pPr>
          </w:p>
          <w:p w14:paraId="4EC8B02C"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#4494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1B6F51"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$2,418,182</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2B8A160C"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Finished</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6B7C96DC"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2012</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25B4613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2017</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14027F62"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1108BA" w14:paraId="649FA154"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33121A7" w14:textId="77777777" w:rsidR="00DB7FA8" w:rsidRPr="0012349D" w:rsidRDefault="00DB7FA8" w:rsidP="00D5682F">
            <w:pPr>
              <w:jc w:val="left"/>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Projeto de Apoio à Pequena Agricultura Comercial (PAPAC)</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1EE4E6E0" w14:textId="70546848"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Smallholder Commercial Agriculture Project - to reduce rural poverty and food insecurity in </w:t>
            </w:r>
            <w:r w:rsidR="008E0A3F">
              <w:rPr>
                <w:rFonts w:asciiTheme="minorHAnsi" w:eastAsia="Times New Roman" w:hAnsiTheme="minorHAnsi" w:cstheme="minorHAnsi"/>
                <w:sz w:val="14"/>
                <w:szCs w:val="14"/>
                <w:lang w:val="en-GB" w:eastAsia="en-GB"/>
              </w:rPr>
              <w:t>São Tomé</w:t>
            </w:r>
            <w:r w:rsidRPr="005A1EE8">
              <w:rPr>
                <w:rFonts w:asciiTheme="minorHAnsi" w:eastAsia="Times New Roman" w:hAnsiTheme="minorHAnsi" w:cstheme="minorHAnsi"/>
                <w:sz w:val="14"/>
                <w:szCs w:val="14"/>
                <w:lang w:val="en-GB" w:eastAsia="en-GB"/>
              </w:rPr>
              <w:t xml:space="preserve"> and </w:t>
            </w:r>
            <w:r w:rsidR="008E0A3F">
              <w:rPr>
                <w:rFonts w:asciiTheme="minorHAnsi" w:eastAsia="Times New Roman" w:hAnsiTheme="minorHAnsi" w:cstheme="minorHAnsi"/>
                <w:sz w:val="14"/>
                <w:szCs w:val="14"/>
                <w:lang w:val="en-GB" w:eastAsia="en-GB"/>
              </w:rPr>
              <w:t>Príncipe</w:t>
            </w:r>
            <w:r w:rsidRPr="005A1EE8">
              <w:rPr>
                <w:rFonts w:asciiTheme="minorHAnsi" w:eastAsia="Times New Roman" w:hAnsiTheme="minorHAnsi" w:cstheme="minorHAnsi"/>
                <w:sz w:val="14"/>
                <w:szCs w:val="14"/>
                <w:lang w:val="en-GB" w:eastAsia="en-GB"/>
              </w:rPr>
              <w:t xml:space="preserve"> </w:t>
            </w:r>
            <w:r w:rsidRPr="005A1EE8">
              <w:rPr>
                <w:rFonts w:asciiTheme="minorHAnsi" w:eastAsia="Times New Roman" w:hAnsiTheme="minorHAnsi" w:cstheme="minorHAnsi"/>
                <w:sz w:val="14"/>
                <w:szCs w:val="14"/>
                <w:lang w:val="en-GB" w:eastAsia="en-GB"/>
              </w:rPr>
              <w:br/>
              <w:t xml:space="preserve">1. Development of three inclusive value chains for organic cacao, coffee, and pepper </w:t>
            </w:r>
            <w:r w:rsidRPr="005A1EE8">
              <w:rPr>
                <w:rFonts w:asciiTheme="minorHAnsi" w:eastAsia="Times New Roman" w:hAnsiTheme="minorHAnsi" w:cstheme="minorHAnsi"/>
                <w:sz w:val="14"/>
                <w:szCs w:val="14"/>
                <w:lang w:val="en-GB" w:eastAsia="en-GB"/>
              </w:rPr>
              <w:br/>
              <w:t xml:space="preserve">2. Development of family plantations </w:t>
            </w:r>
            <w:r w:rsidRPr="005A1EE8">
              <w:rPr>
                <w:rFonts w:asciiTheme="minorHAnsi" w:eastAsia="Times New Roman" w:hAnsiTheme="minorHAnsi" w:cstheme="minorHAnsi"/>
                <w:sz w:val="14"/>
                <w:szCs w:val="14"/>
                <w:lang w:val="en-GB" w:eastAsia="en-GB"/>
              </w:rPr>
              <w:br/>
              <w:t>3. Strengthening of producer associations</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4E79E5BB"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IFAD / PAPAC </w:t>
            </w:r>
          </w:p>
          <w:p w14:paraId="356F2647"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MAPDR</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041C487D"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IFAD</w:t>
            </w:r>
          </w:p>
          <w:p w14:paraId="4C159CF4"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AFD</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43329A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$12,800,000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69D21D3F"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3CB8E69C"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2015</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1C73B7A8"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2020</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1E59585D"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1108BA" w14:paraId="11B46D34"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AFD0089"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Commercialization, Productivity and Nutrition Project (COMPRAN)</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370A6CA0"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3 technical and 1 coordination and management component: </w:t>
            </w:r>
            <w:r w:rsidRPr="005A1EE8">
              <w:rPr>
                <w:rFonts w:asciiTheme="minorHAnsi" w:eastAsia="Times New Roman" w:hAnsiTheme="minorHAnsi" w:cstheme="minorHAnsi"/>
                <w:sz w:val="14"/>
                <w:szCs w:val="14"/>
                <w:lang w:val="en-GB" w:eastAsia="en-GB"/>
              </w:rPr>
              <w:br/>
              <w:t>(</w:t>
            </w:r>
            <w:proofErr w:type="spellStart"/>
            <w:r w:rsidRPr="005A1EE8">
              <w:rPr>
                <w:rFonts w:asciiTheme="minorHAnsi" w:eastAsia="Times New Roman" w:hAnsiTheme="minorHAnsi" w:cstheme="minorHAnsi"/>
                <w:sz w:val="14"/>
                <w:szCs w:val="14"/>
                <w:lang w:val="en-GB" w:eastAsia="en-GB"/>
              </w:rPr>
              <w:t>i</w:t>
            </w:r>
            <w:proofErr w:type="spellEnd"/>
            <w:r w:rsidRPr="005A1EE8">
              <w:rPr>
                <w:rFonts w:asciiTheme="minorHAnsi" w:eastAsia="Times New Roman" w:hAnsiTheme="minorHAnsi" w:cstheme="minorHAnsi"/>
                <w:sz w:val="14"/>
                <w:szCs w:val="14"/>
                <w:lang w:val="en-GB" w:eastAsia="en-GB"/>
              </w:rPr>
              <w:t xml:space="preserve">) support for productivity and increased agricultural production; </w:t>
            </w:r>
            <w:r w:rsidRPr="005A1EE8">
              <w:rPr>
                <w:rFonts w:asciiTheme="minorHAnsi" w:eastAsia="Times New Roman" w:hAnsiTheme="minorHAnsi" w:cstheme="minorHAnsi"/>
                <w:sz w:val="14"/>
                <w:szCs w:val="14"/>
                <w:lang w:val="en-GB" w:eastAsia="en-GB"/>
              </w:rPr>
              <w:br/>
              <w:t xml:space="preserve">(ii) support for the development of value chains and the processing and marketing of agricultural products; </w:t>
            </w:r>
            <w:r w:rsidRPr="005A1EE8">
              <w:rPr>
                <w:rFonts w:asciiTheme="minorHAnsi" w:eastAsia="Times New Roman" w:hAnsiTheme="minorHAnsi" w:cstheme="minorHAnsi"/>
                <w:sz w:val="14"/>
                <w:szCs w:val="14"/>
                <w:lang w:val="en-GB" w:eastAsia="en-GB"/>
              </w:rPr>
              <w:br/>
              <w:t xml:space="preserve">(iii) the strengthening of actors' capacities and innovation. </w:t>
            </w:r>
            <w:r w:rsidRPr="005A1EE8">
              <w:rPr>
                <w:rFonts w:asciiTheme="minorHAnsi" w:eastAsia="Times New Roman" w:hAnsiTheme="minorHAnsi" w:cstheme="minorHAnsi"/>
                <w:sz w:val="14"/>
                <w:szCs w:val="14"/>
                <w:lang w:val="en-GB" w:eastAsia="en-GB"/>
              </w:rPr>
              <w:br/>
            </w:r>
            <w:r w:rsidRPr="005A1EE8">
              <w:rPr>
                <w:rFonts w:asciiTheme="minorHAnsi" w:eastAsia="Times New Roman" w:hAnsiTheme="minorHAnsi" w:cstheme="minorHAnsi"/>
                <w:sz w:val="14"/>
                <w:szCs w:val="14"/>
                <w:lang w:val="en-GB" w:eastAsia="en-GB"/>
              </w:rPr>
              <w:br/>
              <w:t>Component 1: Support for productivity and increased production: (</w:t>
            </w:r>
            <w:proofErr w:type="spellStart"/>
            <w:r w:rsidRPr="005A1EE8">
              <w:rPr>
                <w:rFonts w:asciiTheme="minorHAnsi" w:eastAsia="Times New Roman" w:hAnsiTheme="minorHAnsi" w:cstheme="minorHAnsi"/>
                <w:sz w:val="14"/>
                <w:szCs w:val="14"/>
                <w:lang w:val="en-GB" w:eastAsia="en-GB"/>
              </w:rPr>
              <w:t>i</w:t>
            </w:r>
            <w:proofErr w:type="spellEnd"/>
            <w:r w:rsidRPr="005A1EE8">
              <w:rPr>
                <w:rFonts w:asciiTheme="minorHAnsi" w:eastAsia="Times New Roman" w:hAnsiTheme="minorHAnsi" w:cstheme="minorHAnsi"/>
                <w:sz w:val="14"/>
                <w:szCs w:val="14"/>
                <w:lang w:val="en-GB" w:eastAsia="en-GB"/>
              </w:rPr>
              <w:t>) Consolidation and enhancement of PAPAC achievements, (ii) New and innovative interventions, (iii) Improving the availability of agricultural water and sustainable land management, (iv) Improving availability and access to safe and nutritious foods</w:t>
            </w:r>
            <w:r w:rsidRPr="005A1EE8">
              <w:rPr>
                <w:rFonts w:asciiTheme="minorHAnsi" w:eastAsia="Times New Roman" w:hAnsiTheme="minorHAnsi" w:cstheme="minorHAnsi"/>
                <w:sz w:val="14"/>
                <w:szCs w:val="14"/>
                <w:lang w:val="en-GB" w:eastAsia="en-GB"/>
              </w:rPr>
              <w:br/>
              <w:t>Component 2: Support for the development of value chains and the processing and marketing of agricultural products: (</w:t>
            </w:r>
            <w:proofErr w:type="spellStart"/>
            <w:r w:rsidRPr="005A1EE8">
              <w:rPr>
                <w:rFonts w:asciiTheme="minorHAnsi" w:eastAsia="Times New Roman" w:hAnsiTheme="minorHAnsi" w:cstheme="minorHAnsi"/>
                <w:sz w:val="14"/>
                <w:szCs w:val="14"/>
                <w:lang w:val="en-GB" w:eastAsia="en-GB"/>
              </w:rPr>
              <w:t>i</w:t>
            </w:r>
            <w:proofErr w:type="spellEnd"/>
            <w:r w:rsidRPr="005A1EE8">
              <w:rPr>
                <w:rFonts w:asciiTheme="minorHAnsi" w:eastAsia="Times New Roman" w:hAnsiTheme="minorHAnsi" w:cstheme="minorHAnsi"/>
                <w:sz w:val="14"/>
                <w:szCs w:val="14"/>
                <w:lang w:val="en-GB" w:eastAsia="en-GB"/>
              </w:rPr>
              <w:t xml:space="preserve">) facilitating dialogue among economic actors in the value chains, (ii) forging partnerships with the private sector and (iii) supporting agribusiness, processing, packaging and marketing. </w:t>
            </w:r>
            <w:r w:rsidRPr="005A1EE8">
              <w:rPr>
                <w:rFonts w:asciiTheme="minorHAnsi" w:eastAsia="Times New Roman" w:hAnsiTheme="minorHAnsi" w:cstheme="minorHAnsi"/>
                <w:sz w:val="14"/>
                <w:szCs w:val="14"/>
                <w:lang w:val="en-GB" w:eastAsia="en-GB"/>
              </w:rPr>
              <w:br/>
            </w:r>
            <w:r w:rsidRPr="005A1EE8">
              <w:rPr>
                <w:rFonts w:asciiTheme="minorHAnsi" w:eastAsia="Times New Roman" w:hAnsiTheme="minorHAnsi" w:cstheme="minorHAnsi"/>
                <w:sz w:val="14"/>
                <w:szCs w:val="14"/>
                <w:lang w:val="en-GB" w:eastAsia="en-GB"/>
              </w:rPr>
              <w:lastRenderedPageBreak/>
              <w:t>Component 3: Strengthening of actors' capacities and innovation: (</w:t>
            </w:r>
            <w:proofErr w:type="spellStart"/>
            <w:r w:rsidRPr="005A1EE8">
              <w:rPr>
                <w:rFonts w:asciiTheme="minorHAnsi" w:eastAsia="Times New Roman" w:hAnsiTheme="minorHAnsi" w:cstheme="minorHAnsi"/>
                <w:sz w:val="14"/>
                <w:szCs w:val="14"/>
                <w:lang w:val="en-GB" w:eastAsia="en-GB"/>
              </w:rPr>
              <w:t>i</w:t>
            </w:r>
            <w:proofErr w:type="spellEnd"/>
            <w:r w:rsidRPr="005A1EE8">
              <w:rPr>
                <w:rFonts w:asciiTheme="minorHAnsi" w:eastAsia="Times New Roman" w:hAnsiTheme="minorHAnsi" w:cstheme="minorHAnsi"/>
                <w:sz w:val="14"/>
                <w:szCs w:val="14"/>
                <w:lang w:val="en-GB" w:eastAsia="en-GB"/>
              </w:rPr>
              <w:t xml:space="preserve">) dialogue on public strategies and policies for the development of the agriculture sector with a multi-sectoral approach; (ii) institutional capacity building; and (ii) strengthening and building farmers’ organisations and providing support to cooperatives. </w:t>
            </w:r>
            <w:r w:rsidRPr="005A1EE8">
              <w:rPr>
                <w:rFonts w:asciiTheme="minorHAnsi" w:eastAsia="Times New Roman" w:hAnsiTheme="minorHAnsi" w:cstheme="minorHAnsi"/>
                <w:sz w:val="14"/>
                <w:szCs w:val="14"/>
                <w:lang w:val="en-GB" w:eastAsia="en-GB"/>
              </w:rPr>
              <w:br/>
              <w:t>Component 4: Project coordination, Monitoring, Evaluation and Knowledge Management: (</w:t>
            </w:r>
            <w:proofErr w:type="spellStart"/>
            <w:r w:rsidRPr="005A1EE8">
              <w:rPr>
                <w:rFonts w:asciiTheme="minorHAnsi" w:eastAsia="Times New Roman" w:hAnsiTheme="minorHAnsi" w:cstheme="minorHAnsi"/>
                <w:sz w:val="14"/>
                <w:szCs w:val="14"/>
                <w:lang w:val="en-GB" w:eastAsia="en-GB"/>
              </w:rPr>
              <w:t>i</w:t>
            </w:r>
            <w:proofErr w:type="spellEnd"/>
            <w:r w:rsidRPr="005A1EE8">
              <w:rPr>
                <w:rFonts w:asciiTheme="minorHAnsi" w:eastAsia="Times New Roman" w:hAnsiTheme="minorHAnsi" w:cstheme="minorHAnsi"/>
                <w:sz w:val="14"/>
                <w:szCs w:val="14"/>
                <w:lang w:val="en-GB" w:eastAsia="en-GB"/>
              </w:rPr>
              <w:t xml:space="preserve">) managing human and financial resources of the Project, and developing the required partnerships for effective, results-based implementation of the Project; (ii) the M&amp;E system that will be in continuity with the PAPAC M&amp;E system. </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25F5FC5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lastRenderedPageBreak/>
              <w:t>IFAD / COMPRAN</w:t>
            </w:r>
          </w:p>
          <w:p w14:paraId="68DE2A4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MAPDR</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2E091175"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GEF-7 $4.5m tbc</w:t>
            </w:r>
          </w:p>
          <w:p w14:paraId="2CEF6E4D" w14:textId="77777777" w:rsidR="00DB7FA8" w:rsidRPr="005A1EE8" w:rsidRDefault="00DB7FA8" w:rsidP="00D5682F">
            <w:pPr>
              <w:jc w:val="center"/>
              <w:rPr>
                <w:rFonts w:asciiTheme="minorHAnsi" w:eastAsia="Times New Roman" w:hAnsiTheme="minorHAnsi" w:cstheme="minorHAnsi"/>
                <w:sz w:val="14"/>
                <w:szCs w:val="14"/>
                <w:lang w:val="en-GB" w:eastAsia="en-GB"/>
              </w:rPr>
            </w:pPr>
          </w:p>
          <w:p w14:paraId="78674DAC"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AFD $1m tbc</w:t>
            </w:r>
          </w:p>
          <w:p w14:paraId="2E1BA730" w14:textId="77777777" w:rsidR="00DB7FA8" w:rsidRPr="005A1EE8" w:rsidRDefault="00DB7FA8" w:rsidP="00D5682F">
            <w:pPr>
              <w:jc w:val="center"/>
              <w:rPr>
                <w:rFonts w:asciiTheme="minorHAnsi" w:eastAsia="Times New Roman" w:hAnsiTheme="minorHAnsi" w:cstheme="minorHAnsi"/>
                <w:sz w:val="14"/>
                <w:szCs w:val="14"/>
                <w:lang w:val="en-GB" w:eastAsia="en-GB"/>
              </w:rPr>
            </w:pPr>
          </w:p>
          <w:p w14:paraId="75E99EE5"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Adaptation Fund $5m tbc</w:t>
            </w:r>
          </w:p>
          <w:p w14:paraId="1E81BBD1" w14:textId="77777777" w:rsidR="00DB7FA8" w:rsidRPr="005A1EE8" w:rsidRDefault="00DB7FA8" w:rsidP="00D5682F">
            <w:pPr>
              <w:jc w:val="center"/>
              <w:rPr>
                <w:rFonts w:asciiTheme="minorHAnsi" w:eastAsia="Times New Roman" w:hAnsiTheme="minorHAnsi" w:cstheme="minorHAnsi"/>
                <w:sz w:val="14"/>
                <w:szCs w:val="14"/>
                <w:lang w:val="en-GB" w:eastAsia="en-GB"/>
              </w:rPr>
            </w:pPr>
          </w:p>
          <w:p w14:paraId="720F07E1"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lastRenderedPageBreak/>
              <w:t>GCF tbc</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AE4377"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lastRenderedPageBreak/>
              <w:t>$10,300,000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495F0878"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Fundraising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5DD4AE12"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2020</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4326D782"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2025</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44267071"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w:t>
            </w:r>
          </w:p>
        </w:tc>
      </w:tr>
      <w:tr w:rsidR="00DB7FA8" w:rsidRPr="001108BA" w14:paraId="79F3CF78"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1CE28AD" w14:textId="14F9AE7C"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Promotion of Environmentally Sustainable and Climate-Resilient Grid Isolated Grid Based Hydroelectric Electricity Through an Integrated Approach in </w:t>
            </w:r>
            <w:r w:rsidR="008E0A3F">
              <w:rPr>
                <w:rFonts w:asciiTheme="minorHAnsi" w:eastAsia="Times New Roman" w:hAnsiTheme="minorHAnsi" w:cstheme="minorHAnsi"/>
                <w:sz w:val="14"/>
                <w:szCs w:val="14"/>
                <w:lang w:val="en-GB" w:eastAsia="en-GB"/>
              </w:rPr>
              <w:t>São Tomé</w:t>
            </w:r>
            <w:r w:rsidRPr="005A1EE8">
              <w:rPr>
                <w:rFonts w:asciiTheme="minorHAnsi" w:eastAsia="Times New Roman" w:hAnsiTheme="minorHAnsi" w:cstheme="minorHAnsi"/>
                <w:sz w:val="14"/>
                <w:szCs w:val="14"/>
                <w:lang w:val="en-GB" w:eastAsia="en-GB"/>
              </w:rPr>
              <w:t xml:space="preserve"> and </w:t>
            </w:r>
            <w:r w:rsidR="008E0A3F">
              <w:rPr>
                <w:rFonts w:asciiTheme="minorHAnsi" w:eastAsia="Times New Roman" w:hAnsiTheme="minorHAnsi" w:cstheme="minorHAnsi"/>
                <w:sz w:val="14"/>
                <w:szCs w:val="14"/>
                <w:lang w:val="en-GB" w:eastAsia="en-GB"/>
              </w:rPr>
              <w:t>Príncipe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6CFB44F2"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Issues related to access to energy, deforestation and land use. Legislation to increase production of renewable energy by private investors will be supported, as much as the creation of a guarantee fund c/o local Central Bank to ensure that protocols to produce, distribute and sell energy will be associated to a sustainable management of degraded agricultural lands and forests. </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7E90D86B"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UNDP</w:t>
            </w:r>
          </w:p>
          <w:p w14:paraId="15CB7F47"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MOPIRNA</w:t>
            </w:r>
          </w:p>
          <w:p w14:paraId="3ADE8AC1"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Empresa da Agua e Electricidade (EMAE)</w:t>
            </w:r>
          </w:p>
          <w:p w14:paraId="067DDE4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Central Bank of STP</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25C57DFF"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GEF-5</w:t>
            </w:r>
          </w:p>
          <w:p w14:paraId="4880F935"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TF</w:t>
            </w:r>
          </w:p>
          <w:p w14:paraId="76932AF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#5334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6E41B27"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$5,274,544</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77F25D57" w14:textId="77777777" w:rsidR="00DB7FA8" w:rsidRPr="005A1EE8" w:rsidRDefault="00DB7FA8" w:rsidP="00D5682F">
            <w:pPr>
              <w:pStyle w:val="z-TopofForm"/>
              <w:pBdr>
                <w:bottom w:val="none" w:sz="0" w:space="0" w:color="auto"/>
              </w:pBdr>
              <w:spacing w:after="60"/>
              <w:rPr>
                <w:rFonts w:asciiTheme="minorHAnsi" w:hAnsiTheme="minorHAnsi" w:cstheme="minorHAnsi"/>
                <w:vanish w:val="0"/>
                <w:sz w:val="14"/>
                <w:szCs w:val="14"/>
                <w:lang w:val="en-GB" w:eastAsia="en-GB"/>
              </w:rPr>
            </w:pPr>
            <w:r w:rsidRPr="005A1EE8">
              <w:rPr>
                <w:rFonts w:asciiTheme="minorHAnsi" w:hAnsiTheme="minorHAnsi" w:cstheme="minorHAnsi"/>
                <w:vanish w:val="0"/>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27F3B8F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2016</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4C0B6DA3"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2020</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6D79EFDC"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1108BA" w14:paraId="0FFD62F3"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196B14E0" w14:textId="136E5A7D" w:rsidR="00DB7FA8" w:rsidRPr="005A1EE8" w:rsidRDefault="00DB7FA8" w:rsidP="00D5682F">
            <w:pPr>
              <w:jc w:val="left"/>
              <w:rPr>
                <w:rFonts w:asciiTheme="minorHAnsi" w:eastAsia="Times New Roman" w:hAnsiTheme="minorHAnsi" w:cstheme="minorHAnsi"/>
                <w:sz w:val="14"/>
                <w:szCs w:val="14"/>
                <w:lang w:val="en-GB" w:eastAsia="en-GB"/>
              </w:rPr>
            </w:pPr>
            <w:bookmarkStart w:id="135" w:name="_Hlk28263398"/>
            <w:r w:rsidRPr="005A1EE8">
              <w:rPr>
                <w:rFonts w:asciiTheme="minorHAnsi" w:eastAsia="Times New Roman" w:hAnsiTheme="minorHAnsi" w:cstheme="minorHAnsi"/>
                <w:sz w:val="14"/>
                <w:szCs w:val="14"/>
                <w:lang w:val="en-GB" w:eastAsia="en-GB"/>
              </w:rPr>
              <w:t xml:space="preserve">Enhancing Capacities of Rural Communities to Pursue Climate Resilient Livelihood Options in the </w:t>
            </w:r>
            <w:r w:rsidR="008E0A3F">
              <w:rPr>
                <w:rFonts w:asciiTheme="minorHAnsi" w:eastAsia="Times New Roman" w:hAnsiTheme="minorHAnsi" w:cstheme="minorHAnsi"/>
                <w:sz w:val="14"/>
                <w:szCs w:val="14"/>
                <w:lang w:val="en-GB" w:eastAsia="en-GB"/>
              </w:rPr>
              <w:t>São Tomé</w:t>
            </w:r>
            <w:r w:rsidRPr="005A1EE8">
              <w:rPr>
                <w:rFonts w:asciiTheme="minorHAnsi" w:eastAsia="Times New Roman" w:hAnsiTheme="minorHAnsi" w:cstheme="minorHAnsi"/>
                <w:sz w:val="14"/>
                <w:szCs w:val="14"/>
                <w:lang w:val="en-GB" w:eastAsia="en-GB"/>
              </w:rPr>
              <w:t xml:space="preserve"> and </w:t>
            </w:r>
            <w:r w:rsidR="008E0A3F">
              <w:rPr>
                <w:rFonts w:asciiTheme="minorHAnsi" w:eastAsia="Times New Roman" w:hAnsiTheme="minorHAnsi" w:cstheme="minorHAnsi"/>
                <w:sz w:val="14"/>
                <w:szCs w:val="14"/>
                <w:lang w:val="en-GB" w:eastAsia="en-GB"/>
              </w:rPr>
              <w:t>Príncipe</w:t>
            </w:r>
            <w:r w:rsidRPr="005A1EE8">
              <w:rPr>
                <w:rFonts w:asciiTheme="minorHAnsi" w:eastAsia="Times New Roman" w:hAnsiTheme="minorHAnsi" w:cstheme="minorHAnsi"/>
                <w:sz w:val="14"/>
                <w:szCs w:val="14"/>
                <w:lang w:val="en-GB" w:eastAsia="en-GB"/>
              </w:rPr>
              <w:t xml:space="preserve"> Districts of </w:t>
            </w:r>
            <w:proofErr w:type="spellStart"/>
            <w:r w:rsidRPr="005A1EE8">
              <w:rPr>
                <w:rFonts w:asciiTheme="minorHAnsi" w:eastAsia="Times New Roman" w:hAnsiTheme="minorHAnsi" w:cstheme="minorHAnsi"/>
                <w:sz w:val="14"/>
                <w:szCs w:val="14"/>
                <w:lang w:val="en-GB" w:eastAsia="en-GB"/>
              </w:rPr>
              <w:t>Caué</w:t>
            </w:r>
            <w:proofErr w:type="spellEnd"/>
            <w:r w:rsidRPr="005A1EE8">
              <w:rPr>
                <w:rFonts w:asciiTheme="minorHAnsi" w:eastAsia="Times New Roman" w:hAnsiTheme="minorHAnsi" w:cstheme="minorHAnsi"/>
                <w:sz w:val="14"/>
                <w:szCs w:val="14"/>
                <w:lang w:val="en-GB" w:eastAsia="en-GB"/>
              </w:rPr>
              <w:t>, Me-</w:t>
            </w:r>
            <w:proofErr w:type="spellStart"/>
            <w:r w:rsidRPr="005A1EE8">
              <w:rPr>
                <w:rFonts w:asciiTheme="minorHAnsi" w:eastAsia="Times New Roman" w:hAnsiTheme="minorHAnsi" w:cstheme="minorHAnsi"/>
                <w:sz w:val="14"/>
                <w:szCs w:val="14"/>
                <w:lang w:val="en-GB" w:eastAsia="en-GB"/>
              </w:rPr>
              <w:t>Zochi</w:t>
            </w:r>
            <w:proofErr w:type="spellEnd"/>
            <w:r w:rsidRPr="005A1EE8">
              <w:rPr>
                <w:rFonts w:asciiTheme="minorHAnsi" w:eastAsia="Times New Roman" w:hAnsiTheme="minorHAnsi" w:cstheme="minorHAnsi"/>
                <w:sz w:val="14"/>
                <w:szCs w:val="14"/>
                <w:lang w:val="en-GB" w:eastAsia="en-GB"/>
              </w:rPr>
              <w:t xml:space="preserve">, </w:t>
            </w:r>
            <w:r w:rsidR="008E0A3F">
              <w:rPr>
                <w:rFonts w:asciiTheme="minorHAnsi" w:eastAsia="Times New Roman" w:hAnsiTheme="minorHAnsi" w:cstheme="minorHAnsi"/>
                <w:sz w:val="14"/>
                <w:szCs w:val="14"/>
                <w:lang w:val="en-GB" w:eastAsia="en-GB"/>
              </w:rPr>
              <w:t>Príncipe</w:t>
            </w:r>
            <w:r w:rsidRPr="005A1EE8">
              <w:rPr>
                <w:rFonts w:asciiTheme="minorHAnsi" w:eastAsia="Times New Roman" w:hAnsiTheme="minorHAnsi" w:cstheme="minorHAnsi"/>
                <w:sz w:val="14"/>
                <w:szCs w:val="14"/>
                <w:lang w:val="en-GB" w:eastAsia="en-GB"/>
              </w:rPr>
              <w:t xml:space="preserve">, </w:t>
            </w:r>
            <w:proofErr w:type="spellStart"/>
            <w:r w:rsidRPr="005A1EE8">
              <w:rPr>
                <w:rFonts w:asciiTheme="minorHAnsi" w:eastAsia="Times New Roman" w:hAnsiTheme="minorHAnsi" w:cstheme="minorHAnsi"/>
                <w:sz w:val="14"/>
                <w:szCs w:val="14"/>
                <w:lang w:val="en-GB" w:eastAsia="en-GB"/>
              </w:rPr>
              <w:t>Lemba</w:t>
            </w:r>
            <w:proofErr w:type="spellEnd"/>
            <w:r w:rsidRPr="005A1EE8">
              <w:rPr>
                <w:rFonts w:asciiTheme="minorHAnsi" w:eastAsia="Times New Roman" w:hAnsiTheme="minorHAnsi" w:cstheme="minorHAnsi"/>
                <w:sz w:val="14"/>
                <w:szCs w:val="14"/>
                <w:lang w:val="en-GB" w:eastAsia="en-GB"/>
              </w:rPr>
              <w:t xml:space="preserve">, </w:t>
            </w:r>
            <w:proofErr w:type="spellStart"/>
            <w:r w:rsidRPr="005A1EE8">
              <w:rPr>
                <w:rFonts w:asciiTheme="minorHAnsi" w:eastAsia="Times New Roman" w:hAnsiTheme="minorHAnsi" w:cstheme="minorHAnsi"/>
                <w:sz w:val="14"/>
                <w:szCs w:val="14"/>
                <w:lang w:val="en-GB" w:eastAsia="en-GB"/>
              </w:rPr>
              <w:t>Cantagalo</w:t>
            </w:r>
            <w:proofErr w:type="spellEnd"/>
            <w:r w:rsidRPr="005A1EE8">
              <w:rPr>
                <w:rFonts w:asciiTheme="minorHAnsi" w:eastAsia="Times New Roman" w:hAnsiTheme="minorHAnsi" w:cstheme="minorHAnsi"/>
                <w:sz w:val="14"/>
                <w:szCs w:val="14"/>
                <w:lang w:val="en-GB" w:eastAsia="en-GB"/>
              </w:rPr>
              <w:t xml:space="preserve">, and </w:t>
            </w:r>
            <w:proofErr w:type="spellStart"/>
            <w:r w:rsidRPr="005A1EE8">
              <w:rPr>
                <w:rFonts w:asciiTheme="minorHAnsi" w:eastAsia="Times New Roman" w:hAnsiTheme="minorHAnsi" w:cstheme="minorHAnsi"/>
                <w:sz w:val="14"/>
                <w:szCs w:val="14"/>
                <w:lang w:val="en-GB" w:eastAsia="en-GB"/>
              </w:rPr>
              <w:t>Lobata</w:t>
            </w:r>
            <w:proofErr w:type="spellEnd"/>
            <w:r w:rsidRPr="005A1EE8">
              <w:rPr>
                <w:rFonts w:asciiTheme="minorHAnsi" w:eastAsia="Times New Roman" w:hAnsiTheme="minorHAnsi" w:cstheme="minorHAnsi"/>
                <w:sz w:val="14"/>
                <w:szCs w:val="14"/>
                <w:lang w:val="en-GB" w:eastAsia="en-GB"/>
              </w:rPr>
              <w:t xml:space="preserve"> (CMPLCL)</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3C0C869A" w14:textId="003DF38E" w:rsidR="00DB7FA8" w:rsidRPr="005A1EE8" w:rsidRDefault="00DB7FA8" w:rsidP="00D5682F">
            <w:pPr>
              <w:pStyle w:val="xl80"/>
              <w:spacing w:before="0" w:beforeAutospacing="0" w:after="60" w:afterAutospacing="0"/>
              <w:textAlignment w:val="auto"/>
              <w:rPr>
                <w:rFonts w:asciiTheme="minorHAnsi" w:hAnsiTheme="minorHAnsi" w:cstheme="minorHAnsi"/>
                <w:sz w:val="14"/>
                <w:szCs w:val="14"/>
              </w:rPr>
            </w:pPr>
            <w:proofErr w:type="spellStart"/>
            <w:r w:rsidRPr="005A1EE8">
              <w:rPr>
                <w:rFonts w:asciiTheme="minorHAnsi" w:hAnsiTheme="minorHAnsi" w:cstheme="minorHAnsi"/>
                <w:sz w:val="14"/>
                <w:szCs w:val="14"/>
              </w:rPr>
              <w:t>i</w:t>
            </w:r>
            <w:proofErr w:type="spellEnd"/>
            <w:r w:rsidRPr="005A1EE8">
              <w:rPr>
                <w:rFonts w:asciiTheme="minorHAnsi" w:hAnsiTheme="minorHAnsi" w:cstheme="minorHAnsi"/>
                <w:sz w:val="14"/>
                <w:szCs w:val="14"/>
              </w:rPr>
              <w:t>) The capacity of the CATAP, CIAT, district governments and assemblies, district councils, CSOs and CBOs strengthened to support the enhancement of climate resilience of rural community livelihoods.</w:t>
            </w:r>
            <w:r w:rsidRPr="005A1EE8">
              <w:rPr>
                <w:rFonts w:asciiTheme="minorHAnsi" w:hAnsiTheme="minorHAnsi" w:cstheme="minorHAnsi"/>
                <w:sz w:val="14"/>
                <w:szCs w:val="14"/>
              </w:rPr>
              <w:br/>
              <w:t>ii) Vulnerability of rural livelihoods reduced through climate risks supportive infrastructures and mechanisms.</w:t>
            </w:r>
            <w:r w:rsidRPr="005A1EE8">
              <w:rPr>
                <w:rFonts w:asciiTheme="minorHAnsi" w:hAnsiTheme="minorHAnsi" w:cstheme="minorHAnsi"/>
                <w:sz w:val="14"/>
                <w:szCs w:val="14"/>
              </w:rPr>
              <w:br/>
              <w:t xml:space="preserve">iii) Adaptation strategies are designed and transferred to strengthen communities’ climate resilience in the 30 most vulnerable villages of 6 districts in São Tomé and </w:t>
            </w:r>
            <w:r w:rsidR="008E0A3F">
              <w:rPr>
                <w:rFonts w:asciiTheme="minorHAnsi" w:hAnsiTheme="minorHAnsi" w:cstheme="minorHAnsi"/>
                <w:sz w:val="14"/>
                <w:szCs w:val="14"/>
              </w:rPr>
              <w:t>Príncipe</w:t>
            </w:r>
            <w:r w:rsidRPr="005A1EE8">
              <w:rPr>
                <w:rFonts w:asciiTheme="minorHAnsi" w:hAnsiTheme="minorHAnsi" w:cstheme="minorHAnsi"/>
                <w:sz w:val="14"/>
                <w:szCs w:val="14"/>
              </w:rPr>
              <w:t>.</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4794A8BF"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UNDP</w:t>
            </w:r>
          </w:p>
          <w:p w14:paraId="2D1A8952"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MOPIRNA</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6E12D1C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GEF-5</w:t>
            </w:r>
          </w:p>
          <w:p w14:paraId="0BA6E7B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LDCF</w:t>
            </w:r>
          </w:p>
          <w:p w14:paraId="1EA2D37D"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#5184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79827CB"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$4,000,000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533B783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Closing soon</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2B802EF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2015</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6F96E17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2019</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0A559337"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bookmarkEnd w:id="135"/>
      <w:tr w:rsidR="00DB7FA8" w:rsidRPr="001108BA" w14:paraId="2CBA6B65"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6C9C013" w14:textId="3AC87C1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Strategic Program to Promote Renewable Energy and Energy Efficiency Investments in the Electricity Sector of </w:t>
            </w:r>
            <w:r w:rsidR="008E0A3F">
              <w:rPr>
                <w:rFonts w:asciiTheme="minorHAnsi" w:eastAsia="Times New Roman" w:hAnsiTheme="minorHAnsi" w:cstheme="minorHAnsi"/>
                <w:sz w:val="14"/>
                <w:szCs w:val="14"/>
                <w:lang w:val="en-GB" w:eastAsia="en-GB"/>
              </w:rPr>
              <w:t>São Tomé</w:t>
            </w:r>
            <w:r w:rsidRPr="005A1EE8">
              <w:rPr>
                <w:rFonts w:asciiTheme="minorHAnsi" w:eastAsia="Times New Roman" w:hAnsiTheme="minorHAnsi" w:cstheme="minorHAnsi"/>
                <w:sz w:val="14"/>
                <w:szCs w:val="14"/>
                <w:lang w:val="en-GB" w:eastAsia="en-GB"/>
              </w:rPr>
              <w:t xml:space="preserve"> and </w:t>
            </w:r>
            <w:r w:rsidR="008E0A3F">
              <w:rPr>
                <w:rFonts w:asciiTheme="minorHAnsi" w:eastAsia="Times New Roman" w:hAnsiTheme="minorHAnsi" w:cstheme="minorHAnsi"/>
                <w:sz w:val="14"/>
                <w:szCs w:val="14"/>
                <w:lang w:val="en-GB" w:eastAsia="en-GB"/>
              </w:rPr>
              <w:t>Príncipe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04DA4A6F"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Strengthening the policy, legal and regulatory framework for sustainable energy solutions</w:t>
            </w:r>
            <w:r w:rsidRPr="005A1EE8">
              <w:rPr>
                <w:rFonts w:asciiTheme="minorHAnsi" w:eastAsia="Times New Roman" w:hAnsiTheme="minorHAnsi" w:cstheme="minorHAnsi"/>
                <w:sz w:val="14"/>
                <w:szCs w:val="14"/>
                <w:lang w:val="en-GB" w:eastAsia="en-GB"/>
              </w:rPr>
              <w:br/>
              <w:t xml:space="preserve">Promoting investments in sustainable energy solutions </w:t>
            </w:r>
            <w:r w:rsidRPr="005A1EE8">
              <w:rPr>
                <w:rFonts w:asciiTheme="minorHAnsi" w:eastAsia="Times New Roman" w:hAnsiTheme="minorHAnsi" w:cstheme="minorHAnsi"/>
                <w:sz w:val="14"/>
                <w:szCs w:val="14"/>
                <w:lang w:val="en-GB" w:eastAsia="en-GB"/>
              </w:rPr>
              <w:br/>
              <w:t xml:space="preserve"> Strengthening capacities on sustainable energy island solutions </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45663A46"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UNIDO</w:t>
            </w:r>
          </w:p>
          <w:p w14:paraId="7DD660E0"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MOPIRNA</w:t>
            </w:r>
          </w:p>
          <w:p w14:paraId="244F5C3A"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 xml:space="preserve"> Agência Fiduciária de Administração de Projeto (AFAP)</w:t>
            </w:r>
          </w:p>
          <w:p w14:paraId="1391D173"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ECOWAS Centre for Renewable Energy and Energy Efficiency (ECREEE)</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5C1CDAF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GEF-6</w:t>
            </w:r>
          </w:p>
          <w:p w14:paraId="3DEB70C5"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TF</w:t>
            </w:r>
          </w:p>
          <w:p w14:paraId="4073F97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#9897</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C3727C5"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$1,575,571</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2AFD97F8"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Approved 2019</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5DBBD20B"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0975DEB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09EEE456"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1108BA" w14:paraId="379783E6"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6B6C55B"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West Africa Coastal Area Resilience Investment Project</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2CBDE85C"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Strengthen Regional Integration</w:t>
            </w:r>
            <w:r w:rsidRPr="005A1EE8">
              <w:rPr>
                <w:rFonts w:asciiTheme="minorHAnsi" w:eastAsia="Times New Roman" w:hAnsiTheme="minorHAnsi" w:cstheme="minorHAnsi"/>
                <w:sz w:val="14"/>
                <w:szCs w:val="14"/>
                <w:lang w:val="en-GB" w:eastAsia="en-GB"/>
              </w:rPr>
              <w:br/>
              <w:t xml:space="preserve">Strengthen National Policy and Institutional Framework  </w:t>
            </w:r>
            <w:r w:rsidRPr="005A1EE8">
              <w:rPr>
                <w:rFonts w:asciiTheme="minorHAnsi" w:eastAsia="Times New Roman" w:hAnsiTheme="minorHAnsi" w:cstheme="minorHAnsi"/>
                <w:sz w:val="14"/>
                <w:szCs w:val="14"/>
                <w:lang w:val="en-GB" w:eastAsia="en-GB"/>
              </w:rPr>
              <w:br/>
              <w:t>Strengthen National Physical and Social Investments </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0C87E30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World Bank</w:t>
            </w:r>
          </w:p>
          <w:p w14:paraId="541D093D"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MOPIRNA</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78F83B81"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GEF-6</w:t>
            </w:r>
          </w:p>
          <w:p w14:paraId="660FB59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LDCF</w:t>
            </w:r>
          </w:p>
          <w:p w14:paraId="03B6CAF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#9113</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694F611"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$6,000,000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6BB0B494"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750C79C3"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2016/ 2019?</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7AA8328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21A7A5FC"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Regional</w:t>
            </w:r>
          </w:p>
        </w:tc>
      </w:tr>
      <w:tr w:rsidR="00DB7FA8" w:rsidRPr="001108BA" w14:paraId="1BE4260F"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AABCFBE"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Strengthening Resilience and Adaptive Capacity to Climate Change in São Tomé and Príncipe’s Agricultural and Fisheries Sectors</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3C4D86E9"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Strengthening resilience of the agricultural and fisheries sectors, natural systems and communities to climate change and variability</w:t>
            </w:r>
            <w:r w:rsidRPr="005A1EE8">
              <w:rPr>
                <w:rFonts w:asciiTheme="minorHAnsi" w:eastAsia="Times New Roman" w:hAnsiTheme="minorHAnsi" w:cstheme="minorHAnsi"/>
                <w:sz w:val="14"/>
                <w:szCs w:val="14"/>
                <w:lang w:val="en-GB" w:eastAsia="en-GB"/>
              </w:rPr>
              <w:br/>
              <w:t xml:space="preserve">Enhancing technical and institutional capacities for adaptation to climate change at all levels </w:t>
            </w:r>
            <w:r w:rsidRPr="005A1EE8">
              <w:rPr>
                <w:rFonts w:asciiTheme="minorHAnsi" w:eastAsia="Times New Roman" w:hAnsiTheme="minorHAnsi" w:cstheme="minorHAnsi"/>
                <w:sz w:val="14"/>
                <w:szCs w:val="14"/>
                <w:lang w:val="en-GB" w:eastAsia="en-GB"/>
              </w:rPr>
              <w:br/>
              <w:t xml:space="preserve">Monitoring, evaluation and knowledge management for effective adaptation </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053D7F2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AfDB</w:t>
            </w:r>
          </w:p>
          <w:p w14:paraId="23439ADD"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MAPDR</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7398E3C1"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GEF-6</w:t>
            </w:r>
          </w:p>
          <w:p w14:paraId="4B664A4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LDCF</w:t>
            </w:r>
          </w:p>
          <w:p w14:paraId="2E3CD75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#9364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F1F0CDC"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$3,502,968</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153D3A5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On-Going</w:t>
            </w:r>
          </w:p>
          <w:p w14:paraId="68F44DDC"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Approved Mar 2019</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7F5BCF7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2019</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0033845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2023</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5369C62A"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1108BA" w14:paraId="06EDD814"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1A94C56C"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Reducing climatic vulnerability in STP</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58668E02" w14:textId="77777777" w:rsidR="00DB7FA8" w:rsidRPr="005A1EE8" w:rsidRDefault="00DB7FA8" w:rsidP="00D5682F">
            <w:pPr>
              <w:pStyle w:val="BalloonText"/>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Engage the country in an effective and sustainable process to adapt to climate changes. The project was structured around two components aiming at: </w:t>
            </w:r>
            <w:r w:rsidRPr="005A1EE8">
              <w:rPr>
                <w:rFonts w:asciiTheme="minorHAnsi" w:eastAsia="Times New Roman" w:hAnsiTheme="minorHAnsi" w:cstheme="minorHAnsi"/>
                <w:sz w:val="14"/>
                <w:szCs w:val="14"/>
                <w:lang w:val="en-GB" w:eastAsia="en-GB"/>
              </w:rPr>
              <w:br/>
              <w:t>(</w:t>
            </w:r>
            <w:proofErr w:type="spellStart"/>
            <w:r w:rsidRPr="005A1EE8">
              <w:rPr>
                <w:rFonts w:asciiTheme="minorHAnsi" w:eastAsia="Times New Roman" w:hAnsiTheme="minorHAnsi" w:cstheme="minorHAnsi"/>
                <w:sz w:val="14"/>
                <w:szCs w:val="14"/>
                <w:lang w:val="en-GB" w:eastAsia="en-GB"/>
              </w:rPr>
              <w:t>i</w:t>
            </w:r>
            <w:proofErr w:type="spellEnd"/>
            <w:r w:rsidRPr="005A1EE8">
              <w:rPr>
                <w:rFonts w:asciiTheme="minorHAnsi" w:eastAsia="Times New Roman" w:hAnsiTheme="minorHAnsi" w:cstheme="minorHAnsi"/>
                <w:sz w:val="14"/>
                <w:szCs w:val="14"/>
                <w:lang w:val="en-GB" w:eastAsia="en-GB"/>
              </w:rPr>
              <w:t>) attaining tangible advantages for the most vulnerable groups leaving in two districts (</w:t>
            </w:r>
            <w:proofErr w:type="spellStart"/>
            <w:r w:rsidRPr="005A1EE8">
              <w:rPr>
                <w:rFonts w:asciiTheme="minorHAnsi" w:eastAsia="Times New Roman" w:hAnsiTheme="minorHAnsi" w:cstheme="minorHAnsi"/>
                <w:sz w:val="14"/>
                <w:szCs w:val="14"/>
                <w:lang w:val="en-GB" w:eastAsia="en-GB"/>
              </w:rPr>
              <w:t>Mé</w:t>
            </w:r>
            <w:proofErr w:type="spellEnd"/>
            <w:r w:rsidRPr="005A1EE8">
              <w:rPr>
                <w:rFonts w:asciiTheme="minorHAnsi" w:eastAsia="Times New Roman" w:hAnsiTheme="minorHAnsi" w:cstheme="minorHAnsi"/>
                <w:sz w:val="14"/>
                <w:szCs w:val="14"/>
                <w:lang w:val="en-GB" w:eastAsia="en-GB"/>
              </w:rPr>
              <w:t xml:space="preserve"> </w:t>
            </w:r>
            <w:proofErr w:type="spellStart"/>
            <w:r w:rsidRPr="005A1EE8">
              <w:rPr>
                <w:rFonts w:asciiTheme="minorHAnsi" w:eastAsia="Times New Roman" w:hAnsiTheme="minorHAnsi" w:cstheme="minorHAnsi"/>
                <w:sz w:val="14"/>
                <w:szCs w:val="14"/>
                <w:lang w:val="en-GB" w:eastAsia="en-GB"/>
              </w:rPr>
              <w:t>Zochi</w:t>
            </w:r>
            <w:proofErr w:type="spellEnd"/>
            <w:r w:rsidRPr="005A1EE8">
              <w:rPr>
                <w:rFonts w:asciiTheme="minorHAnsi" w:eastAsia="Times New Roman" w:hAnsiTheme="minorHAnsi" w:cstheme="minorHAnsi"/>
                <w:sz w:val="14"/>
                <w:szCs w:val="14"/>
                <w:lang w:val="en-GB" w:eastAsia="en-GB"/>
              </w:rPr>
              <w:t xml:space="preserve"> et </w:t>
            </w:r>
            <w:proofErr w:type="spellStart"/>
            <w:r w:rsidRPr="005A1EE8">
              <w:rPr>
                <w:rFonts w:asciiTheme="minorHAnsi" w:eastAsia="Times New Roman" w:hAnsiTheme="minorHAnsi" w:cstheme="minorHAnsi"/>
                <w:sz w:val="14"/>
                <w:szCs w:val="14"/>
                <w:lang w:val="en-GB" w:eastAsia="en-GB"/>
              </w:rPr>
              <w:t>Lembâ</w:t>
            </w:r>
            <w:proofErr w:type="spellEnd"/>
            <w:r w:rsidRPr="005A1EE8">
              <w:rPr>
                <w:rFonts w:asciiTheme="minorHAnsi" w:eastAsia="Times New Roman" w:hAnsiTheme="minorHAnsi" w:cstheme="minorHAnsi"/>
                <w:sz w:val="14"/>
                <w:szCs w:val="14"/>
                <w:lang w:val="en-GB" w:eastAsia="en-GB"/>
              </w:rPr>
              <w:t xml:space="preserve">) particularly exposed to climate change, and </w:t>
            </w:r>
            <w:r w:rsidRPr="005A1EE8">
              <w:rPr>
                <w:rFonts w:asciiTheme="minorHAnsi" w:eastAsia="Times New Roman" w:hAnsiTheme="minorHAnsi" w:cstheme="minorHAnsi"/>
                <w:sz w:val="14"/>
                <w:szCs w:val="14"/>
                <w:lang w:val="en-GB" w:eastAsia="en-GB"/>
              </w:rPr>
              <w:br/>
              <w:t xml:space="preserve">(ii) strengthening national institutional capacity to face CC challenges. </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7162D165"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MOPIRNA</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7707F464"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EU</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737A554"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$3,321,600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7CCE4ADF"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Finished</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111B5888"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Jan-14</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6120154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Jun-19</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26DCFD4A"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1108BA" w14:paraId="3281D51A"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6D8722B9" w14:textId="77777777" w:rsidR="00DB7FA8" w:rsidRPr="005A1EE8" w:rsidRDefault="00DB7FA8" w:rsidP="00D5682F">
            <w:pPr>
              <w:jc w:val="left"/>
              <w:rPr>
                <w:rFonts w:asciiTheme="minorHAnsi" w:eastAsia="Times New Roman" w:hAnsiTheme="minorHAnsi" w:cstheme="minorHAnsi"/>
                <w:sz w:val="14"/>
                <w:szCs w:val="14"/>
                <w:lang w:val="en-GB" w:eastAsia="en-GB"/>
              </w:rPr>
            </w:pPr>
            <w:bookmarkStart w:id="136" w:name="_Hlk28265669"/>
            <w:r w:rsidRPr="005A1EE8">
              <w:rPr>
                <w:rFonts w:asciiTheme="minorHAnsi" w:eastAsia="Times New Roman" w:hAnsiTheme="minorHAnsi" w:cstheme="minorHAnsi"/>
                <w:sz w:val="14"/>
                <w:szCs w:val="14"/>
                <w:lang w:val="en-GB" w:eastAsia="en-GB"/>
              </w:rPr>
              <w:t xml:space="preserve">Inclusive development of the </w:t>
            </w:r>
            <w:proofErr w:type="spellStart"/>
            <w:r w:rsidRPr="005A1EE8">
              <w:rPr>
                <w:rFonts w:asciiTheme="minorHAnsi" w:eastAsia="Times New Roman" w:hAnsiTheme="minorHAnsi" w:cstheme="minorHAnsi"/>
                <w:sz w:val="14"/>
                <w:szCs w:val="14"/>
                <w:lang w:val="en-GB" w:eastAsia="en-GB"/>
              </w:rPr>
              <w:t>Lembà</w:t>
            </w:r>
            <w:proofErr w:type="spellEnd"/>
            <w:r w:rsidRPr="005A1EE8">
              <w:rPr>
                <w:rFonts w:asciiTheme="minorHAnsi" w:eastAsia="Times New Roman" w:hAnsiTheme="minorHAnsi" w:cstheme="minorHAnsi"/>
                <w:sz w:val="14"/>
                <w:szCs w:val="14"/>
                <w:lang w:val="en-GB" w:eastAsia="en-GB"/>
              </w:rPr>
              <w:t xml:space="preserve"> District</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744BFA88"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w:t>
            </w:r>
            <w:proofErr w:type="spellStart"/>
            <w:r w:rsidRPr="005A1EE8">
              <w:rPr>
                <w:rFonts w:asciiTheme="minorHAnsi" w:eastAsia="Times New Roman" w:hAnsiTheme="minorHAnsi" w:cstheme="minorHAnsi"/>
                <w:sz w:val="14"/>
                <w:szCs w:val="14"/>
                <w:lang w:val="en-GB" w:eastAsia="en-GB"/>
              </w:rPr>
              <w:t>i</w:t>
            </w:r>
            <w:proofErr w:type="spellEnd"/>
            <w:r w:rsidRPr="005A1EE8">
              <w:rPr>
                <w:rFonts w:asciiTheme="minorHAnsi" w:eastAsia="Times New Roman" w:hAnsiTheme="minorHAnsi" w:cstheme="minorHAnsi"/>
                <w:sz w:val="14"/>
                <w:szCs w:val="14"/>
                <w:lang w:val="en-GB" w:eastAsia="en-GB"/>
              </w:rPr>
              <w:t xml:space="preserve">) elaboration of a development plan for the </w:t>
            </w:r>
            <w:proofErr w:type="spellStart"/>
            <w:r w:rsidRPr="005A1EE8">
              <w:rPr>
                <w:rFonts w:asciiTheme="minorHAnsi" w:eastAsia="Times New Roman" w:hAnsiTheme="minorHAnsi" w:cstheme="minorHAnsi"/>
                <w:sz w:val="14"/>
                <w:szCs w:val="14"/>
                <w:lang w:val="en-GB" w:eastAsia="en-GB"/>
              </w:rPr>
              <w:t>Lembà</w:t>
            </w:r>
            <w:proofErr w:type="spellEnd"/>
            <w:r w:rsidRPr="005A1EE8">
              <w:rPr>
                <w:rFonts w:asciiTheme="minorHAnsi" w:eastAsia="Times New Roman" w:hAnsiTheme="minorHAnsi" w:cstheme="minorHAnsi"/>
                <w:sz w:val="14"/>
                <w:szCs w:val="14"/>
                <w:lang w:val="en-GB" w:eastAsia="en-GB"/>
              </w:rPr>
              <w:t xml:space="preserve"> District, jointly with a specialist from Italy;</w:t>
            </w:r>
            <w:r w:rsidRPr="005A1EE8">
              <w:rPr>
                <w:rFonts w:asciiTheme="minorHAnsi" w:eastAsia="Times New Roman" w:hAnsiTheme="minorHAnsi" w:cstheme="minorHAnsi"/>
                <w:sz w:val="14"/>
                <w:szCs w:val="14"/>
                <w:lang w:val="en-GB" w:eastAsia="en-GB"/>
              </w:rPr>
              <w:br/>
              <w:t>(ii) construction of a plant for the processing of breadfruits and the production of flour to be used locally in the production of bread;</w:t>
            </w:r>
            <w:r w:rsidRPr="005A1EE8">
              <w:rPr>
                <w:rFonts w:asciiTheme="minorHAnsi" w:eastAsia="Times New Roman" w:hAnsiTheme="minorHAnsi" w:cstheme="minorHAnsi"/>
                <w:sz w:val="14"/>
                <w:szCs w:val="14"/>
                <w:lang w:val="en-GB" w:eastAsia="en-GB"/>
              </w:rPr>
              <w:br/>
            </w:r>
            <w:r w:rsidRPr="005A1EE8">
              <w:rPr>
                <w:rFonts w:asciiTheme="minorHAnsi" w:eastAsia="Times New Roman" w:hAnsiTheme="minorHAnsi" w:cstheme="minorHAnsi"/>
                <w:sz w:val="14"/>
                <w:szCs w:val="14"/>
                <w:lang w:val="en-GB" w:eastAsia="en-GB"/>
              </w:rPr>
              <w:lastRenderedPageBreak/>
              <w:t xml:space="preserve">(iii) testing of new materials (“briquette”) to replace charcoal; </w:t>
            </w:r>
            <w:r w:rsidRPr="005A1EE8">
              <w:rPr>
                <w:rFonts w:asciiTheme="minorHAnsi" w:eastAsia="Times New Roman" w:hAnsiTheme="minorHAnsi" w:cstheme="minorHAnsi"/>
                <w:sz w:val="14"/>
                <w:szCs w:val="14"/>
                <w:lang w:val="en-GB" w:eastAsia="en-GB"/>
              </w:rPr>
              <w:br/>
              <w:t xml:space="preserve">(iv) implementation of a training course to coach local communities’ members to become eco-guides; and </w:t>
            </w:r>
            <w:r w:rsidRPr="005A1EE8">
              <w:rPr>
                <w:rFonts w:asciiTheme="minorHAnsi" w:eastAsia="Times New Roman" w:hAnsiTheme="minorHAnsi" w:cstheme="minorHAnsi"/>
                <w:sz w:val="14"/>
                <w:szCs w:val="14"/>
                <w:lang w:val="en-GB" w:eastAsia="en-GB"/>
              </w:rPr>
              <w:br/>
              <w:t>(v) undertaking of several awareness or educational activities for school pupils by using journalists working in local radios.</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21D71FD4" w14:textId="77777777" w:rsidR="00DB7FA8" w:rsidRPr="005A1EE8" w:rsidRDefault="00DB7FA8" w:rsidP="00D5682F">
            <w:pPr>
              <w:jc w:val="center"/>
              <w:rPr>
                <w:rFonts w:asciiTheme="minorHAnsi" w:eastAsia="Times New Roman" w:hAnsiTheme="minorHAnsi" w:cstheme="minorHAnsi"/>
                <w:sz w:val="14"/>
                <w:szCs w:val="14"/>
                <w:lang w:val="en-GB" w:eastAsia="en-GB"/>
              </w:rPr>
            </w:pPr>
            <w:proofErr w:type="spellStart"/>
            <w:r w:rsidRPr="005A1EE8">
              <w:rPr>
                <w:rFonts w:asciiTheme="minorHAnsi" w:eastAsia="Times New Roman" w:hAnsiTheme="minorHAnsi" w:cstheme="minorHAnsi"/>
                <w:sz w:val="14"/>
                <w:szCs w:val="14"/>
                <w:lang w:val="en-GB" w:eastAsia="en-GB"/>
              </w:rPr>
              <w:lastRenderedPageBreak/>
              <w:t>Alisei</w:t>
            </w:r>
            <w:proofErr w:type="spellEnd"/>
          </w:p>
          <w:p w14:paraId="54ECDB8F" w14:textId="77777777" w:rsidR="00DB7FA8" w:rsidRPr="005A1EE8" w:rsidRDefault="00DB7FA8" w:rsidP="00D5682F">
            <w:pPr>
              <w:jc w:val="center"/>
              <w:rPr>
                <w:rFonts w:asciiTheme="minorHAnsi" w:eastAsia="Times New Roman" w:hAnsiTheme="minorHAnsi" w:cstheme="minorHAnsi"/>
                <w:sz w:val="14"/>
                <w:szCs w:val="14"/>
                <w:lang w:val="en-GB" w:eastAsia="en-GB"/>
              </w:rPr>
            </w:pPr>
            <w:proofErr w:type="spellStart"/>
            <w:r w:rsidRPr="005A1EE8">
              <w:rPr>
                <w:rFonts w:asciiTheme="minorHAnsi" w:eastAsia="Times New Roman" w:hAnsiTheme="minorHAnsi" w:cstheme="minorHAnsi"/>
                <w:sz w:val="14"/>
                <w:szCs w:val="14"/>
                <w:lang w:val="en-GB" w:eastAsia="en-GB"/>
              </w:rPr>
              <w:t>Lembà</w:t>
            </w:r>
            <w:proofErr w:type="spellEnd"/>
            <w:r w:rsidRPr="005A1EE8">
              <w:rPr>
                <w:rFonts w:asciiTheme="minorHAnsi" w:eastAsia="Times New Roman" w:hAnsiTheme="minorHAnsi" w:cstheme="minorHAnsi"/>
                <w:sz w:val="14"/>
                <w:szCs w:val="14"/>
                <w:lang w:val="en-GB" w:eastAsia="en-GB"/>
              </w:rPr>
              <w:t xml:space="preserve"> District</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1DAFEB1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EU</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0DAD203"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$719,680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65B76BD8"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Finished</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48B1247F"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Apr-15</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4ED1F813"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Mar-18</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6826C5DE"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bookmarkEnd w:id="136"/>
      <w:tr w:rsidR="00DB7FA8" w:rsidRPr="001108BA" w14:paraId="6A57504D"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9D91F29"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FORBIO - Strengthening of civic society organizations on biodiversity issues</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598D4421"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(1) Strengthening of civil society actors interested in the preservation of the environment and biodiversity in particular, through the strengthening of the network of environmental NGOs (Rede Bio) in São Tomé and the associative support to the RAP NGOs and the constitution of a regional network; </w:t>
            </w:r>
            <w:r w:rsidRPr="005A1EE8">
              <w:rPr>
                <w:rFonts w:asciiTheme="minorHAnsi" w:eastAsia="Times New Roman" w:hAnsiTheme="minorHAnsi" w:cstheme="minorHAnsi"/>
                <w:sz w:val="14"/>
                <w:szCs w:val="14"/>
                <w:lang w:val="en-GB" w:eastAsia="en-GB"/>
              </w:rPr>
              <w:br/>
              <w:t xml:space="preserve">(2) Awareness and advocacy for better governance of biodiversity, through the review and formulation of proposals for the improvement of public policies and national legislation; </w:t>
            </w:r>
            <w:r w:rsidRPr="005A1EE8">
              <w:rPr>
                <w:rFonts w:asciiTheme="minorHAnsi" w:eastAsia="Times New Roman" w:hAnsiTheme="minorHAnsi" w:cstheme="minorHAnsi"/>
                <w:sz w:val="14"/>
                <w:szCs w:val="14"/>
                <w:lang w:val="en-GB" w:eastAsia="en-GB"/>
              </w:rPr>
              <w:br/>
              <w:t xml:space="preserve">(3) Carrying out specific studies aimed at identifying and promoting new opportunities for the development of the Green Economy on the island of Príncipe, based on the valorisation of traditional knowledge associated with natural resources, and ecosystem services.  </w:t>
            </w:r>
          </w:p>
          <w:p w14:paraId="1B7B96D5" w14:textId="77777777" w:rsidR="00DB7FA8" w:rsidRPr="005A1EE8" w:rsidRDefault="00DB7FA8" w:rsidP="00D5682F">
            <w:pPr>
              <w:jc w:val="left"/>
              <w:rPr>
                <w:rFonts w:asciiTheme="minorHAnsi" w:eastAsia="Times New Roman" w:hAnsiTheme="minorHAnsi" w:cstheme="minorHAnsi"/>
                <w:i/>
                <w:iCs/>
                <w:sz w:val="14"/>
                <w:szCs w:val="14"/>
                <w:lang w:val="en-GB" w:eastAsia="en-GB"/>
              </w:rPr>
            </w:pPr>
          </w:p>
          <w:p w14:paraId="6F5631FB"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i/>
                <w:iCs/>
                <w:sz w:val="14"/>
                <w:szCs w:val="14"/>
                <w:lang w:val="en-GB" w:eastAsia="en-GB"/>
              </w:rPr>
              <w:t xml:space="preserve">Support trainings / capacity-building </w:t>
            </w:r>
            <w:r w:rsidRPr="005A1EE8">
              <w:rPr>
                <w:rFonts w:asciiTheme="minorHAnsi" w:eastAsia="Times New Roman" w:hAnsiTheme="minorHAnsi" w:cstheme="minorHAnsi"/>
                <w:i/>
                <w:iCs/>
                <w:sz w:val="14"/>
                <w:szCs w:val="14"/>
                <w:lang w:val="en-GB" w:eastAsia="en-GB"/>
              </w:rPr>
              <w:br/>
              <w:t xml:space="preserve">Include Rede Bio &amp; Rede </w:t>
            </w:r>
            <w:proofErr w:type="spellStart"/>
            <w:r w:rsidRPr="005A1EE8">
              <w:rPr>
                <w:rFonts w:asciiTheme="minorHAnsi" w:eastAsia="Times New Roman" w:hAnsiTheme="minorHAnsi" w:cstheme="minorHAnsi"/>
                <w:i/>
                <w:iCs/>
                <w:sz w:val="14"/>
                <w:szCs w:val="14"/>
                <w:lang w:val="en-GB" w:eastAsia="en-GB"/>
              </w:rPr>
              <w:t>Voz</w:t>
            </w:r>
            <w:proofErr w:type="spellEnd"/>
            <w:r w:rsidRPr="005A1EE8">
              <w:rPr>
                <w:rFonts w:asciiTheme="minorHAnsi" w:eastAsia="Times New Roman" w:hAnsiTheme="minorHAnsi" w:cstheme="minorHAnsi"/>
                <w:i/>
                <w:iCs/>
                <w:sz w:val="14"/>
                <w:szCs w:val="14"/>
                <w:lang w:val="en-GB" w:eastAsia="en-GB"/>
              </w:rPr>
              <w:t xml:space="preserve"> do Príncipe in biodiversity related decision making</w:t>
            </w:r>
            <w:r w:rsidRPr="005A1EE8">
              <w:rPr>
                <w:rFonts w:asciiTheme="minorHAnsi" w:eastAsia="Times New Roman" w:hAnsiTheme="minorHAnsi" w:cstheme="minorHAnsi"/>
                <w:i/>
                <w:iCs/>
                <w:sz w:val="14"/>
                <w:szCs w:val="14"/>
                <w:lang w:val="en-GB" w:eastAsia="en-GB"/>
              </w:rPr>
              <w:br/>
              <w:t>Medicinal Plants / NTFP</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58C86AC2"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OIKOS</w:t>
            </w:r>
          </w:p>
          <w:p w14:paraId="1BB488FE"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ADAPPA – Associação para o Desenvolvimento Agro-Pecuário e Proteção do Ambiente</w:t>
            </w:r>
          </w:p>
          <w:p w14:paraId="77F83D0E"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ACTUAR – Associação para o a Cooperação e o Desenvolvimento</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094B388D"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EU</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5C53372"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$553,600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19535510"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Finished</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2CF30694"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Mar-15</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0250255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Aug-17</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57B5890B"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1108BA" w14:paraId="07B1DEB6"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B07AA2" w14:textId="0B3A3C75"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Bioenergy in </w:t>
            </w:r>
            <w:r w:rsidR="008E0A3F">
              <w:rPr>
                <w:rFonts w:asciiTheme="minorHAnsi" w:eastAsia="Times New Roman" w:hAnsiTheme="minorHAnsi" w:cstheme="minorHAnsi"/>
                <w:sz w:val="14"/>
                <w:szCs w:val="14"/>
                <w:lang w:val="en-GB" w:eastAsia="en-GB"/>
              </w:rPr>
              <w:t>São Tomé</w:t>
            </w:r>
            <w:r w:rsidRPr="005A1EE8">
              <w:rPr>
                <w:rFonts w:asciiTheme="minorHAnsi" w:eastAsia="Times New Roman" w:hAnsiTheme="minorHAnsi" w:cstheme="minorHAnsi"/>
                <w:sz w:val="14"/>
                <w:szCs w:val="14"/>
                <w:lang w:val="en-GB" w:eastAsia="en-GB"/>
              </w:rPr>
              <w:t xml:space="preserve"> and </w:t>
            </w:r>
            <w:r w:rsidR="008E0A3F">
              <w:rPr>
                <w:rFonts w:asciiTheme="minorHAnsi" w:eastAsia="Times New Roman" w:hAnsiTheme="minorHAnsi" w:cstheme="minorHAnsi"/>
                <w:sz w:val="14"/>
                <w:szCs w:val="14"/>
                <w:lang w:val="en-GB" w:eastAsia="en-GB"/>
              </w:rPr>
              <w:t>Príncipe</w:t>
            </w:r>
            <w:r w:rsidRPr="005A1EE8">
              <w:rPr>
                <w:rFonts w:asciiTheme="minorHAnsi" w:eastAsia="Times New Roman" w:hAnsiTheme="minorHAnsi" w:cstheme="minorHAnsi"/>
                <w:sz w:val="14"/>
                <w:szCs w:val="14"/>
                <w:lang w:val="en-GB" w:eastAsia="en-GB"/>
              </w:rPr>
              <w:t xml:space="preserve"> - Energetic Use of Biogas</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375D5877" w14:textId="77777777" w:rsidR="00DB7FA8" w:rsidRPr="005A1EE8" w:rsidRDefault="00DB7FA8" w:rsidP="00D5682F">
            <w:pPr>
              <w:pStyle w:val="xl80"/>
              <w:spacing w:before="0" w:beforeAutospacing="0" w:after="60" w:afterAutospacing="0"/>
              <w:textAlignment w:val="auto"/>
              <w:rPr>
                <w:rFonts w:asciiTheme="minorHAnsi" w:hAnsiTheme="minorHAnsi" w:cstheme="minorHAnsi"/>
                <w:sz w:val="14"/>
                <w:szCs w:val="14"/>
              </w:rPr>
            </w:pPr>
            <w:r w:rsidRPr="005A1EE8">
              <w:rPr>
                <w:rFonts w:asciiTheme="minorHAnsi" w:hAnsiTheme="minorHAnsi" w:cstheme="minorHAnsi"/>
                <w:sz w:val="14"/>
                <w:szCs w:val="14"/>
              </w:rPr>
              <w:t xml:space="preserve">Application of the anaerobic digestion process to the treatment of organic waste produced by households, with a view to use in small stoves adapted for biogas produced; </w:t>
            </w:r>
            <w:r w:rsidRPr="005A1EE8">
              <w:rPr>
                <w:rFonts w:asciiTheme="minorHAnsi" w:hAnsiTheme="minorHAnsi" w:cstheme="minorHAnsi"/>
                <w:sz w:val="14"/>
                <w:szCs w:val="14"/>
              </w:rPr>
              <w:br/>
              <w:t xml:space="preserve">Promotion of the use of a renewable energy source as a measure to combat climate change; </w:t>
            </w:r>
            <w:r w:rsidRPr="005A1EE8">
              <w:rPr>
                <w:rFonts w:asciiTheme="minorHAnsi" w:hAnsiTheme="minorHAnsi" w:cstheme="minorHAnsi"/>
                <w:sz w:val="14"/>
                <w:szCs w:val="14"/>
              </w:rPr>
              <w:br/>
              <w:t xml:space="preserve">Training of local and institutional technicians, preparing them for the monitoring and implementation of projects to reduce greenhouse gas emissions (GHG); </w:t>
            </w:r>
            <w:r w:rsidRPr="005A1EE8">
              <w:rPr>
                <w:rFonts w:asciiTheme="minorHAnsi" w:hAnsiTheme="minorHAnsi" w:cstheme="minorHAnsi"/>
                <w:sz w:val="14"/>
                <w:szCs w:val="14"/>
              </w:rPr>
              <w:br/>
              <w:t xml:space="preserve">Training of national and institutional technicians as well as households directly involved in the project in the operationalization of biogas solutions; </w:t>
            </w:r>
            <w:r w:rsidRPr="005A1EE8">
              <w:rPr>
                <w:rFonts w:asciiTheme="minorHAnsi" w:hAnsiTheme="minorHAnsi" w:cstheme="minorHAnsi"/>
                <w:sz w:val="14"/>
                <w:szCs w:val="14"/>
              </w:rPr>
              <w:br/>
              <w:t xml:space="preserve">Raising public awareness of climate change issues. </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1317AF3D" w14:textId="77777777" w:rsidR="00DB7FA8" w:rsidRPr="005A1EE8" w:rsidRDefault="00DB7FA8" w:rsidP="00D5682F">
            <w:pPr>
              <w:jc w:val="center"/>
              <w:rPr>
                <w:rFonts w:asciiTheme="minorHAnsi" w:eastAsia="Times New Roman" w:hAnsiTheme="minorHAnsi" w:cstheme="minorHAnsi"/>
                <w:sz w:val="14"/>
                <w:szCs w:val="14"/>
                <w:lang w:val="en-GB" w:eastAsia="en-GB"/>
              </w:rPr>
            </w:pPr>
            <w:proofErr w:type="spellStart"/>
            <w:r w:rsidRPr="005A1EE8">
              <w:rPr>
                <w:rFonts w:asciiTheme="minorHAnsi" w:eastAsia="Times New Roman" w:hAnsiTheme="minorHAnsi" w:cstheme="minorHAnsi"/>
                <w:sz w:val="14"/>
                <w:szCs w:val="14"/>
                <w:lang w:val="en-GB" w:eastAsia="en-GB"/>
              </w:rPr>
              <w:t>Ecovisão</w:t>
            </w:r>
            <w:proofErr w:type="spellEnd"/>
            <w:r w:rsidRPr="005A1EE8">
              <w:rPr>
                <w:rFonts w:asciiTheme="minorHAnsi" w:eastAsia="Times New Roman" w:hAnsiTheme="minorHAnsi" w:cstheme="minorHAnsi"/>
                <w:sz w:val="14"/>
                <w:szCs w:val="14"/>
                <w:lang w:val="en-GB" w:eastAsia="en-GB"/>
              </w:rPr>
              <w:t xml:space="preserve"> </w:t>
            </w:r>
          </w:p>
          <w:p w14:paraId="0EAA811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DGA / MOPIRNA</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3E281A17"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Fundo </w:t>
            </w:r>
            <w:proofErr w:type="spellStart"/>
            <w:r w:rsidRPr="005A1EE8">
              <w:rPr>
                <w:rFonts w:asciiTheme="minorHAnsi" w:eastAsia="Times New Roman" w:hAnsiTheme="minorHAnsi" w:cstheme="minorHAnsi"/>
                <w:sz w:val="14"/>
                <w:szCs w:val="14"/>
                <w:lang w:val="en-GB" w:eastAsia="en-GB"/>
              </w:rPr>
              <w:t>Português</w:t>
            </w:r>
            <w:proofErr w:type="spellEnd"/>
            <w:r w:rsidRPr="005A1EE8">
              <w:rPr>
                <w:rFonts w:asciiTheme="minorHAnsi" w:eastAsia="Times New Roman" w:hAnsiTheme="minorHAnsi" w:cstheme="minorHAnsi"/>
                <w:sz w:val="14"/>
                <w:szCs w:val="14"/>
                <w:lang w:val="en-GB" w:eastAsia="en-GB"/>
              </w:rPr>
              <w:t xml:space="preserve"> de </w:t>
            </w:r>
            <w:proofErr w:type="spellStart"/>
            <w:r w:rsidRPr="005A1EE8">
              <w:rPr>
                <w:rFonts w:asciiTheme="minorHAnsi" w:eastAsia="Times New Roman" w:hAnsiTheme="minorHAnsi" w:cstheme="minorHAnsi"/>
                <w:sz w:val="14"/>
                <w:szCs w:val="14"/>
                <w:lang w:val="en-GB" w:eastAsia="en-GB"/>
              </w:rPr>
              <w:t>Carbono</w:t>
            </w:r>
            <w:proofErr w:type="spellEnd"/>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37DB50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$729,385</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2897A59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Finished</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5CB95578"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Dec-14</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4D10C9D7"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Jul-16</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181C1081"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1108BA" w14:paraId="2039303C"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DB9A849" w14:textId="77777777" w:rsidR="00DB7FA8" w:rsidRPr="005A1EE8" w:rsidRDefault="00DB7FA8" w:rsidP="00D5682F">
            <w:pPr>
              <w:jc w:val="left"/>
              <w:rPr>
                <w:rFonts w:asciiTheme="minorHAnsi" w:eastAsia="Times New Roman" w:hAnsiTheme="minorHAnsi" w:cstheme="minorHAnsi"/>
                <w:sz w:val="14"/>
                <w:szCs w:val="14"/>
                <w:lang w:val="en-GB" w:eastAsia="en-GB"/>
              </w:rPr>
            </w:pPr>
            <w:bookmarkStart w:id="137" w:name="_Hlk28264701"/>
            <w:r w:rsidRPr="005A1EE8">
              <w:rPr>
                <w:rFonts w:asciiTheme="minorHAnsi" w:eastAsia="Times New Roman" w:hAnsiTheme="minorHAnsi" w:cstheme="minorHAnsi"/>
                <w:sz w:val="14"/>
                <w:szCs w:val="14"/>
                <w:lang w:val="en-GB" w:eastAsia="en-GB"/>
              </w:rPr>
              <w:t>Enhancing the contribution of non-wood forest products to food security in Central Africa</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6679CCE3" w14:textId="0808966D"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Regional project aiming to contribute to food security and sustainable forest management in Equatorial Guinea, Chad, Rwanda, Burundi and Sao Tomé &amp; </w:t>
            </w:r>
            <w:r w:rsidR="008E0A3F">
              <w:rPr>
                <w:rFonts w:asciiTheme="minorHAnsi" w:eastAsia="Times New Roman" w:hAnsiTheme="minorHAnsi" w:cstheme="minorHAnsi"/>
                <w:sz w:val="14"/>
                <w:szCs w:val="14"/>
                <w:lang w:val="en-GB" w:eastAsia="en-GB"/>
              </w:rPr>
              <w:t>Príncipe</w:t>
            </w:r>
            <w:r w:rsidRPr="005A1EE8">
              <w:rPr>
                <w:rFonts w:asciiTheme="minorHAnsi" w:eastAsia="Times New Roman" w:hAnsiTheme="minorHAnsi" w:cstheme="minorHAnsi"/>
                <w:sz w:val="14"/>
                <w:szCs w:val="14"/>
                <w:lang w:val="en-GB" w:eastAsia="en-GB"/>
              </w:rPr>
              <w:t xml:space="preserve">, through the valorisation of NWFP by local people. </w:t>
            </w:r>
            <w:r w:rsidRPr="005A1EE8">
              <w:rPr>
                <w:rFonts w:asciiTheme="minorHAnsi" w:eastAsia="Times New Roman" w:hAnsiTheme="minorHAnsi" w:cstheme="minorHAnsi"/>
                <w:sz w:val="14"/>
                <w:szCs w:val="14"/>
                <w:lang w:val="en-GB" w:eastAsia="en-GB"/>
              </w:rPr>
              <w:br/>
              <w:t xml:space="preserve">The project carried out, amongst other things: </w:t>
            </w:r>
            <w:r w:rsidRPr="005A1EE8">
              <w:rPr>
                <w:rFonts w:asciiTheme="minorHAnsi" w:eastAsia="Times New Roman" w:hAnsiTheme="minorHAnsi" w:cstheme="minorHAnsi"/>
                <w:sz w:val="14"/>
                <w:szCs w:val="14"/>
                <w:lang w:val="en-GB" w:eastAsia="en-GB"/>
              </w:rPr>
              <w:br/>
              <w:t>(</w:t>
            </w:r>
            <w:proofErr w:type="spellStart"/>
            <w:r w:rsidRPr="005A1EE8">
              <w:rPr>
                <w:rFonts w:asciiTheme="minorHAnsi" w:eastAsia="Times New Roman" w:hAnsiTheme="minorHAnsi" w:cstheme="minorHAnsi"/>
                <w:sz w:val="14"/>
                <w:szCs w:val="14"/>
                <w:lang w:val="en-GB" w:eastAsia="en-GB"/>
              </w:rPr>
              <w:t>i</w:t>
            </w:r>
            <w:proofErr w:type="spellEnd"/>
            <w:r w:rsidRPr="005A1EE8">
              <w:rPr>
                <w:rFonts w:asciiTheme="minorHAnsi" w:eastAsia="Times New Roman" w:hAnsiTheme="minorHAnsi" w:cstheme="minorHAnsi"/>
                <w:sz w:val="14"/>
                <w:szCs w:val="14"/>
                <w:lang w:val="en-GB" w:eastAsia="en-GB"/>
              </w:rPr>
              <w:t xml:space="preserve">) proposed amendment of the Forestry Law no. 05/2001 in accordance with the COMIFAC Directives on NTFPs of plant origin, in order to include articles related to NTFPs; </w:t>
            </w:r>
            <w:r w:rsidRPr="005A1EE8">
              <w:rPr>
                <w:rFonts w:asciiTheme="minorHAnsi" w:eastAsia="Times New Roman" w:hAnsiTheme="minorHAnsi" w:cstheme="minorHAnsi"/>
                <w:sz w:val="14"/>
                <w:szCs w:val="14"/>
                <w:lang w:val="en-GB" w:eastAsia="en-GB"/>
              </w:rPr>
              <w:br/>
              <w:t xml:space="preserve">(ii) The study of the political, institutional and political framework governing NTFPs; </w:t>
            </w:r>
            <w:r w:rsidRPr="005A1EE8">
              <w:rPr>
                <w:rFonts w:asciiTheme="minorHAnsi" w:eastAsia="Times New Roman" w:hAnsiTheme="minorHAnsi" w:cstheme="minorHAnsi"/>
                <w:sz w:val="14"/>
                <w:szCs w:val="14"/>
                <w:lang w:val="en-GB" w:eastAsia="en-GB"/>
              </w:rPr>
              <w:br/>
              <w:t xml:space="preserve">(iii) development of marketing circuits of the following priority NTFPs in two pilot communities: </w:t>
            </w:r>
            <w:proofErr w:type="spellStart"/>
            <w:r w:rsidRPr="005A1EE8">
              <w:rPr>
                <w:rFonts w:asciiTheme="minorHAnsi" w:eastAsia="Times New Roman" w:hAnsiTheme="minorHAnsi" w:cstheme="minorHAnsi"/>
                <w:sz w:val="14"/>
                <w:szCs w:val="14"/>
                <w:lang w:val="en-GB" w:eastAsia="en-GB"/>
              </w:rPr>
              <w:t>Búzio</w:t>
            </w:r>
            <w:proofErr w:type="spellEnd"/>
            <w:r w:rsidRPr="005A1EE8">
              <w:rPr>
                <w:rFonts w:asciiTheme="minorHAnsi" w:eastAsia="Times New Roman" w:hAnsiTheme="minorHAnsi" w:cstheme="minorHAnsi"/>
                <w:sz w:val="14"/>
                <w:szCs w:val="14"/>
                <w:lang w:val="en-GB" w:eastAsia="en-GB"/>
              </w:rPr>
              <w:t xml:space="preserve"> (</w:t>
            </w:r>
            <w:proofErr w:type="spellStart"/>
            <w:r w:rsidRPr="005A1EE8">
              <w:rPr>
                <w:rFonts w:asciiTheme="minorHAnsi" w:eastAsia="Times New Roman" w:hAnsiTheme="minorHAnsi" w:cstheme="minorHAnsi"/>
                <w:i/>
                <w:sz w:val="14"/>
                <w:szCs w:val="14"/>
                <w:lang w:val="en-GB" w:eastAsia="en-GB"/>
              </w:rPr>
              <w:t>Archachatina</w:t>
            </w:r>
            <w:proofErr w:type="spellEnd"/>
            <w:r w:rsidRPr="005A1EE8">
              <w:rPr>
                <w:rFonts w:asciiTheme="minorHAnsi" w:eastAsia="Times New Roman" w:hAnsiTheme="minorHAnsi" w:cstheme="minorHAnsi"/>
                <w:i/>
                <w:sz w:val="14"/>
                <w:szCs w:val="14"/>
                <w:lang w:val="en-GB" w:eastAsia="en-GB"/>
              </w:rPr>
              <w:t xml:space="preserve"> </w:t>
            </w:r>
            <w:proofErr w:type="spellStart"/>
            <w:r w:rsidRPr="005A1EE8">
              <w:rPr>
                <w:rFonts w:asciiTheme="minorHAnsi" w:eastAsia="Times New Roman" w:hAnsiTheme="minorHAnsi" w:cstheme="minorHAnsi"/>
                <w:i/>
                <w:sz w:val="14"/>
                <w:szCs w:val="14"/>
                <w:lang w:val="en-GB" w:eastAsia="en-GB"/>
              </w:rPr>
              <w:t>marginata</w:t>
            </w:r>
            <w:proofErr w:type="spellEnd"/>
            <w:r w:rsidRPr="005A1EE8">
              <w:rPr>
                <w:rFonts w:asciiTheme="minorHAnsi" w:eastAsia="Times New Roman" w:hAnsiTheme="minorHAnsi" w:cstheme="minorHAnsi"/>
                <w:sz w:val="14"/>
                <w:szCs w:val="14"/>
                <w:lang w:val="en-GB" w:eastAsia="en-GB"/>
              </w:rPr>
              <w:t xml:space="preserve">), palm wine, jackfruit, tamarind, </w:t>
            </w:r>
            <w:proofErr w:type="spellStart"/>
            <w:r w:rsidRPr="005A1EE8">
              <w:rPr>
                <w:rFonts w:asciiTheme="minorHAnsi" w:eastAsia="Times New Roman" w:hAnsiTheme="minorHAnsi" w:cstheme="minorHAnsi"/>
                <w:sz w:val="14"/>
                <w:szCs w:val="14"/>
                <w:lang w:val="en-GB" w:eastAsia="en-GB"/>
              </w:rPr>
              <w:t>pimpinela</w:t>
            </w:r>
            <w:proofErr w:type="spellEnd"/>
            <w:r w:rsidRPr="005A1EE8">
              <w:rPr>
                <w:rFonts w:asciiTheme="minorHAnsi" w:eastAsia="Times New Roman" w:hAnsiTheme="minorHAnsi" w:cstheme="minorHAnsi"/>
                <w:sz w:val="14"/>
                <w:szCs w:val="14"/>
                <w:lang w:val="en-GB" w:eastAsia="en-GB"/>
              </w:rPr>
              <w:t xml:space="preserve"> (</w:t>
            </w:r>
            <w:proofErr w:type="spellStart"/>
            <w:r w:rsidRPr="005A1EE8">
              <w:rPr>
                <w:rFonts w:asciiTheme="minorHAnsi" w:eastAsia="Times New Roman" w:hAnsiTheme="minorHAnsi" w:cstheme="minorHAnsi"/>
                <w:i/>
                <w:sz w:val="14"/>
                <w:szCs w:val="14"/>
                <w:lang w:val="en-GB" w:eastAsia="en-GB"/>
              </w:rPr>
              <w:t>Sechium</w:t>
            </w:r>
            <w:proofErr w:type="spellEnd"/>
            <w:r w:rsidRPr="005A1EE8">
              <w:rPr>
                <w:rFonts w:asciiTheme="minorHAnsi" w:eastAsia="Times New Roman" w:hAnsiTheme="minorHAnsi" w:cstheme="minorHAnsi"/>
                <w:i/>
                <w:sz w:val="14"/>
                <w:szCs w:val="14"/>
                <w:lang w:val="en-GB" w:eastAsia="en-GB"/>
              </w:rPr>
              <w:t xml:space="preserve"> </w:t>
            </w:r>
            <w:proofErr w:type="spellStart"/>
            <w:r w:rsidRPr="005A1EE8">
              <w:rPr>
                <w:rFonts w:asciiTheme="minorHAnsi" w:eastAsia="Times New Roman" w:hAnsiTheme="minorHAnsi" w:cstheme="minorHAnsi"/>
                <w:i/>
                <w:sz w:val="14"/>
                <w:szCs w:val="14"/>
                <w:lang w:val="en-GB" w:eastAsia="en-GB"/>
              </w:rPr>
              <w:t>edule</w:t>
            </w:r>
            <w:proofErr w:type="spellEnd"/>
            <w:r w:rsidRPr="005A1EE8">
              <w:rPr>
                <w:rFonts w:asciiTheme="minorHAnsi" w:eastAsia="Times New Roman" w:hAnsiTheme="minorHAnsi" w:cstheme="minorHAnsi"/>
                <w:sz w:val="14"/>
                <w:szCs w:val="14"/>
                <w:lang w:val="en-GB" w:eastAsia="en-GB"/>
              </w:rPr>
              <w:t>), and strawberry (</w:t>
            </w:r>
            <w:proofErr w:type="spellStart"/>
            <w:r w:rsidRPr="005A1EE8">
              <w:rPr>
                <w:rFonts w:asciiTheme="minorHAnsi" w:eastAsia="Times New Roman" w:hAnsiTheme="minorHAnsi" w:cstheme="minorHAnsi"/>
                <w:i/>
                <w:sz w:val="14"/>
                <w:szCs w:val="14"/>
                <w:lang w:val="en-GB" w:eastAsia="en-GB"/>
              </w:rPr>
              <w:t>Rubus</w:t>
            </w:r>
            <w:proofErr w:type="spellEnd"/>
            <w:r w:rsidRPr="005A1EE8">
              <w:rPr>
                <w:rFonts w:asciiTheme="minorHAnsi" w:eastAsia="Times New Roman" w:hAnsiTheme="minorHAnsi" w:cstheme="minorHAnsi"/>
                <w:i/>
                <w:sz w:val="14"/>
                <w:szCs w:val="14"/>
                <w:lang w:val="en-GB" w:eastAsia="en-GB"/>
              </w:rPr>
              <w:t xml:space="preserve"> </w:t>
            </w:r>
            <w:proofErr w:type="spellStart"/>
            <w:r w:rsidRPr="005A1EE8">
              <w:rPr>
                <w:rFonts w:asciiTheme="minorHAnsi" w:eastAsia="Times New Roman" w:hAnsiTheme="minorHAnsi" w:cstheme="minorHAnsi"/>
                <w:i/>
                <w:sz w:val="14"/>
                <w:szCs w:val="14"/>
                <w:lang w:val="en-GB" w:eastAsia="en-GB"/>
              </w:rPr>
              <w:t>rosifolius</w:t>
            </w:r>
            <w:proofErr w:type="spellEnd"/>
            <w:r w:rsidRPr="005A1EE8">
              <w:rPr>
                <w:rFonts w:asciiTheme="minorHAnsi" w:eastAsia="Times New Roman" w:hAnsiTheme="minorHAnsi" w:cstheme="minorHAnsi"/>
                <w:sz w:val="14"/>
                <w:szCs w:val="14"/>
                <w:lang w:val="en-GB" w:eastAsia="en-GB"/>
              </w:rPr>
              <w:t>).</w:t>
            </w:r>
          </w:p>
          <w:p w14:paraId="69B60E88" w14:textId="77777777" w:rsidR="00DB7FA8" w:rsidRPr="005A1EE8" w:rsidRDefault="00DB7FA8" w:rsidP="00D5682F">
            <w:pPr>
              <w:jc w:val="left"/>
              <w:rPr>
                <w:rFonts w:asciiTheme="minorHAnsi" w:eastAsia="Times New Roman" w:hAnsiTheme="minorHAnsi" w:cstheme="minorHAnsi"/>
                <w:sz w:val="14"/>
                <w:szCs w:val="14"/>
                <w:lang w:val="en-GB" w:eastAsia="en-GB"/>
              </w:rPr>
            </w:pPr>
          </w:p>
          <w:p w14:paraId="08587118"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i/>
                <w:iCs/>
                <w:sz w:val="14"/>
                <w:szCs w:val="14"/>
                <w:lang w:val="en-GB" w:eastAsia="en-GB"/>
              </w:rPr>
              <w:t>Promotion of suitable NTFP</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43F75898"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FAO</w:t>
            </w:r>
          </w:p>
          <w:p w14:paraId="030EA5E0"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MAPDR</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63FE3001"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AfDB</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98487F5"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$845,000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5C609A91"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Finished</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0116A158"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2014</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5C385953"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2017</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78C7B35F"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w:t>
            </w:r>
          </w:p>
        </w:tc>
      </w:tr>
      <w:tr w:rsidR="00DB7FA8" w:rsidRPr="001108BA" w14:paraId="1B66690E"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CFC36DA"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Support structural change for the resilience to climate change in SIDS of Africa</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02D126DC"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The project aims to support STP and five other African small island developing states in their efforts to make their agriculture more resilient to climate shocks and boost economic development. The project will focus on activities to mitigate and adapt production to CC conditions and make farming practices overall more efficient. Farmers will benefit from training and knowledge exchanges on climate-smart agriculture and food production practices that will make production more resilient to adverse conditions. The project includes activities to help smallholders identify ways to create viable market opportunities for nutritious food, and opportunities to enter high-value niche markets through Fair Trade or Organic labelling. To promote regional agricultural trade initiatives, the project will focus on strengthening regulations and agreements between importers and exporters. The project will also identify policy opportunities, including ways to stimulate healthy nutrition trough food-based dietary guidelines and nutrition education programming.</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2CCC7B5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FAO</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3BA4CC5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Africa Solidarity Trust Fund </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C41041F"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$1,500,000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2547E82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Approved 2017</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52A250FF"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380A3A40"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7B698D80"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Regional</w:t>
            </w:r>
          </w:p>
        </w:tc>
      </w:tr>
      <w:bookmarkEnd w:id="137"/>
      <w:tr w:rsidR="00DB7FA8" w:rsidRPr="001108BA" w14:paraId="22A605BA"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2D8F3CF"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Infrastructure Rehabilitation for Food Security Support Project (PRIASA II)</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180E2F1B"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Aims to provide communities with appropriate infrastructure and support them so they can regularly produce and sell agricultural and fishery products in sufficient quantities and with better quality. So far, PRIASA has achieved several visible results, including the rehabilitation of 23 km of road sections and of 6 gravity-fed irrigation networks to serve 330 ha of agricultural land, the installation of 14 greenhouse shelters for nurseries on a pilot basis, and the creation of 6 solar dryers. PRIASA is also engaged in the modernization and equipping of the Agricultural Research and Technology Centre (CIAT) and the Advanced </w:t>
            </w:r>
            <w:proofErr w:type="spellStart"/>
            <w:r w:rsidRPr="005A1EE8">
              <w:rPr>
                <w:rFonts w:asciiTheme="minorHAnsi" w:eastAsia="Times New Roman" w:hAnsiTheme="minorHAnsi" w:cstheme="minorHAnsi"/>
                <w:sz w:val="14"/>
                <w:szCs w:val="14"/>
                <w:lang w:val="en-GB" w:eastAsia="en-GB"/>
              </w:rPr>
              <w:t>Agro</w:t>
            </w:r>
            <w:proofErr w:type="spellEnd"/>
            <w:r w:rsidRPr="005A1EE8">
              <w:rPr>
                <w:rFonts w:asciiTheme="minorHAnsi" w:eastAsia="Times New Roman" w:hAnsiTheme="minorHAnsi" w:cstheme="minorHAnsi"/>
                <w:sz w:val="14"/>
                <w:szCs w:val="14"/>
                <w:lang w:val="en-GB" w:eastAsia="en-GB"/>
              </w:rPr>
              <w:t>-Pastoral Training Centre (CATAP), and in the financing of training for producers’ associations, technicians and officials of the Ministry for Rural Development, and students.</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7331EFA7"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PRIASA</w:t>
            </w:r>
          </w:p>
          <w:p w14:paraId="5DC3D97F"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MAPDR</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3D7BB27B"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AfDB, GEF</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D7AEE40"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$27,000,000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0012F7BA"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72B65250"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5780CCA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033851C8"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1108BA" w14:paraId="05D80C1F"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6368085" w14:textId="77777777" w:rsidR="00DB7FA8" w:rsidRPr="0012349D" w:rsidRDefault="00DB7FA8" w:rsidP="00D5682F">
            <w:pPr>
              <w:jc w:val="left"/>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lastRenderedPageBreak/>
              <w:t xml:space="preserve">Apoio às fileiras agrícolas de exportação de São Tomé-e-Príncipe </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03ED57E5"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(1) Strengthening government support structures (research, training and extension) so that they can provide effective and sustainable services to the various actors working in the main agricultural export sectors; </w:t>
            </w:r>
            <w:r w:rsidRPr="005A1EE8">
              <w:rPr>
                <w:rFonts w:asciiTheme="minorHAnsi" w:eastAsia="Times New Roman" w:hAnsiTheme="minorHAnsi" w:cstheme="minorHAnsi"/>
                <w:sz w:val="14"/>
                <w:szCs w:val="14"/>
                <w:lang w:val="en-GB" w:eastAsia="en-GB"/>
              </w:rPr>
              <w:br/>
              <w:t xml:space="preserve">(2) Improving the capacity of the Ministry of Agriculture and Rural Development (MADR) to develop the legal framework and information systems; </w:t>
            </w:r>
            <w:r w:rsidRPr="005A1EE8">
              <w:rPr>
                <w:rFonts w:asciiTheme="minorHAnsi" w:eastAsia="Times New Roman" w:hAnsiTheme="minorHAnsi" w:cstheme="minorHAnsi"/>
                <w:sz w:val="14"/>
                <w:szCs w:val="14"/>
                <w:lang w:val="en-GB" w:eastAsia="en-GB"/>
              </w:rPr>
              <w:br/>
              <w:t xml:space="preserve">(3) Increasing the productivity of agricultural export chains and the profitability of production units; and </w:t>
            </w:r>
            <w:r w:rsidRPr="005A1EE8">
              <w:rPr>
                <w:rFonts w:asciiTheme="minorHAnsi" w:eastAsia="Times New Roman" w:hAnsiTheme="minorHAnsi" w:cstheme="minorHAnsi"/>
                <w:sz w:val="14"/>
                <w:szCs w:val="14"/>
                <w:lang w:val="en-GB" w:eastAsia="en-GB"/>
              </w:rPr>
              <w:br/>
              <w:t>(4) Consolidating the integration of the country's products into external markets by improving their quality and international recognition.</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43519D0B"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 xml:space="preserve"> MAPDR </w:t>
            </w:r>
          </w:p>
          <w:p w14:paraId="2D029952"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National Intellectual Property Service (SENAPI)</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57C0AEF6"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EU</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604FAD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$7,473,600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58180463"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Approved</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2C6D3497"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2014</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74874A8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2020</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05436721"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1108BA" w14:paraId="1672A681"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C55BE67" w14:textId="77777777" w:rsidR="00DB7FA8" w:rsidRPr="0012349D" w:rsidRDefault="00DB7FA8" w:rsidP="00D5682F">
            <w:pPr>
              <w:jc w:val="left"/>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Plano Nacional de Ordeamento do Território de São Tomé e Príncipe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107657A7" w14:textId="77777777" w:rsidR="00DB7FA8" w:rsidRPr="005A1EE8" w:rsidRDefault="00DB7FA8" w:rsidP="00D5682F">
            <w:pPr>
              <w:jc w:val="left"/>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Elaboration of a National Policy for Spatial Planning and Urbanism, which aims to contribute to the development and reduction of poverty, through better use, occupation and transformation of the territory, allowing a more inclusive and sustainable socio-economic development.</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270D5A2A"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MOPIRNA</w:t>
            </w:r>
          </w:p>
          <w:p w14:paraId="4648D573"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NRV I Norvia, Ofek (Israel)</w:t>
            </w:r>
          </w:p>
          <w:p w14:paraId="73316E99"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Sociedade de Advogados PLMJ (Portugal) &amp; Equatorial (São Tomé e Príncipe)</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4A6CCAE8"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AfDB</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AB112B4"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$2,435,840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062756DD"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2E3C1D19"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2016</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5335267E" w14:textId="77777777" w:rsidR="00DB7FA8" w:rsidRPr="005A1EE8" w:rsidRDefault="00DB7FA8" w:rsidP="00D5682F">
            <w:pPr>
              <w:jc w:val="cente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2020</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39128485" w14:textId="77777777" w:rsidR="00DB7FA8" w:rsidRPr="005A1EE8" w:rsidRDefault="00DB7FA8" w:rsidP="00D5682F">
            <w:pPr>
              <w:rPr>
                <w:rFonts w:asciiTheme="minorHAnsi" w:eastAsia="Times New Roman" w:hAnsiTheme="minorHAnsi" w:cstheme="minorHAnsi"/>
                <w:sz w:val="14"/>
                <w:szCs w:val="14"/>
                <w:lang w:val="en-GB" w:eastAsia="en-GB"/>
              </w:rPr>
            </w:pPr>
            <w:r w:rsidRPr="005A1EE8">
              <w:rPr>
                <w:rFonts w:asciiTheme="minorHAnsi" w:eastAsia="Times New Roman" w:hAnsiTheme="minorHAnsi" w:cstheme="minorHAnsi"/>
                <w:sz w:val="14"/>
                <w:szCs w:val="14"/>
                <w:lang w:val="en-GB" w:eastAsia="en-GB"/>
              </w:rPr>
              <w:t>São Tomé &amp; Príncipe</w:t>
            </w:r>
          </w:p>
        </w:tc>
      </w:tr>
      <w:tr w:rsidR="00DB7FA8" w:rsidRPr="00694E42" w14:paraId="572E45E1" w14:textId="77777777" w:rsidTr="00D5682F">
        <w:tc>
          <w:tcPr>
            <w:tcW w:w="14393" w:type="dxa"/>
            <w:gridSpan w:val="9"/>
            <w:tcBorders>
              <w:top w:val="single" w:sz="4" w:space="0" w:color="auto"/>
              <w:left w:val="single" w:sz="4" w:space="0" w:color="auto"/>
              <w:bottom w:val="single" w:sz="4" w:space="0" w:color="auto"/>
              <w:right w:val="single" w:sz="4" w:space="0" w:color="auto"/>
            </w:tcBorders>
            <w:shd w:val="clear" w:color="auto" w:fill="00B0F0"/>
          </w:tcPr>
          <w:p w14:paraId="476A6194" w14:textId="77777777" w:rsidR="00DB7FA8" w:rsidRPr="00A765B9" w:rsidRDefault="00DB7FA8" w:rsidP="00D5682F">
            <w:pPr>
              <w:keepNext/>
              <w:rPr>
                <w:rFonts w:asciiTheme="minorHAnsi" w:eastAsia="Times New Roman" w:hAnsiTheme="minorHAnsi" w:cstheme="minorHAnsi"/>
                <w:b/>
                <w:sz w:val="16"/>
                <w:szCs w:val="16"/>
                <w:lang w:val="en-GB" w:eastAsia="en-GB"/>
              </w:rPr>
            </w:pPr>
            <w:r w:rsidRPr="005A1EE8">
              <w:rPr>
                <w:rFonts w:asciiTheme="minorHAnsi" w:eastAsia="Times New Roman" w:hAnsiTheme="minorHAnsi" w:cstheme="minorHAnsi"/>
                <w:b/>
                <w:sz w:val="16"/>
                <w:szCs w:val="16"/>
                <w:lang w:val="en-GB" w:eastAsia="en-GB"/>
              </w:rPr>
              <w:t>RELEVANT INVESTMENT BY GOVERNMENT AND PARTNERS</w:t>
            </w:r>
          </w:p>
        </w:tc>
      </w:tr>
      <w:tr w:rsidR="00DB7FA8" w:rsidRPr="001108BA" w14:paraId="07CA8B0E"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253B9DC9" w14:textId="77777777" w:rsidR="00DB7FA8" w:rsidRPr="00A765B9"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DGA / MOPIRNA</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7B20E1B6"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E</w:t>
            </w:r>
            <w:r w:rsidRPr="00F05F91">
              <w:rPr>
                <w:rFonts w:asciiTheme="minorHAnsi" w:eastAsia="Times New Roman" w:hAnsiTheme="minorHAnsi" w:cstheme="minorHAnsi"/>
                <w:sz w:val="14"/>
                <w:szCs w:val="14"/>
                <w:lang w:val="en-GB" w:eastAsia="en-GB"/>
              </w:rPr>
              <w:t>ffective application of laws and other environmental policy instruments, through evaluation and monitoring</w:t>
            </w:r>
          </w:p>
          <w:p w14:paraId="377FFE13"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EIA and sector oversight</w:t>
            </w:r>
          </w:p>
          <w:p w14:paraId="4442FB97"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Ecosystem c</w:t>
            </w:r>
            <w:r w:rsidRPr="00F05F91">
              <w:rPr>
                <w:rFonts w:asciiTheme="minorHAnsi" w:eastAsia="Times New Roman" w:hAnsiTheme="minorHAnsi" w:cstheme="minorHAnsi"/>
                <w:sz w:val="14"/>
                <w:szCs w:val="14"/>
                <w:lang w:val="en-GB" w:eastAsia="en-GB"/>
              </w:rPr>
              <w:t>onservation</w:t>
            </w:r>
            <w:r>
              <w:rPr>
                <w:rFonts w:asciiTheme="minorHAnsi" w:eastAsia="Times New Roman" w:hAnsiTheme="minorHAnsi" w:cstheme="minorHAnsi"/>
                <w:sz w:val="14"/>
                <w:szCs w:val="14"/>
                <w:lang w:val="en-GB" w:eastAsia="en-GB"/>
              </w:rPr>
              <w:t>, sector engagement, land use planning</w:t>
            </w:r>
          </w:p>
          <w:p w14:paraId="58BA9DC8"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E</w:t>
            </w:r>
            <w:r w:rsidRPr="00F05F91">
              <w:rPr>
                <w:rFonts w:asciiTheme="minorHAnsi" w:eastAsia="Times New Roman" w:hAnsiTheme="minorHAnsi" w:cstheme="minorHAnsi"/>
                <w:sz w:val="14"/>
                <w:szCs w:val="14"/>
                <w:lang w:val="en-GB" w:eastAsia="en-GB"/>
              </w:rPr>
              <w:t>laboration of integrated environmental policy, ensuring multisector coordination</w:t>
            </w:r>
          </w:p>
          <w:p w14:paraId="0A43D7E7"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C</w:t>
            </w:r>
            <w:r w:rsidRPr="00F05F91">
              <w:rPr>
                <w:rFonts w:asciiTheme="minorHAnsi" w:eastAsia="Times New Roman" w:hAnsiTheme="minorHAnsi" w:cstheme="minorHAnsi"/>
                <w:sz w:val="14"/>
                <w:szCs w:val="14"/>
                <w:lang w:val="en-GB" w:eastAsia="en-GB"/>
              </w:rPr>
              <w:t>reate and coordinate the National Environmental Information System</w:t>
            </w:r>
          </w:p>
          <w:p w14:paraId="67BE6F04"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A</w:t>
            </w:r>
            <w:r w:rsidRPr="00F05F91">
              <w:rPr>
                <w:rFonts w:asciiTheme="minorHAnsi" w:eastAsia="Times New Roman" w:hAnsiTheme="minorHAnsi" w:cstheme="minorHAnsi"/>
                <w:sz w:val="14"/>
                <w:szCs w:val="14"/>
                <w:lang w:val="en-GB" w:eastAsia="en-GB"/>
              </w:rPr>
              <w:t>ccreditation of companies in the environmental area</w:t>
            </w:r>
          </w:p>
          <w:p w14:paraId="0FB5CBD7"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 xml:space="preserve">Promote </w:t>
            </w:r>
            <w:r w:rsidRPr="00F05F91">
              <w:rPr>
                <w:rFonts w:asciiTheme="minorHAnsi" w:eastAsia="Times New Roman" w:hAnsiTheme="minorHAnsi" w:cstheme="minorHAnsi"/>
                <w:sz w:val="14"/>
                <w:szCs w:val="14"/>
                <w:lang w:val="en-GB" w:eastAsia="en-GB"/>
              </w:rPr>
              <w:t>new technologies in the environmental area</w:t>
            </w:r>
          </w:p>
          <w:p w14:paraId="4C59B359" w14:textId="77777777" w:rsidR="00DB7FA8" w:rsidRPr="00A765B9" w:rsidRDefault="00DB7FA8" w:rsidP="00D5682F">
            <w:pPr>
              <w:jc w:val="left"/>
              <w:rPr>
                <w:rFonts w:asciiTheme="minorHAnsi" w:eastAsia="Times New Roman" w:hAnsiTheme="minorHAnsi" w:cstheme="minorHAnsi"/>
                <w:sz w:val="14"/>
                <w:szCs w:val="14"/>
                <w:lang w:val="en-GB" w:eastAsia="en-GB"/>
              </w:rPr>
            </w:pP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284238AC" w14:textId="77777777" w:rsidR="00DB7FA8" w:rsidRPr="00A765B9" w:rsidRDefault="00DB7FA8" w:rsidP="00D5682F">
            <w:pPr>
              <w:jc w:val="center"/>
              <w:rPr>
                <w:rFonts w:asciiTheme="minorHAnsi" w:eastAsia="Times New Roman" w:hAnsiTheme="minorHAnsi" w:cstheme="minorHAnsi"/>
                <w:sz w:val="14"/>
                <w:szCs w:val="14"/>
                <w:lang w:val="en-GB" w:eastAsia="en-GB"/>
              </w:rPr>
            </w:pP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0F84E213"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7E1A03B" w14:textId="77777777" w:rsidR="00DB7FA8" w:rsidRDefault="00DB7FA8" w:rsidP="00D5682F">
            <w:pPr>
              <w:jc w:val="center"/>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Estimated to $86</w:t>
            </w:r>
            <w:r w:rsidRPr="00A765B9">
              <w:rPr>
                <w:rFonts w:asciiTheme="minorHAnsi" w:eastAsia="Times New Roman" w:hAnsiTheme="minorHAnsi" w:cstheme="minorHAnsi"/>
                <w:sz w:val="14"/>
                <w:szCs w:val="14"/>
                <w:lang w:val="en-GB" w:eastAsia="en-GB"/>
              </w:rPr>
              <w:t>,000/</w:t>
            </w:r>
            <w:proofErr w:type="spellStart"/>
            <w:r w:rsidRPr="00A765B9">
              <w:rPr>
                <w:rFonts w:asciiTheme="minorHAnsi" w:eastAsia="Times New Roman" w:hAnsiTheme="minorHAnsi" w:cstheme="minorHAnsi"/>
                <w:sz w:val="14"/>
                <w:szCs w:val="14"/>
                <w:lang w:val="en-GB" w:eastAsia="en-GB"/>
              </w:rPr>
              <w:t>yr</w:t>
            </w:r>
            <w:proofErr w:type="spellEnd"/>
          </w:p>
          <w:p w14:paraId="25CCF384" w14:textId="77777777" w:rsidR="00DB7FA8" w:rsidRPr="00A765B9" w:rsidRDefault="00DB7FA8" w:rsidP="00D5682F">
            <w:pPr>
              <w:jc w:val="center"/>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=&gt; 51</w:t>
            </w:r>
            <w:r w:rsidRPr="00A765B9">
              <w:rPr>
                <w:rFonts w:asciiTheme="minorHAnsi" w:eastAsia="Times New Roman" w:hAnsiTheme="minorHAnsi" w:cstheme="minorHAnsi"/>
                <w:sz w:val="14"/>
                <w:szCs w:val="14"/>
                <w:lang w:val="en-GB" w:eastAsia="en-GB"/>
              </w:rPr>
              <w:t xml:space="preserve">6,000 </w:t>
            </w:r>
            <w:r>
              <w:rPr>
                <w:rFonts w:asciiTheme="minorHAnsi" w:eastAsia="Times New Roman" w:hAnsiTheme="minorHAnsi" w:cstheme="minorHAnsi"/>
                <w:sz w:val="14"/>
                <w:szCs w:val="14"/>
                <w:lang w:val="en-GB" w:eastAsia="en-GB"/>
              </w:rPr>
              <w:t>in-kind co-financing</w:t>
            </w:r>
            <w:r w:rsidRPr="00A765B9">
              <w:rPr>
                <w:rFonts w:asciiTheme="minorHAnsi" w:eastAsia="Times New Roman" w:hAnsiTheme="minorHAnsi" w:cstheme="minorHAnsi"/>
                <w:sz w:val="14"/>
                <w:szCs w:val="14"/>
                <w:lang w:val="en-GB" w:eastAsia="en-GB"/>
              </w:rPr>
              <w:t xml:space="preserve"> </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42A6E100" w14:textId="77777777" w:rsidR="00DB7FA8" w:rsidRPr="00A765B9" w:rsidRDefault="00DB7FA8" w:rsidP="00D5682F">
            <w:pPr>
              <w:jc w:val="center"/>
              <w:rPr>
                <w:rFonts w:asciiTheme="minorHAnsi" w:eastAsia="Times New Roman" w:hAnsiTheme="minorHAnsi" w:cstheme="minorHAnsi"/>
                <w:sz w:val="14"/>
                <w:szCs w:val="14"/>
                <w:lang w:val="en-GB" w:eastAsia="en-GB"/>
              </w:rPr>
            </w:pP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171292DF" w14:textId="77777777" w:rsidR="00DB7FA8" w:rsidRPr="00A765B9" w:rsidRDefault="00DB7FA8" w:rsidP="00D5682F">
            <w:pPr>
              <w:jc w:val="center"/>
              <w:rPr>
                <w:rFonts w:asciiTheme="minorHAnsi" w:eastAsia="Times New Roman" w:hAnsiTheme="minorHAnsi" w:cstheme="minorHAnsi"/>
                <w:color w:val="FF0000"/>
                <w:sz w:val="14"/>
                <w:szCs w:val="14"/>
                <w:lang w:val="en-GB" w:eastAsia="en-GB"/>
              </w:rPr>
            </w:pPr>
            <w:r w:rsidRPr="00A765B9">
              <w:rPr>
                <w:rFonts w:asciiTheme="minorHAnsi" w:eastAsia="Times New Roman" w:hAnsiTheme="minorHAnsi" w:cstheme="minorHAnsi"/>
                <w:color w:val="FF0000"/>
                <w:sz w:val="14"/>
                <w:szCs w:val="14"/>
                <w:lang w:val="en-GB" w:eastAsia="en-GB"/>
              </w:rPr>
              <w:t> </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3E992EA2" w14:textId="77777777" w:rsidR="00DB7FA8" w:rsidRPr="00A765B9" w:rsidRDefault="00DB7FA8" w:rsidP="00D5682F">
            <w:pPr>
              <w:jc w:val="center"/>
              <w:rPr>
                <w:rFonts w:asciiTheme="minorHAnsi" w:eastAsia="Times New Roman" w:hAnsiTheme="minorHAnsi" w:cstheme="minorHAnsi"/>
                <w:color w:val="FF0000"/>
                <w:sz w:val="14"/>
                <w:szCs w:val="14"/>
                <w:lang w:val="en-GB" w:eastAsia="en-GB"/>
              </w:rPr>
            </w:pPr>
            <w:r w:rsidRPr="00A765B9">
              <w:rPr>
                <w:rFonts w:asciiTheme="minorHAnsi" w:eastAsia="Times New Roman" w:hAnsiTheme="minorHAnsi" w:cstheme="minorHAnsi"/>
                <w:color w:val="FF0000"/>
                <w:sz w:val="14"/>
                <w:szCs w:val="14"/>
                <w:lang w:val="en-GB" w:eastAsia="en-GB"/>
              </w:rPr>
              <w:t> </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159ECA7B" w14:textId="77777777" w:rsidR="00DB7FA8" w:rsidRPr="00A765B9" w:rsidRDefault="00DB7FA8" w:rsidP="00D5682F">
            <w:pPr>
              <w:rPr>
                <w:rFonts w:asciiTheme="minorHAnsi" w:eastAsia="Times New Roman" w:hAnsiTheme="minorHAnsi" w:cstheme="minorHAnsi"/>
                <w:color w:val="FF0000"/>
                <w:sz w:val="14"/>
                <w:szCs w:val="14"/>
                <w:lang w:val="en-GB" w:eastAsia="en-GB"/>
              </w:rPr>
            </w:pPr>
            <w:r w:rsidRPr="00A765B9">
              <w:rPr>
                <w:rFonts w:asciiTheme="minorHAnsi" w:eastAsia="Times New Roman" w:hAnsiTheme="minorHAnsi" w:cstheme="minorHAnsi"/>
                <w:color w:val="FF0000"/>
                <w:sz w:val="14"/>
                <w:szCs w:val="14"/>
                <w:lang w:val="en-GB" w:eastAsia="en-GB"/>
              </w:rPr>
              <w:t> </w:t>
            </w:r>
          </w:p>
        </w:tc>
      </w:tr>
      <w:tr w:rsidR="00DB7FA8" w:rsidRPr="001108BA" w14:paraId="1838C4B9"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0455EAC" w14:textId="77777777" w:rsidR="00DB7FA8" w:rsidRPr="00A765B9"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DFB / MAPDR</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004DA403"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National Forest Landscape Restoration Platform</w:t>
            </w:r>
          </w:p>
          <w:p w14:paraId="3D99AB0F"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National Forest Monitoring System</w:t>
            </w:r>
          </w:p>
          <w:p w14:paraId="4B44277E"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C</w:t>
            </w:r>
            <w:r w:rsidRPr="00A765B9">
              <w:rPr>
                <w:rFonts w:asciiTheme="minorHAnsi" w:eastAsia="Times New Roman" w:hAnsiTheme="minorHAnsi" w:cstheme="minorHAnsi"/>
                <w:sz w:val="14"/>
                <w:szCs w:val="14"/>
                <w:lang w:val="en-GB" w:eastAsia="en-GB"/>
              </w:rPr>
              <w:t xml:space="preserve">harcoal licensing and monitoring </w:t>
            </w:r>
          </w:p>
          <w:p w14:paraId="10ABE4D1"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Nurseries and planting</w:t>
            </w:r>
          </w:p>
          <w:p w14:paraId="2D75E9D0"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 xml:space="preserve">NP management and monitoring (50% of </w:t>
            </w:r>
            <w:r w:rsidRPr="00A765B9">
              <w:rPr>
                <w:rFonts w:asciiTheme="minorHAnsi" w:eastAsia="Times New Roman" w:hAnsiTheme="minorHAnsi" w:cstheme="minorHAnsi"/>
                <w:sz w:val="14"/>
                <w:szCs w:val="14"/>
                <w:lang w:val="en-GB" w:eastAsia="en-GB"/>
              </w:rPr>
              <w:t>$16</w:t>
            </w:r>
            <w:r>
              <w:rPr>
                <w:rFonts w:asciiTheme="minorHAnsi" w:eastAsia="Times New Roman" w:hAnsiTheme="minorHAnsi" w:cstheme="minorHAnsi"/>
                <w:sz w:val="14"/>
                <w:szCs w:val="14"/>
                <w:lang w:val="en-GB" w:eastAsia="en-GB"/>
              </w:rPr>
              <w:t>,</w:t>
            </w:r>
            <w:r w:rsidRPr="00A765B9">
              <w:rPr>
                <w:rFonts w:asciiTheme="minorHAnsi" w:eastAsia="Times New Roman" w:hAnsiTheme="minorHAnsi" w:cstheme="minorHAnsi"/>
                <w:sz w:val="14"/>
                <w:szCs w:val="14"/>
                <w:lang w:val="en-GB" w:eastAsia="en-GB"/>
              </w:rPr>
              <w:t>484</w:t>
            </w:r>
            <w:r>
              <w:rPr>
                <w:rFonts w:asciiTheme="minorHAnsi" w:eastAsia="Times New Roman" w:hAnsiTheme="minorHAnsi" w:cstheme="minorHAnsi"/>
                <w:sz w:val="14"/>
                <w:szCs w:val="14"/>
                <w:lang w:val="en-GB" w:eastAsia="en-GB"/>
              </w:rPr>
              <w:t xml:space="preserve"> annual budget for 2 NPs)</w:t>
            </w:r>
          </w:p>
          <w:p w14:paraId="1F9799C5"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 xml:space="preserve">Law enforcement by forest guards </w:t>
            </w:r>
          </w:p>
          <w:p w14:paraId="15F2DFCE" w14:textId="77777777" w:rsidR="00DB7FA8" w:rsidRPr="00A765B9" w:rsidRDefault="00DB7FA8" w:rsidP="00D5682F">
            <w:pPr>
              <w:jc w:val="left"/>
              <w:rPr>
                <w:rFonts w:asciiTheme="minorHAnsi" w:eastAsia="Times New Roman" w:hAnsiTheme="minorHAnsi" w:cstheme="minorHAnsi"/>
                <w:sz w:val="14"/>
                <w:szCs w:val="14"/>
                <w:lang w:val="en-GB" w:eastAsia="en-GB"/>
              </w:rPr>
            </w:pP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21808F05" w14:textId="77777777" w:rsidR="00DB7FA8" w:rsidRPr="00A765B9" w:rsidRDefault="00DB7FA8" w:rsidP="00D5682F">
            <w:pPr>
              <w:jc w:val="center"/>
              <w:rPr>
                <w:rFonts w:asciiTheme="minorHAnsi" w:eastAsia="Times New Roman" w:hAnsiTheme="minorHAnsi" w:cstheme="minorHAnsi"/>
                <w:sz w:val="14"/>
                <w:szCs w:val="14"/>
                <w:lang w:val="en-GB" w:eastAsia="en-GB"/>
              </w:rPr>
            </w:pP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5BFB7A99"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99B19DF" w14:textId="77777777" w:rsidR="00DB7FA8" w:rsidRDefault="00DB7FA8" w:rsidP="00D5682F">
            <w:pPr>
              <w:jc w:val="center"/>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Estimated to $</w:t>
            </w:r>
            <w:r w:rsidRPr="00A765B9">
              <w:rPr>
                <w:rFonts w:asciiTheme="minorHAnsi" w:eastAsia="Times New Roman" w:hAnsiTheme="minorHAnsi" w:cstheme="minorHAnsi"/>
                <w:sz w:val="14"/>
                <w:szCs w:val="14"/>
                <w:lang w:val="en-GB" w:eastAsia="en-GB"/>
              </w:rPr>
              <w:t>51,000/</w:t>
            </w:r>
            <w:proofErr w:type="spellStart"/>
            <w:r w:rsidRPr="00A765B9">
              <w:rPr>
                <w:rFonts w:asciiTheme="minorHAnsi" w:eastAsia="Times New Roman" w:hAnsiTheme="minorHAnsi" w:cstheme="minorHAnsi"/>
                <w:sz w:val="14"/>
                <w:szCs w:val="14"/>
                <w:lang w:val="en-GB" w:eastAsia="en-GB"/>
              </w:rPr>
              <w:t>yr</w:t>
            </w:r>
            <w:proofErr w:type="spellEnd"/>
          </w:p>
          <w:p w14:paraId="2E3C5522" w14:textId="77777777" w:rsidR="00DB7FA8" w:rsidRPr="00A765B9" w:rsidRDefault="00DB7FA8" w:rsidP="00D5682F">
            <w:pPr>
              <w:jc w:val="center"/>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 xml:space="preserve">=&gt; </w:t>
            </w:r>
            <w:r w:rsidRPr="00A765B9">
              <w:rPr>
                <w:rFonts w:asciiTheme="minorHAnsi" w:eastAsia="Times New Roman" w:hAnsiTheme="minorHAnsi" w:cstheme="minorHAnsi"/>
                <w:sz w:val="14"/>
                <w:szCs w:val="14"/>
                <w:lang w:val="en-GB" w:eastAsia="en-GB"/>
              </w:rPr>
              <w:t xml:space="preserve">306,000 </w:t>
            </w:r>
            <w:r>
              <w:rPr>
                <w:rFonts w:asciiTheme="minorHAnsi" w:eastAsia="Times New Roman" w:hAnsiTheme="minorHAnsi" w:cstheme="minorHAnsi"/>
                <w:sz w:val="14"/>
                <w:szCs w:val="14"/>
                <w:lang w:val="en-GB" w:eastAsia="en-GB"/>
              </w:rPr>
              <w:t>in-kind co-financing</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5B9ABA03" w14:textId="77777777" w:rsidR="00DB7FA8" w:rsidRPr="00A765B9" w:rsidRDefault="00DB7FA8" w:rsidP="00D5682F">
            <w:pPr>
              <w:jc w:val="center"/>
              <w:rPr>
                <w:rFonts w:asciiTheme="minorHAnsi" w:eastAsia="Times New Roman" w:hAnsiTheme="minorHAnsi" w:cstheme="minorHAnsi"/>
                <w:sz w:val="14"/>
                <w:szCs w:val="14"/>
                <w:lang w:val="en-GB" w:eastAsia="en-GB"/>
              </w:rPr>
            </w:pP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59DEFBED" w14:textId="77777777" w:rsidR="00DB7FA8" w:rsidRPr="00A765B9" w:rsidRDefault="00DB7FA8" w:rsidP="00D5682F">
            <w:pPr>
              <w:jc w:val="center"/>
              <w:rPr>
                <w:rFonts w:asciiTheme="minorHAnsi" w:eastAsia="Times New Roman" w:hAnsiTheme="minorHAnsi" w:cstheme="minorHAnsi"/>
                <w:color w:val="FF0000"/>
                <w:sz w:val="14"/>
                <w:szCs w:val="14"/>
                <w:lang w:val="en-GB" w:eastAsia="en-GB"/>
              </w:rPr>
            </w:pPr>
            <w:r w:rsidRPr="00A765B9">
              <w:rPr>
                <w:rFonts w:asciiTheme="minorHAnsi" w:eastAsia="Times New Roman" w:hAnsiTheme="minorHAnsi" w:cstheme="minorHAnsi"/>
                <w:color w:val="FF0000"/>
                <w:sz w:val="14"/>
                <w:szCs w:val="14"/>
                <w:lang w:val="en-GB" w:eastAsia="en-GB"/>
              </w:rPr>
              <w:t> </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5A739015" w14:textId="77777777" w:rsidR="00DB7FA8" w:rsidRPr="00A765B9" w:rsidRDefault="00DB7FA8" w:rsidP="00D5682F">
            <w:pPr>
              <w:jc w:val="center"/>
              <w:rPr>
                <w:rFonts w:asciiTheme="minorHAnsi" w:eastAsia="Times New Roman" w:hAnsiTheme="minorHAnsi" w:cstheme="minorHAnsi"/>
                <w:color w:val="FF0000"/>
                <w:sz w:val="14"/>
                <w:szCs w:val="14"/>
                <w:lang w:val="en-GB" w:eastAsia="en-GB"/>
              </w:rPr>
            </w:pPr>
            <w:r w:rsidRPr="00A765B9">
              <w:rPr>
                <w:rFonts w:asciiTheme="minorHAnsi" w:eastAsia="Times New Roman" w:hAnsiTheme="minorHAnsi" w:cstheme="minorHAnsi"/>
                <w:color w:val="FF0000"/>
                <w:sz w:val="14"/>
                <w:szCs w:val="14"/>
                <w:lang w:val="en-GB" w:eastAsia="en-GB"/>
              </w:rPr>
              <w:t> </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1E6B5F6E" w14:textId="77777777" w:rsidR="00DB7FA8" w:rsidRPr="00A765B9" w:rsidRDefault="00DB7FA8" w:rsidP="00D5682F">
            <w:pPr>
              <w:rPr>
                <w:rFonts w:asciiTheme="minorHAnsi" w:eastAsia="Times New Roman" w:hAnsiTheme="minorHAnsi" w:cstheme="minorHAnsi"/>
                <w:color w:val="FF0000"/>
                <w:sz w:val="14"/>
                <w:szCs w:val="14"/>
                <w:lang w:val="en-GB" w:eastAsia="en-GB"/>
              </w:rPr>
            </w:pPr>
            <w:r w:rsidRPr="00A765B9">
              <w:rPr>
                <w:rFonts w:asciiTheme="minorHAnsi" w:eastAsia="Times New Roman" w:hAnsiTheme="minorHAnsi" w:cstheme="minorHAnsi"/>
                <w:color w:val="FF0000"/>
                <w:sz w:val="14"/>
                <w:szCs w:val="14"/>
                <w:lang w:val="en-GB" w:eastAsia="en-GB"/>
              </w:rPr>
              <w:t> </w:t>
            </w:r>
          </w:p>
        </w:tc>
      </w:tr>
      <w:tr w:rsidR="00DB7FA8" w:rsidRPr="001108BA" w14:paraId="04226CD8"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4DFA4CE" w14:textId="50DE530F"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Regional Government of </w:t>
            </w:r>
            <w:r w:rsidR="008E0A3F">
              <w:rPr>
                <w:rFonts w:asciiTheme="minorHAnsi" w:eastAsia="Times New Roman" w:hAnsiTheme="minorHAnsi" w:cstheme="minorHAnsi"/>
                <w:sz w:val="14"/>
                <w:szCs w:val="14"/>
                <w:lang w:val="en-GB" w:eastAsia="en-GB"/>
              </w:rPr>
              <w:t>Príncipe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22C24423" w14:textId="3EE348BE"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 xml:space="preserve">The Regional Government of </w:t>
            </w:r>
            <w:r w:rsidR="008E0A3F">
              <w:rPr>
                <w:rFonts w:asciiTheme="minorHAnsi" w:eastAsia="Times New Roman" w:hAnsiTheme="minorHAnsi" w:cstheme="minorHAnsi"/>
                <w:sz w:val="14"/>
                <w:szCs w:val="14"/>
                <w:lang w:val="en-GB" w:eastAsia="en-GB"/>
              </w:rPr>
              <w:t>Príncipe</w:t>
            </w:r>
            <w:r>
              <w:rPr>
                <w:rFonts w:asciiTheme="minorHAnsi" w:eastAsia="Times New Roman" w:hAnsiTheme="minorHAnsi" w:cstheme="minorHAnsi"/>
                <w:sz w:val="14"/>
                <w:szCs w:val="14"/>
                <w:lang w:val="en-GB" w:eastAsia="en-GB"/>
              </w:rPr>
              <w:t xml:space="preserve"> normally executes about $4m annually. This includes:</w:t>
            </w:r>
          </w:p>
          <w:p w14:paraId="11BCA944"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Regional Secretariat for Environment and SD:</w:t>
            </w:r>
            <w:r w:rsidRPr="00A765B9">
              <w:rPr>
                <w:rFonts w:asciiTheme="minorHAnsi" w:eastAsia="Times New Roman" w:hAnsiTheme="minorHAnsi" w:cstheme="minorHAnsi"/>
                <w:sz w:val="14"/>
                <w:szCs w:val="14"/>
                <w:lang w:val="en-GB" w:eastAsia="en-GB"/>
              </w:rPr>
              <w:t xml:space="preserve"> </w:t>
            </w:r>
            <w:r>
              <w:rPr>
                <w:rFonts w:asciiTheme="minorHAnsi" w:eastAsia="Times New Roman" w:hAnsiTheme="minorHAnsi" w:cstheme="minorHAnsi"/>
                <w:sz w:val="14"/>
                <w:szCs w:val="14"/>
                <w:lang w:val="en-GB" w:eastAsia="en-GB"/>
              </w:rPr>
              <w:t>c. $300,000 (</w:t>
            </w:r>
            <w:r w:rsidRPr="00A765B9">
              <w:rPr>
                <w:rFonts w:asciiTheme="minorHAnsi" w:eastAsia="Times New Roman" w:hAnsiTheme="minorHAnsi" w:cstheme="minorHAnsi"/>
                <w:sz w:val="14"/>
                <w:szCs w:val="14"/>
                <w:lang w:val="en-GB" w:eastAsia="en-GB"/>
              </w:rPr>
              <w:t>$296,740</w:t>
            </w:r>
            <w:r>
              <w:rPr>
                <w:rFonts w:asciiTheme="minorHAnsi" w:eastAsia="Times New Roman" w:hAnsiTheme="minorHAnsi" w:cstheme="minorHAnsi"/>
                <w:sz w:val="14"/>
                <w:szCs w:val="14"/>
                <w:lang w:val="en-GB" w:eastAsia="en-GB"/>
              </w:rPr>
              <w:t>) per year, incl. for staff and operations</w:t>
            </w:r>
          </w:p>
          <w:p w14:paraId="0DB6522C"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C</w:t>
            </w:r>
            <w:r w:rsidRPr="00A765B9">
              <w:rPr>
                <w:rFonts w:asciiTheme="minorHAnsi" w:eastAsia="Times New Roman" w:hAnsiTheme="minorHAnsi" w:cstheme="minorHAnsi"/>
                <w:sz w:val="14"/>
                <w:szCs w:val="14"/>
                <w:lang w:val="en-GB" w:eastAsia="en-GB"/>
              </w:rPr>
              <w:t xml:space="preserve">harcoal licensing and monitoring </w:t>
            </w:r>
          </w:p>
          <w:p w14:paraId="267B2BDE"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Nurseries and planting</w:t>
            </w:r>
          </w:p>
          <w:p w14:paraId="5E4E9ADE"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 xml:space="preserve">NP and Biosphere Reserve management and monitoring (50% of </w:t>
            </w:r>
            <w:r w:rsidRPr="00A765B9">
              <w:rPr>
                <w:rFonts w:asciiTheme="minorHAnsi" w:eastAsia="Times New Roman" w:hAnsiTheme="minorHAnsi" w:cstheme="minorHAnsi"/>
                <w:sz w:val="14"/>
                <w:szCs w:val="14"/>
                <w:lang w:val="en-GB" w:eastAsia="en-GB"/>
              </w:rPr>
              <w:t>$16</w:t>
            </w:r>
            <w:r>
              <w:rPr>
                <w:rFonts w:asciiTheme="minorHAnsi" w:eastAsia="Times New Roman" w:hAnsiTheme="minorHAnsi" w:cstheme="minorHAnsi"/>
                <w:sz w:val="14"/>
                <w:szCs w:val="14"/>
                <w:lang w:val="en-GB" w:eastAsia="en-GB"/>
              </w:rPr>
              <w:t>,</w:t>
            </w:r>
            <w:r w:rsidRPr="00A765B9">
              <w:rPr>
                <w:rFonts w:asciiTheme="minorHAnsi" w:eastAsia="Times New Roman" w:hAnsiTheme="minorHAnsi" w:cstheme="minorHAnsi"/>
                <w:sz w:val="14"/>
                <w:szCs w:val="14"/>
                <w:lang w:val="en-GB" w:eastAsia="en-GB"/>
              </w:rPr>
              <w:t>484</w:t>
            </w:r>
            <w:r>
              <w:rPr>
                <w:rFonts w:asciiTheme="minorHAnsi" w:eastAsia="Times New Roman" w:hAnsiTheme="minorHAnsi" w:cstheme="minorHAnsi"/>
                <w:sz w:val="14"/>
                <w:szCs w:val="14"/>
                <w:lang w:val="en-GB" w:eastAsia="en-GB"/>
              </w:rPr>
              <w:t xml:space="preserve"> annual budget for 2 NPs)</w:t>
            </w:r>
          </w:p>
          <w:p w14:paraId="089831D6" w14:textId="77777777" w:rsidR="00DB7FA8" w:rsidRDefault="00DB7FA8" w:rsidP="00D5682F">
            <w:pPr>
              <w:jc w:val="left"/>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 xml:space="preserve">Law enforcement by forest guards </w:t>
            </w:r>
          </w:p>
          <w:p w14:paraId="51BC8388" w14:textId="77777777" w:rsidR="00DB7FA8" w:rsidRPr="00A765B9" w:rsidRDefault="00DB7FA8" w:rsidP="00D5682F">
            <w:pPr>
              <w:jc w:val="left"/>
              <w:rPr>
                <w:rFonts w:asciiTheme="minorHAnsi" w:eastAsia="Times New Roman" w:hAnsiTheme="minorHAnsi" w:cstheme="minorHAnsi"/>
                <w:sz w:val="14"/>
                <w:szCs w:val="14"/>
                <w:lang w:val="en-GB" w:eastAsia="en-GB"/>
              </w:rPr>
            </w:pP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480ED95D"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7CB5A04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ED26EF3" w14:textId="77777777" w:rsidR="00DB7FA8" w:rsidRDefault="00DB7FA8" w:rsidP="00D5682F">
            <w:pPr>
              <w:jc w:val="center"/>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Estimated to $47</w:t>
            </w:r>
            <w:r w:rsidRPr="00A765B9">
              <w:rPr>
                <w:rFonts w:asciiTheme="minorHAnsi" w:eastAsia="Times New Roman" w:hAnsiTheme="minorHAnsi" w:cstheme="minorHAnsi"/>
                <w:sz w:val="14"/>
                <w:szCs w:val="14"/>
                <w:lang w:val="en-GB" w:eastAsia="en-GB"/>
              </w:rPr>
              <w:t>,000/</w:t>
            </w:r>
            <w:proofErr w:type="spellStart"/>
            <w:r w:rsidRPr="00A765B9">
              <w:rPr>
                <w:rFonts w:asciiTheme="minorHAnsi" w:eastAsia="Times New Roman" w:hAnsiTheme="minorHAnsi" w:cstheme="minorHAnsi"/>
                <w:sz w:val="14"/>
                <w:szCs w:val="14"/>
                <w:lang w:val="en-GB" w:eastAsia="en-GB"/>
              </w:rPr>
              <w:t>yr</w:t>
            </w:r>
            <w:proofErr w:type="spellEnd"/>
          </w:p>
          <w:p w14:paraId="49F75218" w14:textId="77777777" w:rsidR="00DB7FA8" w:rsidRPr="00DD6FDE" w:rsidRDefault="00DB7FA8" w:rsidP="00D5682F">
            <w:pPr>
              <w:jc w:val="center"/>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=&gt; 282</w:t>
            </w:r>
            <w:r w:rsidRPr="00A765B9">
              <w:rPr>
                <w:rFonts w:asciiTheme="minorHAnsi" w:eastAsia="Times New Roman" w:hAnsiTheme="minorHAnsi" w:cstheme="minorHAnsi"/>
                <w:sz w:val="14"/>
                <w:szCs w:val="14"/>
                <w:lang w:val="en-GB" w:eastAsia="en-GB"/>
              </w:rPr>
              <w:t xml:space="preserve">,000 </w:t>
            </w:r>
            <w:r>
              <w:rPr>
                <w:rFonts w:asciiTheme="minorHAnsi" w:eastAsia="Times New Roman" w:hAnsiTheme="minorHAnsi" w:cstheme="minorHAnsi"/>
                <w:sz w:val="14"/>
                <w:szCs w:val="14"/>
                <w:lang w:val="en-GB" w:eastAsia="en-GB"/>
              </w:rPr>
              <w:t>in-kind co-financing</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30153930" w14:textId="77777777" w:rsidR="00DB7FA8" w:rsidRPr="00A765B9" w:rsidRDefault="00DB7FA8" w:rsidP="00D5682F">
            <w:pPr>
              <w:jc w:val="center"/>
              <w:rPr>
                <w:rFonts w:asciiTheme="minorHAnsi" w:eastAsia="Times New Roman" w:hAnsiTheme="minorHAnsi" w:cstheme="minorHAnsi"/>
                <w:sz w:val="14"/>
                <w:szCs w:val="14"/>
                <w:lang w:val="en-GB" w:eastAsia="en-GB"/>
              </w:rPr>
            </w:pP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393FB171"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5B870F12"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675A0944"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r>
      <w:tr w:rsidR="00DB7FA8" w:rsidRPr="001108BA" w14:paraId="2CFCD0F9"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B6469A" w14:textId="7D745EEC"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Landscape Restoration for Ecosystem Functionality and Climate Change Mitigation in the Republic of </w:t>
            </w:r>
            <w:r w:rsidR="008E0A3F">
              <w:rPr>
                <w:rFonts w:asciiTheme="minorHAnsi" w:eastAsia="Times New Roman" w:hAnsiTheme="minorHAnsi" w:cstheme="minorHAnsi"/>
                <w:sz w:val="14"/>
                <w:szCs w:val="14"/>
                <w:lang w:val="en-GB" w:eastAsia="en-GB"/>
              </w:rPr>
              <w:t>São Tomé</w:t>
            </w:r>
            <w:r w:rsidRPr="00A765B9">
              <w:rPr>
                <w:rFonts w:asciiTheme="minorHAnsi" w:eastAsia="Times New Roman" w:hAnsiTheme="minorHAnsi" w:cstheme="minorHAnsi"/>
                <w:sz w:val="14"/>
                <w:szCs w:val="14"/>
                <w:lang w:val="en-GB" w:eastAsia="en-GB"/>
              </w:rPr>
              <w:t xml:space="preserve"> e </w:t>
            </w:r>
            <w:r w:rsidR="008E0A3F">
              <w:rPr>
                <w:rFonts w:asciiTheme="minorHAnsi" w:eastAsia="Times New Roman" w:hAnsiTheme="minorHAnsi" w:cstheme="minorHAnsi"/>
                <w:sz w:val="14"/>
                <w:szCs w:val="14"/>
                <w:lang w:val="en-GB" w:eastAsia="en-GB"/>
              </w:rPr>
              <w:t>Príncipe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561CE098" w14:textId="40B73091"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Component 1 - Policy Development and Integration will create a coordination platform for forest and landscape restoration, including all main concerned members of the national society, which will become the “engine” spearheading future FLR work in the country. It will also empower the Directorate of Forest through training and the establishment of a Forest Landscape Plan to inform and guide future forest management, conservation, and restoration initiatives. The component will also work towards the improvement of the policy framework for FLR, with the amendment of existing, and the adoption of new laws, regulations, and incentives. </w:t>
            </w:r>
            <w:r w:rsidRPr="00A765B9">
              <w:rPr>
                <w:rFonts w:asciiTheme="minorHAnsi" w:eastAsia="Times New Roman" w:hAnsiTheme="minorHAnsi" w:cstheme="minorHAnsi"/>
                <w:sz w:val="14"/>
                <w:szCs w:val="14"/>
                <w:lang w:val="en-GB" w:eastAsia="en-GB"/>
              </w:rPr>
              <w:br/>
              <w:t xml:space="preserve">Component 2 - Implementation of Restoration Programs and Complementary Activities will support the implementation of FLR interventions in priority areas of both islands, as well as complementary sustainable land management initiatives. It will target a wide range of ecosystem and management practices. In total, approximately 35,500 hectares of forest landscapes will be directly targeted with a broad range of interventions.  For instance, the component will help strengthen agroforestry practices that have yielded demonstrated economic benefits to rural communities, namely the value chains of high quality (organic, fair trade) products, and diversified income generation through the sustainable use of Non-Wood Forest </w:t>
            </w:r>
            <w:r w:rsidRPr="00A765B9">
              <w:rPr>
                <w:rFonts w:asciiTheme="minorHAnsi" w:eastAsia="Times New Roman" w:hAnsiTheme="minorHAnsi" w:cstheme="minorHAnsi"/>
                <w:sz w:val="14"/>
                <w:szCs w:val="14"/>
                <w:lang w:val="en-GB" w:eastAsia="en-GB"/>
              </w:rPr>
              <w:lastRenderedPageBreak/>
              <w:t xml:space="preserve">Products. It will also initiate pilot actions to engage rural communities and the private sector in a more sustainable and efficient exploitation of timber and wood, through improved and more regulated harvesting and utilization of this commodity.  </w:t>
            </w:r>
            <w:r w:rsidRPr="00A765B9">
              <w:rPr>
                <w:rFonts w:asciiTheme="minorHAnsi" w:eastAsia="Times New Roman" w:hAnsiTheme="minorHAnsi" w:cstheme="minorHAnsi"/>
                <w:sz w:val="14"/>
                <w:szCs w:val="14"/>
                <w:lang w:val="en-GB" w:eastAsia="en-GB"/>
              </w:rPr>
              <w:br/>
              <w:t xml:space="preserve">Component 3- Institutions, Finance and Upscaling is designed to develop the capacity of all relevant actors– institutions, private sector, and civil society – to understand, develop and implement FLR initiatives. It will also promote the establishment of partnerships and definition of arrangements to harness existing domestic public financing structures, design new financial products to support landscape restoration activities, and achieve a more conducive environment for FLR financing, triggering a new flow of public and private finance into restoration and sustainable land management through the promotion of bankable projects. </w:t>
            </w:r>
            <w:r w:rsidRPr="00A765B9">
              <w:rPr>
                <w:rFonts w:asciiTheme="minorHAnsi" w:eastAsia="Times New Roman" w:hAnsiTheme="minorHAnsi" w:cstheme="minorHAnsi"/>
                <w:sz w:val="14"/>
                <w:szCs w:val="14"/>
                <w:lang w:val="en-GB" w:eastAsia="en-GB"/>
              </w:rPr>
              <w:br/>
              <w:t xml:space="preserve">Component 4 - Knowledge, Partnerships, Monitoring and Assessments, and linkages with GCP will focus on the set up of a monitoring &amp;evaluation framework for FLR, and on the integration of the STP project into the wider TRI programmatic knowledge management system, with mutual benefits and in close interaction with the Global Learning, Finance, and Partnerships Child project (GCP). Through this component, the project will help the Directorate of Forest build a National Forest and Landscape Monitoring System - a GIS platform to monitor deforestation and forest degradation, take actions and respond to aspects related to forest use, reforestation and cartography, in addition to facilitating administrative processes and technical procedures related to all these aspects. </w:t>
            </w:r>
          </w:p>
          <w:p w14:paraId="2CE11D75"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3A5060">
              <w:rPr>
                <w:rFonts w:asciiTheme="minorHAnsi" w:eastAsia="Times New Roman" w:hAnsiTheme="minorHAnsi" w:cstheme="minorHAnsi"/>
                <w:i/>
                <w:iCs/>
                <w:color w:val="0070C0"/>
                <w:sz w:val="14"/>
                <w:szCs w:val="14"/>
                <w:lang w:val="en-GB" w:eastAsia="en-GB"/>
              </w:rPr>
              <w:t xml:space="preserve">Does not include preparation of a new national forest inventory (last one in 1999) </w:t>
            </w:r>
            <w:r w:rsidRPr="003A5060">
              <w:rPr>
                <w:rFonts w:asciiTheme="minorHAnsi" w:eastAsia="Times New Roman" w:hAnsiTheme="minorHAnsi" w:cstheme="minorHAnsi"/>
                <w:i/>
                <w:iCs/>
                <w:color w:val="0070C0"/>
                <w:sz w:val="14"/>
                <w:szCs w:val="14"/>
                <w:lang w:val="en-GB" w:eastAsia="en-GB"/>
              </w:rPr>
              <w:br/>
              <w:t xml:space="preserve">Reviewing land distribution: potential plantations – abandoned areas / </w:t>
            </w:r>
            <w:proofErr w:type="spellStart"/>
            <w:r w:rsidRPr="003A5060">
              <w:rPr>
                <w:rFonts w:asciiTheme="minorHAnsi" w:eastAsia="Times New Roman" w:hAnsiTheme="minorHAnsi" w:cstheme="minorHAnsi"/>
                <w:i/>
                <w:iCs/>
                <w:color w:val="0070C0"/>
                <w:sz w:val="14"/>
                <w:szCs w:val="14"/>
                <w:lang w:val="en-GB" w:eastAsia="en-GB"/>
              </w:rPr>
              <w:t>mediu</w:t>
            </w:r>
            <w:proofErr w:type="spellEnd"/>
            <w:r w:rsidRPr="003A5060">
              <w:rPr>
                <w:rFonts w:asciiTheme="minorHAnsi" w:eastAsia="Times New Roman" w:hAnsiTheme="minorHAnsi" w:cstheme="minorHAnsi"/>
                <w:i/>
                <w:iCs/>
                <w:color w:val="0070C0"/>
                <w:sz w:val="14"/>
                <w:szCs w:val="14"/>
                <w:lang w:val="en-GB" w:eastAsia="en-GB"/>
              </w:rPr>
              <w:t xml:space="preserve"> sized and smallholder agricultural plots </w:t>
            </w:r>
            <w:r w:rsidRPr="003A5060">
              <w:rPr>
                <w:rFonts w:asciiTheme="minorHAnsi" w:eastAsia="Times New Roman" w:hAnsiTheme="minorHAnsi" w:cstheme="minorHAnsi"/>
                <w:i/>
                <w:iCs/>
                <w:color w:val="0070C0"/>
                <w:sz w:val="14"/>
                <w:szCs w:val="14"/>
                <w:lang w:val="en-GB" w:eastAsia="en-GB"/>
              </w:rPr>
              <w:br/>
              <w:t>National Platform for Landscape and Forest Restauration</w:t>
            </w:r>
            <w:r w:rsidRPr="003A5060">
              <w:rPr>
                <w:rFonts w:asciiTheme="minorHAnsi" w:eastAsia="Times New Roman" w:hAnsiTheme="minorHAnsi" w:cstheme="minorHAnsi"/>
                <w:i/>
                <w:iCs/>
                <w:color w:val="0070C0"/>
                <w:sz w:val="14"/>
                <w:szCs w:val="14"/>
                <w:lang w:val="en-GB" w:eastAsia="en-GB"/>
              </w:rPr>
              <w:br/>
              <w:t xml:space="preserve">This project includes important legal aspect including consultancy to review use and functionality of the Fundo de </w:t>
            </w:r>
            <w:proofErr w:type="spellStart"/>
            <w:r w:rsidRPr="003A5060">
              <w:rPr>
                <w:rFonts w:asciiTheme="minorHAnsi" w:eastAsia="Times New Roman" w:hAnsiTheme="minorHAnsi" w:cstheme="minorHAnsi"/>
                <w:i/>
                <w:iCs/>
                <w:color w:val="0070C0"/>
                <w:sz w:val="14"/>
                <w:szCs w:val="14"/>
                <w:lang w:val="en-GB" w:eastAsia="en-GB"/>
              </w:rPr>
              <w:t>Fomento</w:t>
            </w:r>
            <w:proofErr w:type="spellEnd"/>
            <w:r w:rsidRPr="003A5060">
              <w:rPr>
                <w:rFonts w:asciiTheme="minorHAnsi" w:eastAsia="Times New Roman" w:hAnsiTheme="minorHAnsi" w:cstheme="minorHAnsi"/>
                <w:i/>
                <w:iCs/>
                <w:color w:val="0070C0"/>
                <w:sz w:val="14"/>
                <w:szCs w:val="14"/>
                <w:lang w:val="en-GB" w:eastAsia="en-GB"/>
              </w:rPr>
              <w:t xml:space="preserve"> </w:t>
            </w:r>
            <w:proofErr w:type="spellStart"/>
            <w:r w:rsidRPr="003A5060">
              <w:rPr>
                <w:rFonts w:asciiTheme="minorHAnsi" w:eastAsia="Times New Roman" w:hAnsiTheme="minorHAnsi" w:cstheme="minorHAnsi"/>
                <w:i/>
                <w:iCs/>
                <w:color w:val="0070C0"/>
                <w:sz w:val="14"/>
                <w:szCs w:val="14"/>
                <w:lang w:val="en-GB" w:eastAsia="en-GB"/>
              </w:rPr>
              <w:t>Florestal</w:t>
            </w:r>
            <w:proofErr w:type="spellEnd"/>
            <w:r w:rsidRPr="003A5060">
              <w:rPr>
                <w:rFonts w:asciiTheme="minorHAnsi" w:eastAsia="Times New Roman" w:hAnsiTheme="minorHAnsi" w:cstheme="minorHAnsi"/>
                <w:i/>
                <w:iCs/>
                <w:color w:val="0070C0"/>
                <w:sz w:val="14"/>
                <w:szCs w:val="14"/>
                <w:lang w:val="en-GB" w:eastAsia="en-GB"/>
              </w:rPr>
              <w:t xml:space="preserve"> (Fund for Forest Promotion) but limited planning in implementation: Need to align the initiatives (additional activities: incentivising timber import through the Fundo de </w:t>
            </w:r>
            <w:proofErr w:type="spellStart"/>
            <w:r w:rsidRPr="003A5060">
              <w:rPr>
                <w:rFonts w:asciiTheme="minorHAnsi" w:eastAsia="Times New Roman" w:hAnsiTheme="minorHAnsi" w:cstheme="minorHAnsi"/>
                <w:i/>
                <w:iCs/>
                <w:color w:val="0070C0"/>
                <w:sz w:val="14"/>
                <w:szCs w:val="14"/>
                <w:lang w:val="en-GB" w:eastAsia="en-GB"/>
              </w:rPr>
              <w:t>Fomento</w:t>
            </w:r>
            <w:proofErr w:type="spellEnd"/>
            <w:r w:rsidRPr="003A5060">
              <w:rPr>
                <w:rFonts w:asciiTheme="minorHAnsi" w:eastAsia="Times New Roman" w:hAnsiTheme="minorHAnsi" w:cstheme="minorHAnsi"/>
                <w:i/>
                <w:iCs/>
                <w:color w:val="0070C0"/>
                <w:sz w:val="14"/>
                <w:szCs w:val="14"/>
                <w:lang w:val="en-GB" w:eastAsia="en-GB"/>
              </w:rPr>
              <w:t xml:space="preserve"> </w:t>
            </w:r>
            <w:proofErr w:type="spellStart"/>
            <w:r w:rsidRPr="003A5060">
              <w:rPr>
                <w:rFonts w:asciiTheme="minorHAnsi" w:eastAsia="Times New Roman" w:hAnsiTheme="minorHAnsi" w:cstheme="minorHAnsi"/>
                <w:i/>
                <w:iCs/>
                <w:color w:val="0070C0"/>
                <w:sz w:val="14"/>
                <w:szCs w:val="14"/>
                <w:lang w:val="en-GB" w:eastAsia="en-GB"/>
              </w:rPr>
              <w:t>Florestal</w:t>
            </w:r>
            <w:proofErr w:type="spellEnd"/>
            <w:r w:rsidRPr="003A5060">
              <w:rPr>
                <w:rFonts w:asciiTheme="minorHAnsi" w:eastAsia="Times New Roman" w:hAnsiTheme="minorHAnsi" w:cstheme="minorHAnsi"/>
                <w:i/>
                <w:iCs/>
                <w:color w:val="0070C0"/>
                <w:sz w:val="14"/>
                <w:szCs w:val="14"/>
                <w:lang w:val="en-GB" w:eastAsia="en-GB"/>
              </w:rPr>
              <w:t xml:space="preserve"> – 1st import by gov. would be supported through project, and sells would then cover working capital). </w:t>
            </w:r>
            <w:r w:rsidRPr="003A5060">
              <w:rPr>
                <w:rFonts w:asciiTheme="minorHAnsi" w:eastAsia="Times New Roman" w:hAnsiTheme="minorHAnsi" w:cstheme="minorHAnsi"/>
                <w:i/>
                <w:iCs/>
                <w:color w:val="0070C0"/>
                <w:sz w:val="14"/>
                <w:szCs w:val="14"/>
                <w:lang w:val="en-GB" w:eastAsia="en-GB"/>
              </w:rPr>
              <w:br/>
              <w:t xml:space="preserve">The TRI project is working with banks in STP sales develop a ‘code of conduct and ethics’ that shall guide banks in funding environment-friendly project; seeking for bankable project from major </w:t>
            </w:r>
            <w:proofErr w:type="spellStart"/>
            <w:r w:rsidRPr="003A5060">
              <w:rPr>
                <w:rFonts w:asciiTheme="minorHAnsi" w:eastAsia="Times New Roman" w:hAnsiTheme="minorHAnsi" w:cstheme="minorHAnsi"/>
                <w:i/>
                <w:iCs/>
                <w:color w:val="0070C0"/>
                <w:sz w:val="14"/>
                <w:szCs w:val="14"/>
                <w:lang w:val="en-GB" w:eastAsia="en-GB"/>
              </w:rPr>
              <w:t>agro</w:t>
            </w:r>
            <w:proofErr w:type="spellEnd"/>
            <w:r w:rsidRPr="003A5060">
              <w:rPr>
                <w:rFonts w:asciiTheme="minorHAnsi" w:eastAsia="Times New Roman" w:hAnsiTheme="minorHAnsi" w:cstheme="minorHAnsi"/>
                <w:i/>
                <w:iCs/>
                <w:color w:val="0070C0"/>
                <w:sz w:val="14"/>
                <w:szCs w:val="14"/>
                <w:lang w:val="en-GB" w:eastAsia="en-GB"/>
              </w:rPr>
              <w:t xml:space="preserve">-industry (i.e. </w:t>
            </w:r>
            <w:proofErr w:type="spellStart"/>
            <w:r w:rsidRPr="003A5060">
              <w:rPr>
                <w:rFonts w:asciiTheme="minorHAnsi" w:eastAsia="Times New Roman" w:hAnsiTheme="minorHAnsi" w:cstheme="minorHAnsi"/>
                <w:i/>
                <w:iCs/>
                <w:color w:val="0070C0"/>
                <w:sz w:val="14"/>
                <w:szCs w:val="14"/>
                <w:lang w:val="en-GB" w:eastAsia="en-GB"/>
              </w:rPr>
              <w:t>AgriPlama</w:t>
            </w:r>
            <w:proofErr w:type="spellEnd"/>
            <w:r w:rsidRPr="003A5060">
              <w:rPr>
                <w:rFonts w:asciiTheme="minorHAnsi" w:eastAsia="Times New Roman" w:hAnsiTheme="minorHAnsi" w:cstheme="minorHAnsi"/>
                <w:i/>
                <w:iCs/>
                <w:color w:val="0070C0"/>
                <w:sz w:val="14"/>
                <w:szCs w:val="14"/>
                <w:lang w:val="en-GB" w:eastAsia="en-GB"/>
              </w:rPr>
              <w:t>) to co-finance (up to 20%) alternative activities to logging, timber importation.</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5333DD1B"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lastRenderedPageBreak/>
              <w:t>FAO</w:t>
            </w:r>
          </w:p>
          <w:p w14:paraId="07B63937"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DFB / MAPDR</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74BDB5BD" w14:textId="77777777" w:rsidR="00DB7FA8"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GEF-6</w:t>
            </w:r>
          </w:p>
          <w:p w14:paraId="5D080195" w14:textId="77777777" w:rsidR="00DB7FA8" w:rsidRDefault="00DB7FA8" w:rsidP="00D5682F">
            <w:pPr>
              <w:jc w:val="center"/>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TF</w:t>
            </w:r>
          </w:p>
          <w:p w14:paraId="62FABA46" w14:textId="77777777" w:rsidR="00DB7FA8" w:rsidRPr="00A765B9" w:rsidRDefault="00DB7FA8" w:rsidP="00D5682F">
            <w:pPr>
              <w:jc w:val="center"/>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w:t>
            </w:r>
            <w:r w:rsidRPr="0019460D">
              <w:rPr>
                <w:rFonts w:asciiTheme="minorHAnsi" w:eastAsia="Times New Roman" w:hAnsiTheme="minorHAnsi" w:cstheme="minorHAnsi"/>
                <w:sz w:val="14"/>
                <w:szCs w:val="14"/>
                <w:lang w:val="en-GB" w:eastAsia="en-GB"/>
              </w:rPr>
              <w:t>9517</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7C8ECA4"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$4,666,515</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022B27EC"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4CA74221"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Jan-19</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47A0CB13"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Jan-23</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7E9B75A2"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 &amp; Príncipe</w:t>
            </w:r>
          </w:p>
        </w:tc>
      </w:tr>
      <w:tr w:rsidR="00DB7FA8" w:rsidRPr="001108BA" w14:paraId="41193805"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79E9A384"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Support for the development of rural activities to improve food and nutrition security and value chains of NTFPs in São Tomé and Príncipe.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1332EE99"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Product</w:t>
            </w:r>
            <w:r w:rsidRPr="00A765B9">
              <w:rPr>
                <w:rFonts w:asciiTheme="minorHAnsi" w:eastAsia="Times New Roman" w:hAnsiTheme="minorHAnsi" w:cstheme="minorHAnsi"/>
                <w:sz w:val="14"/>
                <w:szCs w:val="14"/>
                <w:lang w:val="en-GB" w:eastAsia="en-GB"/>
              </w:rPr>
              <w:br/>
              <w:t>1. Capacity building and training: recruitment of 2 national and international consultants for capacity building community and public officials.</w:t>
            </w:r>
            <w:r w:rsidRPr="00A765B9">
              <w:rPr>
                <w:rFonts w:asciiTheme="minorHAnsi" w:eastAsia="Times New Roman" w:hAnsiTheme="minorHAnsi" w:cstheme="minorHAnsi"/>
                <w:sz w:val="14"/>
                <w:szCs w:val="14"/>
                <w:lang w:val="en-GB" w:eastAsia="en-GB"/>
              </w:rPr>
              <w:br/>
              <w:t xml:space="preserve">2. Development of the business plan for the transformation and marketing of NTFPs. </w:t>
            </w:r>
            <w:r w:rsidRPr="00A765B9">
              <w:rPr>
                <w:rFonts w:asciiTheme="minorHAnsi" w:eastAsia="Times New Roman" w:hAnsiTheme="minorHAnsi" w:cstheme="minorHAnsi"/>
                <w:sz w:val="14"/>
                <w:szCs w:val="14"/>
                <w:lang w:val="en-GB" w:eastAsia="en-GB"/>
              </w:rPr>
              <w:br/>
              <w:t>Results</w:t>
            </w:r>
            <w:r w:rsidRPr="00A765B9">
              <w:rPr>
                <w:rFonts w:asciiTheme="minorHAnsi" w:eastAsia="Times New Roman" w:hAnsiTheme="minorHAnsi" w:cstheme="minorHAnsi"/>
                <w:sz w:val="14"/>
                <w:szCs w:val="14"/>
                <w:lang w:val="en-GB" w:eastAsia="en-GB"/>
              </w:rPr>
              <w:br/>
              <w:t>1. Characterization of existing NTFPs.</w:t>
            </w:r>
            <w:r w:rsidRPr="00A765B9">
              <w:rPr>
                <w:rFonts w:asciiTheme="minorHAnsi" w:eastAsia="Times New Roman" w:hAnsiTheme="minorHAnsi" w:cstheme="minorHAnsi"/>
                <w:sz w:val="14"/>
                <w:szCs w:val="14"/>
                <w:lang w:val="en-GB" w:eastAsia="en-GB"/>
              </w:rPr>
              <w:br/>
              <w:t>2. Economic characterization and legislative framework for NTFPs.</w:t>
            </w:r>
            <w:r w:rsidRPr="00A765B9">
              <w:rPr>
                <w:rFonts w:asciiTheme="minorHAnsi" w:eastAsia="Times New Roman" w:hAnsiTheme="minorHAnsi" w:cstheme="minorHAnsi"/>
                <w:sz w:val="14"/>
                <w:szCs w:val="14"/>
                <w:lang w:val="en-GB" w:eastAsia="en-GB"/>
              </w:rPr>
              <w:br/>
              <w:t>3. Preparation and implementation of business plans.</w:t>
            </w:r>
            <w:r w:rsidRPr="00A765B9">
              <w:rPr>
                <w:rFonts w:asciiTheme="minorHAnsi" w:eastAsia="Times New Roman" w:hAnsiTheme="minorHAnsi" w:cstheme="minorHAnsi"/>
                <w:sz w:val="14"/>
                <w:szCs w:val="14"/>
                <w:lang w:val="en-GB" w:eastAsia="en-GB"/>
              </w:rPr>
              <w:br/>
              <w:t>4. National and international marketing (value chain development) of the transformed NTFPs.</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23F82FF0"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FAO</w:t>
            </w:r>
          </w:p>
          <w:p w14:paraId="0353C130"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DFB / MAPDR</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3F270E5A"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FAO</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5E6A36"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$200,000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391D9074"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3E3B8F21"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Sep-19</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0DEEA86D"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Sep-21</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17C0235C"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w:t>
            </w:r>
          </w:p>
        </w:tc>
      </w:tr>
      <w:tr w:rsidR="00EE2C84" w:rsidRPr="001108BA" w14:paraId="23FFF184"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tcPr>
          <w:p w14:paraId="47176ED2" w14:textId="3454DA63" w:rsidR="00973DAB" w:rsidRPr="002278BE" w:rsidRDefault="00973DAB" w:rsidP="00973DAB">
            <w:pPr>
              <w:jc w:val="left"/>
              <w:rPr>
                <w:rFonts w:asciiTheme="minorHAnsi" w:eastAsia="Times New Roman" w:hAnsiTheme="minorHAnsi" w:cstheme="minorHAnsi"/>
                <w:sz w:val="14"/>
                <w:szCs w:val="14"/>
                <w:lang w:val="en-GB" w:eastAsia="en-GB"/>
              </w:rPr>
            </w:pPr>
            <w:r w:rsidRPr="002278BE">
              <w:rPr>
                <w:rFonts w:asciiTheme="minorHAnsi" w:eastAsia="Times New Roman" w:hAnsiTheme="minorHAnsi" w:cstheme="minorHAnsi"/>
                <w:sz w:val="14"/>
                <w:szCs w:val="14"/>
                <w:lang w:val="en-GB" w:eastAsia="en-GB"/>
              </w:rPr>
              <w:t xml:space="preserve">COMIFAC – </w:t>
            </w:r>
            <w:r w:rsidR="00EE2C84" w:rsidRPr="002278BE">
              <w:rPr>
                <w:rFonts w:asciiTheme="minorHAnsi" w:eastAsia="Times New Roman" w:hAnsiTheme="minorHAnsi" w:cstheme="minorHAnsi"/>
                <w:sz w:val="14"/>
                <w:szCs w:val="14"/>
                <w:lang w:val="en-GB" w:eastAsia="en-GB"/>
              </w:rPr>
              <w:t>S</w:t>
            </w:r>
            <w:r w:rsidRPr="002278BE">
              <w:rPr>
                <w:rFonts w:asciiTheme="minorHAnsi" w:eastAsia="Times New Roman" w:hAnsiTheme="minorHAnsi" w:cstheme="minorHAnsi"/>
                <w:sz w:val="14"/>
                <w:szCs w:val="14"/>
                <w:lang w:val="en-GB" w:eastAsia="en-GB"/>
              </w:rPr>
              <w:t xml:space="preserve">ustainable Management of Forests in the Congo Basin </w:t>
            </w:r>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7942DFB6" w14:textId="7838BF06" w:rsidR="00A9049D" w:rsidRPr="002278BE" w:rsidRDefault="00A9049D" w:rsidP="00A9049D">
            <w:pPr>
              <w:jc w:val="left"/>
              <w:rPr>
                <w:rFonts w:asciiTheme="minorHAnsi" w:eastAsia="Times New Roman" w:hAnsiTheme="minorHAnsi" w:cstheme="minorHAnsi"/>
                <w:sz w:val="14"/>
                <w:szCs w:val="14"/>
                <w:lang w:val="en-GB" w:eastAsia="en-GB"/>
              </w:rPr>
            </w:pPr>
            <w:r w:rsidRPr="002278BE">
              <w:rPr>
                <w:rFonts w:asciiTheme="minorHAnsi" w:eastAsia="Times New Roman" w:hAnsiTheme="minorHAnsi" w:cstheme="minorHAnsi"/>
                <w:sz w:val="14"/>
                <w:szCs w:val="14"/>
                <w:lang w:val="en-GB" w:eastAsia="en-GB"/>
              </w:rPr>
              <w:t>It is a regional support programme for the Central African Forest Commission (COMIFAC) funded by the German Ministry for Cooperation (BMZ). It consists of two technical cooperation projects implemented by GIZ and three financial cooperation projects financed by KFW.</w:t>
            </w:r>
            <w:r w:rsidR="00F61205" w:rsidRPr="002278BE">
              <w:rPr>
                <w:rFonts w:asciiTheme="minorHAnsi" w:eastAsia="Times New Roman" w:hAnsiTheme="minorHAnsi" w:cstheme="minorHAnsi"/>
                <w:sz w:val="14"/>
                <w:szCs w:val="14"/>
                <w:lang w:val="en-GB" w:eastAsia="en-GB"/>
              </w:rPr>
              <w:t xml:space="preserve"> </w:t>
            </w:r>
            <w:r w:rsidRPr="002278BE">
              <w:rPr>
                <w:rFonts w:asciiTheme="minorHAnsi" w:eastAsia="Times New Roman" w:hAnsiTheme="minorHAnsi" w:cstheme="minorHAnsi"/>
                <w:sz w:val="14"/>
                <w:szCs w:val="14"/>
                <w:lang w:val="en-GB" w:eastAsia="en-GB"/>
              </w:rPr>
              <w:t>The two technical cooperation projects implemented by GIZ are:</w:t>
            </w:r>
            <w:r w:rsidR="00001F4C" w:rsidRPr="002278BE">
              <w:rPr>
                <w:rFonts w:asciiTheme="minorHAnsi" w:eastAsia="Times New Roman" w:hAnsiTheme="minorHAnsi" w:cstheme="minorHAnsi"/>
                <w:sz w:val="14"/>
                <w:szCs w:val="14"/>
                <w:lang w:val="en-GB" w:eastAsia="en-GB"/>
              </w:rPr>
              <w:t xml:space="preserve"> Regional Support to the </w:t>
            </w:r>
            <w:r w:rsidR="00F61205" w:rsidRPr="002278BE">
              <w:rPr>
                <w:rFonts w:asciiTheme="minorHAnsi" w:eastAsia="Times New Roman" w:hAnsiTheme="minorHAnsi" w:cstheme="minorHAnsi"/>
                <w:sz w:val="14"/>
                <w:szCs w:val="14"/>
                <w:lang w:val="en-GB" w:eastAsia="en-GB"/>
              </w:rPr>
              <w:t xml:space="preserve">Central African Forest Commission </w:t>
            </w:r>
            <w:r w:rsidRPr="002278BE">
              <w:rPr>
                <w:rFonts w:asciiTheme="minorHAnsi" w:eastAsia="Times New Roman" w:hAnsiTheme="minorHAnsi" w:cstheme="minorHAnsi"/>
                <w:sz w:val="14"/>
                <w:szCs w:val="14"/>
                <w:lang w:val="en-GB" w:eastAsia="en-GB"/>
              </w:rPr>
              <w:t>(since 2005)</w:t>
            </w:r>
            <w:r w:rsidR="00F61205" w:rsidRPr="002278BE">
              <w:rPr>
                <w:rFonts w:asciiTheme="minorHAnsi" w:eastAsia="Times New Roman" w:hAnsiTheme="minorHAnsi" w:cstheme="minorHAnsi"/>
                <w:sz w:val="14"/>
                <w:szCs w:val="14"/>
                <w:lang w:val="en-GB" w:eastAsia="en-GB"/>
              </w:rPr>
              <w:t>, and “</w:t>
            </w:r>
            <w:r w:rsidRPr="002278BE">
              <w:rPr>
                <w:rFonts w:asciiTheme="minorHAnsi" w:eastAsia="Times New Roman" w:hAnsiTheme="minorHAnsi" w:cstheme="minorHAnsi"/>
                <w:sz w:val="14"/>
                <w:szCs w:val="14"/>
                <w:lang w:val="en-GB" w:eastAsia="en-GB"/>
              </w:rPr>
              <w:t xml:space="preserve">Support Project for the </w:t>
            </w:r>
            <w:proofErr w:type="spellStart"/>
            <w:r w:rsidRPr="002278BE">
              <w:rPr>
                <w:rFonts w:asciiTheme="minorHAnsi" w:eastAsia="Times New Roman" w:hAnsiTheme="minorHAnsi" w:cstheme="minorHAnsi"/>
                <w:sz w:val="14"/>
                <w:szCs w:val="14"/>
                <w:lang w:val="en-GB" w:eastAsia="en-GB"/>
              </w:rPr>
              <w:t>Sena</w:t>
            </w:r>
            <w:proofErr w:type="spellEnd"/>
            <w:r w:rsidRPr="002278BE">
              <w:rPr>
                <w:rFonts w:asciiTheme="minorHAnsi" w:eastAsia="Times New Roman" w:hAnsiTheme="minorHAnsi" w:cstheme="minorHAnsi"/>
                <w:sz w:val="14"/>
                <w:szCs w:val="14"/>
                <w:lang w:val="en-GB" w:eastAsia="en-GB"/>
              </w:rPr>
              <w:t xml:space="preserve"> </w:t>
            </w:r>
            <w:proofErr w:type="spellStart"/>
            <w:r w:rsidRPr="002278BE">
              <w:rPr>
                <w:rFonts w:asciiTheme="minorHAnsi" w:eastAsia="Times New Roman" w:hAnsiTheme="minorHAnsi" w:cstheme="minorHAnsi"/>
                <w:sz w:val="14"/>
                <w:szCs w:val="14"/>
                <w:lang w:val="en-GB" w:eastAsia="en-GB"/>
              </w:rPr>
              <w:t>Oura</w:t>
            </w:r>
            <w:proofErr w:type="spellEnd"/>
            <w:r w:rsidRPr="002278BE">
              <w:rPr>
                <w:rFonts w:asciiTheme="minorHAnsi" w:eastAsia="Times New Roman" w:hAnsiTheme="minorHAnsi" w:cstheme="minorHAnsi"/>
                <w:sz w:val="14"/>
                <w:szCs w:val="14"/>
                <w:lang w:val="en-GB" w:eastAsia="en-GB"/>
              </w:rPr>
              <w:t xml:space="preserve"> - </w:t>
            </w:r>
            <w:proofErr w:type="spellStart"/>
            <w:r w:rsidRPr="002278BE">
              <w:rPr>
                <w:rFonts w:asciiTheme="minorHAnsi" w:eastAsia="Times New Roman" w:hAnsiTheme="minorHAnsi" w:cstheme="minorHAnsi"/>
                <w:sz w:val="14"/>
                <w:szCs w:val="14"/>
                <w:lang w:val="en-GB" w:eastAsia="en-GB"/>
              </w:rPr>
              <w:t>Bouba</w:t>
            </w:r>
            <w:proofErr w:type="spellEnd"/>
            <w:r w:rsidRPr="002278BE">
              <w:rPr>
                <w:rFonts w:asciiTheme="minorHAnsi" w:eastAsia="Times New Roman" w:hAnsiTheme="minorHAnsi" w:cstheme="minorHAnsi"/>
                <w:sz w:val="14"/>
                <w:szCs w:val="14"/>
                <w:lang w:val="en-GB" w:eastAsia="en-GB"/>
              </w:rPr>
              <w:t xml:space="preserve"> </w:t>
            </w:r>
            <w:proofErr w:type="spellStart"/>
            <w:r w:rsidRPr="002278BE">
              <w:rPr>
                <w:rFonts w:asciiTheme="minorHAnsi" w:eastAsia="Times New Roman" w:hAnsiTheme="minorHAnsi" w:cstheme="minorHAnsi"/>
                <w:sz w:val="14"/>
                <w:szCs w:val="14"/>
                <w:lang w:val="en-GB" w:eastAsia="en-GB"/>
              </w:rPr>
              <w:t>Ndjida</w:t>
            </w:r>
            <w:proofErr w:type="spellEnd"/>
            <w:r w:rsidRPr="002278BE">
              <w:rPr>
                <w:rFonts w:asciiTheme="minorHAnsi" w:eastAsia="Times New Roman" w:hAnsiTheme="minorHAnsi" w:cstheme="minorHAnsi"/>
                <w:sz w:val="14"/>
                <w:szCs w:val="14"/>
                <w:lang w:val="en-GB" w:eastAsia="en-GB"/>
              </w:rPr>
              <w:t xml:space="preserve"> Binational Complex (BSB </w:t>
            </w:r>
            <w:proofErr w:type="spellStart"/>
            <w:r w:rsidRPr="002278BE">
              <w:rPr>
                <w:rFonts w:asciiTheme="minorHAnsi" w:eastAsia="Times New Roman" w:hAnsiTheme="minorHAnsi" w:cstheme="minorHAnsi"/>
                <w:sz w:val="14"/>
                <w:szCs w:val="14"/>
                <w:lang w:val="en-GB" w:eastAsia="en-GB"/>
              </w:rPr>
              <w:t>Yamoussa</w:t>
            </w:r>
            <w:proofErr w:type="spellEnd"/>
            <w:r w:rsidRPr="002278BE">
              <w:rPr>
                <w:rFonts w:asciiTheme="minorHAnsi" w:eastAsia="Times New Roman" w:hAnsiTheme="minorHAnsi" w:cstheme="minorHAnsi"/>
                <w:sz w:val="14"/>
                <w:szCs w:val="14"/>
                <w:lang w:val="en-GB" w:eastAsia="en-GB"/>
              </w:rPr>
              <w:t>) (since 2014)</w:t>
            </w:r>
            <w:r w:rsidR="00F61205" w:rsidRPr="002278BE">
              <w:rPr>
                <w:rFonts w:asciiTheme="minorHAnsi" w:eastAsia="Times New Roman" w:hAnsiTheme="minorHAnsi" w:cstheme="minorHAnsi"/>
                <w:sz w:val="14"/>
                <w:szCs w:val="14"/>
                <w:lang w:val="en-GB" w:eastAsia="en-GB"/>
              </w:rPr>
              <w:t xml:space="preserve">”. </w:t>
            </w:r>
            <w:r w:rsidRPr="002278BE">
              <w:rPr>
                <w:rFonts w:asciiTheme="minorHAnsi" w:eastAsia="Times New Roman" w:hAnsiTheme="minorHAnsi" w:cstheme="minorHAnsi"/>
                <w:sz w:val="14"/>
                <w:szCs w:val="14"/>
                <w:lang w:val="en-GB" w:eastAsia="en-GB"/>
              </w:rPr>
              <w:t>The three financial cooperation projects implemented by KFW are:</w:t>
            </w:r>
            <w:r w:rsidR="00F61205" w:rsidRPr="002278BE">
              <w:rPr>
                <w:rFonts w:asciiTheme="minorHAnsi" w:eastAsia="Times New Roman" w:hAnsiTheme="minorHAnsi" w:cstheme="minorHAnsi"/>
                <w:sz w:val="14"/>
                <w:szCs w:val="14"/>
                <w:lang w:val="en-GB" w:eastAsia="en-GB"/>
              </w:rPr>
              <w:t xml:space="preserve"> </w:t>
            </w:r>
            <w:r w:rsidRPr="002278BE">
              <w:rPr>
                <w:rFonts w:asciiTheme="minorHAnsi" w:eastAsia="Times New Roman" w:hAnsiTheme="minorHAnsi" w:cstheme="minorHAnsi"/>
                <w:sz w:val="14"/>
                <w:szCs w:val="14"/>
                <w:lang w:val="en-GB" w:eastAsia="en-GB"/>
              </w:rPr>
              <w:t>Project for the Promotion of Certified Exploitation of Forests (PPECF) (Since 2011);</w:t>
            </w:r>
            <w:r w:rsidR="00F61205" w:rsidRPr="002278BE">
              <w:rPr>
                <w:rFonts w:asciiTheme="minorHAnsi" w:eastAsia="Times New Roman" w:hAnsiTheme="minorHAnsi" w:cstheme="minorHAnsi"/>
                <w:sz w:val="14"/>
                <w:szCs w:val="14"/>
                <w:lang w:val="en-GB" w:eastAsia="en-GB"/>
              </w:rPr>
              <w:t xml:space="preserve"> </w:t>
            </w:r>
            <w:r w:rsidRPr="002278BE">
              <w:rPr>
                <w:rFonts w:asciiTheme="minorHAnsi" w:eastAsia="Times New Roman" w:hAnsiTheme="minorHAnsi" w:cstheme="minorHAnsi"/>
                <w:sz w:val="14"/>
                <w:szCs w:val="14"/>
                <w:lang w:val="en-GB" w:eastAsia="en-GB"/>
              </w:rPr>
              <w:t>Foundation for Tri-national Sangha (FTNS) (since 2012);</w:t>
            </w:r>
            <w:r w:rsidR="00F61205" w:rsidRPr="002278BE">
              <w:rPr>
                <w:rFonts w:asciiTheme="minorHAnsi" w:eastAsia="Times New Roman" w:hAnsiTheme="minorHAnsi" w:cstheme="minorHAnsi"/>
                <w:sz w:val="14"/>
                <w:szCs w:val="14"/>
                <w:lang w:val="en-GB" w:eastAsia="en-GB"/>
              </w:rPr>
              <w:t xml:space="preserve"> </w:t>
            </w:r>
            <w:r w:rsidRPr="002278BE">
              <w:rPr>
                <w:rFonts w:asciiTheme="minorHAnsi" w:eastAsia="Times New Roman" w:hAnsiTheme="minorHAnsi" w:cstheme="minorHAnsi"/>
                <w:sz w:val="14"/>
                <w:szCs w:val="14"/>
                <w:lang w:val="en-GB" w:eastAsia="en-GB"/>
              </w:rPr>
              <w:t xml:space="preserve">Support Project for the </w:t>
            </w:r>
            <w:proofErr w:type="spellStart"/>
            <w:r w:rsidRPr="002278BE">
              <w:rPr>
                <w:rFonts w:asciiTheme="minorHAnsi" w:eastAsia="Times New Roman" w:hAnsiTheme="minorHAnsi" w:cstheme="minorHAnsi"/>
                <w:sz w:val="14"/>
                <w:szCs w:val="14"/>
                <w:lang w:val="en-GB" w:eastAsia="en-GB"/>
              </w:rPr>
              <w:t>Sena</w:t>
            </w:r>
            <w:proofErr w:type="spellEnd"/>
            <w:r w:rsidRPr="002278BE">
              <w:rPr>
                <w:rFonts w:asciiTheme="minorHAnsi" w:eastAsia="Times New Roman" w:hAnsiTheme="minorHAnsi" w:cstheme="minorHAnsi"/>
                <w:sz w:val="14"/>
                <w:szCs w:val="14"/>
                <w:lang w:val="en-GB" w:eastAsia="en-GB"/>
              </w:rPr>
              <w:t xml:space="preserve"> </w:t>
            </w:r>
            <w:proofErr w:type="spellStart"/>
            <w:r w:rsidRPr="002278BE">
              <w:rPr>
                <w:rFonts w:asciiTheme="minorHAnsi" w:eastAsia="Times New Roman" w:hAnsiTheme="minorHAnsi" w:cstheme="minorHAnsi"/>
                <w:sz w:val="14"/>
                <w:szCs w:val="14"/>
                <w:lang w:val="en-GB" w:eastAsia="en-GB"/>
              </w:rPr>
              <w:t>Oura</w:t>
            </w:r>
            <w:proofErr w:type="spellEnd"/>
            <w:r w:rsidRPr="002278BE">
              <w:rPr>
                <w:rFonts w:asciiTheme="minorHAnsi" w:eastAsia="Times New Roman" w:hAnsiTheme="minorHAnsi" w:cstheme="minorHAnsi"/>
                <w:sz w:val="14"/>
                <w:szCs w:val="14"/>
                <w:lang w:val="en-GB" w:eastAsia="en-GB"/>
              </w:rPr>
              <w:t xml:space="preserve"> - </w:t>
            </w:r>
            <w:proofErr w:type="spellStart"/>
            <w:r w:rsidRPr="002278BE">
              <w:rPr>
                <w:rFonts w:asciiTheme="minorHAnsi" w:eastAsia="Times New Roman" w:hAnsiTheme="minorHAnsi" w:cstheme="minorHAnsi"/>
                <w:sz w:val="14"/>
                <w:szCs w:val="14"/>
                <w:lang w:val="en-GB" w:eastAsia="en-GB"/>
              </w:rPr>
              <w:t>Bouba</w:t>
            </w:r>
            <w:proofErr w:type="spellEnd"/>
            <w:r w:rsidRPr="002278BE">
              <w:rPr>
                <w:rFonts w:asciiTheme="minorHAnsi" w:eastAsia="Times New Roman" w:hAnsiTheme="minorHAnsi" w:cstheme="minorHAnsi"/>
                <w:sz w:val="14"/>
                <w:szCs w:val="14"/>
                <w:lang w:val="en-GB" w:eastAsia="en-GB"/>
              </w:rPr>
              <w:t xml:space="preserve"> </w:t>
            </w:r>
            <w:proofErr w:type="spellStart"/>
            <w:r w:rsidRPr="002278BE">
              <w:rPr>
                <w:rFonts w:asciiTheme="minorHAnsi" w:eastAsia="Times New Roman" w:hAnsiTheme="minorHAnsi" w:cstheme="minorHAnsi"/>
                <w:sz w:val="14"/>
                <w:szCs w:val="14"/>
                <w:lang w:val="en-GB" w:eastAsia="en-GB"/>
              </w:rPr>
              <w:t>Ndjida</w:t>
            </w:r>
            <w:proofErr w:type="spellEnd"/>
            <w:r w:rsidRPr="002278BE">
              <w:rPr>
                <w:rFonts w:asciiTheme="minorHAnsi" w:eastAsia="Times New Roman" w:hAnsiTheme="minorHAnsi" w:cstheme="minorHAnsi"/>
                <w:sz w:val="14"/>
                <w:szCs w:val="14"/>
                <w:lang w:val="en-GB" w:eastAsia="en-GB"/>
              </w:rPr>
              <w:t xml:space="preserve"> Binational Complex (BSB </w:t>
            </w:r>
            <w:proofErr w:type="spellStart"/>
            <w:r w:rsidRPr="002278BE">
              <w:rPr>
                <w:rFonts w:asciiTheme="minorHAnsi" w:eastAsia="Times New Roman" w:hAnsiTheme="minorHAnsi" w:cstheme="minorHAnsi"/>
                <w:sz w:val="14"/>
                <w:szCs w:val="14"/>
                <w:lang w:val="en-GB" w:eastAsia="en-GB"/>
              </w:rPr>
              <w:t>Yamoussa</w:t>
            </w:r>
            <w:proofErr w:type="spellEnd"/>
            <w:r w:rsidRPr="002278BE">
              <w:rPr>
                <w:rFonts w:asciiTheme="minorHAnsi" w:eastAsia="Times New Roman" w:hAnsiTheme="minorHAnsi" w:cstheme="minorHAnsi"/>
                <w:sz w:val="14"/>
                <w:szCs w:val="14"/>
                <w:lang w:val="en-GB" w:eastAsia="en-GB"/>
              </w:rPr>
              <w:t>) (since 2014).</w:t>
            </w:r>
          </w:p>
          <w:p w14:paraId="69034F78" w14:textId="463C900C" w:rsidR="00EE2C84" w:rsidRPr="002278BE" w:rsidRDefault="00A9049D" w:rsidP="00A9049D">
            <w:pPr>
              <w:jc w:val="left"/>
              <w:rPr>
                <w:rFonts w:asciiTheme="minorHAnsi" w:eastAsia="Times New Roman" w:hAnsiTheme="minorHAnsi" w:cstheme="minorHAnsi"/>
                <w:sz w:val="14"/>
                <w:szCs w:val="14"/>
                <w:lang w:val="en-GB" w:eastAsia="en-GB"/>
              </w:rPr>
            </w:pPr>
            <w:r w:rsidRPr="002278BE">
              <w:rPr>
                <w:rFonts w:asciiTheme="minorHAnsi" w:eastAsia="Times New Roman" w:hAnsiTheme="minorHAnsi" w:cstheme="minorHAnsi"/>
                <w:sz w:val="14"/>
                <w:szCs w:val="14"/>
                <w:lang w:val="en-GB" w:eastAsia="en-GB"/>
              </w:rPr>
              <w:t>The objective of this programme is "the biological diversity and forest resources of the Congo Basin and surrounding savannah are better protected and are being exploited in an increasingly sustainable manner".</w:t>
            </w:r>
            <w:r w:rsidR="00F61205" w:rsidRPr="002278BE">
              <w:rPr>
                <w:rFonts w:asciiTheme="minorHAnsi" w:eastAsia="Times New Roman" w:hAnsiTheme="minorHAnsi" w:cstheme="minorHAnsi"/>
                <w:sz w:val="14"/>
                <w:szCs w:val="14"/>
                <w:lang w:val="en-GB" w:eastAsia="en-GB"/>
              </w:rPr>
              <w:t xml:space="preserve"> </w:t>
            </w:r>
            <w:r w:rsidRPr="002278BE">
              <w:rPr>
                <w:rFonts w:asciiTheme="minorHAnsi" w:eastAsia="Times New Roman" w:hAnsiTheme="minorHAnsi" w:cstheme="minorHAnsi"/>
                <w:sz w:val="14"/>
                <w:szCs w:val="14"/>
                <w:lang w:val="en-GB" w:eastAsia="en-GB"/>
              </w:rPr>
              <w:t>Through collaboration with COMIFAC and its partner institutions, the programme intervenes in themes such as ABS, protected areas, organizational development, international dialogue, knowledge management, participation of indigenous peoples and local communities and civil society, forestry training through support to RIFFEAC, and forest certification.</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2B9A709F" w14:textId="333AEE60" w:rsidR="00EE2C84" w:rsidRPr="002278BE" w:rsidRDefault="00EE2C84" w:rsidP="00EE2C84">
            <w:pPr>
              <w:jc w:val="left"/>
              <w:rPr>
                <w:rFonts w:asciiTheme="minorHAnsi" w:eastAsia="Times New Roman" w:hAnsiTheme="minorHAnsi" w:cstheme="minorHAnsi"/>
                <w:sz w:val="14"/>
                <w:szCs w:val="14"/>
                <w:lang w:val="en-GB" w:eastAsia="en-GB"/>
              </w:rPr>
            </w:pPr>
            <w:r w:rsidRPr="002278BE">
              <w:rPr>
                <w:rFonts w:asciiTheme="minorHAnsi" w:eastAsia="Times New Roman" w:hAnsiTheme="minorHAnsi" w:cstheme="minorHAnsi"/>
                <w:sz w:val="14"/>
                <w:szCs w:val="14"/>
                <w:lang w:val="en-GB" w:eastAsia="en-GB"/>
              </w:rPr>
              <w:t>GIZ / COMIFAC</w:t>
            </w:r>
          </w:p>
          <w:p w14:paraId="7EB2254B" w14:textId="77777777" w:rsidR="00EE2C84" w:rsidRPr="002278BE" w:rsidRDefault="00EE2C84" w:rsidP="00D5682F">
            <w:pPr>
              <w:jc w:val="center"/>
              <w:rPr>
                <w:rFonts w:asciiTheme="minorHAnsi" w:eastAsia="Times New Roman" w:hAnsiTheme="minorHAnsi" w:cstheme="minorHAnsi"/>
                <w:sz w:val="14"/>
                <w:szCs w:val="14"/>
                <w:lang w:val="en-GB" w:eastAsia="en-GB"/>
              </w:rPr>
            </w:pPr>
          </w:p>
          <w:p w14:paraId="3F0C9EFD" w14:textId="2A0FDF8A" w:rsidR="00050C05" w:rsidRPr="002278BE" w:rsidRDefault="00050C05" w:rsidP="00D5682F">
            <w:pPr>
              <w:jc w:val="center"/>
              <w:rPr>
                <w:rFonts w:asciiTheme="minorHAnsi" w:eastAsia="Times New Roman" w:hAnsiTheme="minorHAnsi" w:cstheme="minorHAnsi"/>
                <w:sz w:val="14"/>
                <w:szCs w:val="14"/>
                <w:lang w:val="en-GB" w:eastAsia="en-GB"/>
              </w:rPr>
            </w:pP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623C1511" w14:textId="17CB254E" w:rsidR="00EE2C84" w:rsidRPr="002278BE" w:rsidRDefault="002B2B43" w:rsidP="00D5682F">
            <w:pPr>
              <w:jc w:val="center"/>
              <w:rPr>
                <w:rFonts w:asciiTheme="minorHAnsi" w:eastAsia="Times New Roman" w:hAnsiTheme="minorHAnsi" w:cstheme="minorHAnsi"/>
                <w:sz w:val="14"/>
                <w:szCs w:val="14"/>
                <w:lang w:val="en-GB" w:eastAsia="en-GB"/>
              </w:rPr>
            </w:pPr>
            <w:r w:rsidRPr="002278BE">
              <w:rPr>
                <w:rFonts w:asciiTheme="minorHAnsi" w:eastAsia="Times New Roman" w:hAnsiTheme="minorHAnsi" w:cstheme="minorHAnsi"/>
                <w:sz w:val="14"/>
                <w:szCs w:val="14"/>
                <w:lang w:val="en-GB" w:eastAsia="en-GB"/>
              </w:rPr>
              <w:t>BMZ / KFW</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01201E" w14:textId="77777777" w:rsidR="00EE2C84" w:rsidRPr="002278BE" w:rsidRDefault="00EE2C84" w:rsidP="00D5682F">
            <w:pPr>
              <w:jc w:val="center"/>
              <w:rPr>
                <w:rFonts w:asciiTheme="minorHAnsi" w:eastAsia="Times New Roman" w:hAnsiTheme="minorHAnsi" w:cstheme="minorHAnsi"/>
                <w:sz w:val="14"/>
                <w:szCs w:val="14"/>
                <w:lang w:val="en-GB" w:eastAsia="en-GB"/>
              </w:rPr>
            </w:pP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6439EACD" w14:textId="75867F83" w:rsidR="00EE2C84" w:rsidRPr="002278BE" w:rsidRDefault="002B2B43" w:rsidP="00D5682F">
            <w:pPr>
              <w:jc w:val="center"/>
              <w:rPr>
                <w:rFonts w:asciiTheme="minorHAnsi" w:eastAsia="Times New Roman" w:hAnsiTheme="minorHAnsi" w:cstheme="minorHAnsi"/>
                <w:sz w:val="14"/>
                <w:szCs w:val="14"/>
                <w:lang w:val="en-GB" w:eastAsia="en-GB"/>
              </w:rPr>
            </w:pPr>
            <w:r w:rsidRPr="002278BE">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tcPr>
          <w:p w14:paraId="1CF19464" w14:textId="77777777" w:rsidR="00EE2C84" w:rsidRPr="002278BE" w:rsidRDefault="00EE2C84" w:rsidP="00D5682F">
            <w:pPr>
              <w:jc w:val="center"/>
              <w:rPr>
                <w:rFonts w:asciiTheme="minorHAnsi" w:eastAsia="Times New Roman" w:hAnsiTheme="minorHAnsi" w:cstheme="minorHAnsi"/>
                <w:sz w:val="14"/>
                <w:szCs w:val="14"/>
                <w:lang w:val="en-GB" w:eastAsia="en-GB"/>
              </w:rPr>
            </w:pPr>
          </w:p>
        </w:tc>
        <w:tc>
          <w:tcPr>
            <w:tcW w:w="551" w:type="dxa"/>
            <w:tcBorders>
              <w:top w:val="single" w:sz="4" w:space="0" w:color="auto"/>
              <w:left w:val="single" w:sz="4" w:space="0" w:color="auto"/>
              <w:bottom w:val="single" w:sz="4" w:space="0" w:color="auto"/>
              <w:right w:val="single" w:sz="4" w:space="0" w:color="auto"/>
            </w:tcBorders>
            <w:shd w:val="clear" w:color="auto" w:fill="auto"/>
          </w:tcPr>
          <w:p w14:paraId="7AD6729A" w14:textId="77777777" w:rsidR="00EE2C84" w:rsidRPr="002278BE" w:rsidRDefault="00EE2C84" w:rsidP="00D5682F">
            <w:pPr>
              <w:jc w:val="center"/>
              <w:rPr>
                <w:rFonts w:asciiTheme="minorHAnsi" w:eastAsia="Times New Roman" w:hAnsiTheme="minorHAnsi" w:cstheme="minorHAnsi"/>
                <w:sz w:val="14"/>
                <w:szCs w:val="14"/>
                <w:lang w:val="en-GB" w:eastAsia="en-GB"/>
              </w:rPr>
            </w:pPr>
          </w:p>
        </w:tc>
        <w:tc>
          <w:tcPr>
            <w:tcW w:w="849" w:type="dxa"/>
            <w:tcBorders>
              <w:top w:val="single" w:sz="4" w:space="0" w:color="auto"/>
              <w:left w:val="single" w:sz="4" w:space="0" w:color="auto"/>
              <w:bottom w:val="single" w:sz="4" w:space="0" w:color="auto"/>
              <w:right w:val="single" w:sz="4" w:space="0" w:color="auto"/>
            </w:tcBorders>
            <w:shd w:val="clear" w:color="auto" w:fill="auto"/>
          </w:tcPr>
          <w:p w14:paraId="0FF77995" w14:textId="49C80A6F" w:rsidR="00EE2C84" w:rsidRPr="00A765B9" w:rsidRDefault="002B2B43" w:rsidP="00D5682F">
            <w:pPr>
              <w:rPr>
                <w:rFonts w:asciiTheme="minorHAnsi" w:eastAsia="Times New Roman" w:hAnsiTheme="minorHAnsi" w:cstheme="minorHAnsi"/>
                <w:sz w:val="14"/>
                <w:szCs w:val="14"/>
                <w:lang w:val="en-GB" w:eastAsia="en-GB"/>
              </w:rPr>
            </w:pPr>
            <w:r w:rsidRPr="002278BE">
              <w:rPr>
                <w:rFonts w:asciiTheme="minorHAnsi" w:eastAsia="Times New Roman" w:hAnsiTheme="minorHAnsi" w:cstheme="minorHAnsi"/>
                <w:sz w:val="14"/>
                <w:szCs w:val="14"/>
                <w:lang w:val="en-GB" w:eastAsia="en-GB"/>
              </w:rPr>
              <w:t>Regional</w:t>
            </w:r>
          </w:p>
        </w:tc>
      </w:tr>
      <w:tr w:rsidR="00DB7FA8" w:rsidRPr="001108BA" w14:paraId="0F1240B4"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7F86E91C" w14:textId="77777777" w:rsidR="00DB7FA8" w:rsidRPr="0012349D" w:rsidRDefault="00DB7FA8" w:rsidP="00D5682F">
            <w:pPr>
              <w:jc w:val="left"/>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ECOFAC6 - Biodiversity &amp; Ecosystems (Parques Naturais Obô de São Tomé e Príncipe)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102E2A3F" w14:textId="4ECF0EA1" w:rsidR="00DB7FA8" w:rsidRPr="00DB7FA8"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The socio-economic and sectorial activities in the </w:t>
            </w:r>
            <w:proofErr w:type="spellStart"/>
            <w:r w:rsidRPr="00A765B9">
              <w:rPr>
                <w:rFonts w:asciiTheme="minorHAnsi" w:eastAsia="Times New Roman" w:hAnsiTheme="minorHAnsi" w:cstheme="minorHAnsi"/>
                <w:sz w:val="14"/>
                <w:szCs w:val="14"/>
                <w:lang w:val="en-GB" w:eastAsia="en-GB"/>
              </w:rPr>
              <w:t>Obô</w:t>
            </w:r>
            <w:proofErr w:type="spellEnd"/>
            <w:r w:rsidRPr="00A765B9">
              <w:rPr>
                <w:rFonts w:asciiTheme="minorHAnsi" w:eastAsia="Times New Roman" w:hAnsiTheme="minorHAnsi" w:cstheme="minorHAnsi"/>
                <w:sz w:val="14"/>
                <w:szCs w:val="14"/>
                <w:lang w:val="en-GB" w:eastAsia="en-GB"/>
              </w:rPr>
              <w:t xml:space="preserve"> Natural Parks of São Tomé and Príncipe and surrounding buffer zones are coordinated in an integrated manner, using a landscape approach and ensuring the sustainable availability of ecological services to stakeholders.</w:t>
            </w:r>
            <w:r w:rsidRPr="00A765B9">
              <w:rPr>
                <w:rFonts w:asciiTheme="minorHAnsi" w:eastAsia="Times New Roman" w:hAnsiTheme="minorHAnsi" w:cstheme="minorHAnsi"/>
                <w:sz w:val="14"/>
                <w:szCs w:val="14"/>
                <w:lang w:val="en-GB" w:eastAsia="en-GB"/>
              </w:rPr>
              <w:br/>
              <w:t>Effective Protected Areas management systems developed and implemented in São Tomé and Príncipe</w:t>
            </w:r>
            <w:r w:rsidRPr="00A765B9">
              <w:rPr>
                <w:rFonts w:asciiTheme="minorHAnsi" w:eastAsia="Times New Roman" w:hAnsiTheme="minorHAnsi" w:cstheme="minorHAnsi"/>
                <w:sz w:val="14"/>
                <w:szCs w:val="14"/>
                <w:lang w:val="en-GB" w:eastAsia="en-GB"/>
              </w:rPr>
              <w:br/>
            </w:r>
            <w:r w:rsidRPr="00A765B9">
              <w:rPr>
                <w:rFonts w:asciiTheme="minorHAnsi" w:eastAsia="Times New Roman" w:hAnsiTheme="minorHAnsi" w:cstheme="minorHAnsi"/>
                <w:sz w:val="14"/>
                <w:szCs w:val="14"/>
                <w:lang w:val="en-GB" w:eastAsia="en-GB"/>
              </w:rPr>
              <w:lastRenderedPageBreak/>
              <w:t>The neighbouring communities are engaged in, and benefit from the sustainable management of natural resources.</w:t>
            </w:r>
          </w:p>
          <w:p w14:paraId="56177CD7" w14:textId="78711C2A" w:rsidR="00DB7FA8" w:rsidRPr="00A765B9" w:rsidRDefault="00DB7FA8" w:rsidP="00D5682F">
            <w:pPr>
              <w:jc w:val="left"/>
              <w:rPr>
                <w:rFonts w:asciiTheme="minorHAnsi" w:eastAsia="Times New Roman" w:hAnsiTheme="minorHAnsi" w:cstheme="minorHAnsi"/>
                <w:sz w:val="14"/>
                <w:szCs w:val="14"/>
                <w:lang w:val="en-GB" w:eastAsia="en-GB"/>
              </w:rPr>
            </w:pPr>
            <w:r w:rsidRPr="003A5060">
              <w:rPr>
                <w:rFonts w:asciiTheme="minorHAnsi" w:eastAsia="Times New Roman" w:hAnsiTheme="minorHAnsi" w:cstheme="minorHAnsi"/>
                <w:i/>
                <w:iCs/>
                <w:color w:val="0070C0"/>
                <w:sz w:val="14"/>
                <w:szCs w:val="14"/>
                <w:lang w:val="en-GB" w:eastAsia="en-GB"/>
              </w:rPr>
              <w:t xml:space="preserve">Ensure the longer term provision of forest &amp; </w:t>
            </w:r>
            <w:proofErr w:type="spellStart"/>
            <w:r w:rsidRPr="003A5060">
              <w:rPr>
                <w:rFonts w:asciiTheme="minorHAnsi" w:eastAsia="Times New Roman" w:hAnsiTheme="minorHAnsi" w:cstheme="minorHAnsi"/>
                <w:i/>
                <w:iCs/>
                <w:color w:val="0070C0"/>
                <w:sz w:val="14"/>
                <w:szCs w:val="14"/>
                <w:lang w:val="en-GB" w:eastAsia="en-GB"/>
              </w:rPr>
              <w:t>derivated</w:t>
            </w:r>
            <w:proofErr w:type="spellEnd"/>
            <w:r w:rsidRPr="003A5060">
              <w:rPr>
                <w:rFonts w:asciiTheme="minorHAnsi" w:eastAsia="Times New Roman" w:hAnsiTheme="minorHAnsi" w:cstheme="minorHAnsi"/>
                <w:i/>
                <w:iCs/>
                <w:color w:val="0070C0"/>
                <w:sz w:val="14"/>
                <w:szCs w:val="14"/>
                <w:lang w:val="en-GB" w:eastAsia="en-GB"/>
              </w:rPr>
              <w:t xml:space="preserve"> products surveillance for the NPs ECOFAC6 aims to establish throughout the 5-year project (including not only relevant government departments but also a community forest monitoring mechanism)</w:t>
            </w:r>
            <w:r w:rsidRPr="003A5060">
              <w:rPr>
                <w:rFonts w:asciiTheme="minorHAnsi" w:eastAsia="Times New Roman" w:hAnsiTheme="minorHAnsi" w:cstheme="minorHAnsi"/>
                <w:i/>
                <w:iCs/>
                <w:color w:val="0070C0"/>
                <w:sz w:val="14"/>
                <w:szCs w:val="14"/>
                <w:lang w:val="en-GB" w:eastAsia="en-GB"/>
              </w:rPr>
              <w:br/>
              <w:t>Ensure the longer term NPs financing strategies defined throughout the 5-year project</w:t>
            </w:r>
            <w:r w:rsidRPr="00A765B9">
              <w:rPr>
                <w:rFonts w:asciiTheme="minorHAnsi" w:eastAsia="Times New Roman" w:hAnsiTheme="minorHAnsi" w:cstheme="minorHAnsi"/>
                <w:i/>
                <w:iCs/>
                <w:color w:val="FF0000"/>
                <w:sz w:val="14"/>
                <w:szCs w:val="14"/>
                <w:lang w:val="en-GB" w:eastAsia="en-GB"/>
              </w:rPr>
              <w:br/>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5E1D28A8"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lastRenderedPageBreak/>
              <w:t>BirdLife International</w:t>
            </w:r>
          </w:p>
          <w:p w14:paraId="1FADAC18"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OIKOS</w:t>
            </w:r>
          </w:p>
          <w:p w14:paraId="64AFE03F"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SPEA</w:t>
            </w:r>
          </w:p>
          <w:p w14:paraId="4A3AAE52"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lastRenderedPageBreak/>
              <w:t>RSPB</w:t>
            </w:r>
          </w:p>
          <w:p w14:paraId="483E6D09"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Fundação Príncipe</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1DE9C5AB"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lastRenderedPageBreak/>
              <w:t>EU</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C50EAF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8D1F89">
              <w:rPr>
                <w:rFonts w:asciiTheme="minorHAnsi" w:eastAsia="Times New Roman" w:hAnsiTheme="minorHAnsi" w:cstheme="minorHAnsi"/>
                <w:sz w:val="14"/>
                <w:szCs w:val="14"/>
                <w:lang w:val="en-GB" w:eastAsia="en-GB"/>
              </w:rPr>
              <w:t>$2,214,400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3752E843"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02A526B7"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Dec-17</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14CADBD4"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Mar-22</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456000FA"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 &amp; Príncipe</w:t>
            </w:r>
          </w:p>
        </w:tc>
      </w:tr>
      <w:tr w:rsidR="00DB7FA8" w:rsidRPr="001108BA" w14:paraId="52EBF702"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A48F09D"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Sao Tomé’s buffer zone hotspot:  A unique landscape for people and nature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6B438BDA"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High Conservation Value forest areas mapped in the </w:t>
            </w:r>
            <w:proofErr w:type="spellStart"/>
            <w:r w:rsidRPr="00A765B9">
              <w:rPr>
                <w:rFonts w:asciiTheme="minorHAnsi" w:eastAsia="Times New Roman" w:hAnsiTheme="minorHAnsi" w:cstheme="minorHAnsi"/>
                <w:sz w:val="14"/>
                <w:szCs w:val="14"/>
                <w:lang w:val="en-GB" w:eastAsia="en-GB"/>
              </w:rPr>
              <w:t>Obô</w:t>
            </w:r>
            <w:proofErr w:type="spellEnd"/>
            <w:r w:rsidRPr="00A765B9">
              <w:rPr>
                <w:rFonts w:asciiTheme="minorHAnsi" w:eastAsia="Times New Roman" w:hAnsiTheme="minorHAnsi" w:cstheme="minorHAnsi"/>
                <w:sz w:val="14"/>
                <w:szCs w:val="14"/>
                <w:lang w:val="en-GB" w:eastAsia="en-GB"/>
              </w:rPr>
              <w:t xml:space="preserve"> Natural Park Buffer Zone, to provide the evidence base for site prioritisation, protection and management.</w:t>
            </w:r>
            <w:r w:rsidRPr="00A765B9">
              <w:rPr>
                <w:rFonts w:asciiTheme="minorHAnsi" w:eastAsia="Times New Roman" w:hAnsiTheme="minorHAnsi" w:cstheme="minorHAnsi"/>
                <w:sz w:val="14"/>
                <w:szCs w:val="14"/>
                <w:lang w:val="en-GB" w:eastAsia="en-GB"/>
              </w:rPr>
              <w:br/>
              <w:t xml:space="preserve">Through a participatory process, develop government-endorsed Land-Use Models for management of site-based conservation areas, identified based on criteria for High Conservation Value (HCV) forests around the </w:t>
            </w:r>
            <w:proofErr w:type="spellStart"/>
            <w:r w:rsidRPr="00A765B9">
              <w:rPr>
                <w:rFonts w:asciiTheme="minorHAnsi" w:eastAsia="Times New Roman" w:hAnsiTheme="minorHAnsi" w:cstheme="minorHAnsi"/>
                <w:sz w:val="14"/>
                <w:szCs w:val="14"/>
                <w:lang w:val="en-GB" w:eastAsia="en-GB"/>
              </w:rPr>
              <w:t>Obô</w:t>
            </w:r>
            <w:proofErr w:type="spellEnd"/>
            <w:r w:rsidRPr="00A765B9">
              <w:rPr>
                <w:rFonts w:asciiTheme="minorHAnsi" w:eastAsia="Times New Roman" w:hAnsiTheme="minorHAnsi" w:cstheme="minorHAnsi"/>
                <w:sz w:val="14"/>
                <w:szCs w:val="14"/>
                <w:lang w:val="en-GB" w:eastAsia="en-GB"/>
              </w:rPr>
              <w:t xml:space="preserve"> Natural Park in accordance with relevant IUCN protection category (IV, V or VI).</w:t>
            </w:r>
            <w:r w:rsidRPr="00A765B9">
              <w:rPr>
                <w:rFonts w:asciiTheme="minorHAnsi" w:eastAsia="Times New Roman" w:hAnsiTheme="minorHAnsi" w:cstheme="minorHAnsi"/>
                <w:sz w:val="14"/>
                <w:szCs w:val="14"/>
                <w:lang w:val="en-GB" w:eastAsia="en-GB"/>
              </w:rPr>
              <w:br/>
              <w:t>Support development of the Fauna &amp; Flora Conservation and Protected Areas Council, Protected Area Management Committee and integration in existing forest management platforms.</w:t>
            </w:r>
          </w:p>
          <w:p w14:paraId="19591BB7" w14:textId="77777777" w:rsidR="00DB7FA8" w:rsidRPr="003A5060" w:rsidRDefault="00DB7FA8" w:rsidP="00D5682F">
            <w:pPr>
              <w:jc w:val="left"/>
              <w:rPr>
                <w:rFonts w:asciiTheme="minorHAnsi" w:eastAsia="Times New Roman" w:hAnsiTheme="minorHAnsi" w:cstheme="minorHAnsi"/>
                <w:color w:val="0070C0"/>
                <w:sz w:val="14"/>
                <w:szCs w:val="14"/>
                <w:lang w:val="en-GB" w:eastAsia="en-GB"/>
              </w:rPr>
            </w:pPr>
          </w:p>
          <w:p w14:paraId="0A88F627"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3A5060">
              <w:rPr>
                <w:rFonts w:asciiTheme="minorHAnsi" w:eastAsia="Times New Roman" w:hAnsiTheme="minorHAnsi" w:cstheme="minorHAnsi"/>
                <w:i/>
                <w:iCs/>
                <w:color w:val="0070C0"/>
                <w:sz w:val="14"/>
                <w:szCs w:val="14"/>
                <w:lang w:val="en-GB" w:eastAsia="en-GB"/>
              </w:rPr>
              <w:t>Support endorsement of HCVs &amp; Management Model through adapted land-use of BZs</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4357F243" w14:textId="77777777" w:rsidR="00DB7FA8" w:rsidRPr="00A765B9" w:rsidRDefault="00DB7FA8" w:rsidP="00D5682F">
            <w:pPr>
              <w:jc w:val="center"/>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t>BirdLife</w:t>
            </w:r>
            <w:proofErr w:type="spellEnd"/>
            <w:r w:rsidRPr="00A765B9">
              <w:rPr>
                <w:rFonts w:asciiTheme="minorHAnsi" w:eastAsia="Times New Roman" w:hAnsiTheme="minorHAnsi" w:cstheme="minorHAnsi"/>
                <w:sz w:val="14"/>
                <w:szCs w:val="14"/>
                <w:lang w:val="en-GB" w:eastAsia="en-GB"/>
              </w:rPr>
              <w:t xml:space="preserve"> International</w:t>
            </w:r>
          </w:p>
          <w:p w14:paraId="1FF5C1BE"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SPEA</w:t>
            </w:r>
          </w:p>
          <w:p w14:paraId="321661DA" w14:textId="77777777" w:rsidR="00DB7FA8" w:rsidRPr="00A765B9" w:rsidRDefault="00DB7FA8" w:rsidP="00D5682F">
            <w:pPr>
              <w:jc w:val="center"/>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t>Univ</w:t>
            </w:r>
            <w:proofErr w:type="spellEnd"/>
            <w:r w:rsidRPr="00A765B9">
              <w:rPr>
                <w:rFonts w:asciiTheme="minorHAnsi" w:eastAsia="Times New Roman" w:hAnsiTheme="minorHAnsi" w:cstheme="minorHAnsi"/>
                <w:sz w:val="14"/>
                <w:szCs w:val="14"/>
                <w:lang w:val="en-GB" w:eastAsia="en-GB"/>
              </w:rPr>
              <w:t xml:space="preserve"> of Lisbon</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1FB4BB2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Rainforest Trust</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37C30D6"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$210,890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7E6A7CFF"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564A3B32"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Jan-18</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78CDD10A"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Feb-22</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0AD971B6"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w:t>
            </w:r>
          </w:p>
        </w:tc>
      </w:tr>
      <w:tr w:rsidR="00DB7FA8" w:rsidRPr="001108BA" w14:paraId="77B5D442"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16FE1CA" w14:textId="359F1C93"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Securing a sustainable future for the Guinean Forests - </w:t>
            </w:r>
            <w:r w:rsidR="008E0A3F">
              <w:rPr>
                <w:rFonts w:asciiTheme="minorHAnsi" w:eastAsia="Times New Roman" w:hAnsiTheme="minorHAnsi" w:cstheme="minorHAnsi"/>
                <w:sz w:val="14"/>
                <w:szCs w:val="14"/>
                <w:lang w:val="en-GB" w:eastAsia="en-GB"/>
              </w:rPr>
              <w:t>São Tomé</w:t>
            </w:r>
            <w:r w:rsidRPr="00A765B9">
              <w:rPr>
                <w:rFonts w:asciiTheme="minorHAnsi" w:eastAsia="Times New Roman" w:hAnsiTheme="minorHAnsi" w:cstheme="minorHAnsi"/>
                <w:sz w:val="14"/>
                <w:szCs w:val="14"/>
                <w:lang w:val="en-GB" w:eastAsia="en-GB"/>
              </w:rPr>
              <w:t xml:space="preserve"> and </w:t>
            </w:r>
            <w:r w:rsidR="008E0A3F">
              <w:rPr>
                <w:rFonts w:asciiTheme="minorHAnsi" w:eastAsia="Times New Roman" w:hAnsiTheme="minorHAnsi" w:cstheme="minorHAnsi"/>
                <w:sz w:val="14"/>
                <w:szCs w:val="14"/>
                <w:lang w:val="en-GB" w:eastAsia="en-GB"/>
              </w:rPr>
              <w:t>Príncipe</w:t>
            </w:r>
            <w:r w:rsidRPr="00A765B9">
              <w:rPr>
                <w:rFonts w:asciiTheme="minorHAnsi" w:eastAsia="Times New Roman" w:hAnsiTheme="minorHAnsi" w:cstheme="minorHAnsi"/>
                <w:sz w:val="14"/>
                <w:szCs w:val="14"/>
                <w:lang w:val="en-GB" w:eastAsia="en-GB"/>
              </w:rPr>
              <w:t xml:space="preserve"> Component</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3B36F265" w14:textId="265263C2"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While core blocks of forest are legally protected at these sites, the challenge remains to ensure the long-term sustainability of high conservation value forest and landscape connectivity. The solution entails direct conservation action, holistic land-use management and a transition to forest-compatible livelihoods. Through development and refinement of landscape-scale sustainability models, this project will contribute to the long-term protection of these forests, build capacity and alignment of </w:t>
            </w:r>
            <w:proofErr w:type="spellStart"/>
            <w:r w:rsidRPr="00A765B9">
              <w:rPr>
                <w:rFonts w:asciiTheme="minorHAnsi" w:eastAsia="Times New Roman" w:hAnsiTheme="minorHAnsi" w:cstheme="minorHAnsi"/>
                <w:sz w:val="14"/>
                <w:szCs w:val="14"/>
                <w:lang w:val="en-GB" w:eastAsia="en-GB"/>
              </w:rPr>
              <w:t>BirdLife</w:t>
            </w:r>
            <w:proofErr w:type="spellEnd"/>
            <w:r w:rsidRPr="00A765B9">
              <w:rPr>
                <w:rFonts w:asciiTheme="minorHAnsi" w:eastAsia="Times New Roman" w:hAnsiTheme="minorHAnsi" w:cstheme="minorHAnsi"/>
                <w:sz w:val="14"/>
                <w:szCs w:val="14"/>
                <w:lang w:val="en-GB" w:eastAsia="en-GB"/>
              </w:rPr>
              <w:t>-led initiatives in cross-sector forest conservation efforts across the region, and contribute to the global dialogue on sustainable landscape strategies.</w:t>
            </w:r>
          </w:p>
          <w:p w14:paraId="45FDDC0A"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3A5060">
              <w:rPr>
                <w:rFonts w:asciiTheme="minorHAnsi" w:eastAsia="Times New Roman" w:hAnsiTheme="minorHAnsi" w:cstheme="minorHAnsi"/>
                <w:i/>
                <w:iCs/>
                <w:color w:val="0070C0"/>
                <w:sz w:val="14"/>
                <w:szCs w:val="14"/>
                <w:lang w:val="en-GB" w:eastAsia="en-GB"/>
              </w:rPr>
              <w:t>Training &amp; capacitation of government focal points to integrate biodiversity considerations in agriculture and development actions &amp; policies</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36EF532F" w14:textId="77777777" w:rsidR="00DB7FA8" w:rsidRPr="00A765B9" w:rsidRDefault="00DB7FA8" w:rsidP="00D5682F">
            <w:pPr>
              <w:jc w:val="center"/>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t>BirdLife</w:t>
            </w:r>
            <w:proofErr w:type="spellEnd"/>
            <w:r w:rsidRPr="00A765B9">
              <w:rPr>
                <w:rFonts w:asciiTheme="minorHAnsi" w:eastAsia="Times New Roman" w:hAnsiTheme="minorHAnsi" w:cstheme="minorHAnsi"/>
                <w:sz w:val="14"/>
                <w:szCs w:val="14"/>
                <w:lang w:val="en-GB" w:eastAsia="en-GB"/>
              </w:rPr>
              <w:t xml:space="preserve"> International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16570CF7" w14:textId="77777777" w:rsidR="00DB7FA8" w:rsidRPr="0012349D" w:rsidRDefault="00DB7FA8" w:rsidP="00D5682F">
            <w:pPr>
              <w:jc w:val="center"/>
              <w:rPr>
                <w:rFonts w:asciiTheme="minorHAnsi" w:eastAsia="Times New Roman" w:hAnsiTheme="minorHAnsi" w:cstheme="minorHAnsi"/>
                <w:sz w:val="14"/>
                <w:szCs w:val="14"/>
                <w:lang w:val="fr-FR" w:eastAsia="en-GB"/>
              </w:rPr>
            </w:pPr>
            <w:r w:rsidRPr="0012349D">
              <w:rPr>
                <w:rFonts w:asciiTheme="minorHAnsi" w:eastAsia="Times New Roman" w:hAnsiTheme="minorHAnsi" w:cstheme="minorHAnsi"/>
                <w:sz w:val="14"/>
                <w:szCs w:val="14"/>
                <w:lang w:val="fr-FR" w:eastAsia="en-GB"/>
              </w:rPr>
              <w:t>Fondation Prince Albert II de Monaco</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4991FDF"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$122,091</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21687412"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Fundraising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3F39AA02"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223BF5E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71557D53"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w:t>
            </w:r>
          </w:p>
        </w:tc>
      </w:tr>
      <w:tr w:rsidR="00DB7FA8" w:rsidRPr="001108BA" w14:paraId="22114349"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159CD29A" w14:textId="162EBE53"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Taking action for </w:t>
            </w:r>
            <w:r w:rsidR="008E0A3F">
              <w:rPr>
                <w:rFonts w:asciiTheme="minorHAnsi" w:eastAsia="Times New Roman" w:hAnsiTheme="minorHAnsi" w:cstheme="minorHAnsi"/>
                <w:sz w:val="14"/>
                <w:szCs w:val="14"/>
                <w:lang w:val="en-GB" w:eastAsia="en-GB"/>
              </w:rPr>
              <w:t>Príncipe</w:t>
            </w:r>
            <w:r w:rsidRPr="00A765B9">
              <w:rPr>
                <w:rFonts w:asciiTheme="minorHAnsi" w:eastAsia="Times New Roman" w:hAnsiTheme="minorHAnsi" w:cstheme="minorHAnsi"/>
                <w:sz w:val="14"/>
                <w:szCs w:val="14"/>
                <w:lang w:val="en-GB" w:eastAsia="en-GB"/>
              </w:rPr>
              <w:t xml:space="preserve">’s threatened trees  </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3C4823B4"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Train and support capacity of local people to create and implement recovery plans for three threatened tree species (</w:t>
            </w:r>
            <w:proofErr w:type="spellStart"/>
            <w:r w:rsidRPr="00A765B9">
              <w:rPr>
                <w:rFonts w:asciiTheme="minorHAnsi" w:eastAsia="Times New Roman" w:hAnsiTheme="minorHAnsi" w:cstheme="minorHAnsi"/>
                <w:i/>
                <w:iCs/>
                <w:sz w:val="14"/>
                <w:szCs w:val="14"/>
                <w:lang w:val="en-GB" w:eastAsia="en-GB"/>
              </w:rPr>
              <w:t>Chytranthus</w:t>
            </w:r>
            <w:proofErr w:type="spellEnd"/>
            <w:r w:rsidRPr="00A765B9">
              <w:rPr>
                <w:rFonts w:asciiTheme="minorHAnsi" w:eastAsia="Times New Roman" w:hAnsiTheme="minorHAnsi" w:cstheme="minorHAnsi"/>
                <w:i/>
                <w:iCs/>
                <w:sz w:val="14"/>
                <w:szCs w:val="14"/>
                <w:lang w:val="en-GB" w:eastAsia="en-GB"/>
              </w:rPr>
              <w:t xml:space="preserve"> </w:t>
            </w:r>
            <w:proofErr w:type="spellStart"/>
            <w:r w:rsidRPr="00A765B9">
              <w:rPr>
                <w:rFonts w:asciiTheme="minorHAnsi" w:eastAsia="Times New Roman" w:hAnsiTheme="minorHAnsi" w:cstheme="minorHAnsi"/>
                <w:i/>
                <w:iCs/>
                <w:sz w:val="14"/>
                <w:szCs w:val="14"/>
                <w:lang w:val="en-GB" w:eastAsia="en-GB"/>
              </w:rPr>
              <w:t>mannii</w:t>
            </w:r>
            <w:proofErr w:type="spellEnd"/>
            <w:r w:rsidRPr="00A765B9">
              <w:rPr>
                <w:rFonts w:asciiTheme="minorHAnsi" w:eastAsia="Times New Roman" w:hAnsiTheme="minorHAnsi" w:cstheme="minorHAnsi"/>
                <w:i/>
                <w:iCs/>
                <w:sz w:val="14"/>
                <w:szCs w:val="14"/>
                <w:lang w:val="en-GB" w:eastAsia="en-GB"/>
              </w:rPr>
              <w:t xml:space="preserve">, </w:t>
            </w:r>
            <w:proofErr w:type="spellStart"/>
            <w:r w:rsidRPr="00A765B9">
              <w:rPr>
                <w:rFonts w:asciiTheme="minorHAnsi" w:eastAsia="Times New Roman" w:hAnsiTheme="minorHAnsi" w:cstheme="minorHAnsi"/>
                <w:i/>
                <w:iCs/>
                <w:sz w:val="14"/>
                <w:szCs w:val="14"/>
                <w:lang w:val="en-GB" w:eastAsia="en-GB"/>
              </w:rPr>
              <w:t>Strephonema</w:t>
            </w:r>
            <w:proofErr w:type="spellEnd"/>
            <w:r w:rsidRPr="00A765B9">
              <w:rPr>
                <w:rFonts w:asciiTheme="minorHAnsi" w:eastAsia="Times New Roman" w:hAnsiTheme="minorHAnsi" w:cstheme="minorHAnsi"/>
                <w:i/>
                <w:iCs/>
                <w:sz w:val="14"/>
                <w:szCs w:val="14"/>
                <w:lang w:val="en-GB" w:eastAsia="en-GB"/>
              </w:rPr>
              <w:t xml:space="preserve"> </w:t>
            </w:r>
            <w:r w:rsidRPr="00A765B9">
              <w:rPr>
                <w:rFonts w:asciiTheme="minorHAnsi" w:eastAsia="Times New Roman" w:hAnsiTheme="minorHAnsi" w:cstheme="minorHAnsi"/>
                <w:sz w:val="14"/>
                <w:szCs w:val="14"/>
                <w:lang w:val="en-GB" w:eastAsia="en-GB"/>
              </w:rPr>
              <w:t xml:space="preserve">sp. and </w:t>
            </w:r>
            <w:proofErr w:type="spellStart"/>
            <w:r w:rsidRPr="00A765B9">
              <w:rPr>
                <w:rFonts w:asciiTheme="minorHAnsi" w:eastAsia="Times New Roman" w:hAnsiTheme="minorHAnsi" w:cstheme="minorHAnsi"/>
                <w:i/>
                <w:iCs/>
                <w:sz w:val="14"/>
                <w:szCs w:val="14"/>
                <w:lang w:val="en-GB" w:eastAsia="en-GB"/>
              </w:rPr>
              <w:t>Carapa</w:t>
            </w:r>
            <w:proofErr w:type="spellEnd"/>
            <w:r w:rsidRPr="00A765B9">
              <w:rPr>
                <w:rFonts w:asciiTheme="minorHAnsi" w:eastAsia="Times New Roman" w:hAnsiTheme="minorHAnsi" w:cstheme="minorHAnsi"/>
                <w:i/>
                <w:iCs/>
                <w:sz w:val="14"/>
                <w:szCs w:val="14"/>
                <w:lang w:val="en-GB" w:eastAsia="en-GB"/>
              </w:rPr>
              <w:t xml:space="preserve"> </w:t>
            </w:r>
            <w:proofErr w:type="spellStart"/>
            <w:r w:rsidRPr="00A765B9">
              <w:rPr>
                <w:rFonts w:asciiTheme="minorHAnsi" w:eastAsia="Times New Roman" w:hAnsiTheme="minorHAnsi" w:cstheme="minorHAnsi"/>
                <w:i/>
                <w:iCs/>
                <w:sz w:val="14"/>
                <w:szCs w:val="14"/>
                <w:lang w:val="en-GB" w:eastAsia="en-GB"/>
              </w:rPr>
              <w:t>gogo</w:t>
            </w:r>
            <w:proofErr w:type="spellEnd"/>
            <w:r w:rsidRPr="00A765B9">
              <w:rPr>
                <w:rFonts w:asciiTheme="minorHAnsi" w:eastAsia="Times New Roman" w:hAnsiTheme="minorHAnsi" w:cstheme="minorHAnsi"/>
                <w:sz w:val="14"/>
                <w:szCs w:val="14"/>
                <w:lang w:val="en-GB" w:eastAsia="en-GB"/>
              </w:rPr>
              <w:t xml:space="preserve">). </w:t>
            </w:r>
            <w:r w:rsidRPr="00A765B9">
              <w:rPr>
                <w:rFonts w:asciiTheme="minorHAnsi" w:eastAsia="Times New Roman" w:hAnsiTheme="minorHAnsi" w:cstheme="minorHAnsi"/>
                <w:sz w:val="14"/>
                <w:szCs w:val="14"/>
                <w:lang w:val="en-GB" w:eastAsia="en-GB"/>
              </w:rPr>
              <w:br/>
              <w:t xml:space="preserve">Understand social context and human pressures for the species. </w:t>
            </w:r>
            <w:r w:rsidRPr="00A765B9">
              <w:rPr>
                <w:rFonts w:asciiTheme="minorHAnsi" w:eastAsia="Times New Roman" w:hAnsiTheme="minorHAnsi" w:cstheme="minorHAnsi"/>
                <w:sz w:val="14"/>
                <w:szCs w:val="14"/>
                <w:lang w:val="en-GB" w:eastAsia="en-GB"/>
              </w:rPr>
              <w:br/>
              <w:t xml:space="preserve">Conduct research to understand the biology and reproduction of the species. </w:t>
            </w:r>
            <w:r w:rsidRPr="00A765B9">
              <w:rPr>
                <w:rFonts w:asciiTheme="minorHAnsi" w:eastAsia="Times New Roman" w:hAnsiTheme="minorHAnsi" w:cstheme="minorHAnsi"/>
                <w:sz w:val="14"/>
                <w:szCs w:val="14"/>
                <w:lang w:val="en-GB" w:eastAsia="en-GB"/>
              </w:rPr>
              <w:br/>
              <w:t xml:space="preserve">Establish an experimental nursery for propagation and to develop a germination protocol aiming the reinforcement of the wild populations. </w:t>
            </w:r>
            <w:r w:rsidRPr="00A765B9">
              <w:rPr>
                <w:rFonts w:asciiTheme="minorHAnsi" w:eastAsia="Times New Roman" w:hAnsiTheme="minorHAnsi" w:cstheme="minorHAnsi"/>
                <w:sz w:val="14"/>
                <w:szCs w:val="14"/>
                <w:lang w:val="en-GB" w:eastAsia="en-GB"/>
              </w:rPr>
              <w:br/>
              <w:t xml:space="preserve">Conduct a Support the government in implementing and reviewing existing legislations regarding forest use and to embed the action plan for the target species on the Management Plan of </w:t>
            </w:r>
            <w:proofErr w:type="spellStart"/>
            <w:r w:rsidRPr="00A765B9">
              <w:rPr>
                <w:rFonts w:asciiTheme="minorHAnsi" w:eastAsia="Times New Roman" w:hAnsiTheme="minorHAnsi" w:cstheme="minorHAnsi"/>
                <w:sz w:val="14"/>
                <w:szCs w:val="14"/>
                <w:lang w:val="en-GB" w:eastAsia="en-GB"/>
              </w:rPr>
              <w:t>Ôbo</w:t>
            </w:r>
            <w:proofErr w:type="spellEnd"/>
            <w:r w:rsidRPr="00A765B9">
              <w:rPr>
                <w:rFonts w:asciiTheme="minorHAnsi" w:eastAsia="Times New Roman" w:hAnsiTheme="minorHAnsi" w:cstheme="minorHAnsi"/>
                <w:sz w:val="14"/>
                <w:szCs w:val="14"/>
                <w:lang w:val="en-GB" w:eastAsia="en-GB"/>
              </w:rPr>
              <w:t xml:space="preserve"> National Park. </w:t>
            </w:r>
            <w:r w:rsidRPr="00A765B9">
              <w:rPr>
                <w:rFonts w:asciiTheme="minorHAnsi" w:eastAsia="Times New Roman" w:hAnsiTheme="minorHAnsi" w:cstheme="minorHAnsi"/>
                <w:sz w:val="14"/>
                <w:szCs w:val="14"/>
                <w:lang w:val="en-GB" w:eastAsia="en-GB"/>
              </w:rPr>
              <w:br/>
              <w:t xml:space="preserve">Conduct a pilot study on regeneration of </w:t>
            </w:r>
            <w:proofErr w:type="spellStart"/>
            <w:r w:rsidRPr="00A765B9">
              <w:rPr>
                <w:rFonts w:asciiTheme="minorHAnsi" w:eastAsia="Times New Roman" w:hAnsiTheme="minorHAnsi" w:cstheme="minorHAnsi"/>
                <w:i/>
                <w:iCs/>
                <w:sz w:val="14"/>
                <w:szCs w:val="14"/>
                <w:lang w:val="en-GB" w:eastAsia="en-GB"/>
              </w:rPr>
              <w:t>Strephonema</w:t>
            </w:r>
            <w:proofErr w:type="spellEnd"/>
            <w:r w:rsidRPr="00A765B9">
              <w:rPr>
                <w:rFonts w:asciiTheme="minorHAnsi" w:eastAsia="Times New Roman" w:hAnsiTheme="minorHAnsi" w:cstheme="minorHAnsi"/>
                <w:sz w:val="14"/>
                <w:szCs w:val="14"/>
                <w:lang w:val="en-GB" w:eastAsia="en-GB"/>
              </w:rPr>
              <w:t xml:space="preserve"> sp. inside the area of the Natural Park using reinforcement plantation. </w:t>
            </w:r>
            <w:r w:rsidRPr="00A765B9">
              <w:rPr>
                <w:rFonts w:asciiTheme="minorHAnsi" w:eastAsia="Times New Roman" w:hAnsiTheme="minorHAnsi" w:cstheme="minorHAnsi"/>
                <w:sz w:val="14"/>
                <w:szCs w:val="14"/>
                <w:lang w:val="en-GB" w:eastAsia="en-GB"/>
              </w:rPr>
              <w:br/>
              <w:t xml:space="preserve">Draft a participatory best practices guide for sustainable bark and fruit collection of </w:t>
            </w:r>
            <w:proofErr w:type="spellStart"/>
            <w:r w:rsidRPr="00A765B9">
              <w:rPr>
                <w:rFonts w:asciiTheme="minorHAnsi" w:eastAsia="Times New Roman" w:hAnsiTheme="minorHAnsi" w:cstheme="minorHAnsi"/>
                <w:i/>
                <w:iCs/>
                <w:sz w:val="14"/>
                <w:szCs w:val="14"/>
                <w:lang w:val="en-GB" w:eastAsia="en-GB"/>
              </w:rPr>
              <w:t>Chytranthus</w:t>
            </w:r>
            <w:proofErr w:type="spellEnd"/>
            <w:r w:rsidRPr="00A765B9">
              <w:rPr>
                <w:rFonts w:asciiTheme="minorHAnsi" w:eastAsia="Times New Roman" w:hAnsiTheme="minorHAnsi" w:cstheme="minorHAnsi"/>
                <w:i/>
                <w:iCs/>
                <w:sz w:val="14"/>
                <w:szCs w:val="14"/>
                <w:lang w:val="en-GB" w:eastAsia="en-GB"/>
              </w:rPr>
              <w:t xml:space="preserve"> </w:t>
            </w:r>
            <w:proofErr w:type="spellStart"/>
            <w:r w:rsidRPr="00A765B9">
              <w:rPr>
                <w:rFonts w:asciiTheme="minorHAnsi" w:eastAsia="Times New Roman" w:hAnsiTheme="minorHAnsi" w:cstheme="minorHAnsi"/>
                <w:i/>
                <w:iCs/>
                <w:sz w:val="14"/>
                <w:szCs w:val="14"/>
                <w:lang w:val="en-GB" w:eastAsia="en-GB"/>
              </w:rPr>
              <w:t>mannii</w:t>
            </w:r>
            <w:proofErr w:type="spellEnd"/>
            <w:r w:rsidRPr="00A765B9">
              <w:rPr>
                <w:rFonts w:asciiTheme="minorHAnsi" w:eastAsia="Times New Roman" w:hAnsiTheme="minorHAnsi" w:cstheme="minorHAnsi"/>
                <w:i/>
                <w:iCs/>
                <w:sz w:val="14"/>
                <w:szCs w:val="14"/>
                <w:lang w:val="en-GB" w:eastAsia="en-GB"/>
              </w:rPr>
              <w:t>.</w:t>
            </w:r>
            <w:r w:rsidRPr="00A765B9">
              <w:rPr>
                <w:rFonts w:asciiTheme="minorHAnsi" w:eastAsia="Times New Roman" w:hAnsiTheme="minorHAnsi" w:cstheme="minorHAnsi"/>
                <w:sz w:val="14"/>
                <w:szCs w:val="14"/>
                <w:lang w:val="en-GB" w:eastAsia="en-GB"/>
              </w:rPr>
              <w:t xml:space="preserve"> </w:t>
            </w:r>
            <w:r w:rsidRPr="00A765B9">
              <w:rPr>
                <w:rFonts w:asciiTheme="minorHAnsi" w:eastAsia="Times New Roman" w:hAnsiTheme="minorHAnsi" w:cstheme="minorHAnsi"/>
                <w:sz w:val="14"/>
                <w:szCs w:val="14"/>
                <w:lang w:val="en-GB" w:eastAsia="en-GB"/>
              </w:rPr>
              <w:br/>
              <w:t xml:space="preserve">Support the Forest Department using the regional list of threatened species and recovery plans created by the project to improve the quality of the Forest Department's procedures and activities as law enforcement, permits and criteria for logging, especially for </w:t>
            </w:r>
            <w:proofErr w:type="spellStart"/>
            <w:r w:rsidRPr="00A765B9">
              <w:rPr>
                <w:rFonts w:asciiTheme="minorHAnsi" w:eastAsia="Times New Roman" w:hAnsiTheme="minorHAnsi" w:cstheme="minorHAnsi"/>
                <w:i/>
                <w:iCs/>
                <w:sz w:val="14"/>
                <w:szCs w:val="14"/>
                <w:lang w:val="en-GB" w:eastAsia="en-GB"/>
              </w:rPr>
              <w:t>Carapa</w:t>
            </w:r>
            <w:proofErr w:type="spellEnd"/>
            <w:r w:rsidRPr="00A765B9">
              <w:rPr>
                <w:rFonts w:asciiTheme="minorHAnsi" w:eastAsia="Times New Roman" w:hAnsiTheme="minorHAnsi" w:cstheme="minorHAnsi"/>
                <w:i/>
                <w:iCs/>
                <w:sz w:val="14"/>
                <w:szCs w:val="14"/>
                <w:lang w:val="en-GB" w:eastAsia="en-GB"/>
              </w:rPr>
              <w:t xml:space="preserve"> </w:t>
            </w:r>
            <w:proofErr w:type="spellStart"/>
            <w:r w:rsidRPr="00A765B9">
              <w:rPr>
                <w:rFonts w:asciiTheme="minorHAnsi" w:eastAsia="Times New Roman" w:hAnsiTheme="minorHAnsi" w:cstheme="minorHAnsi"/>
                <w:i/>
                <w:iCs/>
                <w:sz w:val="14"/>
                <w:szCs w:val="14"/>
                <w:lang w:val="en-GB" w:eastAsia="en-GB"/>
              </w:rPr>
              <w:t>gogo</w:t>
            </w:r>
            <w:proofErr w:type="spellEnd"/>
            <w:r w:rsidRPr="00A765B9">
              <w:rPr>
                <w:rFonts w:asciiTheme="minorHAnsi" w:eastAsia="Times New Roman" w:hAnsiTheme="minorHAnsi" w:cstheme="minorHAnsi"/>
                <w:sz w:val="14"/>
                <w:szCs w:val="14"/>
                <w:lang w:val="en-GB" w:eastAsia="en-GB"/>
              </w:rPr>
              <w:t>.</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368E8E5A"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Fundação Príncipe</w:t>
            </w:r>
          </w:p>
          <w:p w14:paraId="15F7E3FF"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Fauna &amp; Flora International</w:t>
            </w:r>
          </w:p>
          <w:p w14:paraId="61F2642F"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Univ of Coimbra</w:t>
            </w:r>
          </w:p>
          <w:p w14:paraId="2AFA41E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Missouri Botanical Garden</w:t>
            </w:r>
          </w:p>
          <w:p w14:paraId="5DBF2B29" w14:textId="5E4C4D54" w:rsidR="00DB7FA8" w:rsidRPr="00A765B9" w:rsidRDefault="008E0A3F" w:rsidP="00D5682F">
            <w:pPr>
              <w:jc w:val="center"/>
              <w:rPr>
                <w:rFonts w:asciiTheme="minorHAnsi" w:eastAsia="Times New Roman" w:hAnsiTheme="minorHAnsi" w:cstheme="minorHAnsi"/>
                <w:sz w:val="14"/>
                <w:szCs w:val="14"/>
                <w:lang w:val="en-GB" w:eastAsia="en-GB"/>
              </w:rPr>
            </w:pPr>
            <w:r>
              <w:rPr>
                <w:rFonts w:asciiTheme="minorHAnsi" w:eastAsia="Times New Roman" w:hAnsiTheme="minorHAnsi" w:cstheme="minorHAnsi"/>
                <w:sz w:val="14"/>
                <w:szCs w:val="14"/>
                <w:lang w:val="en-GB" w:eastAsia="en-GB"/>
              </w:rPr>
              <w:t>Príncipe</w:t>
            </w:r>
            <w:r w:rsidR="00DB7FA8" w:rsidRPr="00A765B9">
              <w:rPr>
                <w:rFonts w:asciiTheme="minorHAnsi" w:eastAsia="Times New Roman" w:hAnsiTheme="minorHAnsi" w:cstheme="minorHAnsi"/>
                <w:sz w:val="14"/>
                <w:szCs w:val="14"/>
                <w:lang w:val="en-GB" w:eastAsia="en-GB"/>
              </w:rPr>
              <w:t xml:space="preserve"> Forest Department</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09E7A17C"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GTC - Global Tree Campaign</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62AC081"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$127,270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0127E00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Approved</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71C9DA6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Oct-19</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67CCC9A2"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366028FD"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Príncipe</w:t>
            </w:r>
          </w:p>
        </w:tc>
      </w:tr>
      <w:tr w:rsidR="00DB7FA8" w:rsidRPr="001108BA" w14:paraId="5CB39DC8"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B4F050A" w14:textId="77777777" w:rsidR="00DB7FA8" w:rsidRPr="00A765B9" w:rsidRDefault="00DB7FA8" w:rsidP="00D5682F">
            <w:pPr>
              <w:jc w:val="left"/>
              <w:rPr>
                <w:rFonts w:asciiTheme="minorHAnsi" w:eastAsia="Times New Roman" w:hAnsiTheme="minorHAnsi" w:cstheme="minorHAnsi"/>
                <w:sz w:val="14"/>
                <w:szCs w:val="14"/>
                <w:lang w:val="en-GB" w:eastAsia="en-GB"/>
              </w:rPr>
            </w:pPr>
            <w:proofErr w:type="spellStart"/>
            <w:r>
              <w:rPr>
                <w:rFonts w:asciiTheme="minorHAnsi" w:eastAsia="Times New Roman" w:hAnsiTheme="minorHAnsi" w:cstheme="minorHAnsi"/>
                <w:sz w:val="14"/>
                <w:szCs w:val="14"/>
                <w:lang w:val="en-GB" w:eastAsia="en-GB"/>
              </w:rPr>
              <w:t>OboCarbono</w:t>
            </w:r>
            <w:proofErr w:type="spellEnd"/>
            <w:r>
              <w:rPr>
                <w:rFonts w:asciiTheme="minorHAnsi" w:eastAsia="Times New Roman" w:hAnsiTheme="minorHAnsi" w:cstheme="minorHAnsi"/>
                <w:sz w:val="14"/>
                <w:szCs w:val="14"/>
                <w:lang w:val="en-GB" w:eastAsia="en-GB"/>
              </w:rPr>
              <w:t xml:space="preserve"> – </w:t>
            </w:r>
            <w:r w:rsidRPr="00A765B9">
              <w:rPr>
                <w:rFonts w:asciiTheme="minorHAnsi" w:eastAsia="Times New Roman" w:hAnsiTheme="minorHAnsi" w:cstheme="minorHAnsi"/>
                <w:sz w:val="14"/>
                <w:szCs w:val="14"/>
                <w:lang w:val="en-GB" w:eastAsia="en-GB"/>
              </w:rPr>
              <w:t>Participatory</w:t>
            </w:r>
            <w:r>
              <w:rPr>
                <w:rFonts w:asciiTheme="minorHAnsi" w:eastAsia="Times New Roman" w:hAnsiTheme="minorHAnsi" w:cstheme="minorHAnsi"/>
                <w:sz w:val="14"/>
                <w:szCs w:val="14"/>
                <w:lang w:val="en-GB" w:eastAsia="en-GB"/>
              </w:rPr>
              <w:t xml:space="preserve"> </w:t>
            </w:r>
            <w:r w:rsidRPr="00A765B9">
              <w:rPr>
                <w:rFonts w:asciiTheme="minorHAnsi" w:eastAsia="Times New Roman" w:hAnsiTheme="minorHAnsi" w:cstheme="minorHAnsi"/>
                <w:sz w:val="14"/>
                <w:szCs w:val="14"/>
                <w:lang w:val="en-GB" w:eastAsia="en-GB"/>
              </w:rPr>
              <w:t xml:space="preserve"> Management for Community-based Avoided Deforestation in São Tomé </w:t>
            </w:r>
            <w:proofErr w:type="spellStart"/>
            <w:r w:rsidRPr="00A765B9">
              <w:rPr>
                <w:rFonts w:asciiTheme="minorHAnsi" w:eastAsia="Times New Roman" w:hAnsiTheme="minorHAnsi" w:cstheme="minorHAnsi"/>
                <w:sz w:val="14"/>
                <w:szCs w:val="14"/>
                <w:lang w:val="en-GB" w:eastAsia="en-GB"/>
              </w:rPr>
              <w:t>Obô</w:t>
            </w:r>
            <w:proofErr w:type="spellEnd"/>
            <w:r w:rsidRPr="00A765B9">
              <w:rPr>
                <w:rFonts w:asciiTheme="minorHAnsi" w:eastAsia="Times New Roman" w:hAnsiTheme="minorHAnsi" w:cstheme="minorHAnsi"/>
                <w:sz w:val="14"/>
                <w:szCs w:val="14"/>
                <w:lang w:val="en-GB" w:eastAsia="en-GB"/>
              </w:rPr>
              <w:t xml:space="preserve"> Natural Park</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718108FA"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Strengthen participatory community-based management of </w:t>
            </w:r>
            <w:proofErr w:type="spellStart"/>
            <w:r w:rsidRPr="00A765B9">
              <w:rPr>
                <w:rFonts w:asciiTheme="minorHAnsi" w:eastAsia="Times New Roman" w:hAnsiTheme="minorHAnsi" w:cstheme="minorHAnsi"/>
                <w:sz w:val="14"/>
                <w:szCs w:val="14"/>
                <w:lang w:val="en-GB" w:eastAsia="en-GB"/>
              </w:rPr>
              <w:t>Obô</w:t>
            </w:r>
            <w:proofErr w:type="spellEnd"/>
            <w:r w:rsidRPr="00A765B9">
              <w:rPr>
                <w:rFonts w:asciiTheme="minorHAnsi" w:eastAsia="Times New Roman" w:hAnsiTheme="minorHAnsi" w:cstheme="minorHAnsi"/>
                <w:sz w:val="14"/>
                <w:szCs w:val="14"/>
                <w:lang w:val="en-GB" w:eastAsia="en-GB"/>
              </w:rPr>
              <w:t xml:space="preserve"> National Park and its buffer zone to improve governance through the integration of stakeholders in planning and decision-making, the production of data for management, and the access to financial flows for sustainability interventions via the implementation of a REDD + pilot project.</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7E424F6F"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RSET</w:t>
            </w:r>
          </w:p>
          <w:p w14:paraId="50EE55D3" w14:textId="77777777" w:rsidR="00DB7FA8" w:rsidRPr="00A765B9" w:rsidRDefault="00DB7FA8" w:rsidP="00D5682F">
            <w:pPr>
              <w:jc w:val="center"/>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t>WayCarbon</w:t>
            </w:r>
            <w:proofErr w:type="spellEnd"/>
          </w:p>
          <w:p w14:paraId="625F6D4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DFB</w:t>
            </w:r>
          </w:p>
          <w:p w14:paraId="01EFE64F"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PNOST</w:t>
            </w:r>
          </w:p>
          <w:p w14:paraId="6B6309F0"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ADAPPA</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5181209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CEPF</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1CC410E"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$296,000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73E8AE1E"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406CB4A7"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Jul-19</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255B38F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Dec-20</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37A554D1"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w:t>
            </w:r>
          </w:p>
        </w:tc>
      </w:tr>
      <w:tr w:rsidR="00DB7FA8" w:rsidRPr="001108BA" w14:paraId="706A8E7A"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71B8E2E9"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4A7991">
              <w:rPr>
                <w:rFonts w:asciiTheme="minorHAnsi" w:eastAsia="Times New Roman" w:hAnsiTheme="minorHAnsi" w:cstheme="minorHAnsi"/>
                <w:sz w:val="14"/>
                <w:szCs w:val="14"/>
                <w:lang w:val="en-GB" w:eastAsia="en-GB"/>
              </w:rPr>
              <w:t xml:space="preserve">National Herbarium: Reference for the Knowledge and Conservation of the Diversity of São Tomé and Príncipe Plants </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5CE5FC01"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This project aims to support the structure and technical capacities of the National Herbarium in São Tomé, and ultimately to safeguard the unique and still poorly assessed botanical knowledge of the Island. Activities include the capacitation of local human resources in herbarium techniques and identification at the University of Coimbra, and the granting of specific equipment to the ST Herbarium to follow up with </w:t>
            </w:r>
            <w:proofErr w:type="spellStart"/>
            <w:r w:rsidRPr="00A765B9">
              <w:rPr>
                <w:rFonts w:asciiTheme="minorHAnsi" w:eastAsia="Times New Roman" w:hAnsiTheme="minorHAnsi" w:cstheme="minorHAnsi"/>
                <w:sz w:val="14"/>
                <w:szCs w:val="14"/>
                <w:lang w:val="en-GB" w:eastAsia="en-GB"/>
              </w:rPr>
              <w:t>cataloging</w:t>
            </w:r>
            <w:proofErr w:type="spellEnd"/>
            <w:r w:rsidRPr="00A765B9">
              <w:rPr>
                <w:rFonts w:asciiTheme="minorHAnsi" w:eastAsia="Times New Roman" w:hAnsiTheme="minorHAnsi" w:cstheme="minorHAnsi"/>
                <w:sz w:val="14"/>
                <w:szCs w:val="14"/>
                <w:lang w:val="en-GB" w:eastAsia="en-GB"/>
              </w:rPr>
              <w:t xml:space="preserve"> activities. Botanical collecting missions for the herbarium are to be conducted with experts from UC in the three Key Biodiversity Areas of São Tomé Island, gathering data to fill gaps for poorly assessed plants. Mentoring is to be provided for the duration and beyond the extent of the project. It also aims to involve and the local users (traditional healers, field guides), and to promote botanical knowledge and biodiversity awareness. Expected outcomes of the proposed requalification of the National Herbarium of São Tomé and Príncipe, include (1) To document and conserve the flora diversity of São Tomé and Príncipe, constituting itself as a reference collection for future projects; (2) Fill gaps in the taxonomy of the flora of </w:t>
            </w:r>
            <w:r w:rsidRPr="00A765B9">
              <w:rPr>
                <w:rFonts w:asciiTheme="minorHAnsi" w:eastAsia="Times New Roman" w:hAnsiTheme="minorHAnsi" w:cstheme="minorHAnsi"/>
                <w:sz w:val="14"/>
                <w:szCs w:val="14"/>
                <w:lang w:val="en-GB" w:eastAsia="en-GB"/>
              </w:rPr>
              <w:lastRenderedPageBreak/>
              <w:t xml:space="preserve">the archipelago, as well as their distribution, ecology and uses; (3) Support management measures and design strategies for the conservation of endangered habitats and species, (4) Act as a </w:t>
            </w:r>
            <w:proofErr w:type="spellStart"/>
            <w:r w:rsidRPr="00A765B9">
              <w:rPr>
                <w:rFonts w:asciiTheme="minorHAnsi" w:eastAsia="Times New Roman" w:hAnsiTheme="minorHAnsi" w:cstheme="minorHAnsi"/>
                <w:sz w:val="14"/>
                <w:szCs w:val="14"/>
                <w:lang w:val="en-GB" w:eastAsia="en-GB"/>
              </w:rPr>
              <w:t>center</w:t>
            </w:r>
            <w:proofErr w:type="spellEnd"/>
            <w:r w:rsidRPr="00A765B9">
              <w:rPr>
                <w:rFonts w:asciiTheme="minorHAnsi" w:eastAsia="Times New Roman" w:hAnsiTheme="minorHAnsi" w:cstheme="minorHAnsi"/>
                <w:sz w:val="14"/>
                <w:szCs w:val="14"/>
                <w:lang w:val="en-GB" w:eastAsia="en-GB"/>
              </w:rPr>
              <w:t xml:space="preserve"> of science education and communication.</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7E0199D6" w14:textId="77777777" w:rsidR="00DB7FA8" w:rsidRPr="00A765B9" w:rsidRDefault="00DB7FA8" w:rsidP="00D5682F">
            <w:pPr>
              <w:jc w:val="center"/>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lastRenderedPageBreak/>
              <w:t>Univ</w:t>
            </w:r>
            <w:proofErr w:type="spellEnd"/>
            <w:r w:rsidRPr="00A765B9">
              <w:rPr>
                <w:rFonts w:asciiTheme="minorHAnsi" w:eastAsia="Times New Roman" w:hAnsiTheme="minorHAnsi" w:cstheme="minorHAnsi"/>
                <w:sz w:val="14"/>
                <w:szCs w:val="14"/>
                <w:lang w:val="en-GB" w:eastAsia="en-GB"/>
              </w:rPr>
              <w:t xml:space="preserve"> of Coimbra</w:t>
            </w:r>
          </w:p>
          <w:p w14:paraId="1E77A107"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CIAT</w:t>
            </w:r>
          </w:p>
          <w:p w14:paraId="6E694DCD"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PNOST</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58DA9D8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CEPF</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5D9CE7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$45,460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1FD241DC"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60356937"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Sep-17</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7C124A14"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Jul-20</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64B0DF11"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w:t>
            </w:r>
          </w:p>
        </w:tc>
      </w:tr>
      <w:tr w:rsidR="00DB7FA8" w:rsidRPr="001108BA" w14:paraId="5975DDDC"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2E8CF76"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Implementation of Agroforestry Systems in S. Tomé and Príncipe degraded lands, and development of non-wood forest products (NWFP) in Angola and S. Tomé e Príncipe to improve income-generation and food security</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786BC67E"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Understand the options of farmers for the implementation of agroforestry management models, based on tradition and culture and the needs of existing local and regional markets.</w:t>
            </w:r>
            <w:r w:rsidRPr="00A765B9">
              <w:rPr>
                <w:rFonts w:asciiTheme="minorHAnsi" w:eastAsia="Times New Roman" w:hAnsiTheme="minorHAnsi" w:cstheme="minorHAnsi"/>
                <w:sz w:val="14"/>
                <w:szCs w:val="14"/>
                <w:lang w:val="en-GB" w:eastAsia="en-GB"/>
              </w:rPr>
              <w:br/>
              <w:t>Finding ways to recreate an agroecological succession in degraded lands that, denying the need for forest clearance, meets the urgent needs of food and nutritional security (through Forest Agriculture and participatory tree domestication programs).</w:t>
            </w:r>
            <w:r w:rsidRPr="00A765B9">
              <w:rPr>
                <w:rFonts w:asciiTheme="minorHAnsi" w:eastAsia="Times New Roman" w:hAnsiTheme="minorHAnsi" w:cstheme="minorHAnsi"/>
                <w:sz w:val="14"/>
                <w:szCs w:val="14"/>
                <w:lang w:val="en-GB" w:eastAsia="en-GB"/>
              </w:rPr>
              <w:br/>
              <w:t>Find commercially viable products and marketing strategies to develop non-timber forest products (food, medicinal plants and mushrooms), create a successful and sustainable agroforestry system and create opportunities in communities to process these products with added value.</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59AACDCD" w14:textId="77777777" w:rsidR="00DB7FA8" w:rsidRPr="00A765B9" w:rsidRDefault="00DB7FA8" w:rsidP="00D5682F">
            <w:pPr>
              <w:jc w:val="center"/>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t>Univ</w:t>
            </w:r>
            <w:proofErr w:type="spellEnd"/>
            <w:r w:rsidRPr="00A765B9">
              <w:rPr>
                <w:rFonts w:asciiTheme="minorHAnsi" w:eastAsia="Times New Roman" w:hAnsiTheme="minorHAnsi" w:cstheme="minorHAnsi"/>
                <w:sz w:val="14"/>
                <w:szCs w:val="14"/>
                <w:lang w:val="en-GB" w:eastAsia="en-GB"/>
              </w:rPr>
              <w:t xml:space="preserve"> of Coimbra</w:t>
            </w:r>
          </w:p>
          <w:p w14:paraId="08A61F6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DFB / MAPDR</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680F2B13" w14:textId="77777777" w:rsidR="00DB7FA8" w:rsidRPr="00A765B9" w:rsidRDefault="00DB7FA8" w:rsidP="00D5682F">
            <w:pPr>
              <w:jc w:val="center"/>
              <w:rPr>
                <w:rFonts w:asciiTheme="minorHAnsi" w:eastAsia="Times New Roman" w:hAnsiTheme="minorHAnsi" w:cstheme="minorHAnsi"/>
                <w:color w:val="FF0000"/>
                <w:sz w:val="14"/>
                <w:szCs w:val="14"/>
                <w:lang w:val="en-GB" w:eastAsia="en-GB"/>
              </w:rPr>
            </w:pPr>
            <w:r w:rsidRPr="00A765B9">
              <w:rPr>
                <w:rFonts w:asciiTheme="minorHAnsi" w:eastAsia="Times New Roman" w:hAnsiTheme="minorHAnsi" w:cstheme="minorHAnsi"/>
                <w:sz w:val="14"/>
                <w:szCs w:val="14"/>
                <w:lang w:val="en-GB" w:eastAsia="en-GB"/>
              </w:rPr>
              <w:t>African Union</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8F45963" w14:textId="77777777" w:rsidR="00DB7FA8" w:rsidRPr="009D6572" w:rsidRDefault="00DB7FA8" w:rsidP="00D5682F">
            <w:pPr>
              <w:jc w:val="center"/>
              <w:rPr>
                <w:rFonts w:asciiTheme="minorHAnsi" w:eastAsia="Times New Roman" w:hAnsiTheme="minorHAnsi" w:cstheme="minorHAnsi"/>
                <w:sz w:val="14"/>
                <w:szCs w:val="14"/>
                <w:lang w:val="en-GB" w:eastAsia="en-GB"/>
              </w:rPr>
            </w:pPr>
            <w:r w:rsidRPr="009D6572">
              <w:rPr>
                <w:rFonts w:asciiTheme="minorHAnsi" w:eastAsia="Times New Roman" w:hAnsiTheme="minorHAnsi" w:cstheme="minorHAnsi"/>
                <w:sz w:val="14"/>
                <w:szCs w:val="14"/>
                <w:lang w:val="en-GB" w:eastAsia="en-GB"/>
              </w:rPr>
              <w:t>$700,000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4115EA81" w14:textId="77777777" w:rsidR="00DB7FA8" w:rsidRPr="009D6572" w:rsidRDefault="00DB7FA8" w:rsidP="00D5682F">
            <w:pPr>
              <w:jc w:val="center"/>
              <w:rPr>
                <w:rFonts w:asciiTheme="minorHAnsi" w:eastAsia="Times New Roman" w:hAnsiTheme="minorHAnsi" w:cstheme="minorHAnsi"/>
                <w:sz w:val="14"/>
                <w:szCs w:val="14"/>
                <w:lang w:val="en-GB" w:eastAsia="en-GB"/>
              </w:rPr>
            </w:pPr>
            <w:r w:rsidRPr="009D6572">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00D231E8" w14:textId="77777777" w:rsidR="00DB7FA8" w:rsidRPr="009D6572" w:rsidRDefault="00DB7FA8" w:rsidP="00D5682F">
            <w:pPr>
              <w:jc w:val="center"/>
              <w:rPr>
                <w:rFonts w:asciiTheme="minorHAnsi" w:eastAsia="Times New Roman" w:hAnsiTheme="minorHAnsi" w:cstheme="minorHAnsi"/>
                <w:sz w:val="14"/>
                <w:szCs w:val="14"/>
                <w:lang w:val="en-GB" w:eastAsia="en-GB"/>
              </w:rPr>
            </w:pPr>
            <w:r w:rsidRPr="009D6572">
              <w:rPr>
                <w:rFonts w:asciiTheme="minorHAnsi" w:eastAsia="Times New Roman" w:hAnsiTheme="minorHAnsi" w:cstheme="minorHAnsi"/>
                <w:sz w:val="14"/>
                <w:szCs w:val="14"/>
                <w:lang w:val="en-GB" w:eastAsia="en-GB"/>
              </w:rPr>
              <w:t>Jun-18</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1AD138FF" w14:textId="77777777" w:rsidR="00DB7FA8" w:rsidRPr="009D6572" w:rsidRDefault="00DB7FA8" w:rsidP="00D5682F">
            <w:pPr>
              <w:jc w:val="center"/>
              <w:rPr>
                <w:rFonts w:asciiTheme="minorHAnsi" w:eastAsia="Times New Roman" w:hAnsiTheme="minorHAnsi" w:cstheme="minorHAnsi"/>
                <w:sz w:val="14"/>
                <w:szCs w:val="14"/>
                <w:lang w:val="en-GB" w:eastAsia="en-GB"/>
              </w:rPr>
            </w:pPr>
            <w:r w:rsidRPr="009D6572">
              <w:rPr>
                <w:rFonts w:asciiTheme="minorHAnsi" w:eastAsia="Times New Roman" w:hAnsiTheme="minorHAnsi" w:cstheme="minorHAnsi"/>
                <w:sz w:val="14"/>
                <w:szCs w:val="14"/>
                <w:lang w:val="en-GB" w:eastAsia="en-GB"/>
              </w:rPr>
              <w:t>May-21</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67844C74"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w:t>
            </w:r>
          </w:p>
        </w:tc>
      </w:tr>
      <w:tr w:rsidR="00DB7FA8" w:rsidRPr="001108BA" w14:paraId="1B9B34FD"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19CD2FAB"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Save the São Tomé Giant Snail: Learning and Teaching to Preserve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6FAA786D"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The São Tomé </w:t>
            </w:r>
            <w:proofErr w:type="spellStart"/>
            <w:r w:rsidRPr="00A765B9">
              <w:rPr>
                <w:rFonts w:asciiTheme="minorHAnsi" w:eastAsia="Times New Roman" w:hAnsiTheme="minorHAnsi" w:cstheme="minorHAnsi"/>
                <w:sz w:val="14"/>
                <w:szCs w:val="14"/>
                <w:lang w:val="en-GB" w:eastAsia="en-GB"/>
              </w:rPr>
              <w:t>Obô</w:t>
            </w:r>
            <w:proofErr w:type="spellEnd"/>
            <w:r w:rsidRPr="00A765B9">
              <w:rPr>
                <w:rFonts w:asciiTheme="minorHAnsi" w:eastAsia="Times New Roman" w:hAnsiTheme="minorHAnsi" w:cstheme="minorHAnsi"/>
                <w:sz w:val="14"/>
                <w:szCs w:val="14"/>
                <w:lang w:val="en-GB" w:eastAsia="en-GB"/>
              </w:rPr>
              <w:t xml:space="preserve"> Natural Park (STONP), home to a remarkable unique biodiversity, hosts at least 30 species of endemic molluscs, including the iconic Giant Land Snail, </w:t>
            </w:r>
            <w:proofErr w:type="spellStart"/>
            <w:r w:rsidRPr="00A765B9">
              <w:rPr>
                <w:rFonts w:asciiTheme="minorHAnsi" w:eastAsia="Times New Roman" w:hAnsiTheme="minorHAnsi" w:cstheme="minorHAnsi"/>
                <w:sz w:val="14"/>
                <w:szCs w:val="14"/>
                <w:lang w:val="en-GB" w:eastAsia="en-GB"/>
              </w:rPr>
              <w:t>Archachatina</w:t>
            </w:r>
            <w:proofErr w:type="spellEnd"/>
            <w:r w:rsidRPr="00A765B9">
              <w:rPr>
                <w:rFonts w:asciiTheme="minorHAnsi" w:eastAsia="Times New Roman" w:hAnsiTheme="minorHAnsi" w:cstheme="minorHAnsi"/>
                <w:sz w:val="14"/>
                <w:szCs w:val="14"/>
                <w:lang w:val="en-GB" w:eastAsia="en-GB"/>
              </w:rPr>
              <w:t xml:space="preserve"> </w:t>
            </w:r>
            <w:proofErr w:type="spellStart"/>
            <w:r w:rsidRPr="00A765B9">
              <w:rPr>
                <w:rFonts w:asciiTheme="minorHAnsi" w:eastAsia="Times New Roman" w:hAnsiTheme="minorHAnsi" w:cstheme="minorHAnsi"/>
                <w:sz w:val="14"/>
                <w:szCs w:val="14"/>
                <w:lang w:val="en-GB" w:eastAsia="en-GB"/>
              </w:rPr>
              <w:t>bicarinata</w:t>
            </w:r>
            <w:proofErr w:type="spellEnd"/>
            <w:r w:rsidRPr="00A765B9">
              <w:rPr>
                <w:rFonts w:asciiTheme="minorHAnsi" w:eastAsia="Times New Roman" w:hAnsiTheme="minorHAnsi" w:cstheme="minorHAnsi"/>
                <w:sz w:val="14"/>
                <w:szCs w:val="14"/>
                <w:lang w:val="en-GB" w:eastAsia="en-GB"/>
              </w:rPr>
              <w:t xml:space="preserve">. This species is herbivorous and substrate decomposer, indicator of well-preserved native and secondary forest, widely known by local inhabitants for its medicinal and food uses. This species, endemic to São Tomé and Príncipe, has suffered a rapid decline in the last decades, due to a combination of habitat loss and indirect competition with the introduced West African Giant Snail, </w:t>
            </w:r>
            <w:proofErr w:type="spellStart"/>
            <w:r w:rsidRPr="00A765B9">
              <w:rPr>
                <w:rFonts w:asciiTheme="minorHAnsi" w:eastAsia="Times New Roman" w:hAnsiTheme="minorHAnsi" w:cstheme="minorHAnsi"/>
                <w:sz w:val="14"/>
                <w:szCs w:val="14"/>
                <w:lang w:val="en-GB" w:eastAsia="en-GB"/>
              </w:rPr>
              <w:t>Archachatina</w:t>
            </w:r>
            <w:proofErr w:type="spellEnd"/>
            <w:r w:rsidRPr="00A765B9">
              <w:rPr>
                <w:rFonts w:asciiTheme="minorHAnsi" w:eastAsia="Times New Roman" w:hAnsiTheme="minorHAnsi" w:cstheme="minorHAnsi"/>
                <w:sz w:val="14"/>
                <w:szCs w:val="14"/>
                <w:lang w:val="en-GB" w:eastAsia="en-GB"/>
              </w:rPr>
              <w:t xml:space="preserve"> </w:t>
            </w:r>
            <w:proofErr w:type="spellStart"/>
            <w:r w:rsidRPr="00A765B9">
              <w:rPr>
                <w:rFonts w:asciiTheme="minorHAnsi" w:eastAsia="Times New Roman" w:hAnsiTheme="minorHAnsi" w:cstheme="minorHAnsi"/>
                <w:sz w:val="14"/>
                <w:szCs w:val="14"/>
                <w:lang w:val="en-GB" w:eastAsia="en-GB"/>
              </w:rPr>
              <w:t>marginata</w:t>
            </w:r>
            <w:proofErr w:type="spellEnd"/>
            <w:r w:rsidRPr="00A765B9">
              <w:rPr>
                <w:rFonts w:asciiTheme="minorHAnsi" w:eastAsia="Times New Roman" w:hAnsiTheme="minorHAnsi" w:cstheme="minorHAnsi"/>
                <w:sz w:val="14"/>
                <w:szCs w:val="14"/>
                <w:lang w:val="en-GB" w:eastAsia="en-GB"/>
              </w:rPr>
              <w:t xml:space="preserve">, an invasive species in many countries outside the native distribution range in West continental Africa. The project is aimed at creating a São Tomé Giant Snail conservation breeding Centre as a tool to involve, aware and educate local communities about the conservation of the </w:t>
            </w:r>
            <w:proofErr w:type="spellStart"/>
            <w:r w:rsidRPr="00A765B9">
              <w:rPr>
                <w:rFonts w:asciiTheme="minorHAnsi" w:eastAsia="Times New Roman" w:hAnsiTheme="minorHAnsi" w:cstheme="minorHAnsi"/>
                <w:sz w:val="14"/>
                <w:szCs w:val="14"/>
                <w:lang w:val="en-GB" w:eastAsia="en-GB"/>
              </w:rPr>
              <w:t>Obô</w:t>
            </w:r>
            <w:proofErr w:type="spellEnd"/>
            <w:r w:rsidRPr="00A765B9">
              <w:rPr>
                <w:rFonts w:asciiTheme="minorHAnsi" w:eastAsia="Times New Roman" w:hAnsiTheme="minorHAnsi" w:cstheme="minorHAnsi"/>
                <w:sz w:val="14"/>
                <w:szCs w:val="14"/>
                <w:lang w:val="en-GB" w:eastAsia="en-GB"/>
              </w:rPr>
              <w:t xml:space="preserve"> Natural Park. Update the IUCN Red List status by obtaining fundamental knowledge about the ecology and biology of the endemic threatened São Tomé Giant Snail, through the breeding Centre. Investigate the major threats affecting the species. Specifically, investigate on factors that influence and/or favour the entrance of the invasive species inside the limits of the Natural Park and its interaction with the endemic species.</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79DAEE79" w14:textId="77777777" w:rsidR="00DB7FA8" w:rsidRPr="00A765B9" w:rsidRDefault="00DB7FA8" w:rsidP="00D5682F">
            <w:pPr>
              <w:jc w:val="center"/>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t>Alisei</w:t>
            </w:r>
            <w:proofErr w:type="spellEnd"/>
            <w:r w:rsidRPr="00A765B9">
              <w:rPr>
                <w:rFonts w:asciiTheme="minorHAnsi" w:eastAsia="Times New Roman" w:hAnsiTheme="minorHAnsi" w:cstheme="minorHAnsi"/>
                <w:sz w:val="14"/>
                <w:szCs w:val="14"/>
                <w:lang w:val="en-GB" w:eastAsia="en-GB"/>
              </w:rPr>
              <w:t xml:space="preserve"> ONG</w:t>
            </w:r>
          </w:p>
          <w:p w14:paraId="5EFB81FB"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Monte Pico</w:t>
            </w:r>
          </w:p>
          <w:p w14:paraId="71B654EB"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PNOST</w:t>
            </w:r>
          </w:p>
          <w:p w14:paraId="7AE4BA4C" w14:textId="77777777" w:rsidR="00DB7FA8" w:rsidRPr="00A765B9" w:rsidRDefault="00DB7FA8" w:rsidP="00D5682F">
            <w:pPr>
              <w:jc w:val="center"/>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t>BirdLife</w:t>
            </w:r>
            <w:proofErr w:type="spellEnd"/>
            <w:r w:rsidRPr="00A765B9">
              <w:rPr>
                <w:rFonts w:asciiTheme="minorHAnsi" w:eastAsia="Times New Roman" w:hAnsiTheme="minorHAnsi" w:cstheme="minorHAnsi"/>
                <w:sz w:val="14"/>
                <w:szCs w:val="14"/>
                <w:lang w:val="en-GB" w:eastAsia="en-GB"/>
              </w:rPr>
              <w:t>/</w:t>
            </w:r>
            <w:proofErr w:type="spellStart"/>
            <w:r w:rsidRPr="00A765B9">
              <w:rPr>
                <w:rFonts w:asciiTheme="minorHAnsi" w:eastAsia="Times New Roman" w:hAnsiTheme="minorHAnsi" w:cstheme="minorHAnsi"/>
                <w:sz w:val="14"/>
                <w:szCs w:val="14"/>
                <w:lang w:val="en-GB" w:eastAsia="en-GB"/>
              </w:rPr>
              <w:t>Ecofac</w:t>
            </w:r>
            <w:proofErr w:type="spellEnd"/>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33CBEA6C"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CEPF</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0ED11F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$24,840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11D71DAE"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049A53BD"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Aug-18</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2F8B1DA1"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Jan-20</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06FC6429"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w:t>
            </w:r>
          </w:p>
        </w:tc>
      </w:tr>
      <w:tr w:rsidR="00DB7FA8" w:rsidRPr="001108BA" w14:paraId="3EFAEECE"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2C4C9B50"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From Bee-burners to Beekeepers: Supporting Community Beekeeping Organization in Príncipe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11EF17E5"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Establish beekeeping and agroforestry as sustainable livelihood options on Príncipe in and around the </w:t>
            </w:r>
            <w:proofErr w:type="spellStart"/>
            <w:r w:rsidRPr="00A765B9">
              <w:rPr>
                <w:rFonts w:asciiTheme="minorHAnsi" w:eastAsia="Times New Roman" w:hAnsiTheme="minorHAnsi" w:cstheme="minorHAnsi"/>
                <w:sz w:val="14"/>
                <w:szCs w:val="14"/>
                <w:lang w:val="en-GB" w:eastAsia="en-GB"/>
              </w:rPr>
              <w:t>Obô</w:t>
            </w:r>
            <w:proofErr w:type="spellEnd"/>
            <w:r w:rsidRPr="00A765B9">
              <w:rPr>
                <w:rFonts w:asciiTheme="minorHAnsi" w:eastAsia="Times New Roman" w:hAnsiTheme="minorHAnsi" w:cstheme="minorHAnsi"/>
                <w:sz w:val="14"/>
                <w:szCs w:val="14"/>
                <w:lang w:val="en-GB" w:eastAsia="en-GB"/>
              </w:rPr>
              <w:t xml:space="preserve"> Natural Park (Parque Natural </w:t>
            </w:r>
            <w:proofErr w:type="spellStart"/>
            <w:r w:rsidRPr="00A765B9">
              <w:rPr>
                <w:rFonts w:asciiTheme="minorHAnsi" w:eastAsia="Times New Roman" w:hAnsiTheme="minorHAnsi" w:cstheme="minorHAnsi"/>
                <w:sz w:val="14"/>
                <w:szCs w:val="14"/>
                <w:lang w:val="en-GB" w:eastAsia="en-GB"/>
              </w:rPr>
              <w:t>Obô</w:t>
            </w:r>
            <w:proofErr w:type="spellEnd"/>
            <w:r w:rsidRPr="00A765B9">
              <w:rPr>
                <w:rFonts w:asciiTheme="minorHAnsi" w:eastAsia="Times New Roman" w:hAnsiTheme="minorHAnsi" w:cstheme="minorHAnsi"/>
                <w:sz w:val="14"/>
                <w:szCs w:val="14"/>
                <w:lang w:val="en-GB" w:eastAsia="en-GB"/>
              </w:rPr>
              <w:t xml:space="preserve"> do Príncipe) to incentivize better management of forest habitat, threat reduction to the western honey bee and restoration of degraded areas.</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1C7458C7"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Fundação Príncipe</w:t>
            </w:r>
          </w:p>
          <w:p w14:paraId="367E80B1"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Fauna &amp; Flora International GFWA</w:t>
            </w:r>
          </w:p>
          <w:p w14:paraId="2E1BDB32"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COOPAPIP</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7DB4DF4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CEPF</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EE6D05C"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$199,248</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17D40F00"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3D50219B"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Jul-17</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46261066"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Sep-19</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3D4FF1C5"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Príncipe</w:t>
            </w:r>
          </w:p>
        </w:tc>
      </w:tr>
      <w:tr w:rsidR="00DB7FA8" w:rsidRPr="001108BA" w14:paraId="1C323B51"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BA81F51" w14:textId="1076A328"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Implementing the Action Plan for the Critically Endangered </w:t>
            </w:r>
            <w:r w:rsidR="008E0A3F">
              <w:rPr>
                <w:rFonts w:asciiTheme="minorHAnsi" w:eastAsia="Times New Roman" w:hAnsiTheme="minorHAnsi" w:cstheme="minorHAnsi"/>
                <w:sz w:val="14"/>
                <w:szCs w:val="14"/>
                <w:lang w:val="en-GB" w:eastAsia="en-GB"/>
              </w:rPr>
              <w:t>Príncipe</w:t>
            </w:r>
            <w:r w:rsidRPr="00A765B9">
              <w:rPr>
                <w:rFonts w:asciiTheme="minorHAnsi" w:eastAsia="Times New Roman" w:hAnsiTheme="minorHAnsi" w:cstheme="minorHAnsi"/>
                <w:sz w:val="14"/>
                <w:szCs w:val="14"/>
                <w:lang w:val="en-GB" w:eastAsia="en-GB"/>
              </w:rPr>
              <w:t xml:space="preserve"> Thrush</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3BC62F08" w14:textId="5B8697F2"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Train and support capacity of local people to address knowledge gaps identified in the Action Plan for the Príncipe Thrush (</w:t>
            </w:r>
            <w:proofErr w:type="spellStart"/>
            <w:r w:rsidRPr="00A765B9">
              <w:rPr>
                <w:rFonts w:asciiTheme="minorHAnsi" w:eastAsia="Times New Roman" w:hAnsiTheme="minorHAnsi" w:cstheme="minorHAnsi"/>
                <w:i/>
                <w:iCs/>
                <w:sz w:val="14"/>
                <w:szCs w:val="14"/>
                <w:lang w:val="en-GB" w:eastAsia="en-GB"/>
              </w:rPr>
              <w:t>Turdus</w:t>
            </w:r>
            <w:proofErr w:type="spellEnd"/>
            <w:r w:rsidRPr="00A765B9">
              <w:rPr>
                <w:rFonts w:asciiTheme="minorHAnsi" w:eastAsia="Times New Roman" w:hAnsiTheme="minorHAnsi" w:cstheme="minorHAnsi"/>
                <w:i/>
                <w:iCs/>
                <w:sz w:val="14"/>
                <w:szCs w:val="14"/>
                <w:lang w:val="en-GB" w:eastAsia="en-GB"/>
              </w:rPr>
              <w:t xml:space="preserve"> </w:t>
            </w:r>
            <w:proofErr w:type="spellStart"/>
            <w:r w:rsidRPr="00A765B9">
              <w:rPr>
                <w:rFonts w:asciiTheme="minorHAnsi" w:eastAsia="Times New Roman" w:hAnsiTheme="minorHAnsi" w:cstheme="minorHAnsi"/>
                <w:i/>
                <w:iCs/>
                <w:sz w:val="14"/>
                <w:szCs w:val="14"/>
                <w:lang w:val="en-GB" w:eastAsia="en-GB"/>
              </w:rPr>
              <w:t>xanthorhynchus</w:t>
            </w:r>
            <w:proofErr w:type="spellEnd"/>
            <w:r w:rsidRPr="00A765B9">
              <w:rPr>
                <w:rFonts w:asciiTheme="minorHAnsi" w:eastAsia="Times New Roman" w:hAnsiTheme="minorHAnsi" w:cstheme="minorHAnsi"/>
                <w:sz w:val="14"/>
                <w:szCs w:val="14"/>
                <w:lang w:val="en-GB" w:eastAsia="en-GB"/>
              </w:rPr>
              <w:t xml:space="preserve">). Understand social context and human pressures on the bird. Support the government in implementing and reviewing existing legislations regarding forest use, the </w:t>
            </w:r>
            <w:r w:rsidR="008E0A3F">
              <w:rPr>
                <w:rFonts w:asciiTheme="minorHAnsi" w:eastAsia="Times New Roman" w:hAnsiTheme="minorHAnsi" w:cstheme="minorHAnsi"/>
                <w:sz w:val="14"/>
                <w:szCs w:val="14"/>
                <w:lang w:val="en-GB" w:eastAsia="en-GB"/>
              </w:rPr>
              <w:t>Príncipe</w:t>
            </w:r>
            <w:r w:rsidRPr="00A765B9">
              <w:rPr>
                <w:rFonts w:asciiTheme="minorHAnsi" w:eastAsia="Times New Roman" w:hAnsiTheme="minorHAnsi" w:cstheme="minorHAnsi"/>
                <w:sz w:val="14"/>
                <w:szCs w:val="14"/>
                <w:lang w:val="en-GB" w:eastAsia="en-GB"/>
              </w:rPr>
              <w:t xml:space="preserve"> Thrush Conservation Action Plan as well as the Management Plan of </w:t>
            </w:r>
            <w:proofErr w:type="spellStart"/>
            <w:r w:rsidRPr="00A765B9">
              <w:rPr>
                <w:rFonts w:asciiTheme="minorHAnsi" w:eastAsia="Times New Roman" w:hAnsiTheme="minorHAnsi" w:cstheme="minorHAnsi"/>
                <w:sz w:val="14"/>
                <w:szCs w:val="14"/>
                <w:lang w:val="en-GB" w:eastAsia="en-GB"/>
              </w:rPr>
              <w:t>Ôbo</w:t>
            </w:r>
            <w:proofErr w:type="spellEnd"/>
            <w:r w:rsidRPr="00A765B9">
              <w:rPr>
                <w:rFonts w:asciiTheme="minorHAnsi" w:eastAsia="Times New Roman" w:hAnsiTheme="minorHAnsi" w:cstheme="minorHAnsi"/>
                <w:sz w:val="14"/>
                <w:szCs w:val="14"/>
                <w:lang w:val="en-GB" w:eastAsia="en-GB"/>
              </w:rPr>
              <w:t xml:space="preserve"> National Park.</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3D07201F"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Fundação Príncipe</w:t>
            </w:r>
          </w:p>
          <w:p w14:paraId="55681369"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Fauna &amp; Flora International GFWA</w:t>
            </w:r>
          </w:p>
          <w:p w14:paraId="14BD8E4C"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SPEA</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4708A35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CEPF</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16F477A"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$99,999</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1515EB5D"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04F312AD"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Jul-17</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7C2019B0"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Dec-20</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76866088"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Príncipe</w:t>
            </w:r>
          </w:p>
        </w:tc>
      </w:tr>
      <w:tr w:rsidR="00DB7FA8" w:rsidRPr="001108BA" w14:paraId="664128C6"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E1A5A48"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5224E3">
              <w:rPr>
                <w:rFonts w:asciiTheme="minorHAnsi" w:eastAsia="Times New Roman" w:hAnsiTheme="minorHAnsi" w:cstheme="minorHAnsi"/>
                <w:sz w:val="14"/>
                <w:szCs w:val="14"/>
                <w:lang w:val="en-GB" w:eastAsia="en-GB"/>
              </w:rPr>
              <w:t>Characterization of the threatened flora of São Tomé and Príncipe</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64065D69"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Identify the endangered plant species of São Tomé and Príncipe and rigorously evaluate their conservation status according to the criteria and categories of the IUCN Red List. Document, and if necessary, improve the network of Key Biodiversity Areas in the archipelago. Build local capacities by training two botanists and two </w:t>
            </w:r>
            <w:proofErr w:type="spellStart"/>
            <w:r w:rsidRPr="00A765B9">
              <w:rPr>
                <w:rFonts w:asciiTheme="minorHAnsi" w:eastAsia="Times New Roman" w:hAnsiTheme="minorHAnsi" w:cstheme="minorHAnsi"/>
                <w:sz w:val="14"/>
                <w:szCs w:val="14"/>
                <w:lang w:val="en-GB" w:eastAsia="en-GB"/>
              </w:rPr>
              <w:t>parataxonomists</w:t>
            </w:r>
            <w:proofErr w:type="spellEnd"/>
            <w:r w:rsidRPr="00A765B9">
              <w:rPr>
                <w:rFonts w:asciiTheme="minorHAnsi" w:eastAsia="Times New Roman" w:hAnsiTheme="minorHAnsi" w:cstheme="minorHAnsi"/>
                <w:sz w:val="14"/>
                <w:szCs w:val="14"/>
                <w:lang w:val="en-GB" w:eastAsia="en-GB"/>
              </w:rPr>
              <w:t>. Disseminate relevant information to stakeholders involved in biodiversity management.</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633A7C81"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Fundação Príncipe</w:t>
            </w:r>
          </w:p>
          <w:p w14:paraId="55C74843"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Missouri Botanical Garden</w:t>
            </w:r>
          </w:p>
          <w:p w14:paraId="592C25A7"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Univ of Coimbra</w:t>
            </w:r>
          </w:p>
          <w:p w14:paraId="0DAD666A"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Herbarium of STP</w:t>
            </w:r>
          </w:p>
          <w:p w14:paraId="503EB5D1" w14:textId="77777777" w:rsidR="00DB7FA8" w:rsidRPr="00A765B9" w:rsidRDefault="00DB7FA8" w:rsidP="00D5682F">
            <w:pPr>
              <w:jc w:val="center"/>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t>BirdLife</w:t>
            </w:r>
            <w:proofErr w:type="spellEnd"/>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10D1ED71"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CEPF</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08ECBB6"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$227,643</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6129DFC7"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1E7ACD41"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May-19</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6821090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Dec-20</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5664709D"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 &amp; Príncipe</w:t>
            </w:r>
          </w:p>
        </w:tc>
      </w:tr>
      <w:tr w:rsidR="00DB7FA8" w:rsidRPr="001108BA" w14:paraId="3DEFD7CE"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6CC629CA"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B61852">
              <w:rPr>
                <w:rFonts w:asciiTheme="minorHAnsi" w:eastAsia="Times New Roman" w:hAnsiTheme="minorHAnsi" w:cstheme="minorHAnsi"/>
                <w:sz w:val="14"/>
                <w:szCs w:val="14"/>
                <w:lang w:val="en-GB" w:eastAsia="en-GB"/>
              </w:rPr>
              <w:t xml:space="preserve">Participatory management of </w:t>
            </w:r>
            <w:proofErr w:type="spellStart"/>
            <w:r w:rsidRPr="00B61852">
              <w:rPr>
                <w:rFonts w:asciiTheme="minorHAnsi" w:eastAsia="Times New Roman" w:hAnsiTheme="minorHAnsi" w:cstheme="minorHAnsi"/>
                <w:sz w:val="14"/>
                <w:szCs w:val="14"/>
                <w:lang w:val="en-GB" w:eastAsia="en-GB"/>
              </w:rPr>
              <w:t>Malanza</w:t>
            </w:r>
            <w:proofErr w:type="spellEnd"/>
            <w:r w:rsidRPr="00B61852">
              <w:rPr>
                <w:rFonts w:asciiTheme="minorHAnsi" w:eastAsia="Times New Roman" w:hAnsiTheme="minorHAnsi" w:cstheme="minorHAnsi"/>
                <w:sz w:val="14"/>
                <w:szCs w:val="14"/>
                <w:lang w:val="en-GB" w:eastAsia="en-GB"/>
              </w:rPr>
              <w:t xml:space="preserve"> and Praia das </w:t>
            </w:r>
            <w:proofErr w:type="spellStart"/>
            <w:r w:rsidRPr="00B61852">
              <w:rPr>
                <w:rFonts w:asciiTheme="minorHAnsi" w:eastAsia="Times New Roman" w:hAnsiTheme="minorHAnsi" w:cstheme="minorHAnsi"/>
                <w:sz w:val="14"/>
                <w:szCs w:val="14"/>
                <w:lang w:val="en-GB" w:eastAsia="en-GB"/>
              </w:rPr>
              <w:t>Conchas</w:t>
            </w:r>
            <w:proofErr w:type="spellEnd"/>
            <w:r w:rsidRPr="00B61852">
              <w:rPr>
                <w:rFonts w:asciiTheme="minorHAnsi" w:eastAsia="Times New Roman" w:hAnsiTheme="minorHAnsi" w:cstheme="minorHAnsi"/>
                <w:sz w:val="14"/>
                <w:szCs w:val="14"/>
                <w:lang w:val="en-GB" w:eastAsia="en-GB"/>
              </w:rPr>
              <w:t xml:space="preserve"> mangroves</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093E1FE0"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Update and implement participative management plans for mangroves of </w:t>
            </w:r>
            <w:proofErr w:type="spellStart"/>
            <w:r w:rsidRPr="00A765B9">
              <w:rPr>
                <w:rFonts w:asciiTheme="minorHAnsi" w:eastAsia="Times New Roman" w:hAnsiTheme="minorHAnsi" w:cstheme="minorHAnsi"/>
                <w:sz w:val="14"/>
                <w:szCs w:val="14"/>
                <w:lang w:val="en-GB" w:eastAsia="en-GB"/>
              </w:rPr>
              <w:t>Malanza</w:t>
            </w:r>
            <w:proofErr w:type="spellEnd"/>
            <w:r w:rsidRPr="00A765B9">
              <w:rPr>
                <w:rFonts w:asciiTheme="minorHAnsi" w:eastAsia="Times New Roman" w:hAnsiTheme="minorHAnsi" w:cstheme="minorHAnsi"/>
                <w:sz w:val="14"/>
                <w:szCs w:val="14"/>
                <w:lang w:val="en-GB" w:eastAsia="en-GB"/>
              </w:rPr>
              <w:t xml:space="preserve"> and Praia das </w:t>
            </w:r>
            <w:proofErr w:type="spellStart"/>
            <w:r w:rsidRPr="00A765B9">
              <w:rPr>
                <w:rFonts w:asciiTheme="minorHAnsi" w:eastAsia="Times New Roman" w:hAnsiTheme="minorHAnsi" w:cstheme="minorHAnsi"/>
                <w:sz w:val="14"/>
                <w:szCs w:val="14"/>
                <w:lang w:val="en-GB" w:eastAsia="en-GB"/>
              </w:rPr>
              <w:t>Conchas</w:t>
            </w:r>
            <w:proofErr w:type="spellEnd"/>
            <w:r w:rsidRPr="00A765B9">
              <w:rPr>
                <w:rFonts w:asciiTheme="minorHAnsi" w:eastAsia="Times New Roman" w:hAnsiTheme="minorHAnsi" w:cstheme="minorHAnsi"/>
                <w:sz w:val="14"/>
                <w:szCs w:val="14"/>
                <w:lang w:val="en-GB" w:eastAsia="en-GB"/>
              </w:rPr>
              <w:t>, in the São Tomé Natural Park, to conserve the last mangrove forests of São Tomé. Increase scientific knowledge of ecosystems. Implement mangrove conservation and enhancement measures. Constitute, train and animate mangrove management committees, which will include representatives of communities and other stakeholders.</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2F5980A9"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OIKOS</w:t>
            </w:r>
          </w:p>
          <w:p w14:paraId="17A99449"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PNOST</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5FAA738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CEPF</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91F1F6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$206,906</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2A042A41"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7CD5BACE"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May-19</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2E6C5DB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Dec-20</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0E53BFC0"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w:t>
            </w:r>
          </w:p>
        </w:tc>
      </w:tr>
      <w:tr w:rsidR="00DB7FA8" w:rsidRPr="001108BA" w14:paraId="0054E1C8"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536D660"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Understanding the remarkable biodiversity of Príncipe Island</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13CAE0DE"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Collect valuable data and build local capacity for research and conservation through the implementation of field surveys for birds and molluscs. Information will support the update of the management plan for the Parque Natural </w:t>
            </w:r>
            <w:proofErr w:type="spellStart"/>
            <w:r w:rsidRPr="00A765B9">
              <w:rPr>
                <w:rFonts w:asciiTheme="minorHAnsi" w:eastAsia="Times New Roman" w:hAnsiTheme="minorHAnsi" w:cstheme="minorHAnsi"/>
                <w:sz w:val="14"/>
                <w:szCs w:val="14"/>
                <w:lang w:val="en-GB" w:eastAsia="en-GB"/>
              </w:rPr>
              <w:t>Obô</w:t>
            </w:r>
            <w:proofErr w:type="spellEnd"/>
            <w:r w:rsidRPr="00A765B9">
              <w:rPr>
                <w:rFonts w:asciiTheme="minorHAnsi" w:eastAsia="Times New Roman" w:hAnsiTheme="minorHAnsi" w:cstheme="minorHAnsi"/>
                <w:sz w:val="14"/>
                <w:szCs w:val="14"/>
                <w:lang w:val="en-GB" w:eastAsia="en-GB"/>
              </w:rPr>
              <w:t xml:space="preserve"> do Príncipe, and the development of a Conservation Action Plan for the </w:t>
            </w:r>
            <w:proofErr w:type="spellStart"/>
            <w:r w:rsidRPr="00A765B9">
              <w:rPr>
                <w:rFonts w:asciiTheme="minorHAnsi" w:eastAsia="Times New Roman" w:hAnsiTheme="minorHAnsi" w:cstheme="minorHAnsi"/>
                <w:sz w:val="14"/>
                <w:szCs w:val="14"/>
                <w:lang w:val="en-GB" w:eastAsia="en-GB"/>
              </w:rPr>
              <w:t>Obô</w:t>
            </w:r>
            <w:proofErr w:type="spellEnd"/>
            <w:r w:rsidRPr="00A765B9">
              <w:rPr>
                <w:rFonts w:asciiTheme="minorHAnsi" w:eastAsia="Times New Roman" w:hAnsiTheme="minorHAnsi" w:cstheme="minorHAnsi"/>
                <w:sz w:val="14"/>
                <w:szCs w:val="14"/>
                <w:lang w:val="en-GB" w:eastAsia="en-GB"/>
              </w:rPr>
              <w:t xml:space="preserve"> Land Snail.</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69215CC4"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Fundação Príncipe</w:t>
            </w:r>
          </w:p>
          <w:p w14:paraId="3FF0CD47"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Fauna &amp; Flora International</w:t>
            </w:r>
          </w:p>
          <w:p w14:paraId="14000339"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Parque Natural do Príncipe</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5F8860CC"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FFEM</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DF649B4"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$31,795</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3C763ED4"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1F552CF3"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Apr-18</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21AA2944"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Nov-19</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17FDD804"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Príncipe</w:t>
            </w:r>
          </w:p>
        </w:tc>
      </w:tr>
      <w:tr w:rsidR="00DB7FA8" w:rsidRPr="001108BA" w14:paraId="5D25598E"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3665E57"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lastRenderedPageBreak/>
              <w:t xml:space="preserve">Establishing a network of marine protected areas across São Tomé and Príncipe through a co-management approach </w:t>
            </w:r>
            <w:r w:rsidRPr="00A765B9">
              <w:rPr>
                <w:rFonts w:asciiTheme="minorHAnsi" w:eastAsia="Times New Roman" w:hAnsiTheme="minorHAnsi" w:cstheme="minorHAnsi"/>
                <w:sz w:val="14"/>
                <w:szCs w:val="14"/>
                <w:lang w:val="en-GB" w:eastAsia="en-GB"/>
              </w:rPr>
              <w:br/>
              <w:t>[</w:t>
            </w:r>
            <w:proofErr w:type="spellStart"/>
            <w:r w:rsidRPr="00A765B9">
              <w:rPr>
                <w:rFonts w:asciiTheme="minorHAnsi" w:eastAsia="Times New Roman" w:hAnsiTheme="minorHAnsi" w:cstheme="minorHAnsi"/>
                <w:sz w:val="14"/>
                <w:szCs w:val="14"/>
                <w:lang w:val="en-GB" w:eastAsia="en-GB"/>
              </w:rPr>
              <w:t>Omali</w:t>
            </w:r>
            <w:proofErr w:type="spellEnd"/>
            <w:r w:rsidRPr="00A765B9">
              <w:rPr>
                <w:rFonts w:asciiTheme="minorHAnsi" w:eastAsia="Times New Roman" w:hAnsiTheme="minorHAnsi" w:cstheme="minorHAnsi"/>
                <w:sz w:val="14"/>
                <w:szCs w:val="14"/>
                <w:lang w:val="en-GB" w:eastAsia="en-GB"/>
              </w:rPr>
              <w:t xml:space="preserve"> Vida </w:t>
            </w:r>
            <w:proofErr w:type="spellStart"/>
            <w:r w:rsidRPr="00A765B9">
              <w:rPr>
                <w:rFonts w:asciiTheme="minorHAnsi" w:eastAsia="Times New Roman" w:hAnsiTheme="minorHAnsi" w:cstheme="minorHAnsi"/>
                <w:sz w:val="14"/>
                <w:szCs w:val="14"/>
                <w:lang w:val="en-GB" w:eastAsia="en-GB"/>
              </w:rPr>
              <w:t>Nón</w:t>
            </w:r>
            <w:proofErr w:type="spellEnd"/>
            <w:r w:rsidRPr="00A765B9">
              <w:rPr>
                <w:rFonts w:asciiTheme="minorHAnsi" w:eastAsia="Times New Roman" w:hAnsiTheme="minorHAnsi" w:cstheme="minorHAnsi"/>
                <w:sz w:val="14"/>
                <w:szCs w:val="14"/>
                <w:lang w:val="en-GB" w:eastAsia="en-GB"/>
              </w:rPr>
              <w:t xml:space="preserve"> (Príncipe) and Kike da </w:t>
            </w:r>
            <w:proofErr w:type="spellStart"/>
            <w:r w:rsidRPr="00A765B9">
              <w:rPr>
                <w:rFonts w:asciiTheme="minorHAnsi" w:eastAsia="Times New Roman" w:hAnsiTheme="minorHAnsi" w:cstheme="minorHAnsi"/>
                <w:sz w:val="14"/>
                <w:szCs w:val="14"/>
                <w:lang w:val="en-GB" w:eastAsia="en-GB"/>
              </w:rPr>
              <w:t>Mungu</w:t>
            </w:r>
            <w:proofErr w:type="spellEnd"/>
            <w:r w:rsidRPr="00A765B9">
              <w:rPr>
                <w:rFonts w:asciiTheme="minorHAnsi" w:eastAsia="Times New Roman" w:hAnsiTheme="minorHAnsi" w:cstheme="minorHAnsi"/>
                <w:sz w:val="14"/>
                <w:szCs w:val="14"/>
                <w:lang w:val="en-GB" w:eastAsia="en-GB"/>
              </w:rPr>
              <w:t xml:space="preserve"> (São Tomé)] </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7F9DB0B2" w14:textId="41C9BD8D" w:rsidR="00DB7FA8" w:rsidRPr="00DB7FA8"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This project will support the designation of the first Marine Protected Areas (MPAs) across the Small Island Developing State of São Tomé and Príncipe. It helps to create effective marine protection though a network of participatory fisheries management and conservation zones. The project will contribute to enhanced local livelihoods through the promotion of sustainable fishing practises and investment into the supply chain. The project will facilitate participatory zoning of MPAs and sustainable use zones. It will also support the development of monitoring protocols and build up patrolling skills to enable fishers to control co-management areas. It will further develop local incentives to promote community support and buy in to conservation measures through enhanced marine product value and increased participation in marine resource management. Lastly, the feasibility of establishing long-term financing mechanisms to support MPA management beyond the duration of the project will be assessed.</w:t>
            </w:r>
          </w:p>
          <w:p w14:paraId="5F90A33C" w14:textId="7379AD46" w:rsidR="00DB7FA8" w:rsidRPr="00A765B9" w:rsidRDefault="00DB7FA8" w:rsidP="00D5682F">
            <w:pPr>
              <w:jc w:val="left"/>
              <w:rPr>
                <w:rFonts w:asciiTheme="minorHAnsi" w:eastAsia="Times New Roman" w:hAnsiTheme="minorHAnsi" w:cstheme="minorHAnsi"/>
                <w:sz w:val="14"/>
                <w:szCs w:val="14"/>
                <w:lang w:val="en-GB" w:eastAsia="en-GB"/>
              </w:rPr>
            </w:pPr>
            <w:r w:rsidRPr="003A5060">
              <w:rPr>
                <w:rFonts w:asciiTheme="minorHAnsi" w:eastAsia="Times New Roman" w:hAnsiTheme="minorHAnsi" w:cstheme="minorHAnsi"/>
                <w:i/>
                <w:iCs/>
                <w:color w:val="0070C0"/>
                <w:sz w:val="14"/>
                <w:szCs w:val="14"/>
                <w:lang w:val="en-GB" w:eastAsia="en-GB"/>
              </w:rPr>
              <w:t>Ensure the longer term provision of maritime surveillance for the MPAs the Blue Action project aims to establish throughout the 5-year project (including not only relevant government departments but also a community fisheries monitoring mechanism)</w:t>
            </w:r>
            <w:r w:rsidRPr="003A5060">
              <w:rPr>
                <w:rFonts w:asciiTheme="minorHAnsi" w:eastAsia="Times New Roman" w:hAnsiTheme="minorHAnsi" w:cstheme="minorHAnsi"/>
                <w:i/>
                <w:iCs/>
                <w:color w:val="0070C0"/>
                <w:sz w:val="14"/>
                <w:szCs w:val="14"/>
                <w:lang w:val="en-GB" w:eastAsia="en-GB"/>
              </w:rPr>
              <w:br/>
              <w:t>Ensure the longer term MPA financing strategies defined throughout the 5-year project</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4AD31754"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 xml:space="preserve">Fundação Príncipe </w:t>
            </w:r>
          </w:p>
          <w:p w14:paraId="1F32C5E3"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Fauna &amp; Flora International</w:t>
            </w:r>
          </w:p>
          <w:p w14:paraId="79DE5D2B"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OIKOS</w:t>
            </w:r>
          </w:p>
          <w:p w14:paraId="62A9344E"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MARAPA</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10486D94"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Blue Action Fund</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A0870E"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$ 2,867,200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3A69F81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0E5F08DC"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Oct-18</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6EE3A17B"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Oct-23</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2DB6E96A"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 &amp; Príncipe</w:t>
            </w:r>
          </w:p>
        </w:tc>
      </w:tr>
      <w:tr w:rsidR="00DB7FA8" w:rsidRPr="001108BA" w14:paraId="1C07A579"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7CE97273"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Sea Turtle Project - PROTETUGA</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22D8AC20" w14:textId="28DB9CC5"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xml:space="preserve">The PROTETUGA project aims to enhance the conservation status of the three nesting sea turtle species on </w:t>
            </w:r>
            <w:r w:rsidR="008E0A3F">
              <w:rPr>
                <w:rFonts w:asciiTheme="minorHAnsi" w:eastAsia="Times New Roman" w:hAnsiTheme="minorHAnsi" w:cstheme="minorHAnsi"/>
                <w:sz w:val="14"/>
                <w:szCs w:val="14"/>
                <w:lang w:val="en-GB" w:eastAsia="en-GB"/>
              </w:rPr>
              <w:t>Príncipe</w:t>
            </w:r>
            <w:r w:rsidRPr="00A765B9">
              <w:rPr>
                <w:rFonts w:asciiTheme="minorHAnsi" w:eastAsia="Times New Roman" w:hAnsiTheme="minorHAnsi" w:cstheme="minorHAnsi"/>
                <w:sz w:val="14"/>
                <w:szCs w:val="14"/>
                <w:lang w:val="en-GB" w:eastAsia="en-GB"/>
              </w:rPr>
              <w:t xml:space="preserve"> by building the necessary local capacity to ensure effective protection of sea turtles both on land and at sea. In order to reach this goal, the project consists of the following 3 pillars; </w:t>
            </w:r>
            <w:proofErr w:type="spellStart"/>
            <w:r w:rsidRPr="00A765B9">
              <w:rPr>
                <w:rFonts w:asciiTheme="minorHAnsi" w:eastAsia="Times New Roman" w:hAnsiTheme="minorHAnsi" w:cstheme="minorHAnsi"/>
                <w:sz w:val="14"/>
                <w:szCs w:val="14"/>
                <w:lang w:val="en-GB" w:eastAsia="en-GB"/>
              </w:rPr>
              <w:t>i</w:t>
            </w:r>
            <w:proofErr w:type="spellEnd"/>
            <w:r w:rsidRPr="00A765B9">
              <w:rPr>
                <w:rFonts w:asciiTheme="minorHAnsi" w:eastAsia="Times New Roman" w:hAnsiTheme="minorHAnsi" w:cstheme="minorHAnsi"/>
                <w:sz w:val="14"/>
                <w:szCs w:val="14"/>
                <w:lang w:val="en-GB" w:eastAsia="en-GB"/>
              </w:rPr>
              <w:t xml:space="preserve">) Protection and monitoring the sea turtle populations covering 80% of the nesting beaches and surrounding waters through nocturnal beach patrols, diurnal marine patrols and engaging focal points in the local coastal communities to map areas that turtles use to feed, rest or are interacting with trash around island’s coast. ii) Education and awareness promote and strengthen interdisciplinarity and </w:t>
            </w:r>
            <w:proofErr w:type="spellStart"/>
            <w:r w:rsidRPr="00A765B9">
              <w:rPr>
                <w:rFonts w:asciiTheme="minorHAnsi" w:eastAsia="Times New Roman" w:hAnsiTheme="minorHAnsi" w:cstheme="minorHAnsi"/>
                <w:sz w:val="14"/>
                <w:szCs w:val="14"/>
                <w:lang w:val="en-GB" w:eastAsia="en-GB"/>
              </w:rPr>
              <w:t>transversality</w:t>
            </w:r>
            <w:proofErr w:type="spellEnd"/>
            <w:r w:rsidRPr="00A765B9">
              <w:rPr>
                <w:rFonts w:asciiTheme="minorHAnsi" w:eastAsia="Times New Roman" w:hAnsiTheme="minorHAnsi" w:cstheme="minorHAnsi"/>
                <w:sz w:val="14"/>
                <w:szCs w:val="14"/>
                <w:lang w:val="en-GB" w:eastAsia="en-GB"/>
              </w:rPr>
              <w:t xml:space="preserve"> in all actions undertaken, raise awareness of the island's urgent environmental needs, focusing on the threats faced by sea turtles locally, thereby ensuring the integration and support of communities in specific protection and conservation actions. iii) Research To better understand the biology and ecology of sea turtles that choose the beaches and waters of the island to feed and reproduce and to find the most effective conservation solutions to the problems and threats they face.</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6D501553"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Fundação Príncipe</w:t>
            </w:r>
          </w:p>
          <w:p w14:paraId="344EF8DB"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Governo Regional da Ilha do Príncipe</w:t>
            </w:r>
          </w:p>
          <w:p w14:paraId="54ADAC0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HBD Príncipe</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25AD1A14"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Kosmos</w:t>
            </w:r>
          </w:p>
          <w:p w14:paraId="0E49FD55"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Arribada Intitiative</w:t>
            </w:r>
          </w:p>
          <w:p w14:paraId="566B37A0"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Governo Regional do Príncipe</w:t>
            </w:r>
          </w:p>
          <w:p w14:paraId="636EA6A6" w14:textId="122C3272" w:rsidR="00DB7FA8" w:rsidRPr="00A765B9" w:rsidRDefault="00DB7FA8" w:rsidP="001E7476">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Oak Foundation</w:t>
            </w:r>
          </w:p>
          <w:p w14:paraId="3060A7A1" w14:textId="0A7DAB95" w:rsidR="00DB7FA8" w:rsidRPr="00A765B9" w:rsidRDefault="00DB7FA8" w:rsidP="001E7476">
            <w:pPr>
              <w:jc w:val="center"/>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t>Rufford</w:t>
            </w:r>
            <w:proofErr w:type="spellEnd"/>
          </w:p>
          <w:p w14:paraId="070B9200"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HBD Príncipe</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1ECBA8D"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$120,000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51BDA809"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73E441ED"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16C20714"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2C9645FC"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Príncipe</w:t>
            </w:r>
          </w:p>
        </w:tc>
      </w:tr>
      <w:tr w:rsidR="00DB7FA8" w:rsidRPr="001108BA" w14:paraId="5F7FBFB4"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6C63CD06" w14:textId="77777777" w:rsidR="00DB7FA8" w:rsidRPr="00A765B9" w:rsidRDefault="00DB7FA8" w:rsidP="00D5682F">
            <w:pPr>
              <w:jc w:val="left"/>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t>Programa</w:t>
            </w:r>
            <w:proofErr w:type="spellEnd"/>
            <w:r w:rsidRPr="00A765B9">
              <w:rPr>
                <w:rFonts w:asciiTheme="minorHAnsi" w:eastAsia="Times New Roman" w:hAnsiTheme="minorHAnsi" w:cstheme="minorHAnsi"/>
                <w:sz w:val="14"/>
                <w:szCs w:val="14"/>
                <w:lang w:val="en-GB" w:eastAsia="en-GB"/>
              </w:rPr>
              <w:t xml:space="preserve"> </w:t>
            </w:r>
            <w:proofErr w:type="spellStart"/>
            <w:r w:rsidRPr="00A765B9">
              <w:rPr>
                <w:rFonts w:asciiTheme="minorHAnsi" w:eastAsia="Times New Roman" w:hAnsiTheme="minorHAnsi" w:cstheme="minorHAnsi"/>
                <w:sz w:val="14"/>
                <w:szCs w:val="14"/>
                <w:lang w:val="en-GB" w:eastAsia="en-GB"/>
              </w:rPr>
              <w:t>Tatô</w:t>
            </w:r>
            <w:proofErr w:type="spellEnd"/>
            <w:r w:rsidRPr="00A765B9">
              <w:rPr>
                <w:rFonts w:asciiTheme="minorHAnsi" w:eastAsia="Times New Roman" w:hAnsiTheme="minorHAnsi" w:cstheme="minorHAnsi"/>
                <w:sz w:val="14"/>
                <w:szCs w:val="14"/>
                <w:lang w:val="en-GB" w:eastAsia="en-GB"/>
              </w:rPr>
              <w:t xml:space="preserve"> - Sea Turtle Conservation</w:t>
            </w: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4BBD569D"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Promote adequate protection of Sea Turtles;</w:t>
            </w:r>
            <w:r w:rsidRPr="00A765B9">
              <w:rPr>
                <w:rFonts w:asciiTheme="minorHAnsi" w:eastAsia="Times New Roman" w:hAnsiTheme="minorHAnsi" w:cstheme="minorHAnsi"/>
                <w:sz w:val="14"/>
                <w:szCs w:val="14"/>
                <w:lang w:val="en-GB" w:eastAsia="en-GB"/>
              </w:rPr>
              <w:br/>
              <w:t>Monitoring and management of critical nesting areas of Sea Turtles;</w:t>
            </w:r>
            <w:r w:rsidRPr="00A765B9">
              <w:rPr>
                <w:rFonts w:asciiTheme="minorHAnsi" w:eastAsia="Times New Roman" w:hAnsiTheme="minorHAnsi" w:cstheme="minorHAnsi"/>
                <w:sz w:val="14"/>
                <w:szCs w:val="14"/>
                <w:lang w:val="en-GB" w:eastAsia="en-GB"/>
              </w:rPr>
              <w:br/>
              <w:t xml:space="preserve">Strengthen the capacities of local communities and national technicians as future leaders for the management, protection, conservation and awareness of Sea Turtles; </w:t>
            </w:r>
            <w:r w:rsidRPr="00A765B9">
              <w:rPr>
                <w:rFonts w:asciiTheme="minorHAnsi" w:eastAsia="Times New Roman" w:hAnsiTheme="minorHAnsi" w:cstheme="minorHAnsi"/>
                <w:sz w:val="14"/>
                <w:szCs w:val="14"/>
                <w:lang w:val="en-GB" w:eastAsia="en-GB"/>
              </w:rPr>
              <w:br/>
              <w:t>Develop legal economic alternatives for former hunters and traders of sea turtle;</w:t>
            </w:r>
            <w:r w:rsidRPr="00A765B9">
              <w:rPr>
                <w:rFonts w:asciiTheme="minorHAnsi" w:eastAsia="Times New Roman" w:hAnsiTheme="minorHAnsi" w:cstheme="minorHAnsi"/>
                <w:sz w:val="14"/>
                <w:szCs w:val="14"/>
                <w:lang w:val="en-GB" w:eastAsia="en-GB"/>
              </w:rPr>
              <w:br/>
              <w:t xml:space="preserve">Increase communication, awareness and education on the social, economic and ecological value of sea turtles; </w:t>
            </w:r>
            <w:r w:rsidRPr="00A765B9">
              <w:rPr>
                <w:rFonts w:asciiTheme="minorHAnsi" w:eastAsia="Times New Roman" w:hAnsiTheme="minorHAnsi" w:cstheme="minorHAnsi"/>
                <w:sz w:val="14"/>
                <w:szCs w:val="14"/>
                <w:lang w:val="en-GB" w:eastAsia="en-GB"/>
              </w:rPr>
              <w:br/>
              <w:t>Strengthen coordination and carry out monitoring and evaluation of the results and impacts of the initiative.</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39B0B38E" w14:textId="77777777" w:rsidR="00DB7FA8" w:rsidRPr="00A765B9" w:rsidRDefault="00DB7FA8" w:rsidP="00D5682F">
            <w:pPr>
              <w:jc w:val="center"/>
              <w:rPr>
                <w:rFonts w:asciiTheme="minorHAnsi" w:eastAsia="Times New Roman" w:hAnsiTheme="minorHAnsi" w:cstheme="minorHAnsi"/>
                <w:sz w:val="14"/>
                <w:szCs w:val="14"/>
                <w:lang w:val="en-GB" w:eastAsia="en-GB"/>
              </w:rPr>
            </w:pPr>
            <w:proofErr w:type="spellStart"/>
            <w:r w:rsidRPr="00A765B9">
              <w:rPr>
                <w:rFonts w:asciiTheme="minorHAnsi" w:eastAsia="Times New Roman" w:hAnsiTheme="minorHAnsi" w:cstheme="minorHAnsi"/>
                <w:sz w:val="14"/>
                <w:szCs w:val="14"/>
                <w:lang w:val="en-GB" w:eastAsia="en-GB"/>
              </w:rPr>
              <w:t>Programa</w:t>
            </w:r>
            <w:proofErr w:type="spellEnd"/>
            <w:r w:rsidRPr="00A765B9">
              <w:rPr>
                <w:rFonts w:asciiTheme="minorHAnsi" w:eastAsia="Times New Roman" w:hAnsiTheme="minorHAnsi" w:cstheme="minorHAnsi"/>
                <w:sz w:val="14"/>
                <w:szCs w:val="14"/>
                <w:lang w:val="en-GB" w:eastAsia="en-GB"/>
              </w:rPr>
              <w:t xml:space="preserve"> </w:t>
            </w:r>
            <w:proofErr w:type="spellStart"/>
            <w:r w:rsidRPr="00A765B9">
              <w:rPr>
                <w:rFonts w:asciiTheme="minorHAnsi" w:eastAsia="Times New Roman" w:hAnsiTheme="minorHAnsi" w:cstheme="minorHAnsi"/>
                <w:sz w:val="14"/>
                <w:szCs w:val="14"/>
                <w:lang w:val="en-GB" w:eastAsia="en-GB"/>
              </w:rPr>
              <w:t>Tatô</w:t>
            </w:r>
            <w:proofErr w:type="spellEnd"/>
          </w:p>
          <w:p w14:paraId="4AE5255A"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MARAPA</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53D6D492"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3A5CDF0"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$167,570 per year</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3ADA556B"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650BACA1"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0BEA96A0"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 </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41A12E73"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São Tomé</w:t>
            </w:r>
          </w:p>
        </w:tc>
      </w:tr>
      <w:tr w:rsidR="00DB7FA8" w:rsidRPr="001108BA" w14:paraId="3286DBCE" w14:textId="77777777" w:rsidTr="00D5682F">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2EA32A2" w14:textId="77777777" w:rsidR="00DB7FA8"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COBIO-NET</w:t>
            </w:r>
          </w:p>
          <w:p w14:paraId="2DA54D51" w14:textId="77777777" w:rsidR="00DB7FA8" w:rsidRPr="00A765B9" w:rsidRDefault="00DB7FA8" w:rsidP="00D5682F">
            <w:pPr>
              <w:jc w:val="left"/>
              <w:rPr>
                <w:rFonts w:asciiTheme="minorHAnsi" w:eastAsia="Times New Roman" w:hAnsiTheme="minorHAnsi" w:cstheme="minorHAnsi"/>
                <w:sz w:val="14"/>
                <w:szCs w:val="14"/>
                <w:lang w:val="en-GB" w:eastAsia="en-GB"/>
              </w:rPr>
            </w:pPr>
          </w:p>
        </w:tc>
        <w:tc>
          <w:tcPr>
            <w:tcW w:w="6378" w:type="dxa"/>
            <w:tcBorders>
              <w:top w:val="single" w:sz="4" w:space="0" w:color="auto"/>
              <w:left w:val="single" w:sz="4" w:space="0" w:color="auto"/>
              <w:bottom w:val="single" w:sz="4" w:space="0" w:color="auto"/>
              <w:right w:val="single" w:sz="4" w:space="0" w:color="auto"/>
            </w:tcBorders>
            <w:shd w:val="clear" w:color="auto" w:fill="auto"/>
            <w:hideMark/>
          </w:tcPr>
          <w:p w14:paraId="3993D572" w14:textId="77777777" w:rsidR="00DB7FA8" w:rsidRPr="00A765B9" w:rsidRDefault="00DB7FA8" w:rsidP="00D5682F">
            <w:pPr>
              <w:jc w:val="left"/>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Coastal biodiversity and food security in peri-urban Sub-Saharan Africa</w:t>
            </w:r>
            <w:r>
              <w:rPr>
                <w:rFonts w:asciiTheme="minorHAnsi" w:eastAsia="Times New Roman" w:hAnsiTheme="minorHAnsi" w:cstheme="minorHAnsi"/>
                <w:sz w:val="14"/>
                <w:szCs w:val="14"/>
                <w:lang w:val="en-GB" w:eastAsia="en-GB"/>
              </w:rPr>
              <w:t>: A</w:t>
            </w:r>
            <w:r w:rsidRPr="00A765B9">
              <w:rPr>
                <w:rFonts w:asciiTheme="minorHAnsi" w:eastAsia="Times New Roman" w:hAnsiTheme="minorHAnsi" w:cstheme="minorHAnsi"/>
                <w:sz w:val="14"/>
                <w:szCs w:val="14"/>
                <w:lang w:val="en-GB" w:eastAsia="en-GB"/>
              </w:rPr>
              <w:t>ssessment, capacity building and regional networking in contrasting Indian and Atlantic Oceans</w:t>
            </w:r>
            <w:r>
              <w:rPr>
                <w:rFonts w:asciiTheme="minorHAnsi" w:eastAsia="Times New Roman" w:hAnsiTheme="minorHAnsi" w:cstheme="minorHAnsi"/>
                <w:sz w:val="14"/>
                <w:szCs w:val="14"/>
                <w:lang w:val="en-GB" w:eastAsia="en-GB"/>
              </w:rPr>
              <w:t xml:space="preserve"> </w:t>
            </w:r>
            <w:r w:rsidRPr="00A765B9">
              <w:rPr>
                <w:rFonts w:asciiTheme="minorHAnsi" w:eastAsia="Times New Roman" w:hAnsiTheme="minorHAnsi" w:cstheme="minorHAnsi"/>
                <w:sz w:val="14"/>
                <w:szCs w:val="14"/>
                <w:lang w:val="en-GB" w:eastAsia="en-GB"/>
              </w:rPr>
              <w:t>(39</w:t>
            </w:r>
            <w:r>
              <w:rPr>
                <w:rFonts w:asciiTheme="minorHAnsi" w:eastAsia="Times New Roman" w:hAnsiTheme="minorHAnsi" w:cstheme="minorHAnsi"/>
                <w:sz w:val="14"/>
                <w:szCs w:val="14"/>
                <w:lang w:val="en-GB" w:eastAsia="en-GB"/>
              </w:rPr>
              <w:t xml:space="preserve">K </w:t>
            </w:r>
            <w:r w:rsidRPr="00A765B9">
              <w:rPr>
                <w:rFonts w:asciiTheme="minorHAnsi" w:eastAsia="Times New Roman" w:hAnsiTheme="minorHAnsi" w:cstheme="minorHAnsi"/>
                <w:sz w:val="14"/>
                <w:szCs w:val="14"/>
                <w:lang w:val="en-GB" w:eastAsia="en-GB"/>
              </w:rPr>
              <w:t>EUR)</w:t>
            </w:r>
          </w:p>
        </w:tc>
        <w:tc>
          <w:tcPr>
            <w:tcW w:w="1487" w:type="dxa"/>
            <w:tcBorders>
              <w:top w:val="single" w:sz="4" w:space="0" w:color="auto"/>
              <w:left w:val="single" w:sz="4" w:space="0" w:color="auto"/>
              <w:bottom w:val="single" w:sz="4" w:space="0" w:color="auto"/>
              <w:right w:val="single" w:sz="4" w:space="0" w:color="auto"/>
            </w:tcBorders>
            <w:shd w:val="clear" w:color="auto" w:fill="auto"/>
            <w:hideMark/>
          </w:tcPr>
          <w:p w14:paraId="77705904"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Fundação Príncipe</w:t>
            </w:r>
          </w:p>
          <w:p w14:paraId="2C13F028" w14:textId="77777777" w:rsidR="00DB7FA8" w:rsidRPr="0012349D" w:rsidRDefault="00DB7FA8" w:rsidP="00D5682F">
            <w:pPr>
              <w:jc w:val="center"/>
              <w:rPr>
                <w:rFonts w:asciiTheme="minorHAnsi" w:eastAsia="Times New Roman" w:hAnsiTheme="minorHAnsi" w:cstheme="minorHAnsi"/>
                <w:sz w:val="14"/>
                <w:szCs w:val="14"/>
                <w:lang w:val="pt-PT" w:eastAsia="en-GB"/>
              </w:rPr>
            </w:pPr>
            <w:r w:rsidRPr="0012349D">
              <w:rPr>
                <w:rFonts w:asciiTheme="minorHAnsi" w:eastAsia="Times New Roman" w:hAnsiTheme="minorHAnsi" w:cstheme="minorHAnsi"/>
                <w:sz w:val="14"/>
                <w:szCs w:val="14"/>
                <w:lang w:val="pt-PT" w:eastAsia="en-GB"/>
              </w:rPr>
              <w:t>UNESCO - Reserva da Biosfera Ilha do Príncipe</w:t>
            </w:r>
          </w:p>
        </w:tc>
        <w:tc>
          <w:tcPr>
            <w:tcW w:w="1059" w:type="dxa"/>
            <w:tcBorders>
              <w:top w:val="single" w:sz="4" w:space="0" w:color="auto"/>
              <w:left w:val="single" w:sz="4" w:space="0" w:color="auto"/>
              <w:bottom w:val="single" w:sz="4" w:space="0" w:color="auto"/>
              <w:right w:val="single" w:sz="4" w:space="0" w:color="auto"/>
            </w:tcBorders>
            <w:shd w:val="clear" w:color="auto" w:fill="auto"/>
          </w:tcPr>
          <w:p w14:paraId="13F0F232"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Aga Khan Foundation</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D881C77"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$45,000</w:t>
            </w:r>
          </w:p>
        </w:tc>
        <w:tc>
          <w:tcPr>
            <w:tcW w:w="856" w:type="dxa"/>
            <w:tcBorders>
              <w:top w:val="single" w:sz="4" w:space="0" w:color="auto"/>
              <w:left w:val="single" w:sz="4" w:space="0" w:color="auto"/>
              <w:bottom w:val="single" w:sz="4" w:space="0" w:color="auto"/>
              <w:right w:val="single" w:sz="4" w:space="0" w:color="auto"/>
            </w:tcBorders>
            <w:shd w:val="clear" w:color="auto" w:fill="auto"/>
            <w:hideMark/>
          </w:tcPr>
          <w:p w14:paraId="09B8D2D5"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On-Going</w:t>
            </w:r>
          </w:p>
        </w:tc>
        <w:tc>
          <w:tcPr>
            <w:tcW w:w="665" w:type="dxa"/>
            <w:tcBorders>
              <w:top w:val="single" w:sz="4" w:space="0" w:color="auto"/>
              <w:left w:val="single" w:sz="4" w:space="0" w:color="auto"/>
              <w:bottom w:val="single" w:sz="4" w:space="0" w:color="auto"/>
              <w:right w:val="single" w:sz="4" w:space="0" w:color="auto"/>
            </w:tcBorders>
            <w:shd w:val="clear" w:color="auto" w:fill="auto"/>
            <w:hideMark/>
          </w:tcPr>
          <w:p w14:paraId="127CE171"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2018</w:t>
            </w:r>
          </w:p>
        </w:tc>
        <w:tc>
          <w:tcPr>
            <w:tcW w:w="551" w:type="dxa"/>
            <w:tcBorders>
              <w:top w:val="single" w:sz="4" w:space="0" w:color="auto"/>
              <w:left w:val="single" w:sz="4" w:space="0" w:color="auto"/>
              <w:bottom w:val="single" w:sz="4" w:space="0" w:color="auto"/>
              <w:right w:val="single" w:sz="4" w:space="0" w:color="auto"/>
            </w:tcBorders>
            <w:shd w:val="clear" w:color="auto" w:fill="auto"/>
            <w:hideMark/>
          </w:tcPr>
          <w:p w14:paraId="5BE15808" w14:textId="77777777" w:rsidR="00DB7FA8" w:rsidRPr="00A765B9" w:rsidRDefault="00DB7FA8" w:rsidP="00D5682F">
            <w:pPr>
              <w:jc w:val="cente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2021</w:t>
            </w:r>
          </w:p>
        </w:tc>
        <w:tc>
          <w:tcPr>
            <w:tcW w:w="849" w:type="dxa"/>
            <w:tcBorders>
              <w:top w:val="single" w:sz="4" w:space="0" w:color="auto"/>
              <w:left w:val="single" w:sz="4" w:space="0" w:color="auto"/>
              <w:bottom w:val="single" w:sz="4" w:space="0" w:color="auto"/>
              <w:right w:val="single" w:sz="4" w:space="0" w:color="auto"/>
            </w:tcBorders>
            <w:shd w:val="clear" w:color="auto" w:fill="auto"/>
            <w:hideMark/>
          </w:tcPr>
          <w:p w14:paraId="6EFB1CA5" w14:textId="77777777" w:rsidR="00DB7FA8" w:rsidRPr="00A765B9" w:rsidRDefault="00DB7FA8" w:rsidP="00D5682F">
            <w:pPr>
              <w:rPr>
                <w:rFonts w:asciiTheme="minorHAnsi" w:eastAsia="Times New Roman" w:hAnsiTheme="minorHAnsi" w:cstheme="minorHAnsi"/>
                <w:sz w:val="14"/>
                <w:szCs w:val="14"/>
                <w:lang w:val="en-GB" w:eastAsia="en-GB"/>
              </w:rPr>
            </w:pPr>
            <w:r w:rsidRPr="00A765B9">
              <w:rPr>
                <w:rFonts w:asciiTheme="minorHAnsi" w:eastAsia="Times New Roman" w:hAnsiTheme="minorHAnsi" w:cstheme="minorHAnsi"/>
                <w:sz w:val="14"/>
                <w:szCs w:val="14"/>
                <w:lang w:val="en-GB" w:eastAsia="en-GB"/>
              </w:rPr>
              <w:t>Príncipe</w:t>
            </w:r>
          </w:p>
        </w:tc>
      </w:tr>
    </w:tbl>
    <w:p w14:paraId="63F69C18" w14:textId="38C78D2B" w:rsidR="00013C40" w:rsidRPr="00F86254" w:rsidRDefault="00013C40">
      <w:pPr>
        <w:spacing w:after="0"/>
        <w:jc w:val="left"/>
        <w:rPr>
          <w:rFonts w:asciiTheme="minorHAnsi" w:hAnsiTheme="minorHAnsi" w:cstheme="minorHAnsi"/>
          <w:b/>
          <w:bCs/>
          <w:szCs w:val="22"/>
          <w:highlight w:val="magenta"/>
          <w:lang w:val="en-GB"/>
        </w:rPr>
      </w:pPr>
    </w:p>
    <w:p w14:paraId="4BC6CA99" w14:textId="77777777" w:rsidR="00DB7FA8" w:rsidRDefault="00DB7FA8">
      <w:pPr>
        <w:spacing w:after="0"/>
        <w:jc w:val="left"/>
        <w:rPr>
          <w:rFonts w:asciiTheme="minorHAnsi" w:hAnsiTheme="minorHAnsi" w:cstheme="minorHAnsi"/>
          <w:b/>
          <w:bCs/>
          <w:szCs w:val="22"/>
          <w:highlight w:val="magenta"/>
          <w:lang w:val="en-GB"/>
        </w:rPr>
      </w:pPr>
      <w:r>
        <w:rPr>
          <w:rFonts w:asciiTheme="minorHAnsi" w:hAnsiTheme="minorHAnsi" w:cstheme="minorHAnsi"/>
          <w:szCs w:val="22"/>
          <w:highlight w:val="magenta"/>
          <w:lang w:val="en-GB"/>
        </w:rPr>
        <w:br w:type="page"/>
      </w:r>
    </w:p>
    <w:p w14:paraId="2BD5ECCA" w14:textId="4A30C372" w:rsidR="00D135BA" w:rsidRPr="00F86254" w:rsidRDefault="00D135BA" w:rsidP="006547FF">
      <w:pPr>
        <w:pStyle w:val="Heading2"/>
        <w:spacing w:before="240" w:after="240"/>
        <w:ind w:left="0"/>
        <w:rPr>
          <w:rFonts w:asciiTheme="minorHAnsi" w:hAnsiTheme="minorHAnsi" w:cstheme="minorHAnsi"/>
          <w:szCs w:val="22"/>
          <w:lang w:val="en-GB"/>
        </w:rPr>
      </w:pPr>
      <w:bookmarkStart w:id="138" w:name="_Toc37242876"/>
      <w:r w:rsidRPr="00D5682F">
        <w:rPr>
          <w:rFonts w:asciiTheme="minorHAnsi" w:hAnsiTheme="minorHAnsi" w:cstheme="minorHAnsi"/>
          <w:szCs w:val="22"/>
          <w:lang w:val="en-GB"/>
        </w:rPr>
        <w:lastRenderedPageBreak/>
        <w:t xml:space="preserve">Annex </w:t>
      </w:r>
      <w:r w:rsidR="006810A4" w:rsidRPr="00D5682F">
        <w:rPr>
          <w:rFonts w:asciiTheme="minorHAnsi" w:hAnsiTheme="minorHAnsi" w:cstheme="minorHAnsi"/>
          <w:szCs w:val="22"/>
          <w:lang w:val="en-GB"/>
        </w:rPr>
        <w:t>2</w:t>
      </w:r>
      <w:r w:rsidRPr="00D5682F">
        <w:rPr>
          <w:rFonts w:asciiTheme="minorHAnsi" w:hAnsiTheme="minorHAnsi" w:cstheme="minorHAnsi"/>
          <w:szCs w:val="22"/>
          <w:lang w:val="en-GB"/>
        </w:rPr>
        <w:t>: Multi-Year Work Plan</w:t>
      </w:r>
      <w:bookmarkEnd w:id="138"/>
    </w:p>
    <w:bookmarkEnd w:id="133"/>
    <w:p w14:paraId="67C6E2ED" w14:textId="432F5CD7" w:rsidR="00D135BA" w:rsidRPr="00F86254" w:rsidRDefault="00D5682F" w:rsidP="00D135BA">
      <w:pPr>
        <w:spacing w:after="0"/>
        <w:jc w:val="left"/>
        <w:rPr>
          <w:rFonts w:asciiTheme="minorHAnsi" w:hAnsiTheme="minorHAnsi" w:cstheme="minorHAnsi"/>
          <w:szCs w:val="22"/>
          <w:lang w:val="en-GB"/>
        </w:rPr>
      </w:pPr>
      <w:r>
        <w:rPr>
          <w:rFonts w:asciiTheme="minorHAnsi" w:hAnsiTheme="minorHAnsi" w:cstheme="minorHAnsi"/>
          <w:szCs w:val="22"/>
          <w:lang w:val="en-GB"/>
        </w:rPr>
        <w:t>TBD at Inception</w:t>
      </w:r>
    </w:p>
    <w:bookmarkEnd w:id="132"/>
    <w:p w14:paraId="0C3DB150" w14:textId="65DAA0A9" w:rsidR="000A3BDA" w:rsidRPr="00F86254" w:rsidRDefault="000A3BDA">
      <w:pPr>
        <w:spacing w:after="0"/>
        <w:jc w:val="left"/>
        <w:rPr>
          <w:rFonts w:asciiTheme="minorHAnsi" w:hAnsiTheme="minorHAnsi" w:cstheme="minorHAnsi"/>
          <w:b/>
          <w:bCs/>
          <w:szCs w:val="22"/>
          <w:lang w:val="en-GB"/>
        </w:rPr>
      </w:pPr>
    </w:p>
    <w:p w14:paraId="660D4A13" w14:textId="6C1B67DC" w:rsidR="00D5682F" w:rsidRDefault="00D5682F">
      <w:pPr>
        <w:spacing w:after="0"/>
        <w:jc w:val="left"/>
        <w:rPr>
          <w:rFonts w:asciiTheme="minorHAnsi" w:hAnsiTheme="minorHAnsi" w:cstheme="minorHAnsi"/>
          <w:b/>
          <w:bCs/>
          <w:szCs w:val="22"/>
          <w:lang w:val="en-GB"/>
        </w:rPr>
      </w:pPr>
    </w:p>
    <w:p w14:paraId="3E9488E1" w14:textId="77777777" w:rsidR="00741D26" w:rsidRDefault="00741D26">
      <w:pPr>
        <w:spacing w:after="0"/>
        <w:jc w:val="left"/>
        <w:rPr>
          <w:rFonts w:asciiTheme="minorHAnsi" w:hAnsiTheme="minorHAnsi" w:cstheme="minorHAnsi"/>
          <w:b/>
          <w:bCs/>
          <w:szCs w:val="22"/>
          <w:lang w:val="en-GB"/>
        </w:rPr>
      </w:pPr>
      <w:r>
        <w:rPr>
          <w:rFonts w:asciiTheme="minorHAnsi" w:hAnsiTheme="minorHAnsi" w:cstheme="minorHAnsi"/>
          <w:szCs w:val="22"/>
          <w:lang w:val="en-GB"/>
        </w:rPr>
        <w:br w:type="page"/>
      </w:r>
    </w:p>
    <w:p w14:paraId="36EB1E12" w14:textId="726C44B3" w:rsidR="00D135BA" w:rsidRPr="00F86254" w:rsidRDefault="00D135BA" w:rsidP="002815C5">
      <w:pPr>
        <w:pStyle w:val="Heading2"/>
        <w:spacing w:before="240" w:after="240"/>
        <w:ind w:left="0"/>
        <w:rPr>
          <w:rFonts w:asciiTheme="minorHAnsi" w:hAnsiTheme="minorHAnsi" w:cstheme="minorHAnsi"/>
          <w:szCs w:val="22"/>
          <w:lang w:val="en-GB"/>
        </w:rPr>
      </w:pPr>
      <w:bookmarkStart w:id="139" w:name="_Toc37242877"/>
      <w:r w:rsidRPr="00F86254">
        <w:rPr>
          <w:rFonts w:asciiTheme="minorHAnsi" w:hAnsiTheme="minorHAnsi" w:cstheme="minorHAnsi"/>
          <w:szCs w:val="22"/>
          <w:lang w:val="en-GB"/>
        </w:rPr>
        <w:lastRenderedPageBreak/>
        <w:t xml:space="preserve">Annex </w:t>
      </w:r>
      <w:r w:rsidR="006810A4" w:rsidRPr="00F86254">
        <w:rPr>
          <w:rFonts w:asciiTheme="minorHAnsi" w:hAnsiTheme="minorHAnsi" w:cstheme="minorHAnsi"/>
          <w:szCs w:val="22"/>
          <w:lang w:val="en-GB"/>
        </w:rPr>
        <w:t>3</w:t>
      </w:r>
      <w:r w:rsidRPr="00F86254">
        <w:rPr>
          <w:rFonts w:asciiTheme="minorHAnsi" w:hAnsiTheme="minorHAnsi" w:cstheme="minorHAnsi"/>
          <w:szCs w:val="22"/>
          <w:lang w:val="en-GB"/>
        </w:rPr>
        <w:t>: UNDP Social and Environmental Screening Procedure (SESP)</w:t>
      </w:r>
      <w:bookmarkEnd w:id="139"/>
    </w:p>
    <w:p w14:paraId="31114424" w14:textId="1A3CC361" w:rsidR="00F27B0F" w:rsidRPr="00F86254" w:rsidRDefault="00A92539" w:rsidP="00F27B0F">
      <w:pPr>
        <w:rPr>
          <w:lang w:val="en-GB"/>
        </w:rPr>
      </w:pPr>
      <w:r w:rsidRPr="00F86254">
        <w:rPr>
          <w:lang w:val="en-GB"/>
        </w:rPr>
        <w:t>06 December</w:t>
      </w:r>
      <w:r w:rsidR="00F27B0F" w:rsidRPr="00F86254">
        <w:rPr>
          <w:lang w:val="en-GB"/>
        </w:rPr>
        <w:t xml:space="preserve"> 2019</w:t>
      </w:r>
    </w:p>
    <w:p w14:paraId="76331084" w14:textId="200D7C0F" w:rsidR="00A92539" w:rsidRPr="00F86254" w:rsidRDefault="00A92539" w:rsidP="00F27B0F">
      <w:pPr>
        <w:rPr>
          <w:lang w:val="en-GB"/>
        </w:rPr>
      </w:pPr>
    </w:p>
    <w:p w14:paraId="07CB23C8" w14:textId="6E42F0FA" w:rsidR="00A92539" w:rsidRPr="00F86254" w:rsidRDefault="00A92539" w:rsidP="00A92539">
      <w:pPr>
        <w:rPr>
          <w:b/>
          <w:color w:val="000099"/>
          <w:sz w:val="22"/>
          <w:lang w:val="en-GB"/>
        </w:rPr>
      </w:pPr>
      <w:r w:rsidRPr="00F86254">
        <w:rPr>
          <w:b/>
          <w:color w:val="000099"/>
          <w:sz w:val="22"/>
          <w:lang w:val="en-GB"/>
        </w:rPr>
        <w:t>Project Information</w:t>
      </w:r>
    </w:p>
    <w:tbl>
      <w:tblPr>
        <w:tblStyle w:val="TableGrid"/>
        <w:tblW w:w="14454" w:type="dxa"/>
        <w:tblLook w:val="04A0" w:firstRow="1" w:lastRow="0" w:firstColumn="1" w:lastColumn="0" w:noHBand="0" w:noVBand="1"/>
      </w:tblPr>
      <w:tblGrid>
        <w:gridCol w:w="3325"/>
        <w:gridCol w:w="11129"/>
      </w:tblGrid>
      <w:tr w:rsidR="00A92539" w:rsidRPr="00F86254" w14:paraId="7456F793" w14:textId="77777777" w:rsidTr="000E1B2C">
        <w:tc>
          <w:tcPr>
            <w:tcW w:w="3325" w:type="dxa"/>
            <w:vAlign w:val="center"/>
          </w:tcPr>
          <w:p w14:paraId="57F44EB2" w14:textId="77777777" w:rsidR="00A92539" w:rsidRPr="00F86254" w:rsidRDefault="00A92539" w:rsidP="0097046B">
            <w:pPr>
              <w:spacing w:after="0"/>
              <w:rPr>
                <w:b/>
                <w:sz w:val="18"/>
                <w:lang w:val="en-GB"/>
              </w:rPr>
            </w:pPr>
            <w:r w:rsidRPr="00F86254">
              <w:rPr>
                <w:b/>
                <w:sz w:val="18"/>
                <w:lang w:val="en-GB"/>
              </w:rPr>
              <w:t>Project Title</w:t>
            </w:r>
          </w:p>
        </w:tc>
        <w:tc>
          <w:tcPr>
            <w:tcW w:w="11129" w:type="dxa"/>
            <w:vAlign w:val="center"/>
          </w:tcPr>
          <w:p w14:paraId="527BD995" w14:textId="77777777" w:rsidR="00A92539" w:rsidRPr="00F86254" w:rsidRDefault="00A92539" w:rsidP="0097046B">
            <w:pPr>
              <w:spacing w:after="0"/>
              <w:rPr>
                <w:b/>
                <w:sz w:val="18"/>
                <w:lang w:val="en-GB"/>
              </w:rPr>
            </w:pPr>
            <w:r w:rsidRPr="00F86254">
              <w:rPr>
                <w:b/>
                <w:sz w:val="18"/>
                <w:lang w:val="en-GB"/>
              </w:rPr>
              <w:t>Enhancing Biodiversity Conservation and Sustainable Land and Natural Resource Management</w:t>
            </w:r>
          </w:p>
        </w:tc>
      </w:tr>
      <w:tr w:rsidR="00A92539" w:rsidRPr="00F86254" w14:paraId="33502B5E" w14:textId="77777777" w:rsidTr="000E1B2C">
        <w:tc>
          <w:tcPr>
            <w:tcW w:w="3325" w:type="dxa"/>
            <w:vAlign w:val="center"/>
          </w:tcPr>
          <w:p w14:paraId="4764C96C" w14:textId="77777777" w:rsidR="00A92539" w:rsidRPr="00F86254" w:rsidRDefault="00A92539" w:rsidP="0097046B">
            <w:pPr>
              <w:pStyle w:val="CharCharCharCharCarChar"/>
              <w:spacing w:after="0" w:line="240" w:lineRule="auto"/>
              <w:rPr>
                <w:rFonts w:ascii="Calibri" w:hAnsi="Calibri"/>
                <w:b/>
                <w:szCs w:val="24"/>
                <w:vertAlign w:val="baseline"/>
                <w:lang w:val="en-GB"/>
              </w:rPr>
            </w:pPr>
            <w:r w:rsidRPr="00F86254">
              <w:rPr>
                <w:rFonts w:ascii="Calibri" w:hAnsi="Calibri"/>
                <w:b/>
                <w:szCs w:val="24"/>
                <w:vertAlign w:val="baseline"/>
                <w:lang w:val="en-GB"/>
              </w:rPr>
              <w:t>Project Number</w:t>
            </w:r>
          </w:p>
        </w:tc>
        <w:tc>
          <w:tcPr>
            <w:tcW w:w="11129" w:type="dxa"/>
            <w:vAlign w:val="center"/>
          </w:tcPr>
          <w:p w14:paraId="00901A5E" w14:textId="77777777" w:rsidR="00A92539" w:rsidRPr="00F86254" w:rsidRDefault="00A92539" w:rsidP="0097046B">
            <w:pPr>
              <w:spacing w:after="0"/>
              <w:rPr>
                <w:b/>
                <w:sz w:val="18"/>
                <w:lang w:val="en-GB"/>
              </w:rPr>
            </w:pPr>
            <w:r w:rsidRPr="00F86254">
              <w:rPr>
                <w:b/>
                <w:sz w:val="18"/>
                <w:lang w:val="en-GB"/>
              </w:rPr>
              <w:t>UNDP # 5881, GEF# 10007</w:t>
            </w:r>
          </w:p>
        </w:tc>
      </w:tr>
      <w:tr w:rsidR="00A92539" w:rsidRPr="00F86254" w14:paraId="603CA5DF" w14:textId="77777777" w:rsidTr="000E1B2C">
        <w:tc>
          <w:tcPr>
            <w:tcW w:w="3325" w:type="dxa"/>
            <w:vAlign w:val="center"/>
          </w:tcPr>
          <w:p w14:paraId="259C76DD" w14:textId="77777777" w:rsidR="00A92539" w:rsidRPr="00F86254" w:rsidRDefault="00A92539" w:rsidP="0097046B">
            <w:pPr>
              <w:spacing w:after="0"/>
              <w:rPr>
                <w:b/>
                <w:sz w:val="18"/>
                <w:lang w:val="en-GB"/>
              </w:rPr>
            </w:pPr>
            <w:r w:rsidRPr="00F86254">
              <w:rPr>
                <w:b/>
                <w:sz w:val="18"/>
                <w:lang w:val="en-GB"/>
              </w:rPr>
              <w:t>Location (Global/Region/Country)</w:t>
            </w:r>
          </w:p>
        </w:tc>
        <w:tc>
          <w:tcPr>
            <w:tcW w:w="11129" w:type="dxa"/>
            <w:vAlign w:val="center"/>
          </w:tcPr>
          <w:p w14:paraId="7E88C6B9" w14:textId="5CFDF46B" w:rsidR="00A92539" w:rsidRPr="00F86254" w:rsidRDefault="00A92539" w:rsidP="0097046B">
            <w:pPr>
              <w:spacing w:after="0"/>
              <w:rPr>
                <w:b/>
                <w:sz w:val="18"/>
                <w:lang w:val="en-GB"/>
              </w:rPr>
            </w:pPr>
            <w:r w:rsidRPr="00F86254">
              <w:rPr>
                <w:b/>
                <w:sz w:val="18"/>
                <w:lang w:val="en-GB"/>
              </w:rPr>
              <w:t xml:space="preserve">Sao Tomé &amp; </w:t>
            </w:r>
            <w:r w:rsidR="008E0A3F">
              <w:rPr>
                <w:b/>
                <w:sz w:val="18"/>
                <w:lang w:val="en-GB"/>
              </w:rPr>
              <w:t>Príncipe</w:t>
            </w:r>
            <w:r w:rsidRPr="00F86254">
              <w:rPr>
                <w:b/>
                <w:sz w:val="18"/>
                <w:lang w:val="en-GB"/>
              </w:rPr>
              <w:t xml:space="preserve"> / Africa</w:t>
            </w:r>
          </w:p>
        </w:tc>
      </w:tr>
    </w:tbl>
    <w:p w14:paraId="11B44B95" w14:textId="77777777" w:rsidR="00A92539" w:rsidRPr="00F86254" w:rsidRDefault="00A92539" w:rsidP="00A92539">
      <w:pPr>
        <w:tabs>
          <w:tab w:val="left" w:pos="360"/>
        </w:tabs>
        <w:rPr>
          <w:szCs w:val="20"/>
          <w:lang w:val="en-GB"/>
        </w:rPr>
      </w:pPr>
    </w:p>
    <w:p w14:paraId="237EBB55" w14:textId="66D75774" w:rsidR="00A92539" w:rsidRPr="00F86254" w:rsidRDefault="00A92539" w:rsidP="00A92539">
      <w:pPr>
        <w:rPr>
          <w:b/>
          <w:color w:val="000099"/>
          <w:sz w:val="22"/>
          <w:lang w:val="en-GB"/>
        </w:rPr>
      </w:pPr>
      <w:r w:rsidRPr="00F86254">
        <w:rPr>
          <w:b/>
          <w:color w:val="000099"/>
          <w:sz w:val="22"/>
          <w:lang w:val="en-GB"/>
        </w:rPr>
        <w:t>Part A. Integrating Overarching Principles to Strengthen Social and Environmental Sustainability</w:t>
      </w:r>
    </w:p>
    <w:tbl>
      <w:tblPr>
        <w:tblStyle w:val="TableGrid"/>
        <w:tblW w:w="14454" w:type="dxa"/>
        <w:tblLook w:val="04A0" w:firstRow="1" w:lastRow="0" w:firstColumn="1" w:lastColumn="0" w:noHBand="0" w:noVBand="1"/>
      </w:tblPr>
      <w:tblGrid>
        <w:gridCol w:w="14454"/>
      </w:tblGrid>
      <w:tr w:rsidR="00A92539" w:rsidRPr="00F86254" w14:paraId="3092F4AF" w14:textId="77777777" w:rsidTr="000E1B2C">
        <w:trPr>
          <w:trHeight w:val="449"/>
        </w:trPr>
        <w:tc>
          <w:tcPr>
            <w:tcW w:w="14454" w:type="dxa"/>
            <w:shd w:val="clear" w:color="auto" w:fill="000066"/>
            <w:vAlign w:val="center"/>
          </w:tcPr>
          <w:p w14:paraId="4FE573A9" w14:textId="77777777" w:rsidR="00A92539" w:rsidRPr="00F86254" w:rsidRDefault="00A92539" w:rsidP="0097046B">
            <w:pPr>
              <w:rPr>
                <w:b/>
                <w:sz w:val="18"/>
                <w:lang w:val="en-GB"/>
              </w:rPr>
            </w:pPr>
            <w:r w:rsidRPr="00F86254">
              <w:rPr>
                <w:b/>
                <w:sz w:val="18"/>
                <w:lang w:val="en-GB"/>
              </w:rPr>
              <w:t>QUESTION 1: How Does the Project Integrate the Overarching Principles in order to Strengthen Social and Environmental Sustainability?</w:t>
            </w:r>
          </w:p>
        </w:tc>
      </w:tr>
      <w:tr w:rsidR="00A92539" w:rsidRPr="00F86254" w14:paraId="71F11753" w14:textId="77777777" w:rsidTr="000E1B2C">
        <w:tc>
          <w:tcPr>
            <w:tcW w:w="14454" w:type="dxa"/>
            <w:shd w:val="clear" w:color="auto" w:fill="D5DCE4" w:themeFill="text2" w:themeFillTint="33"/>
          </w:tcPr>
          <w:p w14:paraId="10C1B2B2" w14:textId="77777777" w:rsidR="00A92539" w:rsidRPr="00F86254" w:rsidRDefault="00A92539" w:rsidP="0097046B">
            <w:pPr>
              <w:rPr>
                <w:b/>
                <w:i/>
                <w:sz w:val="18"/>
                <w:lang w:val="en-GB"/>
              </w:rPr>
            </w:pPr>
            <w:r w:rsidRPr="00F86254">
              <w:rPr>
                <w:b/>
                <w:i/>
                <w:sz w:val="18"/>
                <w:lang w:val="en-GB"/>
              </w:rPr>
              <w:t xml:space="preserve">Briefly describe in the space below how the Project mainstreams the human-rights based approach </w:t>
            </w:r>
          </w:p>
        </w:tc>
      </w:tr>
      <w:tr w:rsidR="00A92539" w:rsidRPr="00F86254" w14:paraId="44C0329F" w14:textId="77777777" w:rsidTr="000E1B2C">
        <w:tc>
          <w:tcPr>
            <w:tcW w:w="14454" w:type="dxa"/>
            <w:shd w:val="clear" w:color="auto" w:fill="auto"/>
          </w:tcPr>
          <w:p w14:paraId="55D6E40C" w14:textId="52850F62" w:rsidR="00A92539" w:rsidRPr="00F86254" w:rsidRDefault="00A92539" w:rsidP="00FC093F">
            <w:pPr>
              <w:rPr>
                <w:sz w:val="18"/>
                <w:lang w:val="en-GB"/>
              </w:rPr>
            </w:pPr>
            <w:r w:rsidRPr="00F86254">
              <w:rPr>
                <w:sz w:val="18"/>
                <w:lang w:val="en-GB"/>
              </w:rPr>
              <w:t xml:space="preserve">A fundamental principle in the human-rights based approach is the right for any group to have a say in the decisions that are made that affect them. A gradient exists in the level of participation in decision-making, from simple ‘consultation’ to active partnership of stakeholders in project conception, design, implementation, monitoring and evaluation; and from ‘limited’ participation to ‘full and effective participation’ of ‘all relevant stakeholders’ with special attention given to the most vulnerable groups, minorities and those sectors of society that are underrepresented. The project will attempt to achieve full and effective participation of all direct beneficiaries and directly affected stakeholders in all project activities, including through establishment and effective implementation of participatory platforms designed to enable community participation in natural resources and land use management decision-making. </w:t>
            </w:r>
          </w:p>
          <w:p w14:paraId="42D2F6D0" w14:textId="4E1EDEBB" w:rsidR="00A92539" w:rsidRPr="00F86254" w:rsidRDefault="00A92539" w:rsidP="00FC093F">
            <w:pPr>
              <w:rPr>
                <w:sz w:val="18"/>
                <w:lang w:val="en-GB"/>
              </w:rPr>
            </w:pPr>
            <w:r w:rsidRPr="00F86254">
              <w:rPr>
                <w:sz w:val="18"/>
                <w:lang w:val="en-GB"/>
              </w:rPr>
              <w:t xml:space="preserve">These principles are duly reflected in the project and adapted to the national context of </w:t>
            </w:r>
            <w:r w:rsidR="008E0A3F">
              <w:rPr>
                <w:sz w:val="18"/>
                <w:lang w:val="en-GB"/>
              </w:rPr>
              <w:t>São Tomé</w:t>
            </w:r>
            <w:r w:rsidRPr="00F86254">
              <w:rPr>
                <w:sz w:val="18"/>
                <w:lang w:val="en-GB"/>
              </w:rPr>
              <w:t xml:space="preserve"> and </w:t>
            </w:r>
            <w:r w:rsidR="008E0A3F">
              <w:rPr>
                <w:sz w:val="18"/>
                <w:lang w:val="en-GB"/>
              </w:rPr>
              <w:t>Príncipe</w:t>
            </w:r>
            <w:r w:rsidRPr="00F86254">
              <w:rPr>
                <w:sz w:val="18"/>
                <w:lang w:val="en-GB"/>
              </w:rPr>
              <w:t>.</w:t>
            </w:r>
          </w:p>
          <w:p w14:paraId="44D40FAF" w14:textId="7A8C2165" w:rsidR="00A92539" w:rsidRPr="00F86254" w:rsidRDefault="00A92539" w:rsidP="006348BB">
            <w:pPr>
              <w:pStyle w:val="CharCharCharCharCarChar"/>
              <w:spacing w:after="60" w:line="240" w:lineRule="auto"/>
              <w:rPr>
                <w:rFonts w:ascii="Calibri" w:hAnsi="Calibri"/>
                <w:szCs w:val="24"/>
                <w:vertAlign w:val="baseline"/>
                <w:lang w:val="en-GB"/>
              </w:rPr>
            </w:pPr>
            <w:r w:rsidRPr="00F86254">
              <w:rPr>
                <w:rFonts w:ascii="Calibri" w:hAnsi="Calibri"/>
                <w:szCs w:val="24"/>
                <w:vertAlign w:val="baseline"/>
                <w:lang w:val="en-GB"/>
              </w:rPr>
              <w:t xml:space="preserve">By strengthening the institutional &amp; legal framework, the project will ensure that the socio-economic and sector activities in the landscapes of São Tomé and Príncipe are coordinated in an integrated manner, using a landscape approach and ensuring a sustained availability of ecological services to stakeholders. The project will conduct a cross-sectoral review of environment considerations in national and sub-national policies and national plans e.g. biodiversity mainstreaming in the National Land Use and </w:t>
            </w:r>
            <w:r w:rsidR="0036689B" w:rsidRPr="00F86254">
              <w:rPr>
                <w:rFonts w:ascii="Calibri" w:hAnsi="Calibri"/>
                <w:szCs w:val="24"/>
                <w:vertAlign w:val="baseline"/>
                <w:lang w:val="en-GB"/>
              </w:rPr>
              <w:t xml:space="preserve">Management </w:t>
            </w:r>
            <w:r w:rsidRPr="00F86254">
              <w:rPr>
                <w:rFonts w:ascii="Calibri" w:hAnsi="Calibri"/>
                <w:szCs w:val="24"/>
                <w:vertAlign w:val="baseline"/>
                <w:lang w:val="en-GB"/>
              </w:rPr>
              <w:t xml:space="preserve">Plan. The project will respect the best practices regarding human rights by emphasizing the importance of community rights over resources and land. </w:t>
            </w:r>
          </w:p>
          <w:p w14:paraId="0FBC01CC" w14:textId="48D232B7" w:rsidR="00A92539" w:rsidRPr="00F86254" w:rsidRDefault="00A92539" w:rsidP="00FC093F">
            <w:pPr>
              <w:rPr>
                <w:sz w:val="18"/>
                <w:lang w:val="en-GB"/>
              </w:rPr>
            </w:pPr>
            <w:r w:rsidRPr="00F86254">
              <w:rPr>
                <w:sz w:val="18"/>
                <w:lang w:val="en-GB"/>
              </w:rPr>
              <w:t>The project includes elements that will ensure that relevant stakeholders are adequately capacitated to perform their roles. To facilitate access to information and education, the project will implement an important series of capacity building actions at several levels, in addition to the information and communication actions that already exist within the framework of ongoing projects in the country (e.g. Information HUB proposed by GEF6-funded DFB/FAO/TRI project). The project will (</w:t>
            </w:r>
            <w:proofErr w:type="spellStart"/>
            <w:r w:rsidRPr="00F86254">
              <w:rPr>
                <w:sz w:val="18"/>
                <w:lang w:val="en-GB"/>
              </w:rPr>
              <w:t>i</w:t>
            </w:r>
            <w:proofErr w:type="spellEnd"/>
            <w:r w:rsidRPr="00F86254">
              <w:rPr>
                <w:sz w:val="18"/>
                <w:lang w:val="en-GB"/>
              </w:rPr>
              <w:t>) offer opportunities for graduate biologists to study abroad, (ii) organise capacity building activities to a wide range of stakeholders, from state workers, to private sector, NGOs, communities and user groups (especially charcoal makers) to promote biodiversity safeguards in policies and development planning, (iii) regular training on site and continuous monitoring of community activities based on an adapted approach to the target audience.</w:t>
            </w:r>
          </w:p>
          <w:p w14:paraId="4A879C47" w14:textId="594B0FB3" w:rsidR="00A92539" w:rsidRPr="00F86254" w:rsidRDefault="00A92539" w:rsidP="00FC093F">
            <w:pPr>
              <w:pStyle w:val="CharCharCharCharCarChar"/>
              <w:spacing w:after="60" w:line="240" w:lineRule="auto"/>
              <w:rPr>
                <w:rFonts w:ascii="Calibri" w:hAnsi="Calibri"/>
                <w:szCs w:val="24"/>
                <w:vertAlign w:val="baseline"/>
                <w:lang w:val="en-GB"/>
              </w:rPr>
            </w:pPr>
            <w:r w:rsidRPr="00F86254">
              <w:rPr>
                <w:rFonts w:ascii="Calibri" w:hAnsi="Calibri"/>
                <w:szCs w:val="24"/>
                <w:vertAlign w:val="baseline"/>
                <w:lang w:val="en-GB"/>
              </w:rPr>
              <w:t xml:space="preserve">The project will emplace suitable platforms – such as a national platform for environmental law enforcement and a national sustainable charcoal platform – where all stakeholders, including communities and user groups (e.g. charcoal makers, farmers), can express themselves. The project will also build on existing national tools to ensure continuity such as by working with the National Platform for Forest &amp; Landscape Restauration (Despatch No. 39/2019, from the Minister of Agriculture, Fisheries and Rural Development) that includes most of the actors related to forest management in STP. </w:t>
            </w:r>
          </w:p>
          <w:p w14:paraId="77EF05DB" w14:textId="2FA63A64" w:rsidR="00A92539" w:rsidRPr="00F86254" w:rsidRDefault="00A92539" w:rsidP="00FC093F">
            <w:pPr>
              <w:rPr>
                <w:sz w:val="18"/>
                <w:lang w:val="en-GB"/>
              </w:rPr>
            </w:pPr>
            <w:r w:rsidRPr="00F86254">
              <w:rPr>
                <w:sz w:val="18"/>
                <w:lang w:val="en-GB"/>
              </w:rPr>
              <w:t>The institutional set-up of the project, involving the Government, mainly through two ministries, the Ministry of Public Work, Infrastructures, Natural Resources and Environment (General Directorate for Environment) and the Ministry of Agriculture, Fisheries and Rural Development (Directorate for Forest and Biodiversity), and an international NGO (</w:t>
            </w:r>
            <w:proofErr w:type="spellStart"/>
            <w:r w:rsidRPr="00F86254">
              <w:rPr>
                <w:sz w:val="18"/>
                <w:lang w:val="en-GB"/>
              </w:rPr>
              <w:t>BirdLife</w:t>
            </w:r>
            <w:proofErr w:type="spellEnd"/>
            <w:r w:rsidRPr="00F86254">
              <w:rPr>
                <w:sz w:val="18"/>
                <w:lang w:val="en-GB"/>
              </w:rPr>
              <w:t xml:space="preserve"> International), whose intrinsic objective is the participation and strengthening of civil society for sustainable environmental management for the benefit of nature and people, and the United Nations Development Programme agency, will also guarantee integration of the overarching principles in order to strengthen social and environmental sustainability. </w:t>
            </w:r>
          </w:p>
          <w:p w14:paraId="2056F0DF" w14:textId="171AEB8B" w:rsidR="00A92539" w:rsidRPr="00F86254" w:rsidRDefault="00A92539" w:rsidP="00FC093F">
            <w:pPr>
              <w:rPr>
                <w:sz w:val="18"/>
                <w:lang w:val="en-GB"/>
              </w:rPr>
            </w:pPr>
            <w:proofErr w:type="spellStart"/>
            <w:r w:rsidRPr="00F86254">
              <w:rPr>
                <w:sz w:val="18"/>
                <w:lang w:val="en-GB"/>
              </w:rPr>
              <w:t>BirdLife</w:t>
            </w:r>
            <w:proofErr w:type="spellEnd"/>
            <w:r w:rsidRPr="00F86254">
              <w:rPr>
                <w:sz w:val="18"/>
                <w:lang w:val="en-GB"/>
              </w:rPr>
              <w:t xml:space="preserve"> International, leading a consortium of NGOs, is currently working through a network of community promotors and focal groups in relevant communities in the framework of the EU-funded ECOFAC VI project. </w:t>
            </w:r>
            <w:proofErr w:type="spellStart"/>
            <w:r w:rsidRPr="00F86254">
              <w:rPr>
                <w:sz w:val="18"/>
                <w:lang w:val="en-GB"/>
              </w:rPr>
              <w:t>BirdLife</w:t>
            </w:r>
            <w:proofErr w:type="spellEnd"/>
            <w:r w:rsidRPr="00F86254">
              <w:rPr>
                <w:sz w:val="18"/>
                <w:lang w:val="en-GB"/>
              </w:rPr>
              <w:t xml:space="preserve"> International objective is to continue in line with the ECOFAC project, which has already shown significant results in terms of community participation; with, in the context of the project, a special focus on charcoal makers.</w:t>
            </w:r>
          </w:p>
          <w:p w14:paraId="7B924BDB" w14:textId="4F64AA64" w:rsidR="00A92539" w:rsidRPr="00F86254" w:rsidRDefault="00A92539" w:rsidP="00FC093F">
            <w:pPr>
              <w:rPr>
                <w:sz w:val="18"/>
                <w:lang w:val="en-GB"/>
              </w:rPr>
            </w:pPr>
            <w:r w:rsidRPr="00F86254">
              <w:rPr>
                <w:sz w:val="18"/>
                <w:lang w:val="en-GB"/>
              </w:rPr>
              <w:lastRenderedPageBreak/>
              <w:t xml:space="preserve">The project mainstreams the human rights-based approach through interventions that address poverty, social equity and equality. It works to uphold human rights and improve the living conditions and general well-being of people living in Sao Tomé and </w:t>
            </w:r>
            <w:r w:rsidR="008E0A3F">
              <w:rPr>
                <w:sz w:val="18"/>
                <w:lang w:val="en-GB"/>
              </w:rPr>
              <w:t>Príncipe</w:t>
            </w:r>
            <w:r w:rsidRPr="00F86254">
              <w:rPr>
                <w:sz w:val="18"/>
                <w:lang w:val="en-GB"/>
              </w:rPr>
              <w:t>, as well as contributing to improved ecosystem services and natural resource-based livelihoods, through the provision of technical assistance throughout the project and low-value grants for sustainable livelihood and sustainable charcoal initiatives.</w:t>
            </w:r>
          </w:p>
          <w:p w14:paraId="36751555" w14:textId="77777777" w:rsidR="00A92539" w:rsidRPr="00F86254" w:rsidRDefault="00A92539" w:rsidP="00FC093F">
            <w:pPr>
              <w:rPr>
                <w:sz w:val="18"/>
                <w:lang w:val="en-GB"/>
              </w:rPr>
            </w:pPr>
            <w:r w:rsidRPr="00F86254">
              <w:rPr>
                <w:sz w:val="18"/>
                <w:lang w:val="en-GB"/>
              </w:rPr>
              <w:t>The project will also promote the development of community-based management model in the appropriate situation(s) or when human rights go beyond the common interest e.g. adapted management model for High Conservation Value areas.</w:t>
            </w:r>
          </w:p>
        </w:tc>
      </w:tr>
      <w:tr w:rsidR="00A92539" w:rsidRPr="00F86254" w14:paraId="197703C8" w14:textId="77777777" w:rsidTr="000E1B2C">
        <w:trPr>
          <w:trHeight w:val="296"/>
        </w:trPr>
        <w:tc>
          <w:tcPr>
            <w:tcW w:w="14454" w:type="dxa"/>
            <w:shd w:val="clear" w:color="auto" w:fill="D5DCE4" w:themeFill="text2" w:themeFillTint="33"/>
          </w:tcPr>
          <w:p w14:paraId="1C62E850" w14:textId="77777777" w:rsidR="00A92539" w:rsidRPr="00F86254" w:rsidRDefault="00A92539" w:rsidP="00FC093F">
            <w:pPr>
              <w:rPr>
                <w:b/>
                <w:i/>
                <w:sz w:val="18"/>
                <w:lang w:val="en-GB"/>
              </w:rPr>
            </w:pPr>
            <w:r w:rsidRPr="00F86254">
              <w:rPr>
                <w:b/>
                <w:i/>
                <w:sz w:val="18"/>
                <w:lang w:val="en-GB"/>
              </w:rPr>
              <w:lastRenderedPageBreak/>
              <w:t>Briefly describe in the space below how the Project is likely to improve gender equality and women’s empowerment</w:t>
            </w:r>
          </w:p>
        </w:tc>
      </w:tr>
      <w:tr w:rsidR="00A92539" w:rsidRPr="00F86254" w14:paraId="2E885D02" w14:textId="77777777" w:rsidTr="000E1B2C">
        <w:tc>
          <w:tcPr>
            <w:tcW w:w="14454" w:type="dxa"/>
          </w:tcPr>
          <w:p w14:paraId="67F39ED3" w14:textId="7B8A210B" w:rsidR="00A92539" w:rsidRPr="00F86254" w:rsidRDefault="00A92539" w:rsidP="006348BB">
            <w:pPr>
              <w:pStyle w:val="CharCharCharCharCarChar"/>
              <w:spacing w:after="60" w:line="240" w:lineRule="auto"/>
              <w:rPr>
                <w:rFonts w:ascii="Calibri" w:hAnsi="Calibri"/>
                <w:szCs w:val="24"/>
                <w:vertAlign w:val="baseline"/>
                <w:lang w:val="en-GB"/>
              </w:rPr>
            </w:pPr>
            <w:r w:rsidRPr="00F86254">
              <w:rPr>
                <w:rFonts w:ascii="Calibri" w:hAnsi="Calibri"/>
                <w:szCs w:val="24"/>
                <w:vertAlign w:val="baseline"/>
                <w:lang w:val="en-GB"/>
              </w:rPr>
              <w:t>In the context of the project development phase, a gender analysis was carried out and a gender action plan was developed, in order to make the proposed project interventions more gender-</w:t>
            </w:r>
            <w:proofErr w:type="spellStart"/>
            <w:r w:rsidRPr="00F86254">
              <w:rPr>
                <w:rFonts w:ascii="Calibri" w:hAnsi="Calibri"/>
                <w:szCs w:val="24"/>
                <w:vertAlign w:val="baseline"/>
                <w:lang w:val="en-GB"/>
              </w:rPr>
              <w:t>centered</w:t>
            </w:r>
            <w:proofErr w:type="spellEnd"/>
            <w:r w:rsidRPr="00F86254">
              <w:rPr>
                <w:rFonts w:ascii="Calibri" w:hAnsi="Calibri"/>
                <w:szCs w:val="24"/>
                <w:vertAlign w:val="baseline"/>
                <w:lang w:val="en-GB"/>
              </w:rPr>
              <w:t xml:space="preserve"> and inclusive and ensure a close fit with local contexts and culture.</w:t>
            </w:r>
          </w:p>
          <w:p w14:paraId="70F2EEB5" w14:textId="7D228F0A" w:rsidR="00A92539" w:rsidRPr="00F86254" w:rsidRDefault="00A92539" w:rsidP="006348BB">
            <w:pPr>
              <w:rPr>
                <w:sz w:val="18"/>
                <w:lang w:val="en-GB"/>
              </w:rPr>
            </w:pPr>
            <w:r w:rsidRPr="00F86254">
              <w:rPr>
                <w:sz w:val="18"/>
                <w:lang w:val="en-GB"/>
              </w:rPr>
              <w:t>The project will review and streamline legal and regulatory frameworks relevant for biodiversity and natural resource management and will include gender considerations and ensure that the institutional framework is inclusive and equitable in all domains of application of biodiversity conservation measures, and land management/use, using the existent but underused gender equity juridical framework. The project will also promote awareness raising and make sure that project staff and beneficiaries are aware of gender equity issues and integration.</w:t>
            </w:r>
          </w:p>
          <w:p w14:paraId="083C04E5" w14:textId="31D67024" w:rsidR="00A92539" w:rsidRPr="00F86254" w:rsidRDefault="00A92539" w:rsidP="006348BB">
            <w:pPr>
              <w:rPr>
                <w:sz w:val="18"/>
                <w:lang w:val="en-GB"/>
              </w:rPr>
            </w:pPr>
            <w:r w:rsidRPr="00F86254">
              <w:rPr>
                <w:sz w:val="18"/>
                <w:lang w:val="en-GB"/>
              </w:rPr>
              <w:t>The project will apply gender-based principles in the selection and contracting of their local technical and administrative personnel as well as per any specific capacity-building activity e.g. accompanied distance evening course in international environmental law, opportunities for on the job learning and cross exchanges, domestic internships in project, internships in well-run conservation NGOs abroad. This principle will indiscriminately apply to all recruitment, particularly while emplacing integrated environmental surveillance and enforcement both at central and community level. Also, the project will purchase field equipment e.g. uniforms; the project will source the equipment from local communities and women owned small businesses whenever possible (at least 10% of field equipment).</w:t>
            </w:r>
          </w:p>
          <w:p w14:paraId="37FA28E3" w14:textId="0A98D226" w:rsidR="00A92539" w:rsidRPr="00F86254" w:rsidRDefault="00A92539" w:rsidP="006348BB">
            <w:pPr>
              <w:pStyle w:val="CharCharCharCharCarChar"/>
              <w:spacing w:after="60" w:line="240" w:lineRule="auto"/>
              <w:rPr>
                <w:rFonts w:ascii="Calibri" w:hAnsi="Calibri"/>
                <w:szCs w:val="24"/>
                <w:vertAlign w:val="baseline"/>
                <w:lang w:val="en-GB"/>
              </w:rPr>
            </w:pPr>
            <w:r w:rsidRPr="00F86254">
              <w:rPr>
                <w:rFonts w:ascii="Calibri" w:hAnsi="Calibri"/>
                <w:szCs w:val="24"/>
                <w:vertAlign w:val="baseline"/>
                <w:lang w:val="en-GB"/>
              </w:rPr>
              <w:t xml:space="preserve">The project will adopt a participatory approach for maximum impact through the inclusion of all relevant social groups, including marginalized people (e.g. unemployed youth), with attention to the participation and inclusion of women whilst respecting the norms, values and customs of targeted communities. The project will pursue the engagement of women and youth in decision-making, training, participatory mapping, and ensure that direct and indirect beneficiaries equally benefits from the project (see Question 1). At the community level, women’s participation in community forestry and decision-making processes is quite healthy: the project will sustain this and will work to improve it. This will be guaranteed by two (one on each island) national gender-focused community organizers for community work on protected areas, charcoal, livelihoods and gender. The project will aim to achieve a minimum quota of 30% of female members in decision-making platforms to be established by the project. </w:t>
            </w:r>
          </w:p>
          <w:p w14:paraId="6C606BD2" w14:textId="23C2B0B5" w:rsidR="00A92539" w:rsidRPr="00F86254" w:rsidRDefault="00A92539" w:rsidP="006348BB">
            <w:pPr>
              <w:rPr>
                <w:sz w:val="18"/>
                <w:lang w:val="en-GB"/>
              </w:rPr>
            </w:pPr>
            <w:r w:rsidRPr="00F86254">
              <w:rPr>
                <w:sz w:val="18"/>
                <w:lang w:val="en-GB"/>
              </w:rPr>
              <w:t>Also, the project will mobilise more-sustainable charcoal kilns and charcoal sources; women generally play important roles in the charcoal value chain but earn less than their male counterparts. This is mainly because the participation of women is rarely in the middle of the value chain (mostly at the end, sales of the final product), where profits are concentrated. Gender equitability criteria will also be paramount in the selection of the low-value grants for sustainable livelihoods and sustainable charcoal initiatives and aim to involve at least 50% of female beneficiaries. Moreover, women and children are disproportionally affected by the health impacts of charcoal production because of their primary roles in household cooking; indeed, the smoke produced by wood fuel poses a considerable health risk, especially indoors. The project will support production of plant-based charcoal briquettes especially from coconut shells and fibres, of very low volatile matter content. The impact will be extremely significant in this sense, with a positive effect on public health at the national level, in particular for women and children. In this sense, the project will secure that at least 50% of women participate in the consultations to identify drivers of charcoal extraction and potential community vouched for alternatives.</w:t>
            </w:r>
          </w:p>
          <w:p w14:paraId="4A154F19" w14:textId="12FB413F" w:rsidR="00A92539" w:rsidRPr="00F86254" w:rsidRDefault="00A92539" w:rsidP="006348BB">
            <w:pPr>
              <w:rPr>
                <w:sz w:val="18"/>
                <w:lang w:val="en-GB"/>
              </w:rPr>
            </w:pPr>
            <w:r w:rsidRPr="00F86254">
              <w:rPr>
                <w:sz w:val="18"/>
                <w:lang w:val="en-GB"/>
              </w:rPr>
              <w:t xml:space="preserve">The project Monitoring and Evaluation Plan will include gender-specific indicators to assess concrete progress on gender mainstreaming, also ensuring participation of women in the Management Oriented Monitoring System of threats and biodiversity in Sao Tomé and </w:t>
            </w:r>
            <w:r w:rsidR="008E0A3F">
              <w:rPr>
                <w:sz w:val="18"/>
                <w:lang w:val="en-GB"/>
              </w:rPr>
              <w:t>Príncipe</w:t>
            </w:r>
            <w:r w:rsidRPr="00F86254">
              <w:rPr>
                <w:sz w:val="18"/>
                <w:lang w:val="en-GB"/>
              </w:rPr>
              <w:t>.</w:t>
            </w:r>
          </w:p>
        </w:tc>
      </w:tr>
      <w:tr w:rsidR="00A92539" w:rsidRPr="00F86254" w14:paraId="76AFB43D" w14:textId="77777777" w:rsidTr="000E1B2C">
        <w:trPr>
          <w:trHeight w:val="305"/>
        </w:trPr>
        <w:tc>
          <w:tcPr>
            <w:tcW w:w="14454" w:type="dxa"/>
            <w:shd w:val="clear" w:color="auto" w:fill="D5DCE4" w:themeFill="text2" w:themeFillTint="33"/>
          </w:tcPr>
          <w:p w14:paraId="4064D0EC" w14:textId="77777777" w:rsidR="00A92539" w:rsidRPr="00F86254" w:rsidRDefault="00A92539" w:rsidP="006348BB">
            <w:pPr>
              <w:rPr>
                <w:b/>
                <w:i/>
                <w:sz w:val="18"/>
                <w:lang w:val="en-GB"/>
              </w:rPr>
            </w:pPr>
            <w:r w:rsidRPr="00F86254">
              <w:rPr>
                <w:b/>
                <w:i/>
                <w:sz w:val="18"/>
                <w:lang w:val="en-GB"/>
              </w:rPr>
              <w:t>Briefly describe in the space below how the Project mainstreams environmental sustainability</w:t>
            </w:r>
          </w:p>
        </w:tc>
      </w:tr>
      <w:tr w:rsidR="00A92539" w:rsidRPr="00F86254" w14:paraId="09344805" w14:textId="77777777" w:rsidTr="000E1B2C">
        <w:tc>
          <w:tcPr>
            <w:tcW w:w="14454" w:type="dxa"/>
          </w:tcPr>
          <w:p w14:paraId="6EE60E80" w14:textId="71BB5C7D" w:rsidR="00A92539" w:rsidRPr="00F86254" w:rsidRDefault="00A92539" w:rsidP="006348BB">
            <w:pPr>
              <w:rPr>
                <w:sz w:val="18"/>
                <w:lang w:val="en-GB"/>
              </w:rPr>
            </w:pPr>
            <w:r w:rsidRPr="00F86254">
              <w:rPr>
                <w:sz w:val="18"/>
                <w:lang w:val="en-GB"/>
              </w:rPr>
              <w:t>The project as a whole is meant to benefit biodiversity conservation. The project has been built to strengthen national approach to development and the objectives set within the framework of international conventions.</w:t>
            </w:r>
          </w:p>
          <w:p w14:paraId="14E955A9" w14:textId="2059631D" w:rsidR="00A92539" w:rsidRPr="00F86254" w:rsidRDefault="00A92539" w:rsidP="006348BB">
            <w:pPr>
              <w:rPr>
                <w:sz w:val="18"/>
                <w:lang w:val="en-GB"/>
              </w:rPr>
            </w:pPr>
            <w:r w:rsidRPr="00F86254">
              <w:rPr>
                <w:sz w:val="18"/>
                <w:lang w:val="en-GB"/>
              </w:rPr>
              <w:t xml:space="preserve">In particular, as a Party to the Convention on Biological Diversity (CBD), Sao Tomé and </w:t>
            </w:r>
            <w:r w:rsidR="008E0A3F">
              <w:rPr>
                <w:sz w:val="18"/>
                <w:lang w:val="en-GB"/>
              </w:rPr>
              <w:t>Príncipe</w:t>
            </w:r>
            <w:r w:rsidRPr="00F86254">
              <w:rPr>
                <w:sz w:val="18"/>
                <w:lang w:val="en-GB"/>
              </w:rPr>
              <w:t xml:space="preserve"> has agreed to the Strategic Plan for Biodiversity and its accompanying ‘Aichi Biodiversity Targets’. STP national target focus on five Strategic Axis (SA), three of which were pillars along the project development process:</w:t>
            </w:r>
          </w:p>
          <w:p w14:paraId="5687FDF9" w14:textId="77777777" w:rsidR="00A92539" w:rsidRPr="00F86254" w:rsidRDefault="00A92539" w:rsidP="006348BB">
            <w:pPr>
              <w:rPr>
                <w:sz w:val="18"/>
                <w:lang w:val="en-GB"/>
              </w:rPr>
            </w:pPr>
            <w:r w:rsidRPr="00F86254">
              <w:rPr>
                <w:sz w:val="18"/>
                <w:lang w:val="en-GB"/>
              </w:rPr>
              <w:t xml:space="preserve">    (SA-3) Conservation of the Forest Ecosystems</w:t>
            </w:r>
          </w:p>
          <w:p w14:paraId="3A272188" w14:textId="77777777" w:rsidR="00A92539" w:rsidRPr="00F86254" w:rsidRDefault="00A92539" w:rsidP="006348BB">
            <w:pPr>
              <w:rPr>
                <w:sz w:val="18"/>
                <w:lang w:val="en-GB"/>
              </w:rPr>
            </w:pPr>
            <w:r w:rsidRPr="00F86254">
              <w:rPr>
                <w:sz w:val="18"/>
                <w:lang w:val="en-GB"/>
              </w:rPr>
              <w:t xml:space="preserve">    (SA-4) Conservation of the Agrarian Ecosystems</w:t>
            </w:r>
          </w:p>
          <w:p w14:paraId="11B866C6" w14:textId="030A3055" w:rsidR="00A92539" w:rsidRPr="00F86254" w:rsidRDefault="00A92539" w:rsidP="006348BB">
            <w:pPr>
              <w:rPr>
                <w:sz w:val="18"/>
                <w:lang w:val="en-GB"/>
              </w:rPr>
            </w:pPr>
            <w:r w:rsidRPr="00F86254">
              <w:rPr>
                <w:sz w:val="18"/>
                <w:lang w:val="en-GB"/>
              </w:rPr>
              <w:t xml:space="preserve">    (SA-5) Strengthening Institutional, Legal, and Socioeconomic Framework</w:t>
            </w:r>
          </w:p>
          <w:p w14:paraId="6DDE7BDA" w14:textId="3E37631E" w:rsidR="00A92539" w:rsidRPr="00F86254" w:rsidRDefault="00A92539" w:rsidP="006348BB">
            <w:pPr>
              <w:pStyle w:val="CharCharCharCharCarChar"/>
              <w:spacing w:after="60" w:line="240" w:lineRule="auto"/>
              <w:rPr>
                <w:rFonts w:ascii="Calibri" w:hAnsi="Calibri"/>
                <w:szCs w:val="24"/>
                <w:vertAlign w:val="baseline"/>
                <w:lang w:val="en-GB"/>
              </w:rPr>
            </w:pPr>
            <w:r w:rsidRPr="00F86254">
              <w:rPr>
                <w:rFonts w:ascii="Calibri" w:hAnsi="Calibri"/>
                <w:szCs w:val="24"/>
                <w:vertAlign w:val="baseline"/>
                <w:lang w:val="en-GB"/>
              </w:rPr>
              <w:t xml:space="preserve">The project is specifically designed to have a positive impact on biodiversity conservation, on landscapes scale, land management in critical habitats, improved management of Protected Areas and High Conservation Value areas. All activities were designed and will be implemented in the most risk-averse way possible, integrating biodiversity in all decision-making; with special regard to </w:t>
            </w:r>
            <w:r w:rsidRPr="00F86254">
              <w:rPr>
                <w:rFonts w:ascii="Calibri" w:hAnsi="Calibri"/>
                <w:szCs w:val="24"/>
                <w:vertAlign w:val="baseline"/>
                <w:lang w:val="en-GB"/>
              </w:rPr>
              <w:lastRenderedPageBreak/>
              <w:t xml:space="preserve">Sustainable Land &amp; Forest Management. Biodiversity and Natural Capital are widely recognized by the government of Sao Tomé and </w:t>
            </w:r>
            <w:r w:rsidR="008E0A3F">
              <w:rPr>
                <w:rFonts w:ascii="Calibri" w:hAnsi="Calibri"/>
                <w:szCs w:val="24"/>
                <w:vertAlign w:val="baseline"/>
                <w:lang w:val="en-GB"/>
              </w:rPr>
              <w:t>Príncipe</w:t>
            </w:r>
            <w:r w:rsidRPr="00F86254">
              <w:rPr>
                <w:rFonts w:ascii="Calibri" w:hAnsi="Calibri"/>
                <w:szCs w:val="24"/>
                <w:vertAlign w:val="baseline"/>
                <w:lang w:val="en-GB"/>
              </w:rPr>
              <w:t>. Public policies and strategies, and international agreements systematically include environmental safeguards and/or preoccupations; however, there are significant inconsistencies, mainly due to capacity deficiencies. The country is going through a major phase of accelerated development where environmental integration is key to ensure greater sustainability.</w:t>
            </w:r>
          </w:p>
          <w:p w14:paraId="0B424A97" w14:textId="1DBDDB79" w:rsidR="00A92539" w:rsidRPr="00F86254" w:rsidRDefault="00A92539" w:rsidP="006348BB">
            <w:pPr>
              <w:rPr>
                <w:sz w:val="18"/>
                <w:lang w:val="en-GB"/>
              </w:rPr>
            </w:pPr>
            <w:r w:rsidRPr="00F86254">
              <w:rPr>
                <w:sz w:val="18"/>
                <w:lang w:val="en-GB"/>
              </w:rPr>
              <w:t xml:space="preserve">The environment-related baseline information is disparate and incomplete. Therefore, during the PPG phase, a comprehensive study report, collating relevant existing information on ecosystems and biodiversity (e.g. socio-economics, demography, private sector, biodiversity, ecosystem services, threats, policies, relevant government departments and structure etc.) through desk studies and meetings with relevant stakeholders, and associated remote and field mapping, was developed to ensure an exhaustive and adapted consideration of the current state of knowledge in Sao Tomé and </w:t>
            </w:r>
            <w:r w:rsidR="008E0A3F">
              <w:rPr>
                <w:sz w:val="18"/>
                <w:lang w:val="en-GB"/>
              </w:rPr>
              <w:t>Príncipe</w:t>
            </w:r>
            <w:r w:rsidRPr="00F86254">
              <w:rPr>
                <w:sz w:val="18"/>
                <w:lang w:val="en-GB"/>
              </w:rPr>
              <w:t>. Also, the project built on past, ongoing or expected initiatives to ensure synergies and complementarity, learn from successes and challenges (lessons learnt) and identifies in a participatory way the niche of action on which local, national, and global benefits can be optimized. In this context, for instance, the project strategically addresses the issues of indiscriminate felling of trees for charcoal making; by developing and providing a substitute, culturally accepted, fuel (plant-based charcoal briquettes especially from coconut shells and fibre) while supporting alternative income-generating activities and green micro-businesses of charcoal makers. An important component of capacity building will support long-term sustainability of environment considerations nationally (i.e. capacity development on biodiversity, zoology/botany, ecosystem services, conservation and Protected Areas management). Capacity building activities may be ad hoc (workshop) but will also be considered internships and post-graduate studies for instance.</w:t>
            </w:r>
          </w:p>
        </w:tc>
      </w:tr>
    </w:tbl>
    <w:p w14:paraId="35BB8E08" w14:textId="77777777" w:rsidR="00A92539" w:rsidRPr="00F86254" w:rsidRDefault="00A92539" w:rsidP="00A92539">
      <w:pPr>
        <w:pStyle w:val="CommentSubject"/>
        <w:rPr>
          <w:bCs w:val="0"/>
          <w:lang w:val="en-GB"/>
        </w:rPr>
      </w:pPr>
    </w:p>
    <w:p w14:paraId="1D0DA31E" w14:textId="19239FFB" w:rsidR="00A92539" w:rsidRPr="00F86254" w:rsidRDefault="00A92539" w:rsidP="002647EC">
      <w:pPr>
        <w:rPr>
          <w:b/>
          <w:color w:val="000099"/>
          <w:sz w:val="22"/>
          <w:lang w:val="en-GB"/>
        </w:rPr>
      </w:pPr>
      <w:r w:rsidRPr="00F86254">
        <w:rPr>
          <w:b/>
          <w:color w:val="000099"/>
          <w:sz w:val="22"/>
          <w:lang w:val="en-GB"/>
        </w:rPr>
        <w:t>Part B. Identifying and Managing Social and Environmental Risks</w:t>
      </w:r>
    </w:p>
    <w:tbl>
      <w:tblPr>
        <w:tblStyle w:val="TableGrid"/>
        <w:tblW w:w="14459" w:type="dxa"/>
        <w:tblInd w:w="-5" w:type="dxa"/>
        <w:tblLayout w:type="fixed"/>
        <w:tblLook w:val="04A0" w:firstRow="1" w:lastRow="0" w:firstColumn="1" w:lastColumn="0" w:noHBand="0" w:noVBand="1"/>
      </w:tblPr>
      <w:tblGrid>
        <w:gridCol w:w="3119"/>
        <w:gridCol w:w="1135"/>
        <w:gridCol w:w="1134"/>
        <w:gridCol w:w="3684"/>
        <w:gridCol w:w="5387"/>
      </w:tblGrid>
      <w:tr w:rsidR="002815C5" w:rsidRPr="00925268" w14:paraId="2C301E24" w14:textId="77777777" w:rsidTr="00AB7998">
        <w:trPr>
          <w:trHeight w:val="1061"/>
        </w:trPr>
        <w:tc>
          <w:tcPr>
            <w:tcW w:w="3119" w:type="dxa"/>
            <w:shd w:val="clear" w:color="auto" w:fill="000066"/>
          </w:tcPr>
          <w:p w14:paraId="2F37682D" w14:textId="77777777" w:rsidR="00A92539" w:rsidRPr="00925268" w:rsidRDefault="00A92539" w:rsidP="00925268">
            <w:pPr>
              <w:rPr>
                <w:rFonts w:asciiTheme="minorHAnsi" w:hAnsiTheme="minorHAnsi" w:cstheme="minorHAnsi"/>
                <w:b/>
                <w:sz w:val="18"/>
                <w:szCs w:val="18"/>
                <w:lang w:val="en-GB"/>
              </w:rPr>
            </w:pPr>
            <w:r w:rsidRPr="00925268">
              <w:rPr>
                <w:rFonts w:asciiTheme="minorHAnsi" w:hAnsiTheme="minorHAnsi" w:cstheme="minorHAnsi"/>
                <w:b/>
                <w:sz w:val="18"/>
                <w:szCs w:val="18"/>
                <w:lang w:val="en-GB"/>
              </w:rPr>
              <w:t xml:space="preserve">QUESTION 2: What are the Potential Social and Environmental Risks? </w:t>
            </w:r>
          </w:p>
          <w:p w14:paraId="7BA45B9D" w14:textId="7E5D6153" w:rsidR="00A92539" w:rsidRPr="00925268" w:rsidRDefault="00A92539" w:rsidP="00925268">
            <w:pPr>
              <w:rPr>
                <w:rFonts w:asciiTheme="minorHAnsi" w:hAnsiTheme="minorHAnsi" w:cstheme="minorHAnsi"/>
                <w:b/>
                <w:sz w:val="18"/>
                <w:szCs w:val="18"/>
                <w:lang w:val="en-GB"/>
              </w:rPr>
            </w:pPr>
          </w:p>
        </w:tc>
        <w:tc>
          <w:tcPr>
            <w:tcW w:w="5953" w:type="dxa"/>
            <w:gridSpan w:val="3"/>
            <w:shd w:val="clear" w:color="auto" w:fill="000066"/>
          </w:tcPr>
          <w:p w14:paraId="6B5B8AFF" w14:textId="77777777" w:rsidR="00A92539" w:rsidRPr="00925268" w:rsidRDefault="00A92539" w:rsidP="00925268">
            <w:pPr>
              <w:rPr>
                <w:rFonts w:asciiTheme="minorHAnsi" w:hAnsiTheme="minorHAnsi" w:cstheme="minorHAnsi"/>
                <w:b/>
                <w:sz w:val="18"/>
                <w:szCs w:val="18"/>
                <w:lang w:val="en-GB"/>
              </w:rPr>
            </w:pPr>
            <w:r w:rsidRPr="00925268">
              <w:rPr>
                <w:rFonts w:asciiTheme="minorHAnsi" w:hAnsiTheme="minorHAnsi" w:cstheme="minorHAnsi"/>
                <w:b/>
                <w:sz w:val="18"/>
                <w:szCs w:val="18"/>
                <w:lang w:val="en-GB"/>
              </w:rPr>
              <w:t>QUESTION 3: What is the level of significance of the potential social and environmental risks?</w:t>
            </w:r>
          </w:p>
          <w:p w14:paraId="31F0474F" w14:textId="5F6BB898" w:rsidR="00A92539" w:rsidRPr="00925268" w:rsidRDefault="00A92539" w:rsidP="00925268">
            <w:pPr>
              <w:rPr>
                <w:rFonts w:asciiTheme="minorHAnsi" w:hAnsiTheme="minorHAnsi" w:cstheme="minorHAnsi"/>
                <w:b/>
                <w:sz w:val="18"/>
                <w:szCs w:val="18"/>
                <w:lang w:val="en-GB"/>
              </w:rPr>
            </w:pPr>
          </w:p>
        </w:tc>
        <w:tc>
          <w:tcPr>
            <w:tcW w:w="5387" w:type="dxa"/>
            <w:shd w:val="clear" w:color="auto" w:fill="000066"/>
          </w:tcPr>
          <w:p w14:paraId="69EC601D" w14:textId="77777777" w:rsidR="00A92539" w:rsidRPr="00925268" w:rsidRDefault="00A92539" w:rsidP="00925268">
            <w:pPr>
              <w:rPr>
                <w:rFonts w:asciiTheme="minorHAnsi" w:hAnsiTheme="minorHAnsi" w:cstheme="minorHAnsi"/>
                <w:b/>
                <w:sz w:val="18"/>
                <w:szCs w:val="18"/>
                <w:lang w:val="en-GB"/>
              </w:rPr>
            </w:pPr>
            <w:r w:rsidRPr="00925268">
              <w:rPr>
                <w:rFonts w:asciiTheme="minorHAnsi" w:hAnsiTheme="minorHAnsi" w:cstheme="minorHAnsi"/>
                <w:b/>
                <w:sz w:val="18"/>
                <w:szCs w:val="18"/>
                <w:lang w:val="en-GB"/>
              </w:rPr>
              <w:t>QUESTION 6: What social and environmental assessment and management measures have been conducted and/or are required to address potential risks (for Risks with Moderate and High Significance)?</w:t>
            </w:r>
          </w:p>
        </w:tc>
      </w:tr>
      <w:tr w:rsidR="00A92539" w:rsidRPr="00925268" w14:paraId="682A5C35" w14:textId="77777777" w:rsidTr="00AB7998">
        <w:trPr>
          <w:tblHeader/>
        </w:trPr>
        <w:tc>
          <w:tcPr>
            <w:tcW w:w="3119" w:type="dxa"/>
            <w:shd w:val="clear" w:color="auto" w:fill="D5DCE4" w:themeFill="text2" w:themeFillTint="33"/>
          </w:tcPr>
          <w:p w14:paraId="4D010A3E" w14:textId="77777777" w:rsidR="00A92539" w:rsidRPr="00925268" w:rsidRDefault="00A92539" w:rsidP="00925268">
            <w:pPr>
              <w:rPr>
                <w:rFonts w:asciiTheme="minorHAnsi" w:hAnsiTheme="minorHAnsi" w:cstheme="minorHAnsi"/>
                <w:b/>
                <w:i/>
                <w:sz w:val="18"/>
                <w:szCs w:val="18"/>
                <w:lang w:val="en-GB"/>
              </w:rPr>
            </w:pPr>
            <w:r w:rsidRPr="00925268">
              <w:rPr>
                <w:rFonts w:asciiTheme="minorHAnsi" w:hAnsiTheme="minorHAnsi" w:cstheme="minorHAnsi"/>
                <w:b/>
                <w:i/>
                <w:sz w:val="18"/>
                <w:szCs w:val="18"/>
                <w:lang w:val="en-GB"/>
              </w:rPr>
              <w:t>Risk Description</w:t>
            </w:r>
          </w:p>
        </w:tc>
        <w:tc>
          <w:tcPr>
            <w:tcW w:w="1135" w:type="dxa"/>
            <w:shd w:val="clear" w:color="auto" w:fill="D5DCE4" w:themeFill="text2" w:themeFillTint="33"/>
          </w:tcPr>
          <w:p w14:paraId="3BF2CB15" w14:textId="77777777" w:rsidR="00A92539" w:rsidRPr="00925268" w:rsidRDefault="00A92539" w:rsidP="00925268">
            <w:pPr>
              <w:rPr>
                <w:rFonts w:asciiTheme="minorHAnsi" w:hAnsiTheme="minorHAnsi" w:cstheme="minorHAnsi"/>
                <w:b/>
                <w:i/>
                <w:sz w:val="18"/>
                <w:szCs w:val="18"/>
                <w:lang w:val="en-GB"/>
              </w:rPr>
            </w:pPr>
            <w:r w:rsidRPr="00925268">
              <w:rPr>
                <w:rFonts w:asciiTheme="minorHAnsi" w:hAnsiTheme="minorHAnsi" w:cstheme="minorHAnsi"/>
                <w:b/>
                <w:i/>
                <w:sz w:val="18"/>
                <w:szCs w:val="18"/>
                <w:lang w:val="en-GB"/>
              </w:rPr>
              <w:t>Impact and Probability (1-5)</w:t>
            </w:r>
          </w:p>
        </w:tc>
        <w:tc>
          <w:tcPr>
            <w:tcW w:w="1134" w:type="dxa"/>
            <w:shd w:val="clear" w:color="auto" w:fill="D5DCE4" w:themeFill="text2" w:themeFillTint="33"/>
          </w:tcPr>
          <w:p w14:paraId="6C65C74F" w14:textId="77777777" w:rsidR="00A92539" w:rsidRPr="00925268" w:rsidRDefault="00A92539" w:rsidP="00925268">
            <w:pPr>
              <w:rPr>
                <w:rFonts w:asciiTheme="minorHAnsi" w:hAnsiTheme="minorHAnsi" w:cstheme="minorHAnsi"/>
                <w:b/>
                <w:i/>
                <w:sz w:val="18"/>
                <w:szCs w:val="18"/>
                <w:lang w:val="en-GB"/>
              </w:rPr>
            </w:pPr>
            <w:r w:rsidRPr="00925268">
              <w:rPr>
                <w:rFonts w:asciiTheme="minorHAnsi" w:hAnsiTheme="minorHAnsi" w:cstheme="minorHAnsi"/>
                <w:b/>
                <w:i/>
                <w:sz w:val="18"/>
                <w:szCs w:val="18"/>
                <w:lang w:val="en-GB"/>
              </w:rPr>
              <w:t>Significance</w:t>
            </w:r>
          </w:p>
          <w:p w14:paraId="179C0402" w14:textId="77777777" w:rsidR="00A92539" w:rsidRPr="00925268" w:rsidRDefault="00A92539" w:rsidP="00925268">
            <w:pPr>
              <w:rPr>
                <w:rFonts w:asciiTheme="minorHAnsi" w:hAnsiTheme="minorHAnsi" w:cstheme="minorHAnsi"/>
                <w:b/>
                <w:i/>
                <w:sz w:val="18"/>
                <w:szCs w:val="18"/>
                <w:lang w:val="en-GB"/>
              </w:rPr>
            </w:pPr>
            <w:r w:rsidRPr="00925268">
              <w:rPr>
                <w:rFonts w:asciiTheme="minorHAnsi" w:hAnsiTheme="minorHAnsi" w:cstheme="minorHAnsi"/>
                <w:b/>
                <w:i/>
                <w:sz w:val="18"/>
                <w:szCs w:val="18"/>
                <w:lang w:val="en-GB"/>
              </w:rPr>
              <w:t>(Low, Moderate, High)</w:t>
            </w:r>
          </w:p>
        </w:tc>
        <w:tc>
          <w:tcPr>
            <w:tcW w:w="3684" w:type="dxa"/>
            <w:shd w:val="clear" w:color="auto" w:fill="D5DCE4" w:themeFill="text2" w:themeFillTint="33"/>
          </w:tcPr>
          <w:p w14:paraId="57528031" w14:textId="77777777" w:rsidR="00A92539" w:rsidRPr="00925268" w:rsidRDefault="00A92539" w:rsidP="00925268">
            <w:pPr>
              <w:rPr>
                <w:rFonts w:asciiTheme="minorHAnsi" w:hAnsiTheme="minorHAnsi" w:cstheme="minorHAnsi"/>
                <w:b/>
                <w:i/>
                <w:sz w:val="18"/>
                <w:szCs w:val="18"/>
                <w:lang w:val="en-GB"/>
              </w:rPr>
            </w:pPr>
            <w:r w:rsidRPr="00925268">
              <w:rPr>
                <w:rFonts w:asciiTheme="minorHAnsi" w:hAnsiTheme="minorHAnsi" w:cstheme="minorHAnsi"/>
                <w:b/>
                <w:i/>
                <w:sz w:val="18"/>
                <w:szCs w:val="18"/>
                <w:lang w:val="en-GB"/>
              </w:rPr>
              <w:t>Comments</w:t>
            </w:r>
          </w:p>
        </w:tc>
        <w:tc>
          <w:tcPr>
            <w:tcW w:w="5387" w:type="dxa"/>
            <w:shd w:val="clear" w:color="auto" w:fill="D5DCE4" w:themeFill="text2" w:themeFillTint="33"/>
          </w:tcPr>
          <w:p w14:paraId="130CABE0" w14:textId="77777777" w:rsidR="00A92539" w:rsidRPr="00925268" w:rsidRDefault="00A92539" w:rsidP="00925268">
            <w:pPr>
              <w:rPr>
                <w:rFonts w:asciiTheme="minorHAnsi" w:hAnsiTheme="minorHAnsi" w:cstheme="minorHAnsi"/>
                <w:b/>
                <w:i/>
                <w:sz w:val="18"/>
                <w:szCs w:val="18"/>
                <w:lang w:val="en-GB"/>
              </w:rPr>
            </w:pPr>
            <w:r w:rsidRPr="00925268">
              <w:rPr>
                <w:rFonts w:asciiTheme="minorHAnsi" w:hAnsiTheme="minorHAnsi" w:cstheme="minorHAnsi"/>
                <w:b/>
                <w:i/>
                <w:sz w:val="18"/>
                <w:szCs w:val="18"/>
                <w:lang w:val="en-GB"/>
              </w:rPr>
              <w:t>Description of assessment and management measures as reflected in the Project design.  If ESIA or SESA is required note that the assessment should consider all potential impacts and risks.</w:t>
            </w:r>
          </w:p>
        </w:tc>
      </w:tr>
      <w:tr w:rsidR="00A92539" w:rsidRPr="00925268" w14:paraId="1BF4C8EE" w14:textId="77777777" w:rsidTr="00AB7998">
        <w:trPr>
          <w:tblHeader/>
        </w:trPr>
        <w:tc>
          <w:tcPr>
            <w:tcW w:w="3119" w:type="dxa"/>
            <w:shd w:val="clear" w:color="auto" w:fill="auto"/>
          </w:tcPr>
          <w:p w14:paraId="3C20410F" w14:textId="77777777" w:rsidR="00A92539" w:rsidRPr="00925268" w:rsidRDefault="00A92539" w:rsidP="00925268">
            <w:pPr>
              <w:pStyle w:val="CharCharCharCharCarChar"/>
              <w:spacing w:after="60" w:line="240" w:lineRule="auto"/>
              <w:rPr>
                <w:rFonts w:asciiTheme="minorHAnsi" w:hAnsiTheme="minorHAnsi" w:cstheme="minorHAnsi"/>
                <w:szCs w:val="18"/>
                <w:vertAlign w:val="baseline"/>
                <w:lang w:val="en-GB"/>
              </w:rPr>
            </w:pPr>
            <w:r w:rsidRPr="00925268">
              <w:rPr>
                <w:rFonts w:asciiTheme="minorHAnsi" w:hAnsiTheme="minorHAnsi" w:cstheme="minorHAnsi"/>
                <w:szCs w:val="18"/>
                <w:vertAlign w:val="baseline"/>
                <w:lang w:val="en-GB"/>
              </w:rPr>
              <w:t>Risk A: The emplacement of systems for integrated environmental surveillance and enforcement (forests, agriculture, PAs, land use, coastal, etc.) could impinge on the livelihoods of rural communities, potentially restricting access to some resources; possibly resulting in economic displacement for specific user groups such as loggers and charcoal makers.</w:t>
            </w:r>
          </w:p>
          <w:p w14:paraId="3C6CB431" w14:textId="77777777" w:rsidR="00A92539" w:rsidRPr="00925268" w:rsidRDefault="00A92539" w:rsidP="00925268">
            <w:pPr>
              <w:rPr>
                <w:rFonts w:asciiTheme="minorHAnsi" w:hAnsiTheme="minorHAnsi" w:cstheme="minorHAnsi"/>
                <w:sz w:val="18"/>
                <w:szCs w:val="18"/>
                <w:lang w:val="en-GB"/>
              </w:rPr>
            </w:pPr>
          </w:p>
          <w:p w14:paraId="6D46BA09" w14:textId="3BD828E3" w:rsidR="00A92539" w:rsidRPr="00925268" w:rsidRDefault="00A92539" w:rsidP="00925268">
            <w:pPr>
              <w:pStyle w:val="Header"/>
              <w:tabs>
                <w:tab w:val="clear" w:pos="4153"/>
                <w:tab w:val="clear" w:pos="8306"/>
              </w:tabs>
              <w:rPr>
                <w:rFonts w:asciiTheme="minorHAnsi" w:eastAsia="Times New Roman" w:hAnsiTheme="minorHAnsi" w:cstheme="minorHAnsi"/>
                <w:sz w:val="18"/>
                <w:szCs w:val="18"/>
                <w:lang w:val="en-GB"/>
              </w:rPr>
            </w:pPr>
            <w:r w:rsidRPr="00925268">
              <w:rPr>
                <w:rFonts w:asciiTheme="minorHAnsi" w:hAnsiTheme="minorHAnsi" w:cstheme="minorHAnsi"/>
                <w:sz w:val="18"/>
                <w:szCs w:val="18"/>
                <w:lang w:val="en-GB"/>
              </w:rPr>
              <w:t>(SES Principle 1 Human Rights, q1, 2, 3; and SES Standard 5 Displacement, q5.2)</w:t>
            </w:r>
          </w:p>
        </w:tc>
        <w:tc>
          <w:tcPr>
            <w:tcW w:w="1135" w:type="dxa"/>
            <w:shd w:val="clear" w:color="auto" w:fill="auto"/>
          </w:tcPr>
          <w:p w14:paraId="4D5BD55E"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 = 3</w:t>
            </w:r>
          </w:p>
          <w:p w14:paraId="571558C7"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P = 3</w:t>
            </w:r>
          </w:p>
        </w:tc>
        <w:tc>
          <w:tcPr>
            <w:tcW w:w="1134" w:type="dxa"/>
            <w:shd w:val="clear" w:color="auto" w:fill="auto"/>
          </w:tcPr>
          <w:p w14:paraId="68FBBE21" w14:textId="77777777" w:rsidR="00A92539" w:rsidRPr="00925268" w:rsidRDefault="00A92539" w:rsidP="00925268">
            <w:pPr>
              <w:pStyle w:val="Header"/>
              <w:tabs>
                <w:tab w:val="clear" w:pos="4153"/>
                <w:tab w:val="clear" w:pos="8306"/>
              </w:tabs>
              <w:rPr>
                <w:rFonts w:asciiTheme="minorHAnsi" w:hAnsiTheme="minorHAnsi" w:cstheme="minorHAnsi"/>
                <w:sz w:val="18"/>
                <w:szCs w:val="18"/>
                <w:lang w:val="en-GB"/>
              </w:rPr>
            </w:pPr>
            <w:r w:rsidRPr="00925268">
              <w:rPr>
                <w:rFonts w:asciiTheme="minorHAnsi" w:hAnsiTheme="minorHAnsi" w:cstheme="minorHAnsi"/>
                <w:sz w:val="18"/>
                <w:szCs w:val="18"/>
                <w:lang w:val="en-GB"/>
              </w:rPr>
              <w:t>Moderate</w:t>
            </w:r>
          </w:p>
        </w:tc>
        <w:tc>
          <w:tcPr>
            <w:tcW w:w="3684" w:type="dxa"/>
            <w:shd w:val="clear" w:color="auto" w:fill="auto"/>
          </w:tcPr>
          <w:p w14:paraId="53C8B6A0" w14:textId="09561311" w:rsidR="00A92539" w:rsidRPr="00925268" w:rsidRDefault="00A92539" w:rsidP="00925268">
            <w:pPr>
              <w:pStyle w:val="CharCharCharCharCarChar"/>
              <w:spacing w:after="60" w:line="240" w:lineRule="auto"/>
              <w:rPr>
                <w:rFonts w:asciiTheme="minorHAnsi" w:hAnsiTheme="minorHAnsi" w:cstheme="minorHAnsi"/>
                <w:szCs w:val="18"/>
                <w:vertAlign w:val="baseline"/>
                <w:lang w:val="en-GB"/>
              </w:rPr>
            </w:pPr>
            <w:r w:rsidRPr="00925268">
              <w:rPr>
                <w:rFonts w:asciiTheme="minorHAnsi" w:hAnsiTheme="minorHAnsi" w:cstheme="minorHAnsi"/>
                <w:szCs w:val="18"/>
                <w:vertAlign w:val="baseline"/>
                <w:lang w:val="en-GB"/>
              </w:rPr>
              <w:t xml:space="preserve">All stakeholders consulted acknowledge that there is a need for Law Enforcement. The PPG phase confirmed that there is insufficient capacity and resources for STP institutions to respond to pressures on natural resources and enforce existing environmental protection mechanisms. Inadequate regulation and enforcement of environmental measures in rural communities as well as in major private plantations/concessions threatens the remaining native and secondary forests in the </w:t>
            </w:r>
            <w:proofErr w:type="spellStart"/>
            <w:r w:rsidRPr="00925268">
              <w:rPr>
                <w:rFonts w:asciiTheme="minorHAnsi" w:hAnsiTheme="minorHAnsi" w:cstheme="minorHAnsi"/>
                <w:szCs w:val="18"/>
                <w:vertAlign w:val="baseline"/>
                <w:lang w:val="en-GB"/>
              </w:rPr>
              <w:t>PAs</w:t>
            </w:r>
            <w:r w:rsidR="00991A38" w:rsidRPr="00925268">
              <w:rPr>
                <w:rFonts w:asciiTheme="minorHAnsi" w:hAnsiTheme="minorHAnsi" w:cstheme="minorHAnsi"/>
                <w:szCs w:val="18"/>
                <w:vertAlign w:val="baseline"/>
                <w:lang w:val="en-GB"/>
              </w:rPr>
              <w:t>’</w:t>
            </w:r>
            <w:proofErr w:type="spellEnd"/>
            <w:r w:rsidRPr="00925268">
              <w:rPr>
                <w:rFonts w:asciiTheme="minorHAnsi" w:hAnsiTheme="minorHAnsi" w:cstheme="minorHAnsi"/>
                <w:szCs w:val="18"/>
                <w:vertAlign w:val="baseline"/>
                <w:lang w:val="en-GB"/>
              </w:rPr>
              <w:t xml:space="preserve"> buffer zones. </w:t>
            </w:r>
          </w:p>
          <w:p w14:paraId="2E949104" w14:textId="22D5C7C4"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It is a real concern, and awareness of the risks associated with the non-implementation of a surveillance policy is growing; also, there is a lack of capacity and resources for Law Enforcement of Natural Resources in São Tomé and Príncipe; for now exist several government bodies in charge of monitoring and surveillance of Natural Resources (forests, agriculture, </w:t>
            </w:r>
            <w:r w:rsidRPr="00925268">
              <w:rPr>
                <w:rFonts w:asciiTheme="minorHAnsi" w:hAnsiTheme="minorHAnsi" w:cstheme="minorHAnsi"/>
                <w:sz w:val="18"/>
                <w:szCs w:val="18"/>
                <w:lang w:val="en-GB"/>
              </w:rPr>
              <w:lastRenderedPageBreak/>
              <w:t>Protected Areas, land use) but they are not operational. The project will support the government to operationalize implementation of law enforcement, surveillance and monitoring. However, even if this corresponds to a transversal demand, it is clear that this support could result in limitation of access to natural resources (land, timber), particularly for marginalized groups including people living in poverty that have few alternative livelihood opportunities.</w:t>
            </w:r>
          </w:p>
          <w:p w14:paraId="148C252A" w14:textId="75272B8B" w:rsidR="00A92539" w:rsidRPr="00925268" w:rsidRDefault="00A92539" w:rsidP="00925268">
            <w:pPr>
              <w:rPr>
                <w:rFonts w:asciiTheme="minorHAnsi" w:eastAsiaTheme="minorEastAsia" w:hAnsiTheme="minorHAnsi" w:cstheme="minorHAnsi"/>
                <w:sz w:val="18"/>
                <w:szCs w:val="18"/>
                <w:lang w:val="en-GB"/>
              </w:rPr>
            </w:pPr>
            <w:r w:rsidRPr="00925268">
              <w:rPr>
                <w:rFonts w:asciiTheme="minorHAnsi" w:hAnsiTheme="minorHAnsi" w:cstheme="minorHAnsi"/>
                <w:sz w:val="18"/>
                <w:szCs w:val="18"/>
                <w:lang w:val="en-GB"/>
              </w:rPr>
              <w:t xml:space="preserve">While the specifics of the Environmental Guard and underpinning framework to be created are meant to emerge from a national consultation process, enforcement of environmental law is an objective the government of </w:t>
            </w:r>
            <w:r w:rsidR="008E0A3F" w:rsidRPr="00925268">
              <w:rPr>
                <w:rFonts w:asciiTheme="minorHAnsi" w:hAnsiTheme="minorHAnsi" w:cstheme="minorHAnsi"/>
                <w:sz w:val="18"/>
                <w:szCs w:val="18"/>
                <w:lang w:val="en-GB"/>
              </w:rPr>
              <w:t>São Tomé</w:t>
            </w:r>
            <w:r w:rsidRPr="00925268">
              <w:rPr>
                <w:rFonts w:asciiTheme="minorHAnsi" w:hAnsiTheme="minorHAnsi" w:cstheme="minorHAnsi"/>
                <w:sz w:val="18"/>
                <w:szCs w:val="18"/>
                <w:lang w:val="en-GB"/>
              </w:rPr>
              <w:t xml:space="preserve"> and </w:t>
            </w:r>
            <w:r w:rsidR="008E0A3F" w:rsidRPr="00925268">
              <w:rPr>
                <w:rFonts w:asciiTheme="minorHAnsi" w:hAnsiTheme="minorHAnsi" w:cstheme="minorHAnsi"/>
                <w:sz w:val="18"/>
                <w:szCs w:val="18"/>
                <w:lang w:val="en-GB"/>
              </w:rPr>
              <w:t>Príncipe</w:t>
            </w:r>
            <w:r w:rsidRPr="00925268">
              <w:rPr>
                <w:rFonts w:asciiTheme="minorHAnsi" w:hAnsiTheme="minorHAnsi" w:cstheme="minorHAnsi"/>
                <w:sz w:val="18"/>
                <w:szCs w:val="18"/>
                <w:lang w:val="en-GB"/>
              </w:rPr>
              <w:t xml:space="preserve"> shared with other donors and organizations in the country such as the European Union and its ECOFAC programme.</w:t>
            </w:r>
          </w:p>
        </w:tc>
        <w:tc>
          <w:tcPr>
            <w:tcW w:w="5387" w:type="dxa"/>
            <w:shd w:val="clear" w:color="auto" w:fill="auto"/>
          </w:tcPr>
          <w:p w14:paraId="7A8729A7" w14:textId="6B95B079" w:rsidR="00A92539" w:rsidRPr="00925268" w:rsidRDefault="00A92539" w:rsidP="00925268">
            <w:pPr>
              <w:pStyle w:val="CharCharCharCharCarChar"/>
              <w:spacing w:after="60" w:line="240" w:lineRule="auto"/>
              <w:rPr>
                <w:rFonts w:asciiTheme="minorHAnsi" w:hAnsiTheme="minorHAnsi" w:cstheme="minorHAnsi"/>
                <w:szCs w:val="18"/>
                <w:vertAlign w:val="baseline"/>
                <w:lang w:val="en-GB"/>
              </w:rPr>
            </w:pPr>
            <w:r w:rsidRPr="00925268">
              <w:rPr>
                <w:rFonts w:asciiTheme="minorHAnsi" w:hAnsiTheme="minorHAnsi" w:cstheme="minorHAnsi"/>
                <w:szCs w:val="18"/>
                <w:vertAlign w:val="baseline"/>
                <w:lang w:val="en-GB"/>
              </w:rPr>
              <w:lastRenderedPageBreak/>
              <w:t xml:space="preserve">The project includes a comprehensive set of measures allowing greater capacity and resources for effective law enforcement; while minimizing the associated risks for vulnerable populations, namely by (a) informing why law enforcement is critical and how it will be done, (b) capacitate and support alternative activities and compensation measures. </w:t>
            </w:r>
          </w:p>
          <w:p w14:paraId="2E55D23F"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This includes:</w:t>
            </w:r>
          </w:p>
          <w:p w14:paraId="2D6F87FD"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w:t>
            </w:r>
            <w:proofErr w:type="spellStart"/>
            <w:r w:rsidRPr="00925268">
              <w:rPr>
                <w:rFonts w:asciiTheme="minorHAnsi" w:hAnsiTheme="minorHAnsi" w:cstheme="minorHAnsi"/>
                <w:sz w:val="18"/>
                <w:szCs w:val="18"/>
                <w:lang w:val="en-GB"/>
              </w:rPr>
              <w:t>i</w:t>
            </w:r>
            <w:proofErr w:type="spellEnd"/>
            <w:r w:rsidRPr="00925268">
              <w:rPr>
                <w:rFonts w:asciiTheme="minorHAnsi" w:hAnsiTheme="minorHAnsi" w:cstheme="minorHAnsi"/>
                <w:sz w:val="18"/>
                <w:szCs w:val="18"/>
                <w:lang w:val="en-GB"/>
              </w:rPr>
              <w:t>) Preparation of an internationally benchmarked but nationally adapted national environmental law enforcement strategy and action plan, process that will be supported throughout the project by a Biodiversity and Law Enforcement Advisor;</w:t>
            </w:r>
          </w:p>
          <w:p w14:paraId="2AC0CB3B"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(ii) Strengthening of legal and regulatory framework on environmental protection and related enforcement;</w:t>
            </w:r>
          </w:p>
          <w:p w14:paraId="41415380"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(iii) Human rights awareness raising and capacity building for the environmental guards recruited under the project, for politicians (government, MPs), for state officials and for target audiences;</w:t>
            </w:r>
          </w:p>
          <w:p w14:paraId="022D30C4"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(iv) Consultation of all stakeholders (comprehensive Stakeholder Action Plan has been developed under the PPG and is included in the PRODOC Annexes); especially target groups that are potentially at risk (e.g., </w:t>
            </w:r>
            <w:r w:rsidRPr="00925268">
              <w:rPr>
                <w:rFonts w:asciiTheme="minorHAnsi" w:hAnsiTheme="minorHAnsi" w:cstheme="minorHAnsi"/>
                <w:sz w:val="18"/>
                <w:szCs w:val="18"/>
                <w:lang w:val="en-GB"/>
              </w:rPr>
              <w:lastRenderedPageBreak/>
              <w:t>charcoal makers and loggers). An inclusive participatory platform will be proposed to facilitate the debate on law enforcement strategies.</w:t>
            </w:r>
          </w:p>
          <w:p w14:paraId="1B64CF1C" w14:textId="689FF276" w:rsidR="00A92539" w:rsidRPr="00925268" w:rsidRDefault="00A92539" w:rsidP="00925268">
            <w:pPr>
              <w:rPr>
                <w:rFonts w:asciiTheme="minorHAnsi" w:hAnsiTheme="minorHAnsi" w:cstheme="minorHAnsi"/>
                <w:sz w:val="18"/>
                <w:szCs w:val="18"/>
                <w:lang w:val="en-GB"/>
              </w:rPr>
            </w:pPr>
            <w:r w:rsidRPr="00925268" w:rsidDel="003028E6">
              <w:rPr>
                <w:rFonts w:asciiTheme="minorHAnsi" w:hAnsiTheme="minorHAnsi" w:cstheme="minorHAnsi"/>
                <w:sz w:val="18"/>
                <w:szCs w:val="18"/>
                <w:lang w:val="en-GB"/>
              </w:rPr>
              <w:t xml:space="preserve"> </w:t>
            </w:r>
            <w:r w:rsidRPr="00925268">
              <w:rPr>
                <w:rFonts w:asciiTheme="minorHAnsi" w:hAnsiTheme="minorHAnsi" w:cstheme="minorHAnsi"/>
                <w:sz w:val="18"/>
                <w:szCs w:val="18"/>
                <w:lang w:val="en-GB"/>
              </w:rPr>
              <w:t>(v) Direct involvement of communities and user groups in law enforcement, through the development of a community-based surveillance.</w:t>
            </w:r>
          </w:p>
          <w:p w14:paraId="55066A08" w14:textId="5B259745"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The project will conduct risk assessments on Economic Displacement and Human Rights (to include the risk of Violent Conflict) - and develop a Livelihood Action Plan and a Human Rights Action Plan before the implementation stage, to avoid, mitigate and/or compensate for any impacts from these risks.</w:t>
            </w:r>
          </w:p>
          <w:p w14:paraId="721EA033" w14:textId="77777777" w:rsidR="00A92539" w:rsidRPr="00925268" w:rsidRDefault="00A92539" w:rsidP="00925268">
            <w:pPr>
              <w:rPr>
                <w:rFonts w:asciiTheme="minorHAnsi" w:hAnsiTheme="minorHAnsi" w:cstheme="minorHAnsi"/>
                <w:sz w:val="18"/>
                <w:szCs w:val="18"/>
                <w:lang w:val="en-GB"/>
              </w:rPr>
            </w:pPr>
          </w:p>
        </w:tc>
      </w:tr>
      <w:tr w:rsidR="00A92539" w:rsidRPr="00925268" w14:paraId="5F8426A8" w14:textId="77777777" w:rsidTr="00AB7998">
        <w:trPr>
          <w:tblHeader/>
        </w:trPr>
        <w:tc>
          <w:tcPr>
            <w:tcW w:w="3119" w:type="dxa"/>
            <w:shd w:val="clear" w:color="auto" w:fill="auto"/>
          </w:tcPr>
          <w:p w14:paraId="18CD0471"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lastRenderedPageBreak/>
              <w:t>Risk B: While the project does not propose the gazettement of new formal protected areas, restrictions on natural resource access in newly identified HCV Forests could impinge on the livelihoods of nearby communities.</w:t>
            </w:r>
          </w:p>
          <w:p w14:paraId="0C301C73" w14:textId="77777777" w:rsidR="00A92539" w:rsidRPr="00925268" w:rsidRDefault="00A92539" w:rsidP="00925268">
            <w:pPr>
              <w:rPr>
                <w:rFonts w:asciiTheme="minorHAnsi" w:hAnsiTheme="minorHAnsi" w:cstheme="minorHAnsi"/>
                <w:sz w:val="18"/>
                <w:szCs w:val="18"/>
                <w:lang w:val="en-GB"/>
              </w:rPr>
            </w:pPr>
          </w:p>
          <w:p w14:paraId="61AB953B" w14:textId="302DC416" w:rsidR="00A92539" w:rsidRPr="00925268" w:rsidRDefault="00A92539" w:rsidP="00925268">
            <w:pPr>
              <w:pStyle w:val="Header"/>
              <w:tabs>
                <w:tab w:val="clear" w:pos="4153"/>
                <w:tab w:val="clear" w:pos="8306"/>
              </w:tabs>
              <w:rPr>
                <w:rFonts w:asciiTheme="minorHAnsi" w:eastAsia="Times New Roman" w:hAnsiTheme="minorHAnsi" w:cstheme="minorHAnsi"/>
                <w:color w:val="FF0000"/>
                <w:sz w:val="18"/>
                <w:szCs w:val="18"/>
                <w:lang w:val="en-GB"/>
              </w:rPr>
            </w:pPr>
            <w:r w:rsidRPr="00925268">
              <w:rPr>
                <w:rFonts w:asciiTheme="minorHAnsi" w:hAnsiTheme="minorHAnsi" w:cstheme="minorHAnsi"/>
                <w:sz w:val="18"/>
                <w:szCs w:val="18"/>
                <w:lang w:val="en-GB"/>
              </w:rPr>
              <w:t>(SES Principle 1 Human Rights, q1, 2, 3; and SES Standard 5 Displacement, q5.2)</w:t>
            </w:r>
          </w:p>
        </w:tc>
        <w:tc>
          <w:tcPr>
            <w:tcW w:w="1135" w:type="dxa"/>
            <w:shd w:val="clear" w:color="auto" w:fill="auto"/>
          </w:tcPr>
          <w:p w14:paraId="0E88E442"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 = 3</w:t>
            </w:r>
          </w:p>
          <w:p w14:paraId="34A97A10"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P = 3</w:t>
            </w:r>
          </w:p>
        </w:tc>
        <w:tc>
          <w:tcPr>
            <w:tcW w:w="1134" w:type="dxa"/>
            <w:shd w:val="clear" w:color="auto" w:fill="auto"/>
          </w:tcPr>
          <w:p w14:paraId="64BC9998" w14:textId="77777777" w:rsidR="00A92539" w:rsidRPr="00925268" w:rsidRDefault="00A92539" w:rsidP="00925268">
            <w:pPr>
              <w:pStyle w:val="Header"/>
              <w:tabs>
                <w:tab w:val="clear" w:pos="4153"/>
                <w:tab w:val="clear" w:pos="8306"/>
              </w:tabs>
              <w:rPr>
                <w:rFonts w:asciiTheme="minorHAnsi" w:hAnsiTheme="minorHAnsi" w:cstheme="minorHAnsi"/>
                <w:sz w:val="18"/>
                <w:szCs w:val="18"/>
                <w:lang w:val="en-GB"/>
              </w:rPr>
            </w:pPr>
            <w:r w:rsidRPr="00925268">
              <w:rPr>
                <w:rFonts w:asciiTheme="minorHAnsi" w:hAnsiTheme="minorHAnsi" w:cstheme="minorHAnsi"/>
                <w:sz w:val="18"/>
                <w:szCs w:val="18"/>
                <w:lang w:val="en-GB"/>
              </w:rPr>
              <w:t>Moderate</w:t>
            </w:r>
          </w:p>
        </w:tc>
        <w:tc>
          <w:tcPr>
            <w:tcW w:w="3684" w:type="dxa"/>
            <w:shd w:val="clear" w:color="auto" w:fill="auto"/>
          </w:tcPr>
          <w:p w14:paraId="3D2C0C68" w14:textId="113F3831" w:rsidR="00A92539" w:rsidRPr="00925268" w:rsidRDefault="00A92539" w:rsidP="00925268">
            <w:pPr>
              <w:pStyle w:val="CharCharCharCharCarChar"/>
              <w:spacing w:after="60" w:line="240" w:lineRule="auto"/>
              <w:rPr>
                <w:rFonts w:asciiTheme="minorHAnsi" w:hAnsiTheme="minorHAnsi" w:cstheme="minorHAnsi"/>
                <w:szCs w:val="18"/>
                <w:vertAlign w:val="baseline"/>
                <w:lang w:val="en-GB"/>
              </w:rPr>
            </w:pPr>
            <w:r w:rsidRPr="00925268">
              <w:rPr>
                <w:rFonts w:asciiTheme="minorHAnsi" w:hAnsiTheme="minorHAnsi" w:cstheme="minorHAnsi"/>
                <w:szCs w:val="18"/>
                <w:vertAlign w:val="baseline"/>
                <w:lang w:val="en-GB"/>
              </w:rPr>
              <w:t>Some communities and user groups (e.g. charcoal makers &amp; loggers), lives from extraction of natural resources. A small number of users live solely on these resources (Non-Timber Forest Products – medicinal plans, professional charcoal makers, chainsaw operators, palm wine extractors) and others are opportunistic collectors (African Giant Land Snails, NTFP, firewood, hunters).</w:t>
            </w:r>
          </w:p>
          <w:p w14:paraId="2BDA9627" w14:textId="202C5C11" w:rsidR="00A92539" w:rsidRPr="00925268" w:rsidRDefault="00A92539" w:rsidP="00925268">
            <w:pPr>
              <w:rPr>
                <w:rFonts w:asciiTheme="minorHAnsi" w:hAnsiTheme="minorHAnsi" w:cstheme="minorHAnsi"/>
                <w:sz w:val="18"/>
                <w:szCs w:val="18"/>
                <w:lang w:val="en-GB"/>
              </w:rPr>
            </w:pPr>
            <w:bookmarkStart w:id="140" w:name="_Hlk26226249"/>
            <w:bookmarkStart w:id="141" w:name="_Hlk27409762"/>
            <w:r w:rsidRPr="00925268">
              <w:rPr>
                <w:rFonts w:asciiTheme="minorHAnsi" w:hAnsiTheme="minorHAnsi" w:cstheme="minorHAnsi"/>
                <w:sz w:val="18"/>
                <w:szCs w:val="18"/>
                <w:lang w:val="en-GB"/>
              </w:rPr>
              <w:t xml:space="preserve">The project will support follow-up of the current </w:t>
            </w:r>
            <w:proofErr w:type="spellStart"/>
            <w:r w:rsidRPr="00925268">
              <w:rPr>
                <w:rFonts w:asciiTheme="minorHAnsi" w:hAnsiTheme="minorHAnsi" w:cstheme="minorHAnsi"/>
                <w:sz w:val="18"/>
                <w:szCs w:val="18"/>
                <w:lang w:val="en-GB"/>
              </w:rPr>
              <w:t>BirdLife</w:t>
            </w:r>
            <w:proofErr w:type="spellEnd"/>
            <w:r w:rsidRPr="00925268">
              <w:rPr>
                <w:rFonts w:asciiTheme="minorHAnsi" w:hAnsiTheme="minorHAnsi" w:cstheme="minorHAnsi"/>
                <w:sz w:val="18"/>
                <w:szCs w:val="18"/>
                <w:lang w:val="en-GB"/>
              </w:rPr>
              <w:t xml:space="preserve"> initiative that identified High Conservation Value (HCV) forests on the island of </w:t>
            </w:r>
            <w:r w:rsidR="008E0A3F" w:rsidRPr="00925268">
              <w:rPr>
                <w:rFonts w:asciiTheme="minorHAnsi" w:hAnsiTheme="minorHAnsi" w:cstheme="minorHAnsi"/>
                <w:sz w:val="18"/>
                <w:szCs w:val="18"/>
                <w:lang w:val="en-GB"/>
              </w:rPr>
              <w:t>São Tomé</w:t>
            </w:r>
            <w:r w:rsidRPr="00925268">
              <w:rPr>
                <w:rFonts w:asciiTheme="minorHAnsi" w:hAnsiTheme="minorHAnsi" w:cstheme="minorHAnsi"/>
                <w:sz w:val="18"/>
                <w:szCs w:val="18"/>
                <w:lang w:val="en-GB"/>
              </w:rPr>
              <w:t xml:space="preserve">. </w:t>
            </w:r>
            <w:bookmarkEnd w:id="140"/>
            <w:r w:rsidRPr="00925268">
              <w:rPr>
                <w:rFonts w:asciiTheme="minorHAnsi" w:hAnsiTheme="minorHAnsi" w:cstheme="minorHAnsi"/>
                <w:sz w:val="18"/>
                <w:szCs w:val="18"/>
                <w:lang w:val="en-GB"/>
              </w:rPr>
              <w:t>The project will support further advancement, management and expansion of internationally benchmarked innovative management/partnership models in HCV areas (Public-Private Partnerships, concessions, community-based, co-management, work with APCI).</w:t>
            </w:r>
            <w:bookmarkEnd w:id="141"/>
          </w:p>
          <w:p w14:paraId="7BBF24B1" w14:textId="73B4D673" w:rsidR="00A92539" w:rsidRPr="00925268" w:rsidRDefault="00A92539" w:rsidP="00925268">
            <w:pPr>
              <w:rPr>
                <w:rFonts w:asciiTheme="minorHAnsi" w:hAnsiTheme="minorHAnsi" w:cstheme="minorHAnsi"/>
                <w:b/>
                <w:sz w:val="18"/>
                <w:szCs w:val="18"/>
                <w:highlight w:val="yellow"/>
                <w:lang w:val="en-GB"/>
              </w:rPr>
            </w:pPr>
            <w:r w:rsidRPr="00925268">
              <w:rPr>
                <w:rFonts w:asciiTheme="minorHAnsi" w:hAnsiTheme="minorHAnsi" w:cstheme="minorHAnsi"/>
                <w:sz w:val="18"/>
                <w:szCs w:val="18"/>
                <w:lang w:val="en-GB"/>
              </w:rPr>
              <w:t xml:space="preserve">The HCV studies will be extended to </w:t>
            </w:r>
            <w:r w:rsidR="008E0A3F" w:rsidRPr="00925268">
              <w:rPr>
                <w:rFonts w:asciiTheme="minorHAnsi" w:hAnsiTheme="minorHAnsi" w:cstheme="minorHAnsi"/>
                <w:sz w:val="18"/>
                <w:szCs w:val="18"/>
                <w:lang w:val="en-GB"/>
              </w:rPr>
              <w:t>Príncipe</w:t>
            </w:r>
            <w:r w:rsidRPr="00925268">
              <w:rPr>
                <w:rFonts w:asciiTheme="minorHAnsi" w:hAnsiTheme="minorHAnsi" w:cstheme="minorHAnsi"/>
                <w:sz w:val="18"/>
                <w:szCs w:val="18"/>
                <w:lang w:val="en-GB"/>
              </w:rPr>
              <w:t xml:space="preserve"> island, through studies, literature review, baseline field mapping of HCV, development of HCV forest classification through competent authorities and local NGOs, workshop dissemination and field visits.</w:t>
            </w:r>
          </w:p>
        </w:tc>
        <w:tc>
          <w:tcPr>
            <w:tcW w:w="5387" w:type="dxa"/>
            <w:shd w:val="clear" w:color="auto" w:fill="auto"/>
          </w:tcPr>
          <w:p w14:paraId="75584307" w14:textId="678F7285"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HCV identification takes into account management issues such as access to and use of natural resources by local populations and groups of users within HCV. Evidence based </w:t>
            </w:r>
            <w:proofErr w:type="spellStart"/>
            <w:r w:rsidRPr="00925268">
              <w:rPr>
                <w:rFonts w:asciiTheme="minorHAnsi" w:hAnsiTheme="minorHAnsi" w:cstheme="minorHAnsi"/>
                <w:sz w:val="18"/>
                <w:szCs w:val="18"/>
                <w:lang w:val="en-GB"/>
              </w:rPr>
              <w:t>ToRs</w:t>
            </w:r>
            <w:proofErr w:type="spellEnd"/>
            <w:r w:rsidRPr="00925268">
              <w:rPr>
                <w:rFonts w:asciiTheme="minorHAnsi" w:hAnsiTheme="minorHAnsi" w:cstheme="minorHAnsi"/>
                <w:sz w:val="18"/>
                <w:szCs w:val="18"/>
                <w:lang w:val="en-GB"/>
              </w:rPr>
              <w:t xml:space="preserve"> will be defined for each of the HCVs, to ensure due protection of specific species and habitats; not limiting, or partially limiting destructive activities, towards a sustainable management model, in constant consultation with all stakeholders (i.e., Output 2.1 - Internationally benchmarked innovative management/partnership models in HCV areas (PPP, concessions, community-based, co-management, work with APCI))</w:t>
            </w:r>
            <w:r w:rsidR="000578BC" w:rsidRPr="00925268">
              <w:rPr>
                <w:rFonts w:asciiTheme="minorHAnsi" w:hAnsiTheme="minorHAnsi" w:cstheme="minorHAnsi"/>
                <w:sz w:val="18"/>
                <w:szCs w:val="18"/>
                <w:lang w:val="en-GB"/>
              </w:rPr>
              <w:t>.</w:t>
            </w:r>
          </w:p>
          <w:p w14:paraId="4A658F73" w14:textId="5DCD7080"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Most stakeholders recognize that the zoning of the country is anarchic and carried out by various state institutions without coordination. </w:t>
            </w:r>
            <w:r w:rsidR="00BD4E0A" w:rsidRPr="00925268">
              <w:rPr>
                <w:rFonts w:asciiTheme="minorHAnsi" w:hAnsiTheme="minorHAnsi" w:cstheme="minorHAnsi"/>
                <w:sz w:val="18"/>
                <w:szCs w:val="18"/>
                <w:lang w:val="en-GB"/>
              </w:rPr>
              <w:t>Although</w:t>
            </w:r>
            <w:r w:rsidRPr="00925268">
              <w:rPr>
                <w:rFonts w:asciiTheme="minorHAnsi" w:hAnsiTheme="minorHAnsi" w:cstheme="minorHAnsi"/>
                <w:sz w:val="18"/>
                <w:szCs w:val="18"/>
                <w:lang w:val="en-GB"/>
              </w:rPr>
              <w:t xml:space="preserve"> the Government is currently working on a </w:t>
            </w:r>
            <w:r w:rsidR="00BD4E0A" w:rsidRPr="00925268">
              <w:rPr>
                <w:rFonts w:asciiTheme="minorHAnsi" w:hAnsiTheme="minorHAnsi" w:cstheme="minorHAnsi"/>
                <w:sz w:val="18"/>
                <w:szCs w:val="18"/>
                <w:lang w:val="en-GB"/>
              </w:rPr>
              <w:t xml:space="preserve">National </w:t>
            </w:r>
            <w:r w:rsidRPr="00925268">
              <w:rPr>
                <w:rFonts w:asciiTheme="minorHAnsi" w:hAnsiTheme="minorHAnsi" w:cstheme="minorHAnsi"/>
                <w:sz w:val="18"/>
                <w:szCs w:val="18"/>
                <w:lang w:val="en-GB"/>
              </w:rPr>
              <w:t>Land</w:t>
            </w:r>
            <w:r w:rsidR="00BD4E0A" w:rsidRPr="00925268">
              <w:rPr>
                <w:rFonts w:asciiTheme="minorHAnsi" w:hAnsiTheme="minorHAnsi" w:cstheme="minorHAnsi"/>
                <w:sz w:val="18"/>
                <w:szCs w:val="18"/>
                <w:lang w:val="en-GB"/>
              </w:rPr>
              <w:t xml:space="preserve"> Use and Management </w:t>
            </w:r>
            <w:r w:rsidRPr="00925268">
              <w:rPr>
                <w:rFonts w:asciiTheme="minorHAnsi" w:hAnsiTheme="minorHAnsi" w:cstheme="minorHAnsi"/>
                <w:sz w:val="18"/>
                <w:szCs w:val="18"/>
                <w:lang w:val="en-GB"/>
              </w:rPr>
              <w:t>Plan (PNOT), there is no coherent approach yet to land-use. There is a need for greater coordination to allow spatial and land use planning compatible with current laws, sustainable development initiatives and conservation efforts; in particular for the Natural Parks, as described in the Law nº6/2006 and 7/2006, as well as their buffer zones, for the PNOT, etc.  The HCV model used by the project will make it possible to coordinate the land use model by integrating biodiversity and habitat protection practices.</w:t>
            </w:r>
          </w:p>
          <w:p w14:paraId="00809296" w14:textId="3B59192E"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As mentioned under Risk A, the project will also conduct risk assessments on Economic Displacement - and develop a Livelihood Action to address this risk before the start of the activities.</w:t>
            </w:r>
          </w:p>
        </w:tc>
      </w:tr>
      <w:tr w:rsidR="00A92539" w:rsidRPr="00925268" w14:paraId="15758D9C" w14:textId="77777777" w:rsidTr="00AB7998">
        <w:trPr>
          <w:tblHeader/>
        </w:trPr>
        <w:tc>
          <w:tcPr>
            <w:tcW w:w="3119" w:type="dxa"/>
            <w:shd w:val="clear" w:color="auto" w:fill="auto"/>
          </w:tcPr>
          <w:p w14:paraId="6BCBF4A4"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lastRenderedPageBreak/>
              <w:t>Risk C: Support for the establishment of a structure to facilitate the spatial &amp; land use plan could have an intrusive effect on local populations regarding access to land and resources.</w:t>
            </w:r>
          </w:p>
          <w:p w14:paraId="0A751551" w14:textId="77777777" w:rsidR="00A92539" w:rsidRPr="00925268" w:rsidRDefault="00A92539" w:rsidP="00925268">
            <w:pPr>
              <w:rPr>
                <w:rFonts w:asciiTheme="minorHAnsi" w:hAnsiTheme="minorHAnsi" w:cstheme="minorHAnsi"/>
                <w:sz w:val="18"/>
                <w:szCs w:val="18"/>
                <w:lang w:val="en-GB"/>
              </w:rPr>
            </w:pPr>
          </w:p>
          <w:p w14:paraId="48BF80E5"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(SES Principle 1 Human Rights, q1, 2, 3)</w:t>
            </w:r>
          </w:p>
          <w:p w14:paraId="75C09B11" w14:textId="77777777" w:rsidR="00A92539" w:rsidRPr="00925268" w:rsidRDefault="00A92539" w:rsidP="00925268">
            <w:pPr>
              <w:rPr>
                <w:rFonts w:asciiTheme="minorHAnsi" w:hAnsiTheme="minorHAnsi" w:cstheme="minorHAnsi"/>
                <w:sz w:val="18"/>
                <w:szCs w:val="18"/>
                <w:lang w:val="en-GB"/>
              </w:rPr>
            </w:pPr>
          </w:p>
        </w:tc>
        <w:tc>
          <w:tcPr>
            <w:tcW w:w="1135" w:type="dxa"/>
            <w:shd w:val="clear" w:color="auto" w:fill="auto"/>
          </w:tcPr>
          <w:p w14:paraId="7909DF1F"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 = 3</w:t>
            </w:r>
          </w:p>
          <w:p w14:paraId="0AC1A386"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P = 2</w:t>
            </w:r>
          </w:p>
        </w:tc>
        <w:tc>
          <w:tcPr>
            <w:tcW w:w="1134" w:type="dxa"/>
            <w:shd w:val="clear" w:color="auto" w:fill="auto"/>
          </w:tcPr>
          <w:p w14:paraId="41AAF783"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Moderate</w:t>
            </w:r>
          </w:p>
        </w:tc>
        <w:tc>
          <w:tcPr>
            <w:tcW w:w="3684" w:type="dxa"/>
            <w:shd w:val="clear" w:color="auto" w:fill="auto"/>
          </w:tcPr>
          <w:p w14:paraId="56E64065" w14:textId="74BC3D04"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Through the review of the institutional framework on biodiversity, forests, environment and spatial &amp; land-use planning and management, the project could logically facilitate the creation of a suitable autonomous agency for environment and land management [merging land reform department and  geography and cadastre directorate, potentially adding up to the equation a land conflict resolution cell and an appropriate department dealing with Environmental Impact Assessment and Strategic Environmental Assessment]; with delegations in </w:t>
            </w:r>
            <w:r w:rsidR="008E0A3F" w:rsidRPr="00925268">
              <w:rPr>
                <w:rFonts w:asciiTheme="minorHAnsi" w:hAnsiTheme="minorHAnsi" w:cstheme="minorHAnsi"/>
                <w:sz w:val="18"/>
                <w:szCs w:val="18"/>
                <w:lang w:val="en-GB"/>
              </w:rPr>
              <w:t>Príncipe</w:t>
            </w:r>
            <w:r w:rsidRPr="00925268">
              <w:rPr>
                <w:rFonts w:asciiTheme="minorHAnsi" w:hAnsiTheme="minorHAnsi" w:cstheme="minorHAnsi"/>
                <w:sz w:val="18"/>
                <w:szCs w:val="18"/>
                <w:lang w:val="en-GB"/>
              </w:rPr>
              <w:t xml:space="preserve"> as appropriate. In this case, the project could potentially affect access to land and resources</w:t>
            </w:r>
            <w:r w:rsidRPr="00925268" w:rsidDel="00F160BE">
              <w:rPr>
                <w:rFonts w:asciiTheme="minorHAnsi" w:hAnsiTheme="minorHAnsi" w:cstheme="minorHAnsi"/>
                <w:sz w:val="18"/>
                <w:szCs w:val="18"/>
                <w:lang w:val="en-GB"/>
              </w:rPr>
              <w:t xml:space="preserve"> </w:t>
            </w:r>
            <w:r w:rsidRPr="00925268">
              <w:rPr>
                <w:rFonts w:asciiTheme="minorHAnsi" w:hAnsiTheme="minorHAnsi" w:cstheme="minorHAnsi"/>
                <w:sz w:val="18"/>
                <w:szCs w:val="18"/>
                <w:lang w:val="en-GB"/>
              </w:rPr>
              <w:t xml:space="preserve">through indirect facilitation for the implementation of the </w:t>
            </w:r>
            <w:r w:rsidR="0036689B" w:rsidRPr="00925268">
              <w:rPr>
                <w:rFonts w:asciiTheme="minorHAnsi" w:hAnsiTheme="minorHAnsi" w:cstheme="minorHAnsi"/>
                <w:sz w:val="18"/>
                <w:szCs w:val="18"/>
                <w:lang w:val="en-GB"/>
              </w:rPr>
              <w:t>National Land Use and Management Plan</w:t>
            </w:r>
            <w:r w:rsidRPr="00925268">
              <w:rPr>
                <w:rFonts w:asciiTheme="minorHAnsi" w:hAnsiTheme="minorHAnsi" w:cstheme="minorHAnsi"/>
                <w:sz w:val="18"/>
                <w:szCs w:val="18"/>
                <w:lang w:val="en-GB"/>
              </w:rPr>
              <w:t xml:space="preserve">. </w:t>
            </w:r>
          </w:p>
        </w:tc>
        <w:tc>
          <w:tcPr>
            <w:tcW w:w="5387" w:type="dxa"/>
            <w:shd w:val="clear" w:color="auto" w:fill="auto"/>
          </w:tcPr>
          <w:p w14:paraId="136B82B4" w14:textId="0529535A" w:rsidR="00A92539" w:rsidRPr="00925268" w:rsidRDefault="00A92539" w:rsidP="00925268">
            <w:pPr>
              <w:pStyle w:val="CharCharCharCharCarChar"/>
              <w:spacing w:after="60" w:line="240" w:lineRule="auto"/>
              <w:rPr>
                <w:rFonts w:asciiTheme="minorHAnsi" w:hAnsiTheme="minorHAnsi" w:cstheme="minorHAnsi"/>
                <w:szCs w:val="18"/>
                <w:vertAlign w:val="baseline"/>
                <w:lang w:val="en-GB"/>
              </w:rPr>
            </w:pPr>
            <w:r w:rsidRPr="00925268">
              <w:rPr>
                <w:rFonts w:asciiTheme="minorHAnsi" w:hAnsiTheme="minorHAnsi" w:cstheme="minorHAnsi"/>
                <w:szCs w:val="18"/>
                <w:vertAlign w:val="baseline"/>
                <w:lang w:val="en-GB"/>
              </w:rPr>
              <w:t xml:space="preserve">This action results from a direct recommendation of the execution cell of the PNOT under development because the government wishes to ensure the continuity of the actions carried out. </w:t>
            </w:r>
          </w:p>
          <w:p w14:paraId="787CE493" w14:textId="1D6F60EA"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The project will ensure that biodiversity and wider environmental considerations are embedded in land planning and land use initiative by recruiting an Environment Mainstreaming and Safeguards Officer. </w:t>
            </w:r>
          </w:p>
          <w:p w14:paraId="6A59E365"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The </w:t>
            </w:r>
            <w:proofErr w:type="spellStart"/>
            <w:r w:rsidRPr="00925268">
              <w:rPr>
                <w:rFonts w:asciiTheme="minorHAnsi" w:hAnsiTheme="minorHAnsi" w:cstheme="minorHAnsi"/>
                <w:sz w:val="18"/>
                <w:szCs w:val="18"/>
                <w:lang w:val="en-GB"/>
              </w:rPr>
              <w:t>ToRs</w:t>
            </w:r>
            <w:proofErr w:type="spellEnd"/>
            <w:r w:rsidRPr="00925268">
              <w:rPr>
                <w:rFonts w:asciiTheme="minorHAnsi" w:hAnsiTheme="minorHAnsi" w:cstheme="minorHAnsi"/>
                <w:sz w:val="18"/>
                <w:szCs w:val="18"/>
                <w:lang w:val="en-GB"/>
              </w:rPr>
              <w:t xml:space="preserve"> of the EMS Officer include the responsibility to ensure that any social risks to local populations arising from land planning and land use interventions are avoided or mitigated for. </w:t>
            </w:r>
          </w:p>
        </w:tc>
      </w:tr>
      <w:tr w:rsidR="00A92539" w:rsidRPr="00925268" w14:paraId="49863077" w14:textId="77777777" w:rsidTr="00AB7998">
        <w:trPr>
          <w:tblHeader/>
        </w:trPr>
        <w:tc>
          <w:tcPr>
            <w:tcW w:w="3119" w:type="dxa"/>
            <w:shd w:val="clear" w:color="auto" w:fill="auto"/>
          </w:tcPr>
          <w:p w14:paraId="59C64D12"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Risk D: Mobilization of more sustainable charcoal kilns and charcoal sources could lead to significant competition for charcoal producers, marginalized groups, who are economically dependent on this activity.</w:t>
            </w:r>
          </w:p>
          <w:p w14:paraId="27879C9C" w14:textId="77777777" w:rsidR="00A92539" w:rsidRPr="00925268" w:rsidRDefault="00A92539" w:rsidP="00925268">
            <w:pPr>
              <w:rPr>
                <w:rFonts w:asciiTheme="minorHAnsi" w:hAnsiTheme="minorHAnsi" w:cstheme="minorHAnsi"/>
                <w:sz w:val="18"/>
                <w:szCs w:val="18"/>
                <w:lang w:val="en-GB"/>
              </w:rPr>
            </w:pPr>
          </w:p>
          <w:p w14:paraId="68070647" w14:textId="54E5B3D8" w:rsidR="00A92539" w:rsidRPr="00925268" w:rsidRDefault="00A92539" w:rsidP="00925268">
            <w:pPr>
              <w:pStyle w:val="CharCharCharCharCarChar"/>
              <w:spacing w:after="60" w:line="240" w:lineRule="auto"/>
              <w:rPr>
                <w:rFonts w:asciiTheme="minorHAnsi" w:hAnsiTheme="minorHAnsi" w:cstheme="minorHAnsi"/>
                <w:szCs w:val="18"/>
                <w:vertAlign w:val="baseline"/>
                <w:lang w:val="en-GB"/>
              </w:rPr>
            </w:pPr>
            <w:r w:rsidRPr="00925268">
              <w:rPr>
                <w:rFonts w:asciiTheme="minorHAnsi" w:hAnsiTheme="minorHAnsi" w:cstheme="minorHAnsi"/>
                <w:szCs w:val="18"/>
                <w:vertAlign w:val="baseline"/>
                <w:lang w:val="en-GB"/>
              </w:rPr>
              <w:t>(SES Principle 1 Human Rights, q1, 2, 3; and SES Standard 5 Displacement, q5.2)</w:t>
            </w:r>
          </w:p>
        </w:tc>
        <w:tc>
          <w:tcPr>
            <w:tcW w:w="1135" w:type="dxa"/>
            <w:shd w:val="clear" w:color="auto" w:fill="auto"/>
          </w:tcPr>
          <w:p w14:paraId="7088B0E0"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 = 2</w:t>
            </w:r>
          </w:p>
          <w:p w14:paraId="46F66E78"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P = 4</w:t>
            </w:r>
          </w:p>
        </w:tc>
        <w:tc>
          <w:tcPr>
            <w:tcW w:w="1134" w:type="dxa"/>
            <w:shd w:val="clear" w:color="auto" w:fill="auto"/>
          </w:tcPr>
          <w:p w14:paraId="76F8DD6A"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Moderate</w:t>
            </w:r>
          </w:p>
        </w:tc>
        <w:tc>
          <w:tcPr>
            <w:tcW w:w="3684" w:type="dxa"/>
            <w:shd w:val="clear" w:color="auto" w:fill="auto"/>
          </w:tcPr>
          <w:p w14:paraId="42317FEF" w14:textId="0B314036"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The project will implement an integrated program aiming to value more sustainable charcoal kilns and charcoal sources, alternative to the informal production of charcoal through tree felling by valuing coconut and other plant waste material widely available in the country.</w:t>
            </w:r>
          </w:p>
          <w:p w14:paraId="7C02C9A8" w14:textId="54117245"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This includes the negotiation and finalisation of a prospective Public-Private Partnership between the Government and an already identified private company (</w:t>
            </w:r>
            <w:proofErr w:type="spellStart"/>
            <w:r w:rsidR="00295CB0" w:rsidRPr="00925268">
              <w:rPr>
                <w:rFonts w:asciiTheme="minorHAnsi" w:hAnsiTheme="minorHAnsi" w:cstheme="minorHAnsi"/>
                <w:sz w:val="18"/>
                <w:szCs w:val="18"/>
                <w:lang w:val="en-GB"/>
              </w:rPr>
              <w:t>Valudo</w:t>
            </w:r>
            <w:proofErr w:type="spellEnd"/>
            <w:r w:rsidRPr="00925268">
              <w:rPr>
                <w:rFonts w:asciiTheme="minorHAnsi" w:hAnsiTheme="minorHAnsi" w:cstheme="minorHAnsi"/>
                <w:sz w:val="18"/>
                <w:szCs w:val="18"/>
                <w:lang w:val="en-GB"/>
              </w:rPr>
              <w:t>), purchase of two semi-industrial charcoal kilns in two pilot sites in STP. Although similar experiences are already underway in STP, it will then turn into an industrial production aiming at reducing the demand for charcoal from logging and could lead to significant competition for charcoal producers, marginalized groups, who are economically dependent on this activity.</w:t>
            </w:r>
          </w:p>
          <w:p w14:paraId="04C9F7D5" w14:textId="17B2B801"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If it is realistic to expect that the regional government of </w:t>
            </w:r>
            <w:r w:rsidR="008E0A3F" w:rsidRPr="00925268">
              <w:rPr>
                <w:rFonts w:asciiTheme="minorHAnsi" w:hAnsiTheme="minorHAnsi" w:cstheme="minorHAnsi"/>
                <w:sz w:val="18"/>
                <w:szCs w:val="18"/>
                <w:lang w:val="en-GB"/>
              </w:rPr>
              <w:t>Príncipe</w:t>
            </w:r>
            <w:r w:rsidRPr="00925268">
              <w:rPr>
                <w:rFonts w:asciiTheme="minorHAnsi" w:hAnsiTheme="minorHAnsi" w:cstheme="minorHAnsi"/>
                <w:sz w:val="18"/>
                <w:szCs w:val="18"/>
                <w:lang w:val="en-GB"/>
              </w:rPr>
              <w:t xml:space="preserve"> would impose a complete tree-based charcoal ban, this issue is more sensitive in Sao Tomé. There will always be opportunistic charcoal making (opening field for agriculture, etc.) for individual consumption – low degradation impact (reuse of trees felt on agricultural land e.g. CECAFEB coffee cooperative subsiding planting in </w:t>
            </w:r>
            <w:proofErr w:type="spellStart"/>
            <w:r w:rsidRPr="00925268">
              <w:rPr>
                <w:rFonts w:asciiTheme="minorHAnsi" w:hAnsiTheme="minorHAnsi" w:cstheme="minorHAnsi"/>
                <w:sz w:val="18"/>
                <w:szCs w:val="18"/>
                <w:lang w:val="en-GB"/>
              </w:rPr>
              <w:t>Chamisso</w:t>
            </w:r>
            <w:proofErr w:type="spellEnd"/>
            <w:r w:rsidRPr="00925268">
              <w:rPr>
                <w:rFonts w:asciiTheme="minorHAnsi" w:hAnsiTheme="minorHAnsi" w:cstheme="minorHAnsi"/>
                <w:sz w:val="18"/>
                <w:szCs w:val="18"/>
                <w:lang w:val="en-GB"/>
              </w:rPr>
              <w:t xml:space="preserve"> area in 2019). The populations most affected by the </w:t>
            </w:r>
            <w:r w:rsidRPr="00925268">
              <w:rPr>
                <w:rFonts w:asciiTheme="minorHAnsi" w:hAnsiTheme="minorHAnsi" w:cstheme="minorHAnsi"/>
                <w:sz w:val="18"/>
                <w:szCs w:val="18"/>
                <w:lang w:val="en-GB"/>
              </w:rPr>
              <w:lastRenderedPageBreak/>
              <w:t>concurrence would then be professionalized charcoal makers (estimated at less than 500 individuals on the island of Sao Tomé). If it can be admitted that some of them, sensitized and capable of reorienting themselves professionally, will go through this transition without much difficulty; the others are likely to find themselves in financial difficulty.</w:t>
            </w:r>
          </w:p>
        </w:tc>
        <w:tc>
          <w:tcPr>
            <w:tcW w:w="5387" w:type="dxa"/>
            <w:shd w:val="clear" w:color="auto" w:fill="auto"/>
          </w:tcPr>
          <w:p w14:paraId="43293CAF" w14:textId="2F4073DC"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lastRenderedPageBreak/>
              <w:t xml:space="preserve">An obvious trend in Sao Tomé and </w:t>
            </w:r>
            <w:r w:rsidR="008E0A3F" w:rsidRPr="00925268">
              <w:rPr>
                <w:rFonts w:asciiTheme="minorHAnsi" w:hAnsiTheme="minorHAnsi" w:cstheme="minorHAnsi"/>
                <w:sz w:val="18"/>
                <w:szCs w:val="18"/>
                <w:lang w:val="en-GB"/>
              </w:rPr>
              <w:t>Príncipe</w:t>
            </w:r>
            <w:r w:rsidRPr="00925268">
              <w:rPr>
                <w:rFonts w:asciiTheme="minorHAnsi" w:hAnsiTheme="minorHAnsi" w:cstheme="minorHAnsi"/>
                <w:sz w:val="18"/>
                <w:szCs w:val="18"/>
                <w:lang w:val="en-GB"/>
              </w:rPr>
              <w:t xml:space="preserve"> is the reduction of tree stocks for charcoal production. As population is growing, the demand is increasing, and charcoal is being produced more and more in-land due to lack of wooden resources thus increasing its costs (transport, effort). Most of the production is opportunistic (agricultural expansion and plot cleaning) and only a few producers are oriented towards this trade (evaluate a maximum of 500 individuals). There are no traditions of charcoal production, its primary use is for cooking. And charcoal buyers are mostly peri-urban and urban populations.</w:t>
            </w:r>
          </w:p>
          <w:p w14:paraId="2009E389" w14:textId="433F438C"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To address the social risks, rural charcoal production will first be improved, giving producers an opportunity to adopt more sustainable production methods, through improved charcoal kilns in selected pilot sites and communities in Sao Tomé and </w:t>
            </w:r>
            <w:r w:rsidR="008E0A3F" w:rsidRPr="00925268">
              <w:rPr>
                <w:rFonts w:asciiTheme="minorHAnsi" w:hAnsiTheme="minorHAnsi" w:cstheme="minorHAnsi"/>
                <w:sz w:val="18"/>
                <w:szCs w:val="18"/>
                <w:lang w:val="en-GB"/>
              </w:rPr>
              <w:t>Príncipe</w:t>
            </w:r>
            <w:r w:rsidRPr="00925268">
              <w:rPr>
                <w:rFonts w:asciiTheme="minorHAnsi" w:hAnsiTheme="minorHAnsi" w:cstheme="minorHAnsi"/>
                <w:sz w:val="18"/>
                <w:szCs w:val="18"/>
                <w:lang w:val="en-GB"/>
              </w:rPr>
              <w:t>. Second, the project will introduce sustainable alternatives to charcoal makers. These measures include:</w:t>
            </w:r>
          </w:p>
          <w:p w14:paraId="366AD011"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w:t>
            </w:r>
            <w:proofErr w:type="spellStart"/>
            <w:r w:rsidRPr="00925268">
              <w:rPr>
                <w:rFonts w:asciiTheme="minorHAnsi" w:hAnsiTheme="minorHAnsi" w:cstheme="minorHAnsi"/>
                <w:sz w:val="18"/>
                <w:szCs w:val="18"/>
                <w:lang w:val="en-GB"/>
              </w:rPr>
              <w:t>i</w:t>
            </w:r>
            <w:proofErr w:type="spellEnd"/>
            <w:r w:rsidRPr="00925268">
              <w:rPr>
                <w:rFonts w:asciiTheme="minorHAnsi" w:hAnsiTheme="minorHAnsi" w:cstheme="minorHAnsi"/>
                <w:sz w:val="18"/>
                <w:szCs w:val="18"/>
                <w:lang w:val="en-GB"/>
              </w:rPr>
              <w:t>) Involvement of communities and users groups (i.e., charcoal makers) in the establishment of law enforcement and monitoring, through development of a community-based surveillance.</w:t>
            </w:r>
          </w:p>
          <w:p w14:paraId="3ABCF916"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(ii) Screening and distribution of low-value grants for sustainable livelihoods and sustainable charcoal initiatives, to individuals and/or group of individuals (e.g. charcoal makers), including vulnerable groups (e.g. women) for sustainable kilns, briquettes, biogas, NTFP, apiculture, sustainable forestry; </w:t>
            </w:r>
          </w:p>
          <w:p w14:paraId="7EACA3D2"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(iii) Involvement of charcoal makers in planting of fast-growing charcoal tree species; </w:t>
            </w:r>
          </w:p>
          <w:p w14:paraId="18960225" w14:textId="54BB0666"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(iv) Direct employment through project and Public Private Partnership between Government and </w:t>
            </w:r>
            <w:proofErr w:type="spellStart"/>
            <w:r w:rsidR="00295CB0" w:rsidRPr="00925268">
              <w:rPr>
                <w:rFonts w:asciiTheme="minorHAnsi" w:hAnsiTheme="minorHAnsi" w:cstheme="minorHAnsi"/>
                <w:sz w:val="18"/>
                <w:szCs w:val="18"/>
                <w:lang w:val="en-GB"/>
              </w:rPr>
              <w:t>Valudo</w:t>
            </w:r>
            <w:proofErr w:type="spellEnd"/>
            <w:r w:rsidRPr="00925268">
              <w:rPr>
                <w:rFonts w:asciiTheme="minorHAnsi" w:hAnsiTheme="minorHAnsi" w:cstheme="minorHAnsi"/>
                <w:sz w:val="18"/>
                <w:szCs w:val="18"/>
                <w:lang w:val="en-GB"/>
              </w:rPr>
              <w:t>.</w:t>
            </w:r>
          </w:p>
          <w:p w14:paraId="2D29B560" w14:textId="1149F2A8"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lastRenderedPageBreak/>
              <w:t>By convening a National Sustainable Charcoal Platform, the project will give continuity to the in-depth consultations undertaken during the PPG, and optimize the consultation process, by giving the most at-risk populations the opportunity to share their opinions and propose alternatives. The project field team permanently on the ground, will allow for a continuous capacitation and communication flow between community / users and decision makers / implementation parties. Coconut-based charcoal manuals will also be produced and disseminated to facilitate self-learning.</w:t>
            </w:r>
          </w:p>
          <w:p w14:paraId="341FF852"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As mentioned under Risk A, the project will before the start of activities conduct risk assessments on Economic Displacement and Human Rights (to include the risk of Violent Conflict) - and develop a Livelihood Action Plan and a Human Rights Action Plan to avoid, mitigate and/or compensate for any impacts from these risks.</w:t>
            </w:r>
          </w:p>
        </w:tc>
      </w:tr>
      <w:tr w:rsidR="00A92539" w:rsidRPr="00925268" w14:paraId="455A4E6C" w14:textId="77777777" w:rsidTr="00AB7998">
        <w:trPr>
          <w:tblHeader/>
        </w:trPr>
        <w:tc>
          <w:tcPr>
            <w:tcW w:w="3119" w:type="dxa"/>
            <w:shd w:val="clear" w:color="auto" w:fill="auto"/>
          </w:tcPr>
          <w:p w14:paraId="3BFE146E"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lastRenderedPageBreak/>
              <w:t>Risk E: Industrial charcoal production could lead to competition involving prices decrease of charcoal on national market while maintaining the levels of charcoal production produced by tree felling, resulting in a decrease in producers' incomes and the economic non-viability of the proposed PPP. In the worst-case scenario, the implementation of more sustainable charcoal kilns could lead to increased pressure on native forests with, on one side, export of coconut and other plant waste material produced coal, and, on the other side, decrease in the income of small producers, which could increase their production to reach their usual economic profitability level.</w:t>
            </w:r>
          </w:p>
          <w:p w14:paraId="1D629994" w14:textId="77777777" w:rsidR="00A92539" w:rsidRPr="00925268" w:rsidRDefault="00A92539" w:rsidP="00925268">
            <w:pPr>
              <w:rPr>
                <w:rFonts w:asciiTheme="minorHAnsi" w:hAnsiTheme="minorHAnsi" w:cstheme="minorHAnsi"/>
                <w:sz w:val="18"/>
                <w:szCs w:val="18"/>
                <w:lang w:val="en-GB"/>
              </w:rPr>
            </w:pPr>
          </w:p>
          <w:p w14:paraId="6AAA7F88"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(SES Principle 1 Human Rights, q1, 2, 3; SES Standard 1 Sustainable Natural Resource Management, q1.1)</w:t>
            </w:r>
          </w:p>
          <w:p w14:paraId="29EB6A29" w14:textId="77777777" w:rsidR="00A92539" w:rsidRPr="00925268" w:rsidRDefault="00A92539" w:rsidP="00925268">
            <w:pPr>
              <w:rPr>
                <w:rFonts w:asciiTheme="minorHAnsi" w:hAnsiTheme="minorHAnsi" w:cstheme="minorHAnsi"/>
                <w:sz w:val="18"/>
                <w:szCs w:val="18"/>
                <w:lang w:val="en-GB"/>
              </w:rPr>
            </w:pPr>
          </w:p>
        </w:tc>
        <w:tc>
          <w:tcPr>
            <w:tcW w:w="1135" w:type="dxa"/>
            <w:shd w:val="clear" w:color="auto" w:fill="auto"/>
          </w:tcPr>
          <w:p w14:paraId="475473FF"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 = 4</w:t>
            </w:r>
          </w:p>
          <w:p w14:paraId="0DF2D3F5"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P = 2</w:t>
            </w:r>
          </w:p>
        </w:tc>
        <w:tc>
          <w:tcPr>
            <w:tcW w:w="1134" w:type="dxa"/>
            <w:shd w:val="clear" w:color="auto" w:fill="auto"/>
          </w:tcPr>
          <w:p w14:paraId="37BA1B12"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Moderate</w:t>
            </w:r>
          </w:p>
        </w:tc>
        <w:tc>
          <w:tcPr>
            <w:tcW w:w="3684" w:type="dxa"/>
            <w:shd w:val="clear" w:color="auto" w:fill="auto"/>
          </w:tcPr>
          <w:p w14:paraId="79AD5CCC"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If there is no ownership of the project approach and active participation of stakeholders and surveillance, competition between charcoal making by the indiscriminate felling of trees and the proposed industrial product, based on plant waste and coconut, could lead to a decrease in prices due to the increase in production; having as an impact:</w:t>
            </w:r>
          </w:p>
          <w:p w14:paraId="0ACE0775"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w:t>
            </w:r>
            <w:proofErr w:type="spellStart"/>
            <w:r w:rsidRPr="00925268">
              <w:rPr>
                <w:rFonts w:asciiTheme="minorHAnsi" w:hAnsiTheme="minorHAnsi" w:cstheme="minorHAnsi"/>
                <w:sz w:val="18"/>
                <w:szCs w:val="18"/>
                <w:lang w:val="en-GB"/>
              </w:rPr>
              <w:t>i</w:t>
            </w:r>
            <w:proofErr w:type="spellEnd"/>
            <w:r w:rsidRPr="00925268">
              <w:rPr>
                <w:rFonts w:asciiTheme="minorHAnsi" w:hAnsiTheme="minorHAnsi" w:cstheme="minorHAnsi"/>
                <w:sz w:val="18"/>
                <w:szCs w:val="18"/>
                <w:lang w:val="en-GB"/>
              </w:rPr>
              <w:t>) The economic devaluation of the industrial process, and a non-profitability of the proposed PPP, with the risk of exporting the finished product which would no longer contribute to reducing the threat on a national scale, and;</w:t>
            </w:r>
          </w:p>
          <w:p w14:paraId="1D00C509"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(ii) The decrease in the income of small producers, which could increase their production to reach their usual economic profitability level.</w:t>
            </w:r>
          </w:p>
        </w:tc>
        <w:tc>
          <w:tcPr>
            <w:tcW w:w="5387" w:type="dxa"/>
            <w:shd w:val="clear" w:color="auto" w:fill="auto"/>
          </w:tcPr>
          <w:p w14:paraId="577655CA" w14:textId="55A922E8" w:rsidR="00A92539" w:rsidRPr="00925268" w:rsidRDefault="00A92539" w:rsidP="00925268">
            <w:pPr>
              <w:pStyle w:val="CharCharCharCharCarChar"/>
              <w:spacing w:after="60" w:line="240" w:lineRule="auto"/>
              <w:rPr>
                <w:rFonts w:asciiTheme="minorHAnsi" w:hAnsiTheme="minorHAnsi" w:cstheme="minorHAnsi"/>
                <w:szCs w:val="18"/>
                <w:vertAlign w:val="baseline"/>
                <w:lang w:val="en-GB"/>
              </w:rPr>
            </w:pPr>
            <w:r w:rsidRPr="00925268">
              <w:rPr>
                <w:rFonts w:asciiTheme="minorHAnsi" w:hAnsiTheme="minorHAnsi" w:cstheme="minorHAnsi"/>
                <w:szCs w:val="18"/>
                <w:vertAlign w:val="baseline"/>
                <w:lang w:val="en-GB"/>
              </w:rPr>
              <w:t>It is very unlikely that the approach, following the recommendations of the main stakeholders consulted during the PPG, will not lead to a significant reduction in charcoal production through indiscriminate logging. However, increased monitoring and evaluation work and ongoing consultation of stakeholders (platform) will minimize this risk. Alternative income-generating activities must be entirely oriented towards producers (see above).</w:t>
            </w:r>
          </w:p>
          <w:p w14:paraId="568FDF05" w14:textId="54AD0289"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An economic viability study will be conducted pre-project, following the value chain study, to ensure the economic sustainability of the initiative by focusing on the inclusion of charcoal makers and environmental benefits at a landscape level. The project will also support a charcoal supply and value chain analysis to identify further options for reducing wood-based charcoal extraction drivers that will guarantee efficiency of intervention.</w:t>
            </w:r>
          </w:p>
          <w:p w14:paraId="7796CEE2" w14:textId="1F2EBF05"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As for the risks linked to the unprofitable nature of the PPP, it was confirmed during the PPG that (</w:t>
            </w:r>
            <w:proofErr w:type="spellStart"/>
            <w:r w:rsidRPr="00925268">
              <w:rPr>
                <w:rFonts w:asciiTheme="minorHAnsi" w:hAnsiTheme="minorHAnsi" w:cstheme="minorHAnsi"/>
                <w:sz w:val="18"/>
                <w:szCs w:val="18"/>
                <w:lang w:val="en-GB"/>
              </w:rPr>
              <w:t>i</w:t>
            </w:r>
            <w:proofErr w:type="spellEnd"/>
            <w:r w:rsidRPr="00925268">
              <w:rPr>
                <w:rFonts w:asciiTheme="minorHAnsi" w:hAnsiTheme="minorHAnsi" w:cstheme="minorHAnsi"/>
                <w:sz w:val="18"/>
                <w:szCs w:val="18"/>
                <w:lang w:val="en-GB"/>
              </w:rPr>
              <w:t xml:space="preserve">) the government is particularly </w:t>
            </w:r>
            <w:proofErr w:type="spellStart"/>
            <w:r w:rsidRPr="00925268">
              <w:rPr>
                <w:rFonts w:asciiTheme="minorHAnsi" w:hAnsiTheme="minorHAnsi" w:cstheme="minorHAnsi"/>
                <w:sz w:val="18"/>
                <w:szCs w:val="18"/>
                <w:lang w:val="en-GB"/>
              </w:rPr>
              <w:t>favorable</w:t>
            </w:r>
            <w:proofErr w:type="spellEnd"/>
            <w:r w:rsidRPr="00925268">
              <w:rPr>
                <w:rFonts w:asciiTheme="minorHAnsi" w:hAnsiTheme="minorHAnsi" w:cstheme="minorHAnsi"/>
                <w:sz w:val="18"/>
                <w:szCs w:val="18"/>
                <w:lang w:val="en-GB"/>
              </w:rPr>
              <w:t xml:space="preserve"> to PPPs, that they are promoting and facilitating in the sectors of agriculture (e.g. medium-sized enterprises) and energy (e.g. small hydroelectric power plants). (ii) the largest charcoal buyers are large retailers (e.g. Super CKDO, Coconut) and hotels (e.g. </w:t>
            </w:r>
            <w:proofErr w:type="spellStart"/>
            <w:r w:rsidRPr="00925268">
              <w:rPr>
                <w:rFonts w:asciiTheme="minorHAnsi" w:hAnsiTheme="minorHAnsi" w:cstheme="minorHAnsi"/>
                <w:sz w:val="18"/>
                <w:szCs w:val="18"/>
                <w:lang w:val="en-GB"/>
              </w:rPr>
              <w:t>Pestana</w:t>
            </w:r>
            <w:proofErr w:type="spellEnd"/>
            <w:r w:rsidRPr="00925268">
              <w:rPr>
                <w:rFonts w:asciiTheme="minorHAnsi" w:hAnsiTheme="minorHAnsi" w:cstheme="minorHAnsi"/>
                <w:sz w:val="18"/>
                <w:szCs w:val="18"/>
                <w:lang w:val="en-GB"/>
              </w:rPr>
              <w:t xml:space="preserve"> group, Club Santana, HBD), and that they are seeking for alternative to charcoal produced by indiscriminate tree felling, mainly image reasons, at regional, national and international level for hotels. The “clean” coal proposed under the PPP has thus great demand potential. </w:t>
            </w:r>
          </w:p>
          <w:p w14:paraId="5BFB9864" w14:textId="208DE0AA"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Implementation of this specific PPP, pilot for the country, will be based on the in-depth review and streamline legal and regulatory framework for exploitation of charcoal, licensing regulations, taxation, production and trade [complementing emerging work by DFB-FAO], proposed in output 1.1. This package will strengthen that no export of coal is allowed; therefore, obligating </w:t>
            </w:r>
            <w:proofErr w:type="spellStart"/>
            <w:r w:rsidR="00295CB0" w:rsidRPr="00925268">
              <w:rPr>
                <w:rFonts w:asciiTheme="minorHAnsi" w:hAnsiTheme="minorHAnsi" w:cstheme="minorHAnsi"/>
                <w:sz w:val="18"/>
                <w:szCs w:val="18"/>
                <w:lang w:val="en-GB"/>
              </w:rPr>
              <w:t>Valudo</w:t>
            </w:r>
            <w:proofErr w:type="spellEnd"/>
            <w:r w:rsidRPr="00925268">
              <w:rPr>
                <w:rFonts w:asciiTheme="minorHAnsi" w:hAnsiTheme="minorHAnsi" w:cstheme="minorHAnsi"/>
                <w:sz w:val="18"/>
                <w:szCs w:val="18"/>
                <w:lang w:val="en-GB"/>
              </w:rPr>
              <w:t xml:space="preserve"> to stick to the national market.  </w:t>
            </w:r>
            <w:proofErr w:type="spellStart"/>
            <w:r w:rsidR="00295CB0" w:rsidRPr="00925268">
              <w:rPr>
                <w:rFonts w:asciiTheme="minorHAnsi" w:hAnsiTheme="minorHAnsi" w:cstheme="minorHAnsi"/>
                <w:sz w:val="18"/>
                <w:szCs w:val="18"/>
                <w:lang w:val="en-GB"/>
              </w:rPr>
              <w:lastRenderedPageBreak/>
              <w:t>Valudo</w:t>
            </w:r>
            <w:proofErr w:type="spellEnd"/>
            <w:r w:rsidRPr="00925268">
              <w:rPr>
                <w:rFonts w:asciiTheme="minorHAnsi" w:hAnsiTheme="minorHAnsi" w:cstheme="minorHAnsi"/>
                <w:sz w:val="18"/>
                <w:szCs w:val="18"/>
                <w:lang w:val="en-GB"/>
              </w:rPr>
              <w:t xml:space="preserve"> sees coconut clean coal as a non-profit product; this approach offers them an opportunity to value waste, create green jobs (a must for certification processes; e.g., fair-trade, </w:t>
            </w:r>
            <w:proofErr w:type="spellStart"/>
            <w:r w:rsidRPr="00925268">
              <w:rPr>
                <w:rFonts w:asciiTheme="minorHAnsi" w:hAnsiTheme="minorHAnsi" w:cstheme="minorHAnsi"/>
                <w:sz w:val="18"/>
                <w:szCs w:val="18"/>
                <w:lang w:val="en-GB"/>
              </w:rPr>
              <w:t>ecocert</w:t>
            </w:r>
            <w:proofErr w:type="spellEnd"/>
            <w:r w:rsidRPr="00925268">
              <w:rPr>
                <w:rFonts w:asciiTheme="minorHAnsi" w:hAnsiTheme="minorHAnsi" w:cstheme="minorHAnsi"/>
                <w:sz w:val="18"/>
                <w:szCs w:val="18"/>
                <w:lang w:val="en-GB"/>
              </w:rPr>
              <w:t>).</w:t>
            </w:r>
          </w:p>
          <w:p w14:paraId="35F64FA5" w14:textId="1B4CC1B4"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The transparent management of the PPP, regularly monitored by the above-mentioned platform, will additionally ensure the economic, environmental and social sustainability of the proposed PPP.</w:t>
            </w:r>
          </w:p>
        </w:tc>
      </w:tr>
      <w:tr w:rsidR="00A92539" w:rsidRPr="00925268" w14:paraId="765C2C3A" w14:textId="77777777" w:rsidTr="00AB7998">
        <w:trPr>
          <w:tblHeader/>
        </w:trPr>
        <w:tc>
          <w:tcPr>
            <w:tcW w:w="3119" w:type="dxa"/>
            <w:shd w:val="clear" w:color="auto" w:fill="auto"/>
          </w:tcPr>
          <w:p w14:paraId="347F6B23"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lastRenderedPageBreak/>
              <w:t>Risk F: Project could exclude potentially affected stakeholders, in particular charcoal makers and communities, from fully participating in decisions that may affect them, duty-bearers do not have the capacity to meet their obligations.</w:t>
            </w:r>
          </w:p>
          <w:p w14:paraId="173DF8C1" w14:textId="77777777" w:rsidR="00A92539" w:rsidRPr="00925268" w:rsidRDefault="00A92539" w:rsidP="00925268">
            <w:pPr>
              <w:pStyle w:val="Header"/>
              <w:tabs>
                <w:tab w:val="clear" w:pos="4153"/>
                <w:tab w:val="clear" w:pos="8306"/>
              </w:tabs>
              <w:rPr>
                <w:rFonts w:asciiTheme="minorHAnsi" w:hAnsiTheme="minorHAnsi" w:cstheme="minorHAnsi"/>
                <w:sz w:val="18"/>
                <w:szCs w:val="18"/>
                <w:lang w:val="en-GB"/>
              </w:rPr>
            </w:pPr>
          </w:p>
          <w:p w14:paraId="3F7CD230"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(SES Principle 1 Human Rights, q1, 2, 3, 6 &amp; 8; SES Standard 1 Biodiversity, q1.1)</w:t>
            </w:r>
          </w:p>
          <w:p w14:paraId="32985F9E" w14:textId="77777777" w:rsidR="00A92539" w:rsidRPr="00925268" w:rsidRDefault="00A92539" w:rsidP="00925268">
            <w:pPr>
              <w:rPr>
                <w:rFonts w:asciiTheme="minorHAnsi" w:hAnsiTheme="minorHAnsi" w:cstheme="minorHAnsi"/>
                <w:sz w:val="18"/>
                <w:szCs w:val="18"/>
                <w:lang w:val="en-GB"/>
              </w:rPr>
            </w:pPr>
          </w:p>
        </w:tc>
        <w:tc>
          <w:tcPr>
            <w:tcW w:w="1135" w:type="dxa"/>
            <w:shd w:val="clear" w:color="auto" w:fill="auto"/>
          </w:tcPr>
          <w:p w14:paraId="1A99049F"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 = 3</w:t>
            </w:r>
          </w:p>
          <w:p w14:paraId="7B530187"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P = 2</w:t>
            </w:r>
          </w:p>
        </w:tc>
        <w:tc>
          <w:tcPr>
            <w:tcW w:w="1134" w:type="dxa"/>
            <w:shd w:val="clear" w:color="auto" w:fill="auto"/>
          </w:tcPr>
          <w:p w14:paraId="3A6E99F8"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Moderate</w:t>
            </w:r>
          </w:p>
        </w:tc>
        <w:tc>
          <w:tcPr>
            <w:tcW w:w="3684" w:type="dxa"/>
            <w:shd w:val="clear" w:color="auto" w:fill="auto"/>
          </w:tcPr>
          <w:p w14:paraId="401597BC"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There is some risk that the government, leading the action, could take decision without fully consulting the population. Stakeholder capacity has proven to be generally weak in previous projects, both within Government and at the local community level. In addition, there is a risk of insufficient political-will to improve the enabling environment for enhanced biodiversity protection and sustainable land management. </w:t>
            </w:r>
          </w:p>
          <w:p w14:paraId="176ADC91" w14:textId="77777777" w:rsidR="00A92539" w:rsidRPr="00925268" w:rsidRDefault="00A92539" w:rsidP="00925268">
            <w:pPr>
              <w:pStyle w:val="CharCharCharCharCarChar"/>
              <w:spacing w:after="60" w:line="240" w:lineRule="auto"/>
              <w:rPr>
                <w:rFonts w:asciiTheme="minorHAnsi" w:hAnsiTheme="minorHAnsi" w:cstheme="minorHAnsi"/>
                <w:szCs w:val="18"/>
                <w:vertAlign w:val="baseline"/>
                <w:lang w:val="en-GB"/>
              </w:rPr>
            </w:pPr>
          </w:p>
        </w:tc>
        <w:tc>
          <w:tcPr>
            <w:tcW w:w="5387" w:type="dxa"/>
            <w:shd w:val="clear" w:color="auto" w:fill="auto"/>
          </w:tcPr>
          <w:p w14:paraId="024BED07" w14:textId="403DD856"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STP political-investment into participatory planning for natural resource is growing, due to an increasing recognition of its unique natural patrimony as a source of income. With the resulting extensive donor support that the country is receiving (see baseline investment), it is anticipated that the risk will be addressed – also with support from this proposed project, which aims to ensure that policy and corresponding capacities, enforcement and communication mechanisms are adequately strengthened. </w:t>
            </w:r>
          </w:p>
          <w:p w14:paraId="28B7DFC4" w14:textId="1FA12C9E"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Mechanisms will be put in place to secure integration of all stakeholders into the decision-making process while offering study-based information to guide the discussions. The project will have a strong focus on enhancing capacity of targeted stakeholders to ensure that they have the required knowledge and skills to actively participate in project interventions, incorporate lessons learned, and uptake good practices.</w:t>
            </w:r>
          </w:p>
          <w:p w14:paraId="56DF238A" w14:textId="053966EB"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The set-up of the project involved various stakeholders including the Government - mainly through the Ministry of Public Work, Infrastructures, Natural Resources and Environment (General Directorate for Environment) and the Ministry of Agriculture, Fisheries and Rural Development (Directorate for Forest and Biodiversity) - an international conservation NGO (</w:t>
            </w:r>
            <w:proofErr w:type="spellStart"/>
            <w:r w:rsidRPr="00925268">
              <w:rPr>
                <w:rFonts w:asciiTheme="minorHAnsi" w:hAnsiTheme="minorHAnsi" w:cstheme="minorHAnsi"/>
                <w:sz w:val="18"/>
                <w:szCs w:val="18"/>
                <w:lang w:val="en-GB"/>
              </w:rPr>
              <w:t>BirdLife</w:t>
            </w:r>
            <w:proofErr w:type="spellEnd"/>
            <w:r w:rsidRPr="00925268">
              <w:rPr>
                <w:rFonts w:asciiTheme="minorHAnsi" w:hAnsiTheme="minorHAnsi" w:cstheme="minorHAnsi"/>
                <w:sz w:val="18"/>
                <w:szCs w:val="18"/>
                <w:lang w:val="en-GB"/>
              </w:rPr>
              <w:t xml:space="preserve"> International), whose intrinsic objective is strengthening greater participation of civil society in sustainable environmental management, and the development focused United Nations Development Programme agency, will guarantee the legitimacy of the decision-making processes with adequate integration of local communities consultation. </w:t>
            </w:r>
          </w:p>
          <w:p w14:paraId="49633A67" w14:textId="77777777" w:rsidR="00A92539" w:rsidRPr="00925268" w:rsidRDefault="00A92539" w:rsidP="00925268">
            <w:pPr>
              <w:rPr>
                <w:rFonts w:asciiTheme="minorHAnsi" w:hAnsiTheme="minorHAnsi" w:cstheme="minorHAnsi"/>
                <w:sz w:val="18"/>
                <w:szCs w:val="18"/>
                <w:lang w:val="en-GB"/>
              </w:rPr>
            </w:pPr>
            <w:proofErr w:type="spellStart"/>
            <w:r w:rsidRPr="00925268">
              <w:rPr>
                <w:rFonts w:asciiTheme="minorHAnsi" w:hAnsiTheme="minorHAnsi" w:cstheme="minorHAnsi"/>
                <w:sz w:val="18"/>
                <w:szCs w:val="18"/>
                <w:lang w:val="en-GB"/>
              </w:rPr>
              <w:t>BirdLife</w:t>
            </w:r>
            <w:proofErr w:type="spellEnd"/>
            <w:r w:rsidRPr="00925268">
              <w:rPr>
                <w:rFonts w:asciiTheme="minorHAnsi" w:hAnsiTheme="minorHAnsi" w:cstheme="minorHAnsi"/>
                <w:sz w:val="18"/>
                <w:szCs w:val="18"/>
                <w:lang w:val="en-GB"/>
              </w:rPr>
              <w:t xml:space="preserve"> International, leading a consortium of NGOs, will bring its expertise with community participation gained through its current positive experience working with a network of community promotors and focal groups in relevant communities in the framework of the EU-funded ECOFAC VI project. </w:t>
            </w:r>
          </w:p>
          <w:p w14:paraId="185BE219" w14:textId="062DFDB9"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A comprehensive Stakeholder Action Plan has been developed under the PPG and is included in the PRODOC Annexes.</w:t>
            </w:r>
          </w:p>
          <w:p w14:paraId="17FD957A"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As mentioned under Risk A, an Economic Displacement Risk Assessment and a Human Rights Risk Assessment will be undertaken prior to the launch of project activities, that will produce a Livelihood Action Plan and Human Rights Action Plan, respectively, for the project, </w:t>
            </w:r>
            <w:r w:rsidRPr="00925268">
              <w:rPr>
                <w:rFonts w:asciiTheme="minorHAnsi" w:hAnsiTheme="minorHAnsi" w:cstheme="minorHAnsi"/>
                <w:sz w:val="18"/>
                <w:szCs w:val="18"/>
                <w:lang w:val="en-GB"/>
              </w:rPr>
              <w:lastRenderedPageBreak/>
              <w:t>and will also define an appropriate project-level Grievance Redress Mechanism, if required.</w:t>
            </w:r>
          </w:p>
        </w:tc>
      </w:tr>
      <w:tr w:rsidR="00A92539" w:rsidRPr="00925268" w14:paraId="14C60A44" w14:textId="77777777" w:rsidTr="00AB7998">
        <w:trPr>
          <w:tblHeader/>
        </w:trPr>
        <w:tc>
          <w:tcPr>
            <w:tcW w:w="3119" w:type="dxa"/>
            <w:shd w:val="clear" w:color="auto" w:fill="auto"/>
          </w:tcPr>
          <w:p w14:paraId="4919B524" w14:textId="792C0DC9"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lastRenderedPageBreak/>
              <w:t xml:space="preserve">Risk G: The Project could potentially cause adverse impacts to habitats, ecosystems, ecosystem services, environmentally sensitive areas, legally protected areas, areas proposed for protection, to critical habitats, including legally protected areas (Sao Tomé </w:t>
            </w:r>
            <w:proofErr w:type="spellStart"/>
            <w:r w:rsidRPr="00925268">
              <w:rPr>
                <w:rFonts w:asciiTheme="minorHAnsi" w:hAnsiTheme="minorHAnsi" w:cstheme="minorHAnsi"/>
                <w:sz w:val="18"/>
                <w:szCs w:val="18"/>
                <w:lang w:val="en-GB"/>
              </w:rPr>
              <w:t>Obô</w:t>
            </w:r>
            <w:proofErr w:type="spellEnd"/>
            <w:r w:rsidRPr="00925268">
              <w:rPr>
                <w:rFonts w:asciiTheme="minorHAnsi" w:hAnsiTheme="minorHAnsi" w:cstheme="minorHAnsi"/>
                <w:sz w:val="18"/>
                <w:szCs w:val="18"/>
                <w:lang w:val="en-GB"/>
              </w:rPr>
              <w:t xml:space="preserve"> Natural Park – PNOST and </w:t>
            </w:r>
            <w:r w:rsidR="008E0A3F" w:rsidRPr="00925268">
              <w:rPr>
                <w:rFonts w:asciiTheme="minorHAnsi" w:hAnsiTheme="minorHAnsi" w:cstheme="minorHAnsi"/>
                <w:sz w:val="18"/>
                <w:szCs w:val="18"/>
                <w:lang w:val="en-GB"/>
              </w:rPr>
              <w:t>Príncipe</w:t>
            </w:r>
            <w:r w:rsidRPr="00925268">
              <w:rPr>
                <w:rFonts w:asciiTheme="minorHAnsi" w:hAnsiTheme="minorHAnsi" w:cstheme="minorHAnsi"/>
                <w:sz w:val="18"/>
                <w:szCs w:val="18"/>
                <w:lang w:val="en-GB"/>
              </w:rPr>
              <w:t xml:space="preserve"> Natural Park – PNP), as well as areas proposed for protection. The project could potentially pose risks to endangered species and promote the distribution of already-introduced taxa through activities related to land-use planning, planting, or harvesting of Natural Resources.</w:t>
            </w:r>
          </w:p>
          <w:p w14:paraId="7A46FA85" w14:textId="77777777" w:rsidR="00A92539" w:rsidRPr="00925268" w:rsidRDefault="00A92539" w:rsidP="00925268">
            <w:pPr>
              <w:rPr>
                <w:rFonts w:asciiTheme="minorHAnsi" w:hAnsiTheme="minorHAnsi" w:cstheme="minorHAnsi"/>
                <w:sz w:val="18"/>
                <w:szCs w:val="18"/>
                <w:lang w:val="en-GB"/>
              </w:rPr>
            </w:pPr>
          </w:p>
          <w:p w14:paraId="1005B55C"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(SES Standard 1 Biodiversity Conservation and Sustainable Natural Resource Management q1.1, 1.2, 1.3, 1.4, 1.5 &amp; 1.6)</w:t>
            </w:r>
          </w:p>
        </w:tc>
        <w:tc>
          <w:tcPr>
            <w:tcW w:w="1135" w:type="dxa"/>
            <w:shd w:val="clear" w:color="auto" w:fill="auto"/>
          </w:tcPr>
          <w:p w14:paraId="460B3368"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 = 2</w:t>
            </w:r>
          </w:p>
          <w:p w14:paraId="36C00455"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P = 5</w:t>
            </w:r>
          </w:p>
        </w:tc>
        <w:tc>
          <w:tcPr>
            <w:tcW w:w="1134" w:type="dxa"/>
            <w:shd w:val="clear" w:color="auto" w:fill="auto"/>
          </w:tcPr>
          <w:p w14:paraId="7F730BC3"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Moderate</w:t>
            </w:r>
          </w:p>
        </w:tc>
        <w:tc>
          <w:tcPr>
            <w:tcW w:w="3684" w:type="dxa"/>
            <w:shd w:val="clear" w:color="auto" w:fill="auto"/>
          </w:tcPr>
          <w:p w14:paraId="7B9744B4"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While the project is meant to benefit biodiversity conservation, several activities if not conducted appropriately could lead to inadvertent adverse effects: </w:t>
            </w:r>
          </w:p>
          <w:p w14:paraId="753399CF" w14:textId="77777777" w:rsidR="00A92539" w:rsidRPr="00925268" w:rsidRDefault="00A92539" w:rsidP="00925268">
            <w:pPr>
              <w:rPr>
                <w:rFonts w:asciiTheme="minorHAnsi" w:hAnsiTheme="minorHAnsi" w:cstheme="minorHAnsi"/>
                <w:sz w:val="18"/>
                <w:szCs w:val="18"/>
                <w:lang w:val="en-GB"/>
              </w:rPr>
            </w:pPr>
            <w:proofErr w:type="spellStart"/>
            <w:r w:rsidRPr="00925268">
              <w:rPr>
                <w:rFonts w:asciiTheme="minorHAnsi" w:hAnsiTheme="minorHAnsi" w:cstheme="minorHAnsi"/>
                <w:sz w:val="18"/>
                <w:szCs w:val="18"/>
                <w:lang w:val="en-GB"/>
              </w:rPr>
              <w:t>i</w:t>
            </w:r>
            <w:proofErr w:type="spellEnd"/>
            <w:r w:rsidRPr="00925268">
              <w:rPr>
                <w:rFonts w:asciiTheme="minorHAnsi" w:hAnsiTheme="minorHAnsi" w:cstheme="minorHAnsi"/>
                <w:sz w:val="18"/>
                <w:szCs w:val="18"/>
                <w:lang w:val="en-GB"/>
              </w:rPr>
              <w:t xml:space="preserve">) Reforestation activities that would promote and use non-native and especially exotic invasive or otherwise biodiversity-harmful species; </w:t>
            </w:r>
          </w:p>
          <w:p w14:paraId="57A0941B"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ii) Review of park boundaries and zoning that would facilitate increased exploitation or conversion; </w:t>
            </w:r>
          </w:p>
          <w:p w14:paraId="465EBE07"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iii) Changes in land planning and land use could facilitate increased exploitation, degradation (land slide) or conversion for agriculture, forest exploitation, harmful tourism or hydro-dam infrastructure developments, etc.</w:t>
            </w:r>
          </w:p>
        </w:tc>
        <w:tc>
          <w:tcPr>
            <w:tcW w:w="5387" w:type="dxa"/>
            <w:shd w:val="clear" w:color="auto" w:fill="auto"/>
          </w:tcPr>
          <w:p w14:paraId="3BACF3CD"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The project is specifically designed to have a positive impact on biodiversity conservation and land management in critical habitats, improved management of existing PAs &amp; HCVs. All activities will be designed and implemented in the most risk-averse way possible, integrating biodiversity in all decision-making. </w:t>
            </w:r>
          </w:p>
          <w:p w14:paraId="477772FF" w14:textId="7CB1AB5C" w:rsidR="00A92539" w:rsidRPr="00925268" w:rsidRDefault="00A92539" w:rsidP="00925268">
            <w:pPr>
              <w:pStyle w:val="CharCharCharCharCarChar"/>
              <w:spacing w:after="60" w:line="240" w:lineRule="auto"/>
              <w:rPr>
                <w:rFonts w:asciiTheme="minorHAnsi" w:hAnsiTheme="minorHAnsi" w:cstheme="minorHAnsi"/>
                <w:szCs w:val="18"/>
                <w:vertAlign w:val="baseline"/>
                <w:lang w:val="en-GB"/>
              </w:rPr>
            </w:pPr>
            <w:r w:rsidRPr="00925268">
              <w:rPr>
                <w:rFonts w:asciiTheme="minorHAnsi" w:hAnsiTheme="minorHAnsi" w:cstheme="minorHAnsi"/>
                <w:szCs w:val="18"/>
                <w:vertAlign w:val="baseline"/>
                <w:lang w:val="en-GB"/>
              </w:rPr>
              <w:t>The project will streamline the institutional framework and create a suitable autonomous agency for environment and land management (Output 1.1). The project will further integrate environmental sustainability and biodiversity considerations in the recently concluded PNOT (Output 1.2). Considering that the PNOT does not yet take into account environmental aspects, the project by its only existence will have a positive impact.</w:t>
            </w:r>
          </w:p>
          <w:p w14:paraId="4C836D96"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The project will, among others:</w:t>
            </w:r>
          </w:p>
          <w:p w14:paraId="6910023C"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w:t>
            </w:r>
            <w:proofErr w:type="spellStart"/>
            <w:r w:rsidRPr="00925268">
              <w:rPr>
                <w:rFonts w:asciiTheme="minorHAnsi" w:hAnsiTheme="minorHAnsi" w:cstheme="minorHAnsi"/>
                <w:sz w:val="18"/>
                <w:szCs w:val="18"/>
                <w:lang w:val="en-GB"/>
              </w:rPr>
              <w:t>i</w:t>
            </w:r>
            <w:proofErr w:type="spellEnd"/>
            <w:r w:rsidRPr="00925268">
              <w:rPr>
                <w:rFonts w:asciiTheme="minorHAnsi" w:hAnsiTheme="minorHAnsi" w:cstheme="minorHAnsi"/>
                <w:sz w:val="18"/>
                <w:szCs w:val="18"/>
                <w:lang w:val="en-GB"/>
              </w:rPr>
              <w:t xml:space="preserve">) Provide with resources, technical assistance and NGO engagement, involving key agencies (e.g., APCI - </w:t>
            </w:r>
            <w:proofErr w:type="spellStart"/>
            <w:r w:rsidRPr="00925268">
              <w:rPr>
                <w:rFonts w:asciiTheme="minorHAnsi" w:hAnsiTheme="minorHAnsi" w:cstheme="minorHAnsi"/>
                <w:i/>
                <w:sz w:val="18"/>
                <w:szCs w:val="18"/>
                <w:lang w:val="en-GB"/>
              </w:rPr>
              <w:t>Agencia</w:t>
            </w:r>
            <w:proofErr w:type="spellEnd"/>
            <w:r w:rsidRPr="00925268">
              <w:rPr>
                <w:rFonts w:asciiTheme="minorHAnsi" w:hAnsiTheme="minorHAnsi" w:cstheme="minorHAnsi"/>
                <w:i/>
                <w:sz w:val="18"/>
                <w:szCs w:val="18"/>
                <w:lang w:val="en-GB"/>
              </w:rPr>
              <w:t xml:space="preserve"> de </w:t>
            </w:r>
            <w:proofErr w:type="spellStart"/>
            <w:r w:rsidRPr="00925268">
              <w:rPr>
                <w:rFonts w:asciiTheme="minorHAnsi" w:hAnsiTheme="minorHAnsi" w:cstheme="minorHAnsi"/>
                <w:i/>
                <w:sz w:val="18"/>
                <w:szCs w:val="18"/>
                <w:lang w:val="en-GB"/>
              </w:rPr>
              <w:t>Promoção</w:t>
            </w:r>
            <w:proofErr w:type="spellEnd"/>
            <w:r w:rsidRPr="00925268">
              <w:rPr>
                <w:rFonts w:asciiTheme="minorHAnsi" w:hAnsiTheme="minorHAnsi" w:cstheme="minorHAnsi"/>
                <w:i/>
                <w:sz w:val="18"/>
                <w:szCs w:val="18"/>
                <w:lang w:val="en-GB"/>
              </w:rPr>
              <w:t xml:space="preserve"> do Comercio &amp; </w:t>
            </w:r>
            <w:proofErr w:type="spellStart"/>
            <w:r w:rsidRPr="00925268">
              <w:rPr>
                <w:rFonts w:asciiTheme="minorHAnsi" w:hAnsiTheme="minorHAnsi" w:cstheme="minorHAnsi"/>
                <w:i/>
                <w:sz w:val="18"/>
                <w:szCs w:val="18"/>
                <w:lang w:val="en-GB"/>
              </w:rPr>
              <w:t>Investimento</w:t>
            </w:r>
            <w:proofErr w:type="spellEnd"/>
            <w:r w:rsidRPr="00925268">
              <w:rPr>
                <w:rFonts w:asciiTheme="minorHAnsi" w:hAnsiTheme="minorHAnsi" w:cstheme="minorHAnsi"/>
                <w:sz w:val="18"/>
                <w:szCs w:val="18"/>
                <w:lang w:val="en-GB"/>
              </w:rPr>
              <w:t xml:space="preserve"> whose role is to guide investment) and the Protected Areas responsible agencies. </w:t>
            </w:r>
          </w:p>
          <w:p w14:paraId="2632A379" w14:textId="50855D28" w:rsidR="00A92539" w:rsidRPr="00925268" w:rsidRDefault="00A92539" w:rsidP="00925268">
            <w:pPr>
              <w:rPr>
                <w:rFonts w:asciiTheme="minorHAnsi" w:hAnsiTheme="minorHAnsi" w:cstheme="minorHAnsi"/>
                <w:sz w:val="18"/>
                <w:szCs w:val="18"/>
                <w:lang w:val="en-GB"/>
              </w:rPr>
            </w:pPr>
            <w:bookmarkStart w:id="142" w:name="_Hlk27409775"/>
            <w:r w:rsidRPr="00925268">
              <w:rPr>
                <w:rFonts w:asciiTheme="minorHAnsi" w:hAnsiTheme="minorHAnsi" w:cstheme="minorHAnsi"/>
                <w:sz w:val="18"/>
                <w:szCs w:val="18"/>
                <w:lang w:val="en-GB"/>
              </w:rPr>
              <w:t xml:space="preserve">(ii) Support, through a multi-sectoral approach, integration of environmental sustainability and biodiversity considerations, land-use planning, land allocation, land management and investment decisions, ensuring these are aligned with the </w:t>
            </w:r>
            <w:r w:rsidR="00F2213A" w:rsidRPr="00925268">
              <w:rPr>
                <w:rFonts w:asciiTheme="minorHAnsi" w:hAnsiTheme="minorHAnsi" w:cstheme="minorHAnsi"/>
                <w:sz w:val="18"/>
                <w:szCs w:val="18"/>
                <w:lang w:val="en-GB"/>
              </w:rPr>
              <w:t xml:space="preserve">National </w:t>
            </w:r>
            <w:r w:rsidRPr="00925268">
              <w:rPr>
                <w:rFonts w:asciiTheme="minorHAnsi" w:hAnsiTheme="minorHAnsi" w:cstheme="minorHAnsi"/>
                <w:sz w:val="18"/>
                <w:szCs w:val="18"/>
                <w:lang w:val="en-GB"/>
              </w:rPr>
              <w:t>Land</w:t>
            </w:r>
            <w:r w:rsidR="00C9785A" w:rsidRPr="00925268">
              <w:rPr>
                <w:rFonts w:asciiTheme="minorHAnsi" w:hAnsiTheme="minorHAnsi" w:cstheme="minorHAnsi"/>
                <w:sz w:val="18"/>
                <w:szCs w:val="18"/>
                <w:lang w:val="en-GB"/>
              </w:rPr>
              <w:t xml:space="preserve"> </w:t>
            </w:r>
            <w:r w:rsidRPr="00925268">
              <w:rPr>
                <w:rFonts w:asciiTheme="minorHAnsi" w:hAnsiTheme="minorHAnsi" w:cstheme="minorHAnsi"/>
                <w:sz w:val="18"/>
                <w:szCs w:val="18"/>
                <w:lang w:val="en-GB"/>
              </w:rPr>
              <w:t xml:space="preserve">Use and </w:t>
            </w:r>
            <w:r w:rsidR="00F2213A" w:rsidRPr="00925268">
              <w:rPr>
                <w:rFonts w:asciiTheme="minorHAnsi" w:hAnsiTheme="minorHAnsi" w:cstheme="minorHAnsi"/>
                <w:sz w:val="18"/>
                <w:szCs w:val="18"/>
                <w:lang w:val="en-GB"/>
              </w:rPr>
              <w:t xml:space="preserve">Management </w:t>
            </w:r>
            <w:r w:rsidRPr="00925268">
              <w:rPr>
                <w:rFonts w:asciiTheme="minorHAnsi" w:hAnsiTheme="minorHAnsi" w:cstheme="minorHAnsi"/>
                <w:sz w:val="18"/>
                <w:szCs w:val="18"/>
                <w:lang w:val="en-GB"/>
              </w:rPr>
              <w:t>Plan; specifically including the APCI, attending and supporting investors, and guiding them to line up investment with national expectations. The support will be all the more important in terms of further advancement, management and expansion of internationally benchmarked innovative management/partnership models in PAs and HCV areas (PPP, concessions, community-based, co-management),</w:t>
            </w:r>
            <w:bookmarkEnd w:id="142"/>
          </w:p>
          <w:p w14:paraId="0621AED6" w14:textId="4707DB96" w:rsidR="00A92539" w:rsidRPr="00925268" w:rsidRDefault="00A92539" w:rsidP="00925268">
            <w:pPr>
              <w:pStyle w:val="CharCharCharCharCarChar"/>
              <w:spacing w:after="60" w:line="240" w:lineRule="auto"/>
              <w:rPr>
                <w:rFonts w:asciiTheme="minorHAnsi" w:hAnsiTheme="minorHAnsi" w:cstheme="minorHAnsi"/>
                <w:szCs w:val="18"/>
                <w:vertAlign w:val="baseline"/>
                <w:lang w:val="en-GB"/>
              </w:rPr>
            </w:pPr>
            <w:r w:rsidRPr="00925268">
              <w:rPr>
                <w:rFonts w:asciiTheme="minorHAnsi" w:hAnsiTheme="minorHAnsi" w:cstheme="minorHAnsi"/>
                <w:szCs w:val="18"/>
                <w:vertAlign w:val="baseline"/>
                <w:lang w:val="en-GB"/>
              </w:rPr>
              <w:t>This will be facilitated especially by the Environment Mainstreaming and Safeguards Officer hired by the project, who will have a key role in preventing/managing harmful impacts from larger-scale changes such as infrastructure developments or agricultural rezoning.</w:t>
            </w:r>
          </w:p>
          <w:p w14:paraId="553CFC1E"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Biodiversity mainstreaming and adaptive integration will also be promoted through:</w:t>
            </w:r>
          </w:p>
          <w:p w14:paraId="1FA0E377"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(iii) Development of a Management Oriented System and further implementation of the annual transects surveys will secure regular monitoring, improvement of knowledge and adaptability of actions;</w:t>
            </w:r>
          </w:p>
          <w:p w14:paraId="7B5DA620" w14:textId="137FEA61"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(iv) Supporting long-term sustainability of evidence-based environment considerations nationally through capacity building - on biodiversity, zoology/botany, ecosystem services, conservation and Protected Areas management – and integration of scientific knowledge in policy making </w:t>
            </w:r>
          </w:p>
          <w:p w14:paraId="6C28CACC" w14:textId="2D4F3965"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lastRenderedPageBreak/>
              <w:t xml:space="preserve">Reviews of the Parks management plan fall into </w:t>
            </w:r>
            <w:proofErr w:type="spellStart"/>
            <w:r w:rsidRPr="00925268">
              <w:rPr>
                <w:rFonts w:asciiTheme="minorHAnsi" w:hAnsiTheme="minorHAnsi" w:cstheme="minorHAnsi"/>
                <w:sz w:val="18"/>
                <w:szCs w:val="18"/>
                <w:lang w:val="en-GB"/>
              </w:rPr>
              <w:t>BirdLife</w:t>
            </w:r>
            <w:proofErr w:type="spellEnd"/>
            <w:r w:rsidRPr="00925268">
              <w:rPr>
                <w:rFonts w:asciiTheme="minorHAnsi" w:hAnsiTheme="minorHAnsi" w:cstheme="minorHAnsi"/>
                <w:sz w:val="18"/>
                <w:szCs w:val="18"/>
                <w:lang w:val="en-GB"/>
              </w:rPr>
              <w:t xml:space="preserve"> International co-finance to the action; this will include scientific evidence-based zoning, to ensure appropriate and realistic management of protected areas, in line with existing management plans.</w:t>
            </w:r>
          </w:p>
          <w:p w14:paraId="73F8F270" w14:textId="7E46E4E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There is no risk of introducing new species to the islands, but there is a risk that any reforestation or livelihood activities could promote and further areas the distribution of already-introduced taxa. Building up on lessons learnt through, among others initiatives, DFB/TRI/FAO GEF6-funded project [the planting activities have been designed to complement this project], the Missouri Botanical Garden [historical partner of the ECOFAC EU-funded programme] CEPF-funded ‘Characterization of the Threatened Flora of </w:t>
            </w:r>
            <w:r w:rsidR="008E0A3F" w:rsidRPr="00925268">
              <w:rPr>
                <w:rFonts w:asciiTheme="minorHAnsi" w:hAnsiTheme="minorHAnsi" w:cstheme="minorHAnsi"/>
                <w:sz w:val="18"/>
                <w:szCs w:val="18"/>
                <w:lang w:val="en-GB"/>
              </w:rPr>
              <w:t>São Tomé</w:t>
            </w:r>
            <w:r w:rsidRPr="00925268">
              <w:rPr>
                <w:rFonts w:asciiTheme="minorHAnsi" w:hAnsiTheme="minorHAnsi" w:cstheme="minorHAnsi"/>
                <w:sz w:val="18"/>
                <w:szCs w:val="18"/>
                <w:lang w:val="en-GB"/>
              </w:rPr>
              <w:t xml:space="preserve"> and </w:t>
            </w:r>
            <w:r w:rsidR="008E0A3F" w:rsidRPr="00925268">
              <w:rPr>
                <w:rFonts w:asciiTheme="minorHAnsi" w:hAnsiTheme="minorHAnsi" w:cstheme="minorHAnsi"/>
                <w:sz w:val="18"/>
                <w:szCs w:val="18"/>
                <w:lang w:val="en-GB"/>
              </w:rPr>
              <w:t>Príncipe</w:t>
            </w:r>
            <w:r w:rsidRPr="00925268">
              <w:rPr>
                <w:rFonts w:asciiTheme="minorHAnsi" w:hAnsiTheme="minorHAnsi" w:cstheme="minorHAnsi"/>
                <w:sz w:val="18"/>
                <w:szCs w:val="18"/>
                <w:lang w:val="en-GB"/>
              </w:rPr>
              <w:t xml:space="preserve">’ (2019-2020), and; the FFI [working closely with </w:t>
            </w:r>
            <w:proofErr w:type="spellStart"/>
            <w:r w:rsidRPr="00925268">
              <w:rPr>
                <w:rFonts w:asciiTheme="minorHAnsi" w:hAnsiTheme="minorHAnsi" w:cstheme="minorHAnsi"/>
                <w:sz w:val="18"/>
                <w:szCs w:val="18"/>
                <w:lang w:val="en-GB"/>
              </w:rPr>
              <w:t>BirdLife</w:t>
            </w:r>
            <w:proofErr w:type="spellEnd"/>
            <w:r w:rsidRPr="00925268">
              <w:rPr>
                <w:rFonts w:asciiTheme="minorHAnsi" w:hAnsiTheme="minorHAnsi" w:cstheme="minorHAnsi"/>
                <w:sz w:val="18"/>
                <w:szCs w:val="18"/>
                <w:lang w:val="en-GB"/>
              </w:rPr>
              <w:t xml:space="preserve"> International, globally and nationally] Global Tree Campaign project (</w:t>
            </w:r>
            <w:r w:rsidR="008E0A3F" w:rsidRPr="00925268">
              <w:rPr>
                <w:rFonts w:asciiTheme="minorHAnsi" w:hAnsiTheme="minorHAnsi" w:cstheme="minorHAnsi"/>
                <w:sz w:val="18"/>
                <w:szCs w:val="18"/>
                <w:lang w:val="en-GB"/>
              </w:rPr>
              <w:t>Príncipe</w:t>
            </w:r>
            <w:r w:rsidRPr="00925268">
              <w:rPr>
                <w:rFonts w:asciiTheme="minorHAnsi" w:hAnsiTheme="minorHAnsi" w:cstheme="minorHAnsi"/>
                <w:sz w:val="18"/>
                <w:szCs w:val="18"/>
                <w:lang w:val="en-GB"/>
              </w:rPr>
              <w:t xml:space="preserve"> Island), the project will only consider native or endemic trees species, in particular in development of the activities:</w:t>
            </w:r>
          </w:p>
          <w:p w14:paraId="3079961E"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w:t>
            </w:r>
            <w:proofErr w:type="spellStart"/>
            <w:r w:rsidRPr="00925268">
              <w:rPr>
                <w:rFonts w:asciiTheme="minorHAnsi" w:hAnsiTheme="minorHAnsi" w:cstheme="minorHAnsi"/>
                <w:sz w:val="18"/>
                <w:szCs w:val="18"/>
                <w:lang w:val="en-GB"/>
              </w:rPr>
              <w:t>i</w:t>
            </w:r>
            <w:proofErr w:type="spellEnd"/>
            <w:r w:rsidRPr="00925268">
              <w:rPr>
                <w:rFonts w:asciiTheme="minorHAnsi" w:hAnsiTheme="minorHAnsi" w:cstheme="minorHAnsi"/>
                <w:sz w:val="18"/>
                <w:szCs w:val="18"/>
                <w:lang w:val="en-GB"/>
              </w:rPr>
              <w:t xml:space="preserve">) seedling and planting of time-sequenced fast-growing charcoal tree species (e.g. native </w:t>
            </w:r>
            <w:proofErr w:type="spellStart"/>
            <w:r w:rsidRPr="00925268">
              <w:rPr>
                <w:rFonts w:asciiTheme="minorHAnsi" w:hAnsiTheme="minorHAnsi" w:cstheme="minorHAnsi"/>
                <w:i/>
                <w:sz w:val="18"/>
                <w:szCs w:val="18"/>
                <w:lang w:val="en-GB"/>
              </w:rPr>
              <w:t>Pentaclethra</w:t>
            </w:r>
            <w:proofErr w:type="spellEnd"/>
            <w:r w:rsidRPr="00925268">
              <w:rPr>
                <w:rFonts w:asciiTheme="minorHAnsi" w:hAnsiTheme="minorHAnsi" w:cstheme="minorHAnsi"/>
                <w:i/>
                <w:sz w:val="18"/>
                <w:szCs w:val="18"/>
                <w:lang w:val="en-GB"/>
              </w:rPr>
              <w:t xml:space="preserve"> macrophylla</w:t>
            </w:r>
            <w:r w:rsidRPr="00925268">
              <w:rPr>
                <w:rFonts w:asciiTheme="minorHAnsi" w:hAnsiTheme="minorHAnsi" w:cstheme="minorHAnsi"/>
                <w:sz w:val="18"/>
                <w:szCs w:val="18"/>
                <w:lang w:val="en-GB"/>
              </w:rPr>
              <w:t xml:space="preserve">; endemic </w:t>
            </w:r>
            <w:proofErr w:type="spellStart"/>
            <w:r w:rsidRPr="00925268">
              <w:rPr>
                <w:rFonts w:asciiTheme="minorHAnsi" w:hAnsiTheme="minorHAnsi" w:cstheme="minorHAnsi"/>
                <w:i/>
                <w:sz w:val="18"/>
                <w:szCs w:val="18"/>
                <w:lang w:val="en-GB"/>
              </w:rPr>
              <w:t>Polyscias</w:t>
            </w:r>
            <w:proofErr w:type="spellEnd"/>
            <w:r w:rsidRPr="00925268">
              <w:rPr>
                <w:rFonts w:asciiTheme="minorHAnsi" w:hAnsiTheme="minorHAnsi" w:cstheme="minorHAnsi"/>
                <w:i/>
                <w:sz w:val="18"/>
                <w:szCs w:val="18"/>
                <w:lang w:val="en-GB"/>
              </w:rPr>
              <w:t xml:space="preserve"> </w:t>
            </w:r>
            <w:proofErr w:type="spellStart"/>
            <w:r w:rsidRPr="00925268">
              <w:rPr>
                <w:rFonts w:asciiTheme="minorHAnsi" w:hAnsiTheme="minorHAnsi" w:cstheme="minorHAnsi"/>
                <w:i/>
                <w:sz w:val="18"/>
                <w:szCs w:val="18"/>
                <w:lang w:val="en-GB"/>
              </w:rPr>
              <w:t>quintasii</w:t>
            </w:r>
            <w:proofErr w:type="spellEnd"/>
            <w:r w:rsidRPr="00925268">
              <w:rPr>
                <w:rFonts w:asciiTheme="minorHAnsi" w:hAnsiTheme="minorHAnsi" w:cstheme="minorHAnsi"/>
                <w:sz w:val="18"/>
                <w:szCs w:val="18"/>
                <w:lang w:val="en-GB"/>
              </w:rPr>
              <w:t>) and;</w:t>
            </w:r>
          </w:p>
          <w:p w14:paraId="4380D83C"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(ii) low-value grants for sustainable livelihoods.</w:t>
            </w:r>
          </w:p>
          <w:p w14:paraId="40F45FBF"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An internal study allowing identification of the most suitable sequence of fast-growing candidate species will inform this process before the launch of the activities.</w:t>
            </w:r>
          </w:p>
          <w:p w14:paraId="6B325958" w14:textId="5359AD55" w:rsidR="00A92539" w:rsidRPr="00925268" w:rsidRDefault="00A92539" w:rsidP="00925268">
            <w:pPr>
              <w:pStyle w:val="CharCharCharCharCarChar"/>
              <w:spacing w:after="60" w:line="240" w:lineRule="auto"/>
              <w:rPr>
                <w:rFonts w:asciiTheme="minorHAnsi" w:hAnsiTheme="minorHAnsi" w:cstheme="minorHAnsi"/>
                <w:szCs w:val="18"/>
                <w:vertAlign w:val="baseline"/>
                <w:lang w:val="en-GB"/>
              </w:rPr>
            </w:pPr>
            <w:r w:rsidRPr="00925268">
              <w:rPr>
                <w:rFonts w:asciiTheme="minorHAnsi" w:hAnsiTheme="minorHAnsi" w:cstheme="minorHAnsi"/>
                <w:szCs w:val="18"/>
                <w:vertAlign w:val="baseline"/>
                <w:lang w:val="en-GB"/>
              </w:rPr>
              <w:t>Proximity and easy-access of the selected plots will secure sustainability of the planting activities, both ecologically and economically, and allow due monitoring by the authorities (supported by the project team). Biodiversity improvement will be a key criterion for selection of the low-value grants for sustainable livelihoods.</w:t>
            </w:r>
          </w:p>
          <w:p w14:paraId="12C8C82F" w14:textId="325B8752"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A communication campaign will be developed to limit the introduction of alien plants through tourism activities.</w:t>
            </w:r>
          </w:p>
          <w:p w14:paraId="3BB473AA" w14:textId="77777777" w:rsidR="00A92539" w:rsidRPr="00925268" w:rsidRDefault="00A92539" w:rsidP="00925268">
            <w:pPr>
              <w:rPr>
                <w:rFonts w:asciiTheme="minorHAnsi" w:hAnsiTheme="minorHAnsi" w:cstheme="minorHAnsi"/>
                <w:sz w:val="18"/>
                <w:szCs w:val="18"/>
                <w:lang w:val="en-GB"/>
              </w:rPr>
            </w:pPr>
            <w:r w:rsidRPr="00925268">
              <w:rPr>
                <w:rFonts w:asciiTheme="minorHAnsi" w:hAnsiTheme="minorHAnsi" w:cstheme="minorHAnsi"/>
                <w:sz w:val="18"/>
                <w:szCs w:val="18"/>
                <w:lang w:val="en-GB"/>
              </w:rPr>
              <w:t xml:space="preserve">The TORs of the Environment Mainstreaming and Safeguards Officer include the responsibility to ensure that any unwanted environmental risk from reforestation are avoided or mitigated. The risk is hence managed through project design.  </w:t>
            </w:r>
          </w:p>
        </w:tc>
      </w:tr>
      <w:tr w:rsidR="00AB7998" w:rsidRPr="00925268" w14:paraId="2C1FF7B0" w14:textId="77777777" w:rsidTr="00AB7998">
        <w:trPr>
          <w:tblHeader/>
        </w:trPr>
        <w:tc>
          <w:tcPr>
            <w:tcW w:w="3119" w:type="dxa"/>
            <w:shd w:val="clear" w:color="auto" w:fill="auto"/>
          </w:tcPr>
          <w:p w14:paraId="31B8AABB"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lastRenderedPageBreak/>
              <w:t>Risk H: The expected outcomes of the project could be sensitive to potential impacts of climate change.</w:t>
            </w:r>
          </w:p>
          <w:p w14:paraId="147A84A1" w14:textId="77777777" w:rsidR="00AB7998" w:rsidRPr="00925268" w:rsidRDefault="00AB7998" w:rsidP="00925268">
            <w:pPr>
              <w:rPr>
                <w:rFonts w:asciiTheme="minorHAnsi" w:hAnsiTheme="minorHAnsi" w:cstheme="minorHAnsi"/>
                <w:sz w:val="18"/>
                <w:lang w:val="en-GB"/>
              </w:rPr>
            </w:pPr>
          </w:p>
          <w:p w14:paraId="3B3ECCE9" w14:textId="77777777" w:rsidR="00AB7998" w:rsidRPr="00925268" w:rsidRDefault="00AB7998" w:rsidP="00925268">
            <w:pPr>
              <w:rPr>
                <w:rFonts w:asciiTheme="minorHAnsi" w:hAnsiTheme="minorHAnsi" w:cstheme="minorHAnsi"/>
                <w:sz w:val="18"/>
                <w:szCs w:val="18"/>
                <w:lang w:val="fr-FR"/>
              </w:rPr>
            </w:pPr>
            <w:r w:rsidRPr="00925268">
              <w:rPr>
                <w:rFonts w:asciiTheme="minorHAnsi" w:hAnsiTheme="minorHAnsi" w:cstheme="minorHAnsi"/>
                <w:sz w:val="18"/>
                <w:lang w:val="fr-FR"/>
              </w:rPr>
              <w:t xml:space="preserve">(SES Standard 2 </w:t>
            </w:r>
            <w:proofErr w:type="spellStart"/>
            <w:r w:rsidRPr="00925268">
              <w:rPr>
                <w:rFonts w:asciiTheme="minorHAnsi" w:hAnsiTheme="minorHAnsi" w:cstheme="minorHAnsi"/>
                <w:sz w:val="18"/>
                <w:lang w:val="fr-FR"/>
              </w:rPr>
              <w:t>Climate</w:t>
            </w:r>
            <w:proofErr w:type="spellEnd"/>
            <w:r w:rsidRPr="00925268">
              <w:rPr>
                <w:rFonts w:asciiTheme="minorHAnsi" w:hAnsiTheme="minorHAnsi" w:cstheme="minorHAnsi"/>
                <w:sz w:val="18"/>
                <w:lang w:val="fr-FR"/>
              </w:rPr>
              <w:t xml:space="preserve"> Change, q2.2)</w:t>
            </w:r>
          </w:p>
        </w:tc>
        <w:tc>
          <w:tcPr>
            <w:tcW w:w="1135" w:type="dxa"/>
            <w:shd w:val="clear" w:color="auto" w:fill="auto"/>
          </w:tcPr>
          <w:p w14:paraId="7347D7DD"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I = 3</w:t>
            </w:r>
          </w:p>
          <w:p w14:paraId="26313598" w14:textId="77777777" w:rsidR="00AB7998" w:rsidRPr="00925268" w:rsidRDefault="00AB7998" w:rsidP="00925268">
            <w:pPr>
              <w:rPr>
                <w:rFonts w:asciiTheme="minorHAnsi" w:hAnsiTheme="minorHAnsi" w:cstheme="minorHAnsi"/>
                <w:lang w:val="en-GB"/>
              </w:rPr>
            </w:pPr>
            <w:r w:rsidRPr="00925268">
              <w:rPr>
                <w:rFonts w:asciiTheme="minorHAnsi" w:hAnsiTheme="minorHAnsi" w:cstheme="minorHAnsi"/>
                <w:sz w:val="18"/>
                <w:lang w:val="en-GB"/>
              </w:rPr>
              <w:t>P = 4</w:t>
            </w:r>
          </w:p>
        </w:tc>
        <w:tc>
          <w:tcPr>
            <w:tcW w:w="1134" w:type="dxa"/>
            <w:shd w:val="clear" w:color="auto" w:fill="auto"/>
          </w:tcPr>
          <w:p w14:paraId="48E1C8E2" w14:textId="77777777" w:rsidR="00AB7998" w:rsidRPr="00925268" w:rsidRDefault="00AB7998" w:rsidP="00925268">
            <w:pPr>
              <w:pStyle w:val="CharCharCharCharCarChar"/>
              <w:spacing w:after="60" w:line="240" w:lineRule="auto"/>
              <w:rPr>
                <w:rFonts w:asciiTheme="minorHAnsi" w:hAnsiTheme="minorHAnsi" w:cstheme="minorHAnsi"/>
                <w:szCs w:val="24"/>
                <w:vertAlign w:val="baseline"/>
                <w:lang w:val="en-GB"/>
              </w:rPr>
            </w:pPr>
            <w:r w:rsidRPr="00925268">
              <w:rPr>
                <w:rFonts w:asciiTheme="minorHAnsi" w:hAnsiTheme="minorHAnsi" w:cstheme="minorHAnsi"/>
                <w:szCs w:val="24"/>
                <w:vertAlign w:val="baseline"/>
                <w:lang w:val="en-GB"/>
              </w:rPr>
              <w:t>Moderate</w:t>
            </w:r>
          </w:p>
        </w:tc>
        <w:tc>
          <w:tcPr>
            <w:tcW w:w="3684" w:type="dxa"/>
            <w:shd w:val="clear" w:color="auto" w:fill="auto"/>
          </w:tcPr>
          <w:p w14:paraId="18E45694" w14:textId="27052775"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 xml:space="preserve">Like many other small island states São Tomé and </w:t>
            </w:r>
            <w:r w:rsidR="008E0A3F" w:rsidRPr="00925268">
              <w:rPr>
                <w:rFonts w:asciiTheme="minorHAnsi" w:hAnsiTheme="minorHAnsi" w:cstheme="minorHAnsi"/>
                <w:sz w:val="18"/>
                <w:lang w:val="en-GB"/>
              </w:rPr>
              <w:t>Príncipe</w:t>
            </w:r>
            <w:r w:rsidRPr="00925268">
              <w:rPr>
                <w:rFonts w:asciiTheme="minorHAnsi" w:hAnsiTheme="minorHAnsi" w:cstheme="minorHAnsi"/>
                <w:sz w:val="18"/>
                <w:lang w:val="en-GB"/>
              </w:rPr>
              <w:t xml:space="preserve"> is prone to natural hazards, which make it highly vulnerable to the effects of climate change, such as sea-level rise and extreme events. Because of its reduced size, STP is more prone to environmental crises, with a high degree of dependency on limited natural resources, mainly within the agricultural sectors of crop production, livestock and forestry. </w:t>
            </w:r>
            <w:r w:rsidRPr="00925268">
              <w:rPr>
                <w:rFonts w:asciiTheme="minorHAnsi" w:hAnsiTheme="minorHAnsi" w:cstheme="minorHAnsi"/>
                <w:sz w:val="18"/>
                <w:lang w:val="en-GB"/>
              </w:rPr>
              <w:lastRenderedPageBreak/>
              <w:t>Higher and increasingly competing demands for food, energy, and space are accelerating the degradation of natural resources and ecosystems, which reduces their resilience to climate change. This situation increases the vulnerability of smallholders and creates a vicious cycle of low adaptive capacity, poverty, further degradation and hunger. According to the National Biodiversity Strategy and Action Plan 2015-2020, human actions are having a negative impact on all the ecosystems, leading to a degradation of biological diversity, and a reduction of the functionality of ecosystem services. To date, there are no studies that clearly demonstrate the effects of climate change on forests in São Tomé and Príncipe. However, the country is exposed to the consequences of climate change, especially extreme climatic phenomena, which often affect the most vulnerable sectors to climate, namely agriculture, forests, livestock, fisheries, water resources, infrastructure, health and food security. Due to the lack of quantitative data by area, it is difficult to quantitatively assess the impact.</w:t>
            </w:r>
          </w:p>
          <w:p w14:paraId="0ADA2264"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As all biodiversity conservation achievements can be undermined medium to long term by impacts of climate change; on a small island like STP, there are no means go mitigate against these.</w:t>
            </w:r>
          </w:p>
        </w:tc>
        <w:tc>
          <w:tcPr>
            <w:tcW w:w="5387" w:type="dxa"/>
            <w:shd w:val="clear" w:color="auto" w:fill="auto"/>
          </w:tcPr>
          <w:p w14:paraId="6D6619C3" w14:textId="77777777" w:rsidR="00AB7998" w:rsidRPr="00925268" w:rsidRDefault="00AB7998" w:rsidP="00925268">
            <w:pPr>
              <w:pStyle w:val="CharCharCharCharCarChar"/>
              <w:spacing w:after="60" w:line="240" w:lineRule="auto"/>
              <w:rPr>
                <w:rFonts w:asciiTheme="minorHAnsi" w:hAnsiTheme="minorHAnsi" w:cstheme="minorHAnsi"/>
                <w:szCs w:val="24"/>
                <w:vertAlign w:val="baseline"/>
                <w:lang w:val="en-GB"/>
              </w:rPr>
            </w:pPr>
            <w:r w:rsidRPr="00925268">
              <w:rPr>
                <w:rFonts w:asciiTheme="minorHAnsi" w:hAnsiTheme="minorHAnsi" w:cstheme="minorHAnsi"/>
                <w:szCs w:val="24"/>
                <w:vertAlign w:val="baseline"/>
                <w:lang w:val="en-GB"/>
              </w:rPr>
              <w:lastRenderedPageBreak/>
              <w:t>The project will work to address anticipated impacts of climate change by increasing resilience of the target landscape, through improving management of protected areas and ecosystem functioning and securing sustainable flow of ecosystem services. By protecting coastal PAs and mangrove forests, through sustainable livelihoods, the project will directly contribute to enhancing socio-ecological resilience to the impacts of climate change.</w:t>
            </w:r>
          </w:p>
          <w:p w14:paraId="00F739F7"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In any SFM/SLM activities, climate adapted species (native) should be incorporated in the project (see Risk G).</w:t>
            </w:r>
          </w:p>
          <w:p w14:paraId="27777067" w14:textId="77777777" w:rsidR="00AB7998" w:rsidRPr="00925268" w:rsidRDefault="00AB7998" w:rsidP="00925268">
            <w:pPr>
              <w:rPr>
                <w:rFonts w:asciiTheme="minorHAnsi" w:hAnsiTheme="minorHAnsi" w:cstheme="minorHAnsi"/>
                <w:lang w:val="en-GB"/>
              </w:rPr>
            </w:pPr>
            <w:r w:rsidRPr="00925268">
              <w:rPr>
                <w:rFonts w:asciiTheme="minorHAnsi" w:hAnsiTheme="minorHAnsi" w:cstheme="minorHAnsi"/>
                <w:sz w:val="18"/>
                <w:lang w:val="en-GB"/>
              </w:rPr>
              <w:lastRenderedPageBreak/>
              <w:t xml:space="preserve">The project will support mobilization of more sustainable charcoal kilns through production of plant-based charcoal briquettes especially from coconut shells and </w:t>
            </w:r>
            <w:proofErr w:type="spellStart"/>
            <w:r w:rsidRPr="00925268">
              <w:rPr>
                <w:rFonts w:asciiTheme="minorHAnsi" w:hAnsiTheme="minorHAnsi" w:cstheme="minorHAnsi"/>
                <w:sz w:val="18"/>
                <w:lang w:val="en-GB"/>
              </w:rPr>
              <w:t>fibers</w:t>
            </w:r>
            <w:proofErr w:type="spellEnd"/>
            <w:r w:rsidRPr="00925268">
              <w:rPr>
                <w:rFonts w:asciiTheme="minorHAnsi" w:hAnsiTheme="minorHAnsi" w:cstheme="minorHAnsi"/>
                <w:sz w:val="18"/>
                <w:lang w:val="en-GB"/>
              </w:rPr>
              <w:t xml:space="preserve">. Coconuts are well known for their nutrition qualities and the trees are resistant to climate change, limit coastal erosion, and act as a carbon </w:t>
            </w:r>
            <w:proofErr w:type="spellStart"/>
            <w:r w:rsidRPr="00925268">
              <w:rPr>
                <w:rFonts w:asciiTheme="minorHAnsi" w:hAnsiTheme="minorHAnsi" w:cstheme="minorHAnsi"/>
                <w:sz w:val="18"/>
                <w:lang w:val="en-GB"/>
              </w:rPr>
              <w:t>sinkThe</w:t>
            </w:r>
            <w:proofErr w:type="spellEnd"/>
            <w:r w:rsidRPr="00925268">
              <w:rPr>
                <w:rFonts w:asciiTheme="minorHAnsi" w:hAnsiTheme="minorHAnsi" w:cstheme="minorHAnsi"/>
                <w:sz w:val="18"/>
                <w:lang w:val="en-GB"/>
              </w:rPr>
              <w:t xml:space="preserve"> project will indirectly incentivize the development of coconut crops and </w:t>
            </w:r>
            <w:proofErr w:type="spellStart"/>
            <w:r w:rsidRPr="00925268">
              <w:rPr>
                <w:rFonts w:asciiTheme="minorHAnsi" w:hAnsiTheme="minorHAnsi" w:cstheme="minorHAnsi"/>
                <w:sz w:val="18"/>
                <w:lang w:val="en-GB"/>
              </w:rPr>
              <w:t>and</w:t>
            </w:r>
            <w:proofErr w:type="spellEnd"/>
            <w:r w:rsidRPr="00925268">
              <w:rPr>
                <w:rFonts w:asciiTheme="minorHAnsi" w:hAnsiTheme="minorHAnsi" w:cstheme="minorHAnsi"/>
                <w:sz w:val="18"/>
                <w:lang w:val="en-GB"/>
              </w:rPr>
              <w:t xml:space="preserve"> ageing coconut groves in the archipelago; which have an important role in the socio-environmental balance of the islands. Even if the interest in terms of biodiversity is low, there is no risk of extension of the actual land coverage by coconuts but rather an opportunity for renewing the existing plantations, </w:t>
            </w:r>
            <w:proofErr w:type="spellStart"/>
            <w:r w:rsidRPr="00925268">
              <w:rPr>
                <w:rFonts w:asciiTheme="minorHAnsi" w:hAnsiTheme="minorHAnsi" w:cstheme="minorHAnsi"/>
                <w:sz w:val="18"/>
                <w:lang w:val="en-GB"/>
              </w:rPr>
              <w:t>favoring</w:t>
            </w:r>
            <w:proofErr w:type="spellEnd"/>
            <w:r w:rsidRPr="00925268">
              <w:rPr>
                <w:rFonts w:asciiTheme="minorHAnsi" w:hAnsiTheme="minorHAnsi" w:cstheme="minorHAnsi"/>
                <w:sz w:val="18"/>
                <w:lang w:val="en-GB"/>
              </w:rPr>
              <w:t xml:space="preserve"> their mixture with attractive plants for local biodiversity, thus developing a value chain and jobs, while mitigating climate change.</w:t>
            </w:r>
          </w:p>
        </w:tc>
      </w:tr>
      <w:tr w:rsidR="00AB7998" w:rsidRPr="00925268" w14:paraId="60F85304" w14:textId="77777777" w:rsidTr="00AB7998">
        <w:trPr>
          <w:tblHeader/>
        </w:trPr>
        <w:tc>
          <w:tcPr>
            <w:tcW w:w="3119" w:type="dxa"/>
            <w:shd w:val="clear" w:color="auto" w:fill="auto"/>
          </w:tcPr>
          <w:p w14:paraId="61C26490"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lastRenderedPageBreak/>
              <w:t>Risk I: The project could indirectly increase social and environmental vulnerability to climate change.</w:t>
            </w:r>
          </w:p>
          <w:p w14:paraId="7998D21C" w14:textId="77777777" w:rsidR="00AB7998" w:rsidRPr="00925268" w:rsidRDefault="00AB7998" w:rsidP="00925268">
            <w:pPr>
              <w:rPr>
                <w:rFonts w:asciiTheme="minorHAnsi" w:hAnsiTheme="minorHAnsi" w:cstheme="minorHAnsi"/>
                <w:sz w:val="18"/>
                <w:lang w:val="en-GB"/>
              </w:rPr>
            </w:pPr>
          </w:p>
          <w:p w14:paraId="76C1684A" w14:textId="77777777" w:rsidR="00AB7998" w:rsidRPr="00925268" w:rsidRDefault="00AB7998" w:rsidP="00925268">
            <w:pPr>
              <w:rPr>
                <w:rFonts w:asciiTheme="minorHAnsi" w:hAnsiTheme="minorHAnsi" w:cstheme="minorHAnsi"/>
                <w:sz w:val="18"/>
                <w:szCs w:val="18"/>
                <w:lang w:val="fr-FR"/>
              </w:rPr>
            </w:pPr>
            <w:r w:rsidRPr="00925268">
              <w:rPr>
                <w:rFonts w:asciiTheme="minorHAnsi" w:hAnsiTheme="minorHAnsi" w:cstheme="minorHAnsi"/>
                <w:sz w:val="18"/>
                <w:lang w:val="fr-FR"/>
              </w:rPr>
              <w:t xml:space="preserve">(SES Standard 2 </w:t>
            </w:r>
            <w:proofErr w:type="spellStart"/>
            <w:r w:rsidRPr="00925268">
              <w:rPr>
                <w:rFonts w:asciiTheme="minorHAnsi" w:hAnsiTheme="minorHAnsi" w:cstheme="minorHAnsi"/>
                <w:sz w:val="18"/>
                <w:lang w:val="fr-FR"/>
              </w:rPr>
              <w:t>Climate</w:t>
            </w:r>
            <w:proofErr w:type="spellEnd"/>
            <w:r w:rsidRPr="00925268">
              <w:rPr>
                <w:rFonts w:asciiTheme="minorHAnsi" w:hAnsiTheme="minorHAnsi" w:cstheme="minorHAnsi"/>
                <w:sz w:val="18"/>
                <w:lang w:val="fr-FR"/>
              </w:rPr>
              <w:t xml:space="preserve"> Change, q2.3)</w:t>
            </w:r>
          </w:p>
        </w:tc>
        <w:tc>
          <w:tcPr>
            <w:tcW w:w="1135" w:type="dxa"/>
            <w:shd w:val="clear" w:color="auto" w:fill="auto"/>
          </w:tcPr>
          <w:p w14:paraId="74CAE347"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I = 4</w:t>
            </w:r>
          </w:p>
          <w:p w14:paraId="267E1980"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P = 2</w:t>
            </w:r>
          </w:p>
        </w:tc>
        <w:tc>
          <w:tcPr>
            <w:tcW w:w="1134" w:type="dxa"/>
            <w:shd w:val="clear" w:color="auto" w:fill="auto"/>
          </w:tcPr>
          <w:p w14:paraId="4EA4FCF8"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Moderate</w:t>
            </w:r>
          </w:p>
        </w:tc>
        <w:tc>
          <w:tcPr>
            <w:tcW w:w="3684" w:type="dxa"/>
            <w:shd w:val="clear" w:color="auto" w:fill="auto"/>
          </w:tcPr>
          <w:p w14:paraId="2A899C26" w14:textId="66CCE989"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 xml:space="preserve">By facilitating the implementation of the STP </w:t>
            </w:r>
            <w:r w:rsidR="0036689B" w:rsidRPr="00925268">
              <w:rPr>
                <w:rFonts w:asciiTheme="minorHAnsi" w:hAnsiTheme="minorHAnsi" w:cstheme="minorHAnsi"/>
                <w:sz w:val="18"/>
                <w:lang w:val="en-GB"/>
              </w:rPr>
              <w:t xml:space="preserve">National Land Use and Management Plan </w:t>
            </w:r>
            <w:r w:rsidRPr="00925268">
              <w:rPr>
                <w:rFonts w:asciiTheme="minorHAnsi" w:hAnsiTheme="minorHAnsi" w:cstheme="minorHAnsi"/>
                <w:sz w:val="18"/>
                <w:lang w:val="en-GB"/>
              </w:rPr>
              <w:t>(see Risk C), there potentially could be a risks that impacts from climate change are disregarded e.g. by assigning roads or urbanization in areas exposed to sea level rise or floods/extreme weather events, by placing agricultural zones in areas exposed to seasonal droughts, by assigning hydro dams in areas important for watersheds exposed to water scarcity or so on.</w:t>
            </w:r>
          </w:p>
        </w:tc>
        <w:tc>
          <w:tcPr>
            <w:tcW w:w="5387" w:type="dxa"/>
            <w:shd w:val="clear" w:color="auto" w:fill="auto"/>
          </w:tcPr>
          <w:p w14:paraId="7C38206A" w14:textId="78AC05B1" w:rsidR="00AB7998" w:rsidRPr="00925268" w:rsidRDefault="00AB7998" w:rsidP="00925268">
            <w:pPr>
              <w:pStyle w:val="CharCharCharCharCarChar"/>
              <w:spacing w:after="60" w:line="240" w:lineRule="auto"/>
              <w:rPr>
                <w:rFonts w:asciiTheme="minorHAnsi" w:hAnsiTheme="minorHAnsi" w:cstheme="minorHAnsi"/>
                <w:szCs w:val="24"/>
                <w:vertAlign w:val="baseline"/>
                <w:lang w:val="en-GB"/>
              </w:rPr>
            </w:pPr>
            <w:r w:rsidRPr="00925268">
              <w:rPr>
                <w:rFonts w:asciiTheme="minorHAnsi" w:hAnsiTheme="minorHAnsi" w:cstheme="minorHAnsi"/>
                <w:szCs w:val="24"/>
                <w:vertAlign w:val="baseline"/>
                <w:lang w:val="en-GB"/>
              </w:rPr>
              <w:t xml:space="preserve"> In the process of biodiversity mainstreaming (see Risk C), the project will consider all relevant aspects of climate change and will advocate for integrative and adapted interpretation of the </w:t>
            </w:r>
            <w:r w:rsidR="00F2213A" w:rsidRPr="00925268">
              <w:rPr>
                <w:rFonts w:asciiTheme="minorHAnsi" w:hAnsiTheme="minorHAnsi" w:cstheme="minorHAnsi"/>
                <w:szCs w:val="24"/>
                <w:vertAlign w:val="baseline"/>
                <w:lang w:val="en-GB"/>
              </w:rPr>
              <w:t xml:space="preserve">National </w:t>
            </w:r>
            <w:r w:rsidRPr="00925268">
              <w:rPr>
                <w:rFonts w:asciiTheme="minorHAnsi" w:hAnsiTheme="minorHAnsi" w:cstheme="minorHAnsi"/>
                <w:szCs w:val="24"/>
                <w:vertAlign w:val="baseline"/>
                <w:lang w:val="en-GB"/>
              </w:rPr>
              <w:t>Land</w:t>
            </w:r>
            <w:r w:rsidR="00F2213A" w:rsidRPr="00925268">
              <w:rPr>
                <w:rFonts w:asciiTheme="minorHAnsi" w:hAnsiTheme="minorHAnsi" w:cstheme="minorHAnsi"/>
                <w:szCs w:val="24"/>
                <w:vertAlign w:val="baseline"/>
                <w:lang w:val="en-GB"/>
              </w:rPr>
              <w:t xml:space="preserve"> </w:t>
            </w:r>
            <w:r w:rsidRPr="00925268">
              <w:rPr>
                <w:rFonts w:asciiTheme="minorHAnsi" w:hAnsiTheme="minorHAnsi" w:cstheme="minorHAnsi"/>
                <w:szCs w:val="24"/>
                <w:vertAlign w:val="baseline"/>
                <w:lang w:val="en-GB"/>
              </w:rPr>
              <w:t xml:space="preserve">Use </w:t>
            </w:r>
            <w:r w:rsidR="00F2213A" w:rsidRPr="00925268">
              <w:rPr>
                <w:rFonts w:asciiTheme="minorHAnsi" w:hAnsiTheme="minorHAnsi" w:cstheme="minorHAnsi"/>
                <w:szCs w:val="24"/>
                <w:vertAlign w:val="baseline"/>
                <w:lang w:val="en-GB"/>
              </w:rPr>
              <w:t xml:space="preserve">and Management </w:t>
            </w:r>
            <w:r w:rsidRPr="00925268">
              <w:rPr>
                <w:rFonts w:asciiTheme="minorHAnsi" w:hAnsiTheme="minorHAnsi" w:cstheme="minorHAnsi"/>
                <w:szCs w:val="24"/>
                <w:vertAlign w:val="baseline"/>
                <w:lang w:val="en-GB"/>
              </w:rPr>
              <w:t>Plan; especially while planning on SLM and SFM interventions.</w:t>
            </w:r>
          </w:p>
          <w:p w14:paraId="10406EB5" w14:textId="18AD1E4E"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 xml:space="preserve">Many initiatives have been and are still addressing the issue of climate change in Sao Tomé and </w:t>
            </w:r>
            <w:r w:rsidR="008E0A3F" w:rsidRPr="00925268">
              <w:rPr>
                <w:rFonts w:asciiTheme="minorHAnsi" w:hAnsiTheme="minorHAnsi" w:cstheme="minorHAnsi"/>
                <w:sz w:val="18"/>
                <w:lang w:val="en-GB"/>
              </w:rPr>
              <w:t>Príncipe</w:t>
            </w:r>
            <w:r w:rsidRPr="00925268">
              <w:rPr>
                <w:rFonts w:asciiTheme="minorHAnsi" w:hAnsiTheme="minorHAnsi" w:cstheme="minorHAnsi"/>
                <w:sz w:val="18"/>
                <w:lang w:val="en-GB"/>
              </w:rPr>
              <w:t xml:space="preserve"> and strong linkages will be established with past, ongoing and future efforts to improve climate information and resilience, including the GEF5-funded, UNDP-supported project ‘Enhancing Capacities of Rural Communities to Pursue Climate Resilient Livelihood Options in the Sao Tomé and </w:t>
            </w:r>
            <w:r w:rsidR="008E0A3F" w:rsidRPr="00925268">
              <w:rPr>
                <w:rFonts w:asciiTheme="minorHAnsi" w:hAnsiTheme="minorHAnsi" w:cstheme="minorHAnsi"/>
                <w:sz w:val="18"/>
                <w:lang w:val="en-GB"/>
              </w:rPr>
              <w:t>Príncipe</w:t>
            </w:r>
            <w:r w:rsidRPr="00925268">
              <w:rPr>
                <w:rFonts w:asciiTheme="minorHAnsi" w:hAnsiTheme="minorHAnsi" w:cstheme="minorHAnsi"/>
                <w:sz w:val="18"/>
                <w:lang w:val="en-GB"/>
              </w:rPr>
              <w:t xml:space="preserve"> Districts of </w:t>
            </w:r>
            <w:proofErr w:type="spellStart"/>
            <w:r w:rsidRPr="00925268">
              <w:rPr>
                <w:rFonts w:asciiTheme="minorHAnsi" w:hAnsiTheme="minorHAnsi" w:cstheme="minorHAnsi"/>
                <w:sz w:val="18"/>
                <w:lang w:val="en-GB"/>
              </w:rPr>
              <w:t>Caué</w:t>
            </w:r>
            <w:proofErr w:type="spellEnd"/>
            <w:r w:rsidRPr="00925268">
              <w:rPr>
                <w:rFonts w:asciiTheme="minorHAnsi" w:hAnsiTheme="minorHAnsi" w:cstheme="minorHAnsi"/>
                <w:sz w:val="18"/>
                <w:lang w:val="en-GB"/>
              </w:rPr>
              <w:t>, Me-</w:t>
            </w:r>
            <w:proofErr w:type="spellStart"/>
            <w:r w:rsidRPr="00925268">
              <w:rPr>
                <w:rFonts w:asciiTheme="minorHAnsi" w:hAnsiTheme="minorHAnsi" w:cstheme="minorHAnsi"/>
                <w:sz w:val="18"/>
                <w:lang w:val="en-GB"/>
              </w:rPr>
              <w:t>Zochi</w:t>
            </w:r>
            <w:proofErr w:type="spellEnd"/>
            <w:r w:rsidRPr="00925268">
              <w:rPr>
                <w:rFonts w:asciiTheme="minorHAnsi" w:hAnsiTheme="minorHAnsi" w:cstheme="minorHAnsi"/>
                <w:sz w:val="18"/>
                <w:lang w:val="en-GB"/>
              </w:rPr>
              <w:t xml:space="preserve">, </w:t>
            </w:r>
            <w:r w:rsidR="008E0A3F" w:rsidRPr="00925268">
              <w:rPr>
                <w:rFonts w:asciiTheme="minorHAnsi" w:hAnsiTheme="minorHAnsi" w:cstheme="minorHAnsi"/>
                <w:sz w:val="18"/>
                <w:lang w:val="en-GB"/>
              </w:rPr>
              <w:t>Príncipe</w:t>
            </w:r>
            <w:r w:rsidRPr="00925268">
              <w:rPr>
                <w:rFonts w:asciiTheme="minorHAnsi" w:hAnsiTheme="minorHAnsi" w:cstheme="minorHAnsi"/>
                <w:sz w:val="18"/>
                <w:lang w:val="en-GB"/>
              </w:rPr>
              <w:t xml:space="preserve">, </w:t>
            </w:r>
            <w:proofErr w:type="spellStart"/>
            <w:r w:rsidRPr="00925268">
              <w:rPr>
                <w:rFonts w:asciiTheme="minorHAnsi" w:hAnsiTheme="minorHAnsi" w:cstheme="minorHAnsi"/>
                <w:sz w:val="18"/>
                <w:lang w:val="en-GB"/>
              </w:rPr>
              <w:t>Lemba</w:t>
            </w:r>
            <w:proofErr w:type="spellEnd"/>
            <w:r w:rsidRPr="00925268">
              <w:rPr>
                <w:rFonts w:asciiTheme="minorHAnsi" w:hAnsiTheme="minorHAnsi" w:cstheme="minorHAnsi"/>
                <w:sz w:val="18"/>
                <w:lang w:val="en-GB"/>
              </w:rPr>
              <w:t xml:space="preserve">, </w:t>
            </w:r>
            <w:proofErr w:type="spellStart"/>
            <w:r w:rsidRPr="00925268">
              <w:rPr>
                <w:rFonts w:asciiTheme="minorHAnsi" w:hAnsiTheme="minorHAnsi" w:cstheme="minorHAnsi"/>
                <w:sz w:val="18"/>
                <w:lang w:val="en-GB"/>
              </w:rPr>
              <w:t>Cantagalo</w:t>
            </w:r>
            <w:proofErr w:type="spellEnd"/>
            <w:r w:rsidRPr="00925268">
              <w:rPr>
                <w:rFonts w:asciiTheme="minorHAnsi" w:hAnsiTheme="minorHAnsi" w:cstheme="minorHAnsi"/>
                <w:sz w:val="18"/>
                <w:lang w:val="en-GB"/>
              </w:rPr>
              <w:t xml:space="preserve">, and </w:t>
            </w:r>
            <w:proofErr w:type="spellStart"/>
            <w:r w:rsidRPr="00925268">
              <w:rPr>
                <w:rFonts w:asciiTheme="minorHAnsi" w:hAnsiTheme="minorHAnsi" w:cstheme="minorHAnsi"/>
                <w:sz w:val="18"/>
                <w:lang w:val="en-GB"/>
              </w:rPr>
              <w:t>Lobata</w:t>
            </w:r>
            <w:proofErr w:type="spellEnd"/>
            <w:r w:rsidRPr="00925268">
              <w:rPr>
                <w:rFonts w:asciiTheme="minorHAnsi" w:hAnsiTheme="minorHAnsi" w:cstheme="minorHAnsi"/>
                <w:sz w:val="18"/>
                <w:lang w:val="en-GB"/>
              </w:rPr>
              <w:t xml:space="preserve"> (CMPLCL)’;the GEF5-funded, UNDP-supported project ‘Strengthening Climate Information and Early Warning Systems in </w:t>
            </w:r>
            <w:r w:rsidR="008E0A3F" w:rsidRPr="00925268">
              <w:rPr>
                <w:rFonts w:asciiTheme="minorHAnsi" w:hAnsiTheme="minorHAnsi" w:cstheme="minorHAnsi"/>
                <w:sz w:val="18"/>
                <w:lang w:val="en-GB"/>
              </w:rPr>
              <w:t>São Tomé</w:t>
            </w:r>
            <w:r w:rsidRPr="00925268">
              <w:rPr>
                <w:rFonts w:asciiTheme="minorHAnsi" w:hAnsiTheme="minorHAnsi" w:cstheme="minorHAnsi"/>
                <w:sz w:val="18"/>
                <w:lang w:val="en-GB"/>
              </w:rPr>
              <w:t xml:space="preserve"> and </w:t>
            </w:r>
            <w:r w:rsidR="008E0A3F" w:rsidRPr="00925268">
              <w:rPr>
                <w:rFonts w:asciiTheme="minorHAnsi" w:hAnsiTheme="minorHAnsi" w:cstheme="minorHAnsi"/>
                <w:sz w:val="18"/>
                <w:lang w:val="en-GB"/>
              </w:rPr>
              <w:t>Príncipe</w:t>
            </w:r>
            <w:r w:rsidRPr="00925268">
              <w:rPr>
                <w:rFonts w:asciiTheme="minorHAnsi" w:hAnsiTheme="minorHAnsi" w:cstheme="minorHAnsi"/>
                <w:sz w:val="18"/>
                <w:lang w:val="en-GB"/>
              </w:rPr>
              <w:t xml:space="preserve"> for Climate </w:t>
            </w:r>
            <w:r w:rsidRPr="00925268">
              <w:rPr>
                <w:rFonts w:asciiTheme="minorHAnsi" w:hAnsiTheme="minorHAnsi" w:cstheme="minorHAnsi"/>
                <w:sz w:val="18"/>
                <w:lang w:val="en-GB"/>
              </w:rPr>
              <w:lastRenderedPageBreak/>
              <w:t>Resilient Development and Adaptation to Climate Change’ and; the EU-funded ‘Reducing climatic vulnerability in STP’.</w:t>
            </w:r>
          </w:p>
          <w:p w14:paraId="12E3D452" w14:textId="51BA55B3"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Adaptation and Mitigation to Climate Change Action Plans have been or are being developed nationally and at district level, through the institutionalized National Committee on Climate Change (</w:t>
            </w:r>
            <w:hyperlink r:id="rId57" w:history="1">
              <w:r w:rsidRPr="00925268">
                <w:rPr>
                  <w:rStyle w:val="Hyperlink"/>
                  <w:rFonts w:asciiTheme="minorHAnsi" w:hAnsiTheme="minorHAnsi" w:cstheme="minorHAnsi"/>
                  <w:sz w:val="18"/>
                  <w:lang w:val="en-GB"/>
                </w:rPr>
                <w:t>http://cnmc.gov.st/</w:t>
              </w:r>
            </w:hyperlink>
            <w:r w:rsidRPr="00925268">
              <w:rPr>
                <w:rFonts w:asciiTheme="minorHAnsi" w:hAnsiTheme="minorHAnsi" w:cstheme="minorHAnsi"/>
                <w:sz w:val="18"/>
                <w:lang w:val="en-GB"/>
              </w:rPr>
              <w:t xml:space="preserve">). These documents, freely available and of public use, are/will offer specific guidance that will be implemented while interpreting the </w:t>
            </w:r>
            <w:r w:rsidR="004B31A7" w:rsidRPr="00925268">
              <w:rPr>
                <w:rFonts w:asciiTheme="minorHAnsi" w:hAnsiTheme="minorHAnsi" w:cstheme="minorHAnsi"/>
                <w:sz w:val="18"/>
                <w:lang w:val="en-GB"/>
              </w:rPr>
              <w:t>National Land Use and Management Plan</w:t>
            </w:r>
            <w:r w:rsidRPr="00925268">
              <w:rPr>
                <w:rFonts w:asciiTheme="minorHAnsi" w:hAnsiTheme="minorHAnsi" w:cstheme="minorHAnsi"/>
                <w:sz w:val="18"/>
                <w:lang w:val="en-GB"/>
              </w:rPr>
              <w:t>.</w:t>
            </w:r>
          </w:p>
          <w:p w14:paraId="49551AF7"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The TORs of the Environment Mainstreaming and Safeguards Officer include the requirement to ensure climate-proof interventions, and to not inadvertently increase social and environmental vulnerability to climate change.</w:t>
            </w:r>
          </w:p>
        </w:tc>
      </w:tr>
      <w:tr w:rsidR="00AB7998" w:rsidRPr="00925268" w14:paraId="1BA1260D" w14:textId="77777777" w:rsidTr="00AB7998">
        <w:trPr>
          <w:tblHeader/>
        </w:trPr>
        <w:tc>
          <w:tcPr>
            <w:tcW w:w="3119" w:type="dxa"/>
            <w:shd w:val="clear" w:color="auto" w:fill="auto"/>
          </w:tcPr>
          <w:p w14:paraId="31959FC3"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lastRenderedPageBreak/>
              <w:t>Risk J: The project could affect land tenure arrangements.</w:t>
            </w:r>
          </w:p>
          <w:p w14:paraId="541ED77A" w14:textId="77777777" w:rsidR="00AB7998" w:rsidRPr="00925268" w:rsidRDefault="00AB7998" w:rsidP="00925268">
            <w:pPr>
              <w:rPr>
                <w:rFonts w:asciiTheme="minorHAnsi" w:hAnsiTheme="minorHAnsi" w:cstheme="minorHAnsi"/>
                <w:sz w:val="18"/>
                <w:lang w:val="en-GB"/>
              </w:rPr>
            </w:pPr>
          </w:p>
          <w:p w14:paraId="3E3D42C8"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(SES Standard 5 Displacement, q5.4)</w:t>
            </w:r>
          </w:p>
        </w:tc>
        <w:tc>
          <w:tcPr>
            <w:tcW w:w="1135" w:type="dxa"/>
            <w:shd w:val="clear" w:color="auto" w:fill="auto"/>
          </w:tcPr>
          <w:p w14:paraId="4F37B5DE"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I = 2</w:t>
            </w:r>
          </w:p>
          <w:p w14:paraId="2748DCDE"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P = 3</w:t>
            </w:r>
          </w:p>
        </w:tc>
        <w:tc>
          <w:tcPr>
            <w:tcW w:w="1134" w:type="dxa"/>
            <w:shd w:val="clear" w:color="auto" w:fill="auto"/>
          </w:tcPr>
          <w:p w14:paraId="314DF49C"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Moderate</w:t>
            </w:r>
          </w:p>
        </w:tc>
        <w:tc>
          <w:tcPr>
            <w:tcW w:w="3684" w:type="dxa"/>
            <w:shd w:val="clear" w:color="auto" w:fill="auto"/>
          </w:tcPr>
          <w:p w14:paraId="16ADD4D9" w14:textId="6531C542"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 xml:space="preserve">Current informal arrangement over land tenure could be affected through activities related to High Conservation Value &amp; Protected Areas management, </w:t>
            </w:r>
            <w:r w:rsidR="004B31A7" w:rsidRPr="00925268">
              <w:rPr>
                <w:rFonts w:asciiTheme="minorHAnsi" w:hAnsiTheme="minorHAnsi" w:cstheme="minorHAnsi"/>
                <w:sz w:val="18"/>
                <w:lang w:val="en-GB"/>
              </w:rPr>
              <w:t xml:space="preserve">National Land Use and Management Plan </w:t>
            </w:r>
            <w:r w:rsidRPr="00925268">
              <w:rPr>
                <w:rFonts w:asciiTheme="minorHAnsi" w:hAnsiTheme="minorHAnsi" w:cstheme="minorHAnsi"/>
                <w:sz w:val="18"/>
                <w:lang w:val="en-GB"/>
              </w:rPr>
              <w:t>facilitation and plots identification for planting activities (see Risks C &amp; B)</w:t>
            </w:r>
          </w:p>
        </w:tc>
        <w:tc>
          <w:tcPr>
            <w:tcW w:w="5387" w:type="dxa"/>
            <w:shd w:val="clear" w:color="auto" w:fill="auto"/>
          </w:tcPr>
          <w:p w14:paraId="25CB49F2"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While this risk is judged moderate and a Stakeholder Engagement Plan, as mentioned under Risk C and G, has been prepared (PRODOC Annexes) it is potentially serious therefore special assessments, as mentioned under Risk A, will be undertaken before the start of activities and regularly updated during project implementation as follows:</w:t>
            </w:r>
          </w:p>
          <w:p w14:paraId="02E09CD6"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w:t>
            </w:r>
            <w:proofErr w:type="spellStart"/>
            <w:r w:rsidRPr="00925268">
              <w:rPr>
                <w:rFonts w:asciiTheme="minorHAnsi" w:hAnsiTheme="minorHAnsi" w:cstheme="minorHAnsi"/>
                <w:sz w:val="18"/>
                <w:lang w:val="en-GB"/>
              </w:rPr>
              <w:t>i</w:t>
            </w:r>
            <w:proofErr w:type="spellEnd"/>
            <w:r w:rsidRPr="00925268">
              <w:rPr>
                <w:rFonts w:asciiTheme="minorHAnsi" w:hAnsiTheme="minorHAnsi" w:cstheme="minorHAnsi"/>
                <w:sz w:val="18"/>
                <w:lang w:val="en-GB"/>
              </w:rPr>
              <w:t>) Conduct a Human Rights Risk Assessment and prepare a Human Rights Action Plan and oversee adequate implementation of the Human Rights Action Plan by project staff and stakeholders;</w:t>
            </w:r>
          </w:p>
          <w:p w14:paraId="7DED8200"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(ii) Conduct an Economic Displacement Risk Assessment and prepare a Livelihood Action Plan (if not yet completed by project start) and oversee adequate implementation of the Livelihood Action Plan by project staff and stakeholders.</w:t>
            </w:r>
          </w:p>
        </w:tc>
      </w:tr>
      <w:tr w:rsidR="00AB7998" w:rsidRPr="00925268" w14:paraId="388C4E40" w14:textId="77777777" w:rsidTr="00AB7998">
        <w:trPr>
          <w:tblHeader/>
        </w:trPr>
        <w:tc>
          <w:tcPr>
            <w:tcW w:w="3119" w:type="dxa"/>
            <w:shd w:val="clear" w:color="auto" w:fill="auto"/>
          </w:tcPr>
          <w:p w14:paraId="103D886F"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Risk K: The project could potentially exacerbate conflicts among and/or the risk of violence to project-affected communities and individuals.</w:t>
            </w:r>
          </w:p>
          <w:p w14:paraId="23A7B749" w14:textId="77777777" w:rsidR="00AB7998" w:rsidRPr="00925268" w:rsidRDefault="00AB7998" w:rsidP="00925268">
            <w:pPr>
              <w:rPr>
                <w:rFonts w:asciiTheme="minorHAnsi" w:hAnsiTheme="minorHAnsi" w:cstheme="minorHAnsi"/>
                <w:sz w:val="18"/>
                <w:lang w:val="en-GB"/>
              </w:rPr>
            </w:pPr>
          </w:p>
          <w:p w14:paraId="742F1E65"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(SES Principle 1 Human Rights, q8)</w:t>
            </w:r>
          </w:p>
          <w:p w14:paraId="4EADEF58" w14:textId="77777777" w:rsidR="00AB7998" w:rsidRPr="00925268" w:rsidRDefault="00AB7998" w:rsidP="00925268">
            <w:pPr>
              <w:rPr>
                <w:rFonts w:asciiTheme="minorHAnsi" w:hAnsiTheme="minorHAnsi" w:cstheme="minorHAnsi"/>
                <w:sz w:val="18"/>
                <w:lang w:val="en-GB"/>
              </w:rPr>
            </w:pPr>
          </w:p>
        </w:tc>
        <w:tc>
          <w:tcPr>
            <w:tcW w:w="1135" w:type="dxa"/>
            <w:shd w:val="clear" w:color="auto" w:fill="auto"/>
          </w:tcPr>
          <w:p w14:paraId="01C3D71E"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I = 3</w:t>
            </w:r>
          </w:p>
          <w:p w14:paraId="51204CB3"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P = 2</w:t>
            </w:r>
          </w:p>
        </w:tc>
        <w:tc>
          <w:tcPr>
            <w:tcW w:w="1134" w:type="dxa"/>
            <w:shd w:val="clear" w:color="auto" w:fill="auto"/>
          </w:tcPr>
          <w:p w14:paraId="5F2B4EB6"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Moderate</w:t>
            </w:r>
          </w:p>
        </w:tc>
        <w:tc>
          <w:tcPr>
            <w:tcW w:w="3684" w:type="dxa"/>
            <w:shd w:val="clear" w:color="auto" w:fill="auto"/>
          </w:tcPr>
          <w:p w14:paraId="1B778B3D"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Conflicts might arise if access to PAs is denied to individuals or communities that are presently exploiting forest resources. For instance, powerful individuals involved in illegal felling of trees, charcoal producers, traditional healers collecting plans, bird traders, etc.   In particular, the project will emplace integrated environmental police/ guards (or similar). Involvement of police / guards / military in the project (e.g. output 1.3, 2.1) could exacerbate the risk of conflict and therefore requires additional risk management measures.</w:t>
            </w:r>
          </w:p>
          <w:p w14:paraId="542564F2" w14:textId="77777777" w:rsidR="00AB7998" w:rsidRPr="00925268" w:rsidRDefault="00AB7998" w:rsidP="00925268">
            <w:pPr>
              <w:rPr>
                <w:rFonts w:asciiTheme="minorHAnsi" w:hAnsiTheme="minorHAnsi" w:cstheme="minorHAnsi"/>
                <w:sz w:val="18"/>
                <w:lang w:val="en-GB"/>
              </w:rPr>
            </w:pPr>
          </w:p>
          <w:p w14:paraId="399E8430" w14:textId="77777777" w:rsidR="00AB7998" w:rsidRPr="00925268" w:rsidRDefault="00AB7998" w:rsidP="00925268">
            <w:pPr>
              <w:rPr>
                <w:rFonts w:asciiTheme="minorHAnsi" w:hAnsiTheme="minorHAnsi" w:cstheme="minorHAnsi"/>
                <w:sz w:val="18"/>
                <w:lang w:val="en-GB"/>
              </w:rPr>
            </w:pPr>
          </w:p>
        </w:tc>
        <w:tc>
          <w:tcPr>
            <w:tcW w:w="5387" w:type="dxa"/>
            <w:shd w:val="clear" w:color="auto" w:fill="auto"/>
          </w:tcPr>
          <w:p w14:paraId="1141EAF9" w14:textId="77777777" w:rsidR="00AB7998" w:rsidRPr="00925268" w:rsidRDefault="00AB7998" w:rsidP="00925268">
            <w:pPr>
              <w:pStyle w:val="CharCharCharCharCarChar"/>
              <w:spacing w:after="60" w:line="240" w:lineRule="auto"/>
              <w:rPr>
                <w:rFonts w:asciiTheme="minorHAnsi" w:hAnsiTheme="minorHAnsi" w:cstheme="minorHAnsi"/>
                <w:szCs w:val="24"/>
                <w:vertAlign w:val="baseline"/>
                <w:lang w:val="en-GB"/>
              </w:rPr>
            </w:pPr>
            <w:r w:rsidRPr="00925268">
              <w:rPr>
                <w:rFonts w:asciiTheme="minorHAnsi" w:hAnsiTheme="minorHAnsi" w:cstheme="minorHAnsi"/>
                <w:szCs w:val="24"/>
                <w:vertAlign w:val="baseline"/>
                <w:lang w:val="en-GB"/>
              </w:rPr>
              <w:t>In line with the proposed management measures for risks A, C, G and J, the project will, before the start of activities, conduct risk assessments on Economic Displacement and Human Rights (to include the risk of Violent Conflict) - and develop a Livelihood Action Plan and a Human Rights Action Plan to avoid, mitigate and/or compensate for any impacts from these risks. Awareness raising and capacity building activities on human rights will be provided to the environmental guards recruited under the project and will facilitate implementation of above-mentioned plans, with the support of ongoing technical assistance.</w:t>
            </w:r>
          </w:p>
          <w:p w14:paraId="28E01B84"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 xml:space="preserve">The project will attempt to mitigate this risk to the best extent possible by increasing awareness about PAs/HCVs boundaries, while simultaneously reducing the need for illegally sourced resources thus minimizing risks for vulnerable populations (see Risks A, B, D and F). </w:t>
            </w:r>
          </w:p>
        </w:tc>
      </w:tr>
      <w:tr w:rsidR="00AB7998" w:rsidRPr="00925268" w14:paraId="77BF5A80" w14:textId="77777777" w:rsidTr="00AB7998">
        <w:trPr>
          <w:tblHeader/>
        </w:trPr>
        <w:tc>
          <w:tcPr>
            <w:tcW w:w="3119" w:type="dxa"/>
            <w:shd w:val="clear" w:color="auto" w:fill="auto"/>
          </w:tcPr>
          <w:p w14:paraId="79A2C909"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Risk L: The project could affect women, generally playing important roles at the end of the charcoal value chain, for sales of the final product.</w:t>
            </w:r>
          </w:p>
          <w:p w14:paraId="75074BA9" w14:textId="77777777" w:rsidR="00AB7998" w:rsidRPr="00925268" w:rsidRDefault="00AB7998" w:rsidP="00925268">
            <w:pPr>
              <w:rPr>
                <w:rFonts w:asciiTheme="minorHAnsi" w:hAnsiTheme="minorHAnsi" w:cstheme="minorHAnsi"/>
                <w:sz w:val="18"/>
                <w:lang w:val="en-GB"/>
              </w:rPr>
            </w:pPr>
          </w:p>
          <w:p w14:paraId="33EE9A17"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lastRenderedPageBreak/>
              <w:t>(SES Principle 2 Gender Equality and Women’s Empowerment, q4; SES Standard 5 Displacement, q5.4)</w:t>
            </w:r>
          </w:p>
          <w:p w14:paraId="639A3C65" w14:textId="77777777" w:rsidR="00AB7998" w:rsidRPr="00925268" w:rsidRDefault="00AB7998" w:rsidP="00925268">
            <w:pPr>
              <w:rPr>
                <w:rFonts w:asciiTheme="minorHAnsi" w:hAnsiTheme="minorHAnsi" w:cstheme="minorHAnsi"/>
                <w:sz w:val="18"/>
                <w:lang w:val="en-GB"/>
              </w:rPr>
            </w:pPr>
          </w:p>
          <w:p w14:paraId="2F0BD8F1" w14:textId="77777777" w:rsidR="00AB7998" w:rsidRPr="00925268" w:rsidRDefault="00AB7998" w:rsidP="00925268">
            <w:pPr>
              <w:rPr>
                <w:rFonts w:asciiTheme="minorHAnsi" w:hAnsiTheme="minorHAnsi" w:cstheme="minorHAnsi"/>
                <w:sz w:val="18"/>
                <w:lang w:val="en-GB"/>
              </w:rPr>
            </w:pPr>
          </w:p>
        </w:tc>
        <w:tc>
          <w:tcPr>
            <w:tcW w:w="1135" w:type="dxa"/>
            <w:shd w:val="clear" w:color="auto" w:fill="auto"/>
          </w:tcPr>
          <w:p w14:paraId="748E5EC1"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lastRenderedPageBreak/>
              <w:t>I = 2</w:t>
            </w:r>
          </w:p>
          <w:p w14:paraId="14D5FDB7"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P = 3</w:t>
            </w:r>
          </w:p>
        </w:tc>
        <w:tc>
          <w:tcPr>
            <w:tcW w:w="1134" w:type="dxa"/>
            <w:shd w:val="clear" w:color="auto" w:fill="auto"/>
          </w:tcPr>
          <w:p w14:paraId="707302A9"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Moderate</w:t>
            </w:r>
          </w:p>
        </w:tc>
        <w:tc>
          <w:tcPr>
            <w:tcW w:w="3684" w:type="dxa"/>
            <w:shd w:val="clear" w:color="auto" w:fill="auto"/>
          </w:tcPr>
          <w:p w14:paraId="0739FB8B"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 xml:space="preserve">The project will mobilize more-sustainable charcoal kilns and charcoal sources (plant waste material) and could lead to significant competition with current charcoal value chain from indiscriminate felling of trees. The </w:t>
            </w:r>
            <w:r w:rsidRPr="00925268">
              <w:rPr>
                <w:rFonts w:asciiTheme="minorHAnsi" w:hAnsiTheme="minorHAnsi" w:cstheme="minorHAnsi"/>
                <w:sz w:val="18"/>
                <w:lang w:val="en-GB"/>
              </w:rPr>
              <w:lastRenderedPageBreak/>
              <w:t>participation of women in the charcoal value chain, mostly at the end (sales of the final product), would then be impacted.</w:t>
            </w:r>
          </w:p>
        </w:tc>
        <w:tc>
          <w:tcPr>
            <w:tcW w:w="5387" w:type="dxa"/>
            <w:shd w:val="clear" w:color="auto" w:fill="auto"/>
          </w:tcPr>
          <w:p w14:paraId="5673B792" w14:textId="77777777" w:rsidR="00AB7998" w:rsidRPr="00925268" w:rsidRDefault="00AB7998" w:rsidP="00925268">
            <w:pPr>
              <w:pStyle w:val="CharCharCharCharCarChar"/>
              <w:spacing w:after="60" w:line="240" w:lineRule="auto"/>
              <w:rPr>
                <w:rFonts w:asciiTheme="minorHAnsi" w:hAnsiTheme="minorHAnsi" w:cstheme="minorHAnsi"/>
                <w:szCs w:val="24"/>
                <w:vertAlign w:val="baseline"/>
                <w:lang w:val="en-GB"/>
              </w:rPr>
            </w:pPr>
            <w:r w:rsidRPr="00925268">
              <w:rPr>
                <w:rFonts w:asciiTheme="minorHAnsi" w:hAnsiTheme="minorHAnsi" w:cstheme="minorHAnsi"/>
                <w:szCs w:val="24"/>
                <w:vertAlign w:val="baseline"/>
                <w:lang w:val="en-GB"/>
              </w:rPr>
              <w:lastRenderedPageBreak/>
              <w:t xml:space="preserve">At the project development phase, a gender analysis was carried out and a comprehensive gender action plan has been developed under the PPG, included in the PRODOC Annexes. </w:t>
            </w:r>
          </w:p>
          <w:p w14:paraId="30563F18"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 xml:space="preserve">The project Monitoring and Evaluation Plan will include gender-specific indicators to assess concrete progress on transversal gender inclusion </w:t>
            </w:r>
            <w:r w:rsidRPr="00925268">
              <w:rPr>
                <w:rFonts w:asciiTheme="minorHAnsi" w:hAnsiTheme="minorHAnsi" w:cstheme="minorHAnsi"/>
                <w:sz w:val="18"/>
                <w:lang w:val="en-GB"/>
              </w:rPr>
              <w:lastRenderedPageBreak/>
              <w:t>and mainstreaming. E.g., gender equitability criteria will be paramount in the selection of the low-value grants for sustainable livelihoods and sustainable charcoal initiatives and aim to involve at least 50% of female beneficiaries. The risk assessment on Economic Displacement will consider gender equality, roles and how the project would affect these; the action plans, will then promote cross-cutting gender equal opportunities.</w:t>
            </w:r>
          </w:p>
        </w:tc>
      </w:tr>
      <w:tr w:rsidR="00AB7998" w:rsidRPr="00925268" w14:paraId="1D9E8084" w14:textId="77777777" w:rsidTr="00AB7998">
        <w:trPr>
          <w:tblHeader/>
        </w:trPr>
        <w:tc>
          <w:tcPr>
            <w:tcW w:w="3119" w:type="dxa"/>
            <w:shd w:val="clear" w:color="auto" w:fill="auto"/>
          </w:tcPr>
          <w:p w14:paraId="02FFD817"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lastRenderedPageBreak/>
              <w:t>Risk M: The emplacement of environmental guards recruited under the project; pose a potential risk to safety of communities and/or individuals (including the guards themselves).</w:t>
            </w:r>
          </w:p>
          <w:p w14:paraId="2C1199F0" w14:textId="77777777" w:rsidR="00AB7998" w:rsidRPr="00925268" w:rsidRDefault="00AB7998" w:rsidP="00925268">
            <w:pPr>
              <w:rPr>
                <w:rFonts w:asciiTheme="minorHAnsi" w:hAnsiTheme="minorHAnsi" w:cstheme="minorHAnsi"/>
                <w:sz w:val="18"/>
                <w:lang w:val="en-GB"/>
              </w:rPr>
            </w:pPr>
          </w:p>
          <w:p w14:paraId="3A4B4CC7"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(SES Standard 3 Safety and Working Conditions, q3.9)</w:t>
            </w:r>
          </w:p>
        </w:tc>
        <w:tc>
          <w:tcPr>
            <w:tcW w:w="1135" w:type="dxa"/>
            <w:shd w:val="clear" w:color="auto" w:fill="auto"/>
          </w:tcPr>
          <w:p w14:paraId="75CD4ECC"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I = 3</w:t>
            </w:r>
          </w:p>
          <w:p w14:paraId="6054E683"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P = 2</w:t>
            </w:r>
          </w:p>
        </w:tc>
        <w:tc>
          <w:tcPr>
            <w:tcW w:w="1134" w:type="dxa"/>
            <w:shd w:val="clear" w:color="auto" w:fill="auto"/>
          </w:tcPr>
          <w:p w14:paraId="341C19EA"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Moderate</w:t>
            </w:r>
          </w:p>
        </w:tc>
        <w:tc>
          <w:tcPr>
            <w:tcW w:w="3684" w:type="dxa"/>
            <w:shd w:val="clear" w:color="auto" w:fill="auto"/>
          </w:tcPr>
          <w:p w14:paraId="351AF62F"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Even though there is limited risks of physical aggression, emplacement of environmental police/ guards could lead to violence and therefore risk of safety, especially for the environmental police/ guards; but also, in very few cases, to an abuse of power from the guards themselves.</w:t>
            </w:r>
          </w:p>
        </w:tc>
        <w:tc>
          <w:tcPr>
            <w:tcW w:w="5387" w:type="dxa"/>
            <w:shd w:val="clear" w:color="auto" w:fill="auto"/>
          </w:tcPr>
          <w:p w14:paraId="66632A2F" w14:textId="77777777" w:rsidR="00AB7998" w:rsidRPr="00925268" w:rsidRDefault="00AB7998" w:rsidP="00925268">
            <w:pPr>
              <w:pStyle w:val="CharCharCharCharCarChar"/>
              <w:spacing w:after="60" w:line="240" w:lineRule="auto"/>
              <w:rPr>
                <w:rFonts w:asciiTheme="minorHAnsi" w:hAnsiTheme="minorHAnsi" w:cstheme="minorHAnsi"/>
                <w:szCs w:val="24"/>
                <w:vertAlign w:val="baseline"/>
                <w:lang w:val="en-GB"/>
              </w:rPr>
            </w:pPr>
            <w:r w:rsidRPr="00925268">
              <w:rPr>
                <w:rFonts w:asciiTheme="minorHAnsi" w:hAnsiTheme="minorHAnsi" w:cstheme="minorHAnsi"/>
                <w:szCs w:val="24"/>
                <w:vertAlign w:val="baseline"/>
                <w:lang w:val="en-GB"/>
              </w:rPr>
              <w:t>A Human Rights Risk Assessment will be conducted and lead to a Human Rights Action Plan (including risks of violence).</w:t>
            </w:r>
          </w:p>
          <w:p w14:paraId="0556475C"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This will be associated to the direct activities support and supervision by a highly experienced International Expert in Environmental Law Enforcement:</w:t>
            </w:r>
          </w:p>
          <w:p w14:paraId="59FC58AE"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w:t>
            </w:r>
            <w:proofErr w:type="spellStart"/>
            <w:r w:rsidRPr="00925268">
              <w:rPr>
                <w:rFonts w:asciiTheme="minorHAnsi" w:hAnsiTheme="minorHAnsi" w:cstheme="minorHAnsi"/>
                <w:sz w:val="18"/>
                <w:lang w:val="en-GB"/>
              </w:rPr>
              <w:t>i</w:t>
            </w:r>
            <w:proofErr w:type="spellEnd"/>
            <w:r w:rsidRPr="00925268">
              <w:rPr>
                <w:rFonts w:asciiTheme="minorHAnsi" w:hAnsiTheme="minorHAnsi" w:cstheme="minorHAnsi"/>
                <w:sz w:val="18"/>
                <w:lang w:val="en-GB"/>
              </w:rPr>
              <w:t>) development of internationally benchmarked but nationally adapted national environmental law enforcement strategy and action plan;</w:t>
            </w:r>
          </w:p>
          <w:p w14:paraId="40E2F742"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(ii)Advanced training of the guards, capacity development efforts for environmental law surveillance and enforcement.</w:t>
            </w:r>
          </w:p>
          <w:p w14:paraId="5E3475F7"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A family/health benefit/pension plan will be developed to secure environmental guards’ family’s income (in case of illness, injury or death of a guard in the performance of his duties).</w:t>
            </w:r>
          </w:p>
        </w:tc>
      </w:tr>
      <w:tr w:rsidR="00AB7998" w:rsidRPr="00925268" w14:paraId="599410A9" w14:textId="77777777" w:rsidTr="00AB7998">
        <w:trPr>
          <w:tblHeader/>
        </w:trPr>
        <w:tc>
          <w:tcPr>
            <w:tcW w:w="3119" w:type="dxa"/>
            <w:shd w:val="clear" w:color="auto" w:fill="auto"/>
          </w:tcPr>
          <w:p w14:paraId="64B4FE20"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Risk N: The project could potentially result in the release of pollutants to the environment following potential application of pesticides on trees during forest restauration.</w:t>
            </w:r>
          </w:p>
          <w:p w14:paraId="0E85F7FB" w14:textId="77777777" w:rsidR="00AB7998" w:rsidRPr="00925268" w:rsidRDefault="00AB7998" w:rsidP="00925268">
            <w:pPr>
              <w:rPr>
                <w:rFonts w:asciiTheme="minorHAnsi" w:hAnsiTheme="minorHAnsi" w:cstheme="minorHAnsi"/>
                <w:sz w:val="18"/>
                <w:lang w:val="fr-FR"/>
              </w:rPr>
            </w:pPr>
            <w:r w:rsidRPr="00925268">
              <w:rPr>
                <w:rFonts w:asciiTheme="minorHAnsi" w:hAnsiTheme="minorHAnsi" w:cstheme="minorHAnsi"/>
                <w:sz w:val="18"/>
                <w:lang w:val="fr-FR"/>
              </w:rPr>
              <w:t>(SES Standard 7 Pollution Prevention, q7.1 &amp; 7.4)</w:t>
            </w:r>
          </w:p>
        </w:tc>
        <w:tc>
          <w:tcPr>
            <w:tcW w:w="1135" w:type="dxa"/>
            <w:shd w:val="clear" w:color="auto" w:fill="auto"/>
          </w:tcPr>
          <w:p w14:paraId="4487104E"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I = 3</w:t>
            </w:r>
          </w:p>
          <w:p w14:paraId="0C895C0D"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P = 1</w:t>
            </w:r>
          </w:p>
        </w:tc>
        <w:tc>
          <w:tcPr>
            <w:tcW w:w="1134" w:type="dxa"/>
            <w:shd w:val="clear" w:color="auto" w:fill="auto"/>
          </w:tcPr>
          <w:p w14:paraId="0C9D1ECA" w14:textId="77777777"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Low</w:t>
            </w:r>
          </w:p>
        </w:tc>
        <w:tc>
          <w:tcPr>
            <w:tcW w:w="3684" w:type="dxa"/>
            <w:shd w:val="clear" w:color="auto" w:fill="auto"/>
          </w:tcPr>
          <w:p w14:paraId="02B2EA7A" w14:textId="1760997F" w:rsidR="00AB7998" w:rsidRPr="00925268" w:rsidRDefault="00AB7998" w:rsidP="00925268">
            <w:pPr>
              <w:rPr>
                <w:rFonts w:asciiTheme="minorHAnsi" w:hAnsiTheme="minorHAnsi" w:cstheme="minorHAnsi"/>
                <w:sz w:val="18"/>
                <w:lang w:val="en-GB"/>
              </w:rPr>
            </w:pPr>
            <w:r w:rsidRPr="00925268">
              <w:rPr>
                <w:rFonts w:asciiTheme="minorHAnsi" w:hAnsiTheme="minorHAnsi" w:cstheme="minorHAnsi"/>
                <w:sz w:val="18"/>
                <w:lang w:val="en-GB"/>
              </w:rPr>
              <w:t xml:space="preserve">The project will support supplementary planting of fast-growing </w:t>
            </w:r>
            <w:r w:rsidR="002917CD" w:rsidRPr="00925268">
              <w:rPr>
                <w:rFonts w:asciiTheme="minorHAnsi" w:hAnsiTheme="minorHAnsi" w:cstheme="minorHAnsi"/>
                <w:sz w:val="18"/>
                <w:lang w:val="en-GB"/>
              </w:rPr>
              <w:t xml:space="preserve">native </w:t>
            </w:r>
            <w:r w:rsidRPr="00925268">
              <w:rPr>
                <w:rFonts w:asciiTheme="minorHAnsi" w:hAnsiTheme="minorHAnsi" w:cstheme="minorHAnsi"/>
                <w:sz w:val="18"/>
                <w:lang w:val="en-GB"/>
              </w:rPr>
              <w:t>charcoal tree species. There could be a risk that pests affect the nursery, which would then need plant protection treatment(s).</w:t>
            </w:r>
          </w:p>
        </w:tc>
        <w:tc>
          <w:tcPr>
            <w:tcW w:w="5387" w:type="dxa"/>
            <w:shd w:val="clear" w:color="auto" w:fill="auto"/>
          </w:tcPr>
          <w:p w14:paraId="24D9FB8D" w14:textId="77777777" w:rsidR="00AB7998" w:rsidRPr="00925268" w:rsidRDefault="00AB7998" w:rsidP="00925268">
            <w:pPr>
              <w:pStyle w:val="CharCharCharCharCarChar"/>
              <w:spacing w:after="60" w:line="240" w:lineRule="auto"/>
              <w:rPr>
                <w:rFonts w:asciiTheme="minorHAnsi" w:hAnsiTheme="minorHAnsi" w:cstheme="minorHAnsi"/>
                <w:szCs w:val="24"/>
                <w:vertAlign w:val="baseline"/>
                <w:lang w:val="en-GB"/>
              </w:rPr>
            </w:pPr>
            <w:r w:rsidRPr="00925268">
              <w:rPr>
                <w:rFonts w:asciiTheme="minorHAnsi" w:hAnsiTheme="minorHAnsi" w:cstheme="minorHAnsi"/>
                <w:szCs w:val="24"/>
                <w:vertAlign w:val="baseline"/>
                <w:lang w:val="en-GB"/>
              </w:rPr>
              <w:t>Nursery technicians will be trained accordingly by NPC, RP and CTA.</w:t>
            </w:r>
          </w:p>
        </w:tc>
      </w:tr>
      <w:tr w:rsidR="00156457" w:rsidRPr="00925268" w14:paraId="2C3BB329" w14:textId="77777777" w:rsidTr="00A12E56">
        <w:trPr>
          <w:tblHeader/>
        </w:trPr>
        <w:tc>
          <w:tcPr>
            <w:tcW w:w="14459" w:type="dxa"/>
            <w:gridSpan w:val="5"/>
            <w:shd w:val="clear" w:color="auto" w:fill="002060"/>
          </w:tcPr>
          <w:p w14:paraId="20C121D5" w14:textId="77777777" w:rsidR="00156457" w:rsidRPr="00925268" w:rsidRDefault="00156457" w:rsidP="00925268">
            <w:pPr>
              <w:rPr>
                <w:rFonts w:asciiTheme="minorHAnsi" w:hAnsiTheme="minorHAnsi" w:cstheme="minorHAnsi"/>
                <w:sz w:val="18"/>
                <w:szCs w:val="18"/>
                <w:lang w:val="en-GB"/>
              </w:rPr>
            </w:pPr>
            <w:r w:rsidRPr="00925268">
              <w:rPr>
                <w:rFonts w:asciiTheme="minorHAnsi" w:hAnsiTheme="minorHAnsi" w:cstheme="minorHAnsi"/>
                <w:b/>
                <w:sz w:val="18"/>
                <w:szCs w:val="18"/>
                <w:lang w:val="en-GB"/>
              </w:rPr>
              <w:t>QUESTION 4: What is the overall Project risk categorization?</w:t>
            </w:r>
          </w:p>
        </w:tc>
      </w:tr>
      <w:tr w:rsidR="00156457" w:rsidRPr="00925268" w14:paraId="420BBB3B" w14:textId="77777777" w:rsidTr="00A12E56">
        <w:trPr>
          <w:tblHeader/>
        </w:trPr>
        <w:tc>
          <w:tcPr>
            <w:tcW w:w="4254" w:type="dxa"/>
            <w:gridSpan w:val="2"/>
            <w:shd w:val="clear" w:color="auto" w:fill="auto"/>
          </w:tcPr>
          <w:p w14:paraId="6DC7D9D4" w14:textId="77777777" w:rsidR="00156457" w:rsidRPr="00925268" w:rsidRDefault="00156457" w:rsidP="00925268">
            <w:pPr>
              <w:jc w:val="center"/>
              <w:rPr>
                <w:rFonts w:asciiTheme="minorHAnsi" w:hAnsiTheme="minorHAnsi" w:cstheme="minorHAnsi"/>
                <w:b/>
                <w:sz w:val="18"/>
                <w:lang w:val="en-GB"/>
              </w:rPr>
            </w:pPr>
            <w:r w:rsidRPr="00925268">
              <w:rPr>
                <w:rFonts w:asciiTheme="minorHAnsi" w:hAnsiTheme="minorHAnsi" w:cstheme="minorHAnsi"/>
                <w:b/>
                <w:sz w:val="18"/>
                <w:lang w:val="en-GB"/>
              </w:rPr>
              <w:t xml:space="preserve">Select one (see </w:t>
            </w:r>
            <w:hyperlink r:id="rId58" w:history="1">
              <w:r w:rsidRPr="00925268">
                <w:rPr>
                  <w:rStyle w:val="Hyperlink"/>
                  <w:rFonts w:asciiTheme="minorHAnsi" w:hAnsiTheme="minorHAnsi" w:cstheme="minorHAnsi"/>
                  <w:b/>
                  <w:sz w:val="18"/>
                  <w:lang w:val="en-GB"/>
                </w:rPr>
                <w:t>SESP</w:t>
              </w:r>
            </w:hyperlink>
            <w:r w:rsidRPr="00925268">
              <w:rPr>
                <w:rFonts w:asciiTheme="minorHAnsi" w:hAnsiTheme="minorHAnsi" w:cstheme="minorHAnsi"/>
                <w:b/>
                <w:sz w:val="18"/>
                <w:lang w:val="en-GB"/>
              </w:rPr>
              <w:t xml:space="preserve"> for guidance)</w:t>
            </w:r>
          </w:p>
        </w:tc>
        <w:tc>
          <w:tcPr>
            <w:tcW w:w="10205" w:type="dxa"/>
            <w:gridSpan w:val="3"/>
            <w:shd w:val="clear" w:color="auto" w:fill="auto"/>
          </w:tcPr>
          <w:p w14:paraId="26FC8F21" w14:textId="77777777" w:rsidR="00156457" w:rsidRPr="00925268" w:rsidRDefault="00156457" w:rsidP="00925268">
            <w:pPr>
              <w:jc w:val="center"/>
              <w:rPr>
                <w:rFonts w:asciiTheme="minorHAnsi" w:hAnsiTheme="minorHAnsi" w:cstheme="minorHAnsi"/>
                <w:b/>
                <w:sz w:val="18"/>
                <w:lang w:val="en-GB"/>
              </w:rPr>
            </w:pPr>
            <w:r w:rsidRPr="00925268">
              <w:rPr>
                <w:rFonts w:asciiTheme="minorHAnsi" w:hAnsiTheme="minorHAnsi" w:cstheme="minorHAnsi"/>
                <w:b/>
                <w:sz w:val="18"/>
                <w:lang w:val="en-GB"/>
              </w:rPr>
              <w:t>Comments</w:t>
            </w:r>
          </w:p>
        </w:tc>
      </w:tr>
      <w:tr w:rsidR="00156457" w:rsidRPr="00925268" w14:paraId="6C46A4C3" w14:textId="77777777" w:rsidTr="00A12E56">
        <w:trPr>
          <w:tblHeader/>
        </w:trPr>
        <w:tc>
          <w:tcPr>
            <w:tcW w:w="3119" w:type="dxa"/>
            <w:shd w:val="clear" w:color="auto" w:fill="auto"/>
          </w:tcPr>
          <w:p w14:paraId="571AA2E5" w14:textId="77777777" w:rsidR="00156457" w:rsidRPr="00925268" w:rsidRDefault="00156457" w:rsidP="00925268">
            <w:pPr>
              <w:rPr>
                <w:rFonts w:asciiTheme="minorHAnsi" w:hAnsiTheme="minorHAnsi" w:cstheme="minorHAnsi"/>
                <w:b/>
                <w:sz w:val="18"/>
                <w:lang w:val="en-GB"/>
              </w:rPr>
            </w:pPr>
            <w:r w:rsidRPr="00925268">
              <w:rPr>
                <w:rFonts w:asciiTheme="minorHAnsi" w:hAnsiTheme="minorHAnsi" w:cstheme="minorHAnsi"/>
                <w:b/>
                <w:sz w:val="18"/>
                <w:lang w:val="en-GB"/>
              </w:rPr>
              <w:t>Low Risk</w:t>
            </w:r>
          </w:p>
        </w:tc>
        <w:tc>
          <w:tcPr>
            <w:tcW w:w="1135" w:type="dxa"/>
            <w:shd w:val="clear" w:color="auto" w:fill="auto"/>
          </w:tcPr>
          <w:p w14:paraId="33E80A94" w14:textId="77777777" w:rsidR="00156457" w:rsidRPr="00925268" w:rsidRDefault="00156457" w:rsidP="00925268">
            <w:pPr>
              <w:pStyle w:val="CharCharCharCharCarChar"/>
              <w:spacing w:after="60" w:line="240" w:lineRule="auto"/>
              <w:rPr>
                <w:rFonts w:asciiTheme="minorHAnsi" w:hAnsiTheme="minorHAnsi" w:cstheme="minorHAnsi"/>
                <w:szCs w:val="24"/>
                <w:vertAlign w:val="baseline"/>
                <w:lang w:val="en-GB"/>
              </w:rPr>
            </w:pPr>
          </w:p>
        </w:tc>
        <w:tc>
          <w:tcPr>
            <w:tcW w:w="10205" w:type="dxa"/>
            <w:gridSpan w:val="3"/>
            <w:vMerge w:val="restart"/>
            <w:shd w:val="clear" w:color="auto" w:fill="auto"/>
          </w:tcPr>
          <w:p w14:paraId="67EA8C02"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The E&amp;S risks associated to the projects are:</w:t>
            </w:r>
          </w:p>
          <w:p w14:paraId="2C0A0411"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w:t>
            </w:r>
            <w:proofErr w:type="spellStart"/>
            <w:r w:rsidRPr="00925268">
              <w:rPr>
                <w:rFonts w:asciiTheme="minorHAnsi" w:hAnsiTheme="minorHAnsi" w:cstheme="minorHAnsi"/>
                <w:sz w:val="18"/>
                <w:lang w:val="en-GB"/>
              </w:rPr>
              <w:t>i</w:t>
            </w:r>
            <w:proofErr w:type="spellEnd"/>
            <w:r w:rsidRPr="00925268">
              <w:rPr>
                <w:rFonts w:asciiTheme="minorHAnsi" w:hAnsiTheme="minorHAnsi" w:cstheme="minorHAnsi"/>
                <w:sz w:val="18"/>
                <w:lang w:val="en-GB"/>
              </w:rPr>
              <w:t>) The emplacement of systems for integrated environmental surveillance and enforcement, the identification and designation of High Conservation Value Forest &amp; protected areas management, valuing investment and national development through green economy, can potentially restrict access to natural resources and lands to communities and users (while considering that the areas described above are not inhabited except by temporary camps for the specific extraction of resources, which, without being prohibited, must be controlled);</w:t>
            </w:r>
          </w:p>
          <w:p w14:paraId="174AC3C4" w14:textId="7197E6A2" w:rsidR="00156457" w:rsidRPr="00925268" w:rsidRDefault="00156457" w:rsidP="00925268">
            <w:pPr>
              <w:pStyle w:val="CharCharCharCharCarChar"/>
              <w:spacing w:after="60" w:line="240" w:lineRule="auto"/>
              <w:rPr>
                <w:rFonts w:asciiTheme="minorHAnsi" w:hAnsiTheme="minorHAnsi" w:cstheme="minorHAnsi"/>
                <w:szCs w:val="24"/>
                <w:vertAlign w:val="baseline"/>
                <w:lang w:val="en-GB"/>
              </w:rPr>
            </w:pPr>
            <w:r w:rsidRPr="00925268">
              <w:rPr>
                <w:rFonts w:asciiTheme="minorHAnsi" w:hAnsiTheme="minorHAnsi" w:cstheme="minorHAnsi"/>
                <w:szCs w:val="24"/>
                <w:vertAlign w:val="baseline"/>
                <w:lang w:val="en-GB"/>
              </w:rPr>
              <w:t xml:space="preserve">(ii) The establishment of a structure to facilitate interpretation of the </w:t>
            </w:r>
            <w:r w:rsidR="004B31A7" w:rsidRPr="00925268">
              <w:rPr>
                <w:rFonts w:asciiTheme="minorHAnsi" w:hAnsiTheme="minorHAnsi" w:cstheme="minorHAnsi"/>
                <w:szCs w:val="24"/>
                <w:vertAlign w:val="baseline"/>
                <w:lang w:val="en-GB"/>
              </w:rPr>
              <w:t>National Land Use and Management Plan</w:t>
            </w:r>
            <w:r w:rsidRPr="00925268">
              <w:rPr>
                <w:rFonts w:asciiTheme="minorHAnsi" w:hAnsiTheme="minorHAnsi" w:cstheme="minorHAnsi"/>
                <w:szCs w:val="24"/>
                <w:vertAlign w:val="baseline"/>
                <w:lang w:val="en-GB"/>
              </w:rPr>
              <w:t>, ensuring biodiversity mainstreaming, may raise issues related to access to land and resources;</w:t>
            </w:r>
          </w:p>
          <w:p w14:paraId="2A44E389"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(iii) Development of alternative to charcoal produced by the indiscriminate felling of trees could affect economically dependent charcoal makers;</w:t>
            </w:r>
          </w:p>
          <w:p w14:paraId="2FD9D47D"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(iv) Even if the whole project has been designed to avoid antagonistic impacts on ecosystems, habitats and species, activities if not conducted appropriately could lead to inadvertent adverse effects;</w:t>
            </w:r>
          </w:p>
          <w:p w14:paraId="52B99175"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(v) Sensibility / vulnerability to climate-change is a global issue all the more important in small islands country;</w:t>
            </w:r>
          </w:p>
          <w:p w14:paraId="340E0B5F"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(vi) planting activities could lead to the use of plant protection treatment;</w:t>
            </w:r>
          </w:p>
          <w:p w14:paraId="19D71B7F"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lastRenderedPageBreak/>
              <w:t>(vii) Low capacitated, STP government, leading the action, could take decision without fully consulting the population.</w:t>
            </w:r>
          </w:p>
        </w:tc>
      </w:tr>
      <w:tr w:rsidR="00156457" w:rsidRPr="00925268" w14:paraId="395F896A" w14:textId="77777777" w:rsidTr="00A12E56">
        <w:trPr>
          <w:tblHeader/>
        </w:trPr>
        <w:tc>
          <w:tcPr>
            <w:tcW w:w="3119" w:type="dxa"/>
            <w:shd w:val="clear" w:color="auto" w:fill="auto"/>
          </w:tcPr>
          <w:p w14:paraId="6D2BAD92" w14:textId="77777777" w:rsidR="00156457" w:rsidRPr="00925268" w:rsidRDefault="00156457" w:rsidP="00925268">
            <w:pPr>
              <w:rPr>
                <w:rFonts w:asciiTheme="minorHAnsi" w:hAnsiTheme="minorHAnsi" w:cstheme="minorHAnsi"/>
                <w:b/>
                <w:sz w:val="18"/>
                <w:lang w:val="en-GB"/>
              </w:rPr>
            </w:pPr>
            <w:r w:rsidRPr="00925268">
              <w:rPr>
                <w:rFonts w:asciiTheme="minorHAnsi" w:hAnsiTheme="minorHAnsi" w:cstheme="minorHAnsi"/>
                <w:b/>
                <w:sz w:val="18"/>
                <w:lang w:val="en-GB"/>
              </w:rPr>
              <w:t>Moderate Risk</w:t>
            </w:r>
          </w:p>
        </w:tc>
        <w:tc>
          <w:tcPr>
            <w:tcW w:w="1135" w:type="dxa"/>
            <w:shd w:val="clear" w:color="auto" w:fill="auto"/>
          </w:tcPr>
          <w:p w14:paraId="3FAEA70F" w14:textId="77777777" w:rsidR="00156457" w:rsidRPr="00925268" w:rsidRDefault="00156457" w:rsidP="00925268">
            <w:pPr>
              <w:rPr>
                <w:rFonts w:asciiTheme="minorHAnsi" w:hAnsiTheme="minorHAnsi" w:cstheme="minorHAnsi"/>
                <w:b/>
                <w:sz w:val="18"/>
                <w:lang w:val="en-GB"/>
              </w:rPr>
            </w:pPr>
            <w:r w:rsidRPr="00925268">
              <w:rPr>
                <w:rFonts w:asciiTheme="minorHAnsi" w:hAnsiTheme="minorHAnsi" w:cstheme="minorHAnsi"/>
                <w:b/>
                <w:sz w:val="18"/>
                <w:lang w:val="en-GB"/>
              </w:rPr>
              <w:t>X</w:t>
            </w:r>
          </w:p>
        </w:tc>
        <w:tc>
          <w:tcPr>
            <w:tcW w:w="10205" w:type="dxa"/>
            <w:gridSpan w:val="3"/>
            <w:vMerge/>
            <w:shd w:val="clear" w:color="auto" w:fill="auto"/>
          </w:tcPr>
          <w:p w14:paraId="2A4BCF61" w14:textId="77777777" w:rsidR="00156457" w:rsidRPr="00925268" w:rsidRDefault="00156457" w:rsidP="00925268">
            <w:pPr>
              <w:rPr>
                <w:rFonts w:asciiTheme="minorHAnsi" w:hAnsiTheme="minorHAnsi" w:cstheme="minorHAnsi"/>
                <w:sz w:val="18"/>
                <w:szCs w:val="18"/>
                <w:lang w:val="en-GB"/>
              </w:rPr>
            </w:pPr>
          </w:p>
        </w:tc>
      </w:tr>
      <w:tr w:rsidR="00156457" w:rsidRPr="00925268" w14:paraId="3911B3AB" w14:textId="77777777" w:rsidTr="00A12E56">
        <w:trPr>
          <w:tblHeader/>
        </w:trPr>
        <w:tc>
          <w:tcPr>
            <w:tcW w:w="3119" w:type="dxa"/>
            <w:shd w:val="clear" w:color="auto" w:fill="auto"/>
          </w:tcPr>
          <w:p w14:paraId="212784CC" w14:textId="77777777" w:rsidR="00156457" w:rsidRPr="00925268" w:rsidRDefault="00156457" w:rsidP="00925268">
            <w:pPr>
              <w:rPr>
                <w:rFonts w:asciiTheme="minorHAnsi" w:hAnsiTheme="minorHAnsi" w:cstheme="minorHAnsi"/>
                <w:b/>
                <w:sz w:val="18"/>
                <w:lang w:val="en-GB"/>
              </w:rPr>
            </w:pPr>
            <w:r w:rsidRPr="00925268">
              <w:rPr>
                <w:rFonts w:asciiTheme="minorHAnsi" w:hAnsiTheme="minorHAnsi" w:cstheme="minorHAnsi"/>
                <w:b/>
                <w:sz w:val="18"/>
                <w:lang w:val="en-GB"/>
              </w:rPr>
              <w:t>High Risk</w:t>
            </w:r>
          </w:p>
        </w:tc>
        <w:tc>
          <w:tcPr>
            <w:tcW w:w="1135" w:type="dxa"/>
            <w:shd w:val="clear" w:color="auto" w:fill="auto"/>
          </w:tcPr>
          <w:p w14:paraId="041E3F0F" w14:textId="77777777" w:rsidR="00156457" w:rsidRPr="00925268" w:rsidRDefault="00156457" w:rsidP="00925268">
            <w:pPr>
              <w:rPr>
                <w:rFonts w:asciiTheme="minorHAnsi" w:hAnsiTheme="minorHAnsi" w:cstheme="minorHAnsi"/>
                <w:sz w:val="18"/>
                <w:lang w:val="en-GB"/>
              </w:rPr>
            </w:pPr>
          </w:p>
        </w:tc>
        <w:tc>
          <w:tcPr>
            <w:tcW w:w="10205" w:type="dxa"/>
            <w:gridSpan w:val="3"/>
            <w:vMerge/>
            <w:shd w:val="clear" w:color="auto" w:fill="auto"/>
          </w:tcPr>
          <w:p w14:paraId="1765D7BA" w14:textId="77777777" w:rsidR="00156457" w:rsidRPr="00925268" w:rsidRDefault="00156457" w:rsidP="00925268">
            <w:pPr>
              <w:rPr>
                <w:rFonts w:asciiTheme="minorHAnsi" w:hAnsiTheme="minorHAnsi" w:cstheme="minorHAnsi"/>
                <w:sz w:val="18"/>
                <w:szCs w:val="18"/>
                <w:lang w:val="en-GB"/>
              </w:rPr>
            </w:pPr>
          </w:p>
        </w:tc>
      </w:tr>
      <w:tr w:rsidR="00156457" w:rsidRPr="00925268" w14:paraId="31B6E88A" w14:textId="77777777" w:rsidTr="00A12E56">
        <w:trPr>
          <w:tblHeader/>
        </w:trPr>
        <w:tc>
          <w:tcPr>
            <w:tcW w:w="14459" w:type="dxa"/>
            <w:gridSpan w:val="5"/>
            <w:shd w:val="clear" w:color="auto" w:fill="002060"/>
            <w:vAlign w:val="center"/>
          </w:tcPr>
          <w:p w14:paraId="62C4C498" w14:textId="77777777" w:rsidR="00156457" w:rsidRPr="00925268" w:rsidRDefault="00156457" w:rsidP="00925268">
            <w:pPr>
              <w:rPr>
                <w:rFonts w:asciiTheme="minorHAnsi" w:hAnsiTheme="minorHAnsi" w:cstheme="minorHAnsi"/>
                <w:b/>
                <w:sz w:val="18"/>
                <w:szCs w:val="18"/>
                <w:lang w:val="en-GB"/>
              </w:rPr>
            </w:pPr>
            <w:r w:rsidRPr="00925268">
              <w:rPr>
                <w:rFonts w:asciiTheme="minorHAnsi" w:hAnsiTheme="minorHAnsi" w:cstheme="minorHAnsi"/>
                <w:b/>
                <w:sz w:val="18"/>
                <w:szCs w:val="18"/>
                <w:lang w:val="en-GB"/>
              </w:rPr>
              <w:t>QUESTION 5: Based on the identified risks and risk categorization, what requirements of the SES are relevant?</w:t>
            </w:r>
          </w:p>
        </w:tc>
      </w:tr>
      <w:tr w:rsidR="00156457" w:rsidRPr="00925268" w14:paraId="1A942ADF" w14:textId="77777777" w:rsidTr="00A12E56">
        <w:trPr>
          <w:tblHeader/>
        </w:trPr>
        <w:tc>
          <w:tcPr>
            <w:tcW w:w="4254" w:type="dxa"/>
            <w:gridSpan w:val="2"/>
            <w:shd w:val="clear" w:color="auto" w:fill="auto"/>
          </w:tcPr>
          <w:p w14:paraId="3C913D9B" w14:textId="77777777" w:rsidR="00156457" w:rsidRPr="00925268" w:rsidRDefault="00156457" w:rsidP="00925268">
            <w:pPr>
              <w:jc w:val="center"/>
              <w:rPr>
                <w:rFonts w:asciiTheme="minorHAnsi" w:hAnsiTheme="minorHAnsi" w:cstheme="minorHAnsi"/>
                <w:sz w:val="18"/>
                <w:szCs w:val="18"/>
                <w:lang w:val="en-GB"/>
              </w:rPr>
            </w:pPr>
            <w:r w:rsidRPr="00925268">
              <w:rPr>
                <w:rFonts w:asciiTheme="minorHAnsi" w:hAnsiTheme="minorHAnsi" w:cstheme="minorHAnsi"/>
                <w:b/>
                <w:sz w:val="18"/>
                <w:szCs w:val="18"/>
                <w:lang w:val="en-GB"/>
              </w:rPr>
              <w:t>Check all that apply</w:t>
            </w:r>
          </w:p>
        </w:tc>
        <w:tc>
          <w:tcPr>
            <w:tcW w:w="10205" w:type="dxa"/>
            <w:gridSpan w:val="3"/>
            <w:shd w:val="clear" w:color="auto" w:fill="auto"/>
          </w:tcPr>
          <w:p w14:paraId="2AF52B8B" w14:textId="77777777" w:rsidR="00156457" w:rsidRPr="00925268" w:rsidRDefault="00156457" w:rsidP="00925268">
            <w:pPr>
              <w:jc w:val="center"/>
              <w:rPr>
                <w:rFonts w:asciiTheme="minorHAnsi" w:hAnsiTheme="minorHAnsi" w:cstheme="minorHAnsi"/>
                <w:sz w:val="18"/>
                <w:szCs w:val="18"/>
                <w:lang w:val="en-GB"/>
              </w:rPr>
            </w:pPr>
            <w:r w:rsidRPr="00925268">
              <w:rPr>
                <w:rFonts w:asciiTheme="minorHAnsi" w:hAnsiTheme="minorHAnsi" w:cstheme="minorHAnsi"/>
                <w:b/>
                <w:sz w:val="18"/>
                <w:szCs w:val="18"/>
                <w:lang w:val="en-GB"/>
              </w:rPr>
              <w:t>Comments</w:t>
            </w:r>
          </w:p>
        </w:tc>
      </w:tr>
      <w:tr w:rsidR="00156457" w:rsidRPr="00925268" w14:paraId="4F892EBE" w14:textId="77777777" w:rsidTr="00A12E56">
        <w:trPr>
          <w:tblHeader/>
        </w:trPr>
        <w:tc>
          <w:tcPr>
            <w:tcW w:w="3119" w:type="dxa"/>
            <w:shd w:val="clear" w:color="auto" w:fill="auto"/>
          </w:tcPr>
          <w:p w14:paraId="413D6967" w14:textId="77777777" w:rsidR="00156457" w:rsidRPr="00925268" w:rsidRDefault="00156457" w:rsidP="00925268">
            <w:pPr>
              <w:jc w:val="left"/>
              <w:rPr>
                <w:rFonts w:asciiTheme="minorHAnsi" w:hAnsiTheme="minorHAnsi" w:cstheme="minorHAnsi"/>
                <w:b/>
                <w:sz w:val="18"/>
                <w:lang w:val="en-GB"/>
              </w:rPr>
            </w:pPr>
            <w:r w:rsidRPr="00925268">
              <w:rPr>
                <w:rFonts w:asciiTheme="minorHAnsi" w:hAnsiTheme="minorHAnsi" w:cstheme="minorHAnsi"/>
                <w:b/>
                <w:sz w:val="18"/>
                <w:lang w:val="en-GB"/>
              </w:rPr>
              <w:t>Principle 1: Human Rights</w:t>
            </w:r>
          </w:p>
        </w:tc>
        <w:tc>
          <w:tcPr>
            <w:tcW w:w="1135" w:type="dxa"/>
            <w:shd w:val="clear" w:color="auto" w:fill="auto"/>
            <w:vAlign w:val="center"/>
          </w:tcPr>
          <w:p w14:paraId="6C017DB1"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YES</w:t>
            </w:r>
          </w:p>
        </w:tc>
        <w:tc>
          <w:tcPr>
            <w:tcW w:w="10205" w:type="dxa"/>
            <w:gridSpan w:val="3"/>
            <w:shd w:val="clear" w:color="auto" w:fill="auto"/>
            <w:vAlign w:val="center"/>
          </w:tcPr>
          <w:p w14:paraId="103FD103"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SES Principle 1 Human Rights, q1, 2, 3, 6 &amp; 8</w:t>
            </w:r>
          </w:p>
          <w:p w14:paraId="7B420E2B" w14:textId="3B59FB79"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 xml:space="preserve">The emplacement of systems for integrated environmental surveillance and enforcement, the identification &amp; designation of High Conservation Value and Protected Areas, the establishment of a structure to facilitate the </w:t>
            </w:r>
            <w:r w:rsidR="004B31A7" w:rsidRPr="00925268">
              <w:rPr>
                <w:rFonts w:asciiTheme="minorHAnsi" w:hAnsiTheme="minorHAnsi" w:cstheme="minorHAnsi"/>
                <w:sz w:val="18"/>
                <w:lang w:val="en-GB"/>
              </w:rPr>
              <w:t xml:space="preserve">National Land Use and Management Plan </w:t>
            </w:r>
            <w:r w:rsidRPr="00925268">
              <w:rPr>
                <w:rFonts w:asciiTheme="minorHAnsi" w:hAnsiTheme="minorHAnsi" w:cstheme="minorHAnsi"/>
                <w:sz w:val="18"/>
                <w:lang w:val="en-GB"/>
              </w:rPr>
              <w:t>could impinge on the livelihoods of rural communities, potentially restricting access to some natural resources and lands.</w:t>
            </w:r>
          </w:p>
          <w:p w14:paraId="30267CA9"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The government, main implementation party, could overcome decision-making mechanisms set by the project and hamper charcoal makers and communities, from fully participating in decisions that may affect them.</w:t>
            </w:r>
          </w:p>
        </w:tc>
      </w:tr>
      <w:tr w:rsidR="00156457" w:rsidRPr="00925268" w14:paraId="50496AA6" w14:textId="77777777" w:rsidTr="00A12E56">
        <w:trPr>
          <w:tblHeader/>
        </w:trPr>
        <w:tc>
          <w:tcPr>
            <w:tcW w:w="3119" w:type="dxa"/>
            <w:shd w:val="clear" w:color="auto" w:fill="auto"/>
          </w:tcPr>
          <w:p w14:paraId="5CD31693" w14:textId="77777777" w:rsidR="00156457" w:rsidRPr="00925268" w:rsidRDefault="00156457" w:rsidP="00925268">
            <w:pPr>
              <w:pStyle w:val="CharCharCharCharCarChar"/>
              <w:spacing w:after="60" w:line="240" w:lineRule="auto"/>
              <w:jc w:val="left"/>
              <w:rPr>
                <w:rFonts w:asciiTheme="minorHAnsi" w:hAnsiTheme="minorHAnsi" w:cstheme="minorHAnsi"/>
                <w:b/>
                <w:szCs w:val="24"/>
                <w:vertAlign w:val="baseline"/>
                <w:lang w:val="en-GB"/>
              </w:rPr>
            </w:pPr>
            <w:r w:rsidRPr="00925268">
              <w:rPr>
                <w:rFonts w:asciiTheme="minorHAnsi" w:hAnsiTheme="minorHAnsi" w:cstheme="minorHAnsi"/>
                <w:b/>
                <w:szCs w:val="24"/>
                <w:vertAlign w:val="baseline"/>
                <w:lang w:val="en-GB"/>
              </w:rPr>
              <w:t>Principle 2: Gender Equality and Women’s Empowerment</w:t>
            </w:r>
          </w:p>
        </w:tc>
        <w:tc>
          <w:tcPr>
            <w:tcW w:w="1135" w:type="dxa"/>
            <w:shd w:val="clear" w:color="auto" w:fill="auto"/>
            <w:vAlign w:val="center"/>
          </w:tcPr>
          <w:p w14:paraId="2915E04B"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YES</w:t>
            </w:r>
          </w:p>
        </w:tc>
        <w:tc>
          <w:tcPr>
            <w:tcW w:w="10205" w:type="dxa"/>
            <w:gridSpan w:val="3"/>
            <w:shd w:val="clear" w:color="auto" w:fill="auto"/>
            <w:vAlign w:val="center"/>
          </w:tcPr>
          <w:p w14:paraId="474A5D62"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SES Principle 2 Gender Equality and Women’s Empowerment, q4</w:t>
            </w:r>
          </w:p>
          <w:p w14:paraId="0AED6507"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The project could affect women, generally playing important roles at the end of the charcoal value chain, for sales of the final product.</w:t>
            </w:r>
          </w:p>
        </w:tc>
      </w:tr>
      <w:tr w:rsidR="00156457" w:rsidRPr="00925268" w14:paraId="2CCB0B96" w14:textId="77777777" w:rsidTr="00A12E56">
        <w:trPr>
          <w:tblHeader/>
        </w:trPr>
        <w:tc>
          <w:tcPr>
            <w:tcW w:w="3119" w:type="dxa"/>
            <w:shd w:val="clear" w:color="auto" w:fill="auto"/>
          </w:tcPr>
          <w:p w14:paraId="2B8D497C" w14:textId="77777777" w:rsidR="00156457" w:rsidRPr="00925268" w:rsidRDefault="00156457" w:rsidP="00925268">
            <w:pPr>
              <w:jc w:val="left"/>
              <w:rPr>
                <w:rFonts w:asciiTheme="minorHAnsi" w:hAnsiTheme="minorHAnsi" w:cstheme="minorHAnsi"/>
                <w:b/>
                <w:sz w:val="18"/>
                <w:lang w:val="en-GB"/>
              </w:rPr>
            </w:pPr>
            <w:r w:rsidRPr="00925268">
              <w:rPr>
                <w:rFonts w:asciiTheme="minorHAnsi" w:hAnsiTheme="minorHAnsi" w:cstheme="minorHAnsi"/>
                <w:b/>
                <w:sz w:val="18"/>
                <w:lang w:val="en-GB"/>
              </w:rPr>
              <w:t>1. Biodiversity Conservation and Natural Resource Management</w:t>
            </w:r>
          </w:p>
        </w:tc>
        <w:tc>
          <w:tcPr>
            <w:tcW w:w="1135" w:type="dxa"/>
            <w:shd w:val="clear" w:color="auto" w:fill="auto"/>
            <w:vAlign w:val="center"/>
          </w:tcPr>
          <w:p w14:paraId="6648D217"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YES</w:t>
            </w:r>
          </w:p>
        </w:tc>
        <w:tc>
          <w:tcPr>
            <w:tcW w:w="10205" w:type="dxa"/>
            <w:gridSpan w:val="3"/>
            <w:shd w:val="clear" w:color="auto" w:fill="auto"/>
            <w:vAlign w:val="center"/>
          </w:tcPr>
          <w:p w14:paraId="12B0B777"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SES Standard 1 Biodiversity Conservation and Sustainable Natural Resource Management, q1.1, 1.2, 1.3, 1.4, 1.5 &amp; 1.6</w:t>
            </w:r>
          </w:p>
          <w:p w14:paraId="207B146B"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Even if the whole project has been designed to avoid antagonistic impacts on ecosystems, habitats and species, activities, if not conducted appropriately, could lead to inadvertent adverse effects.</w:t>
            </w:r>
          </w:p>
        </w:tc>
      </w:tr>
      <w:tr w:rsidR="00156457" w:rsidRPr="00925268" w14:paraId="2AFB971C" w14:textId="77777777" w:rsidTr="00A12E56">
        <w:trPr>
          <w:tblHeader/>
        </w:trPr>
        <w:tc>
          <w:tcPr>
            <w:tcW w:w="3119" w:type="dxa"/>
            <w:shd w:val="clear" w:color="auto" w:fill="auto"/>
          </w:tcPr>
          <w:p w14:paraId="0488549C" w14:textId="77777777" w:rsidR="00156457" w:rsidRPr="00925268" w:rsidRDefault="00156457" w:rsidP="00925268">
            <w:pPr>
              <w:jc w:val="left"/>
              <w:rPr>
                <w:rFonts w:asciiTheme="minorHAnsi" w:hAnsiTheme="minorHAnsi" w:cstheme="minorHAnsi"/>
                <w:b/>
                <w:sz w:val="18"/>
                <w:lang w:val="en-GB"/>
              </w:rPr>
            </w:pPr>
            <w:r w:rsidRPr="00925268">
              <w:rPr>
                <w:rFonts w:asciiTheme="minorHAnsi" w:hAnsiTheme="minorHAnsi" w:cstheme="minorHAnsi"/>
                <w:b/>
                <w:sz w:val="18"/>
                <w:lang w:val="en-GB"/>
              </w:rPr>
              <w:t>2. Climate Change Mitigation and Adaptation</w:t>
            </w:r>
          </w:p>
        </w:tc>
        <w:tc>
          <w:tcPr>
            <w:tcW w:w="1135" w:type="dxa"/>
            <w:shd w:val="clear" w:color="auto" w:fill="auto"/>
            <w:vAlign w:val="center"/>
          </w:tcPr>
          <w:p w14:paraId="7D229359"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YES</w:t>
            </w:r>
          </w:p>
        </w:tc>
        <w:tc>
          <w:tcPr>
            <w:tcW w:w="10205" w:type="dxa"/>
            <w:gridSpan w:val="3"/>
            <w:shd w:val="clear" w:color="auto" w:fill="auto"/>
            <w:vAlign w:val="center"/>
          </w:tcPr>
          <w:p w14:paraId="327BC3C1" w14:textId="77777777" w:rsidR="00156457" w:rsidRPr="00925268" w:rsidRDefault="00156457" w:rsidP="00925268">
            <w:pPr>
              <w:rPr>
                <w:rFonts w:asciiTheme="minorHAnsi" w:hAnsiTheme="minorHAnsi" w:cstheme="minorHAnsi"/>
                <w:sz w:val="18"/>
                <w:lang w:val="fr-FR"/>
              </w:rPr>
            </w:pPr>
            <w:r w:rsidRPr="00925268">
              <w:rPr>
                <w:rFonts w:asciiTheme="minorHAnsi" w:hAnsiTheme="minorHAnsi" w:cstheme="minorHAnsi"/>
                <w:sz w:val="18"/>
                <w:lang w:val="fr-FR"/>
              </w:rPr>
              <w:t xml:space="preserve">SES Standard 2 </w:t>
            </w:r>
            <w:proofErr w:type="spellStart"/>
            <w:r w:rsidRPr="00925268">
              <w:rPr>
                <w:rFonts w:asciiTheme="minorHAnsi" w:hAnsiTheme="minorHAnsi" w:cstheme="minorHAnsi"/>
                <w:sz w:val="18"/>
                <w:lang w:val="fr-FR"/>
              </w:rPr>
              <w:t>Climate</w:t>
            </w:r>
            <w:proofErr w:type="spellEnd"/>
            <w:r w:rsidRPr="00925268">
              <w:rPr>
                <w:rFonts w:asciiTheme="minorHAnsi" w:hAnsiTheme="minorHAnsi" w:cstheme="minorHAnsi"/>
                <w:sz w:val="18"/>
                <w:lang w:val="fr-FR"/>
              </w:rPr>
              <w:t xml:space="preserve"> Change, q2.3</w:t>
            </w:r>
          </w:p>
          <w:p w14:paraId="511197DB"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STP is particularly vulnerable to climate change as being a small island country.</w:t>
            </w:r>
          </w:p>
        </w:tc>
      </w:tr>
      <w:tr w:rsidR="00156457" w:rsidRPr="00925268" w14:paraId="2F529192" w14:textId="77777777" w:rsidTr="00A12E56">
        <w:trPr>
          <w:tblHeader/>
        </w:trPr>
        <w:tc>
          <w:tcPr>
            <w:tcW w:w="3119" w:type="dxa"/>
            <w:shd w:val="clear" w:color="auto" w:fill="auto"/>
          </w:tcPr>
          <w:p w14:paraId="10E0CBE4" w14:textId="77777777" w:rsidR="00156457" w:rsidRPr="00925268" w:rsidRDefault="00156457" w:rsidP="00925268">
            <w:pPr>
              <w:jc w:val="left"/>
              <w:rPr>
                <w:rFonts w:asciiTheme="minorHAnsi" w:hAnsiTheme="minorHAnsi" w:cstheme="minorHAnsi"/>
                <w:b/>
                <w:sz w:val="18"/>
                <w:lang w:val="en-GB"/>
              </w:rPr>
            </w:pPr>
            <w:r w:rsidRPr="00925268">
              <w:rPr>
                <w:rFonts w:asciiTheme="minorHAnsi" w:hAnsiTheme="minorHAnsi" w:cstheme="minorHAnsi"/>
                <w:b/>
                <w:sz w:val="18"/>
                <w:lang w:val="en-GB"/>
              </w:rPr>
              <w:t>3. Community Health, Safety and Working Conditions</w:t>
            </w:r>
          </w:p>
        </w:tc>
        <w:tc>
          <w:tcPr>
            <w:tcW w:w="1135" w:type="dxa"/>
            <w:shd w:val="clear" w:color="auto" w:fill="auto"/>
            <w:vAlign w:val="center"/>
          </w:tcPr>
          <w:p w14:paraId="1AFA9E95"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YES</w:t>
            </w:r>
          </w:p>
        </w:tc>
        <w:tc>
          <w:tcPr>
            <w:tcW w:w="10205" w:type="dxa"/>
            <w:gridSpan w:val="3"/>
            <w:shd w:val="clear" w:color="auto" w:fill="auto"/>
            <w:vAlign w:val="center"/>
          </w:tcPr>
          <w:p w14:paraId="1BA268D0"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SES Standard 3 Safety and Working Conditions, q3.9</w:t>
            </w:r>
          </w:p>
          <w:p w14:paraId="409BAD42"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The emplacement of environmental guards pose a potential risk to safety, mainly for the guards themselves.</w:t>
            </w:r>
          </w:p>
        </w:tc>
      </w:tr>
      <w:tr w:rsidR="00156457" w:rsidRPr="00925268" w14:paraId="0814A280" w14:textId="77777777" w:rsidTr="00A12E56">
        <w:trPr>
          <w:tblHeader/>
        </w:trPr>
        <w:tc>
          <w:tcPr>
            <w:tcW w:w="3119" w:type="dxa"/>
            <w:shd w:val="clear" w:color="auto" w:fill="auto"/>
          </w:tcPr>
          <w:p w14:paraId="0DA76AA7" w14:textId="77777777" w:rsidR="00156457" w:rsidRPr="00925268" w:rsidRDefault="00156457" w:rsidP="00925268">
            <w:pPr>
              <w:jc w:val="left"/>
              <w:rPr>
                <w:rFonts w:asciiTheme="minorHAnsi" w:hAnsiTheme="minorHAnsi" w:cstheme="minorHAnsi"/>
                <w:b/>
                <w:sz w:val="18"/>
                <w:lang w:val="en-GB"/>
              </w:rPr>
            </w:pPr>
            <w:r w:rsidRPr="00925268">
              <w:rPr>
                <w:rFonts w:asciiTheme="minorHAnsi" w:hAnsiTheme="minorHAnsi" w:cstheme="minorHAnsi"/>
                <w:b/>
                <w:sz w:val="18"/>
                <w:lang w:val="en-GB"/>
              </w:rPr>
              <w:t>4. Cultural Heritage</w:t>
            </w:r>
          </w:p>
        </w:tc>
        <w:tc>
          <w:tcPr>
            <w:tcW w:w="1135" w:type="dxa"/>
            <w:shd w:val="clear" w:color="auto" w:fill="auto"/>
            <w:vAlign w:val="center"/>
          </w:tcPr>
          <w:p w14:paraId="6AB34F9F"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NO</w:t>
            </w:r>
          </w:p>
        </w:tc>
        <w:tc>
          <w:tcPr>
            <w:tcW w:w="10205" w:type="dxa"/>
            <w:gridSpan w:val="3"/>
            <w:shd w:val="clear" w:color="auto" w:fill="auto"/>
            <w:vAlign w:val="center"/>
          </w:tcPr>
          <w:p w14:paraId="7C02877C" w14:textId="77777777" w:rsidR="00156457" w:rsidRPr="00925268" w:rsidRDefault="00156457" w:rsidP="00925268">
            <w:pPr>
              <w:rPr>
                <w:rFonts w:asciiTheme="minorHAnsi" w:hAnsiTheme="minorHAnsi" w:cstheme="minorHAnsi"/>
                <w:sz w:val="18"/>
                <w:lang w:val="en-GB"/>
              </w:rPr>
            </w:pPr>
          </w:p>
        </w:tc>
      </w:tr>
      <w:tr w:rsidR="00156457" w:rsidRPr="00925268" w14:paraId="2C3FFED2" w14:textId="77777777" w:rsidTr="00A12E56">
        <w:trPr>
          <w:tblHeader/>
        </w:trPr>
        <w:tc>
          <w:tcPr>
            <w:tcW w:w="3119" w:type="dxa"/>
            <w:shd w:val="clear" w:color="auto" w:fill="auto"/>
          </w:tcPr>
          <w:p w14:paraId="1AAAC51F" w14:textId="77777777" w:rsidR="00156457" w:rsidRPr="00925268" w:rsidRDefault="00156457" w:rsidP="00925268">
            <w:pPr>
              <w:jc w:val="left"/>
              <w:rPr>
                <w:rFonts w:asciiTheme="minorHAnsi" w:hAnsiTheme="minorHAnsi" w:cstheme="minorHAnsi"/>
                <w:b/>
                <w:sz w:val="18"/>
                <w:lang w:val="en-GB"/>
              </w:rPr>
            </w:pPr>
            <w:r w:rsidRPr="00925268">
              <w:rPr>
                <w:rFonts w:asciiTheme="minorHAnsi" w:hAnsiTheme="minorHAnsi" w:cstheme="minorHAnsi"/>
                <w:b/>
                <w:sz w:val="18"/>
                <w:lang w:val="en-GB"/>
              </w:rPr>
              <w:t>5. Displacement and Resettlement</w:t>
            </w:r>
          </w:p>
        </w:tc>
        <w:tc>
          <w:tcPr>
            <w:tcW w:w="1135" w:type="dxa"/>
            <w:shd w:val="clear" w:color="auto" w:fill="auto"/>
            <w:vAlign w:val="center"/>
          </w:tcPr>
          <w:p w14:paraId="2458E7B7"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YES</w:t>
            </w:r>
          </w:p>
        </w:tc>
        <w:tc>
          <w:tcPr>
            <w:tcW w:w="10205" w:type="dxa"/>
            <w:gridSpan w:val="3"/>
            <w:shd w:val="clear" w:color="auto" w:fill="auto"/>
            <w:vAlign w:val="center"/>
          </w:tcPr>
          <w:p w14:paraId="01BE2CD4"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SES Standard 5 Displacement, q5.2 &amp; 5.4</w:t>
            </w:r>
          </w:p>
          <w:p w14:paraId="77CA7038" w14:textId="14FF08AF"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 xml:space="preserve">The project could affect charcoal makers through economic displacement by developing an alternative to the production of charcoal through illegal felling of trees. The project could indirectly affect land tenure by establishing / facilitating the structure responsible for interpreting the </w:t>
            </w:r>
            <w:r w:rsidR="004B31A7" w:rsidRPr="00925268">
              <w:rPr>
                <w:rFonts w:asciiTheme="minorHAnsi" w:hAnsiTheme="minorHAnsi" w:cstheme="minorHAnsi"/>
                <w:sz w:val="18"/>
                <w:lang w:val="en-GB"/>
              </w:rPr>
              <w:t>National Land Use and Management Plan</w:t>
            </w:r>
            <w:r w:rsidRPr="00925268">
              <w:rPr>
                <w:rFonts w:asciiTheme="minorHAnsi" w:hAnsiTheme="minorHAnsi" w:cstheme="minorHAnsi"/>
                <w:sz w:val="18"/>
                <w:lang w:val="en-GB"/>
              </w:rPr>
              <w:t xml:space="preserve">. </w:t>
            </w:r>
          </w:p>
        </w:tc>
      </w:tr>
      <w:tr w:rsidR="00156457" w:rsidRPr="00925268" w14:paraId="72B99E3C" w14:textId="77777777" w:rsidTr="00A12E56">
        <w:trPr>
          <w:tblHeader/>
        </w:trPr>
        <w:tc>
          <w:tcPr>
            <w:tcW w:w="3119" w:type="dxa"/>
            <w:shd w:val="clear" w:color="auto" w:fill="auto"/>
          </w:tcPr>
          <w:p w14:paraId="2E1F8D0A" w14:textId="77777777" w:rsidR="00156457" w:rsidRPr="00925268" w:rsidRDefault="00156457" w:rsidP="00925268">
            <w:pPr>
              <w:jc w:val="left"/>
              <w:rPr>
                <w:rFonts w:asciiTheme="minorHAnsi" w:hAnsiTheme="minorHAnsi" w:cstheme="minorHAnsi"/>
                <w:b/>
                <w:sz w:val="18"/>
                <w:lang w:val="en-GB"/>
              </w:rPr>
            </w:pPr>
            <w:r w:rsidRPr="00925268">
              <w:rPr>
                <w:rFonts w:asciiTheme="minorHAnsi" w:hAnsiTheme="minorHAnsi" w:cstheme="minorHAnsi"/>
                <w:b/>
                <w:sz w:val="18"/>
                <w:lang w:val="en-GB"/>
              </w:rPr>
              <w:t>6. Indigenous Peoples</w:t>
            </w:r>
          </w:p>
        </w:tc>
        <w:tc>
          <w:tcPr>
            <w:tcW w:w="1135" w:type="dxa"/>
            <w:shd w:val="clear" w:color="auto" w:fill="auto"/>
            <w:vAlign w:val="center"/>
          </w:tcPr>
          <w:p w14:paraId="0B728ECE"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NO</w:t>
            </w:r>
          </w:p>
        </w:tc>
        <w:tc>
          <w:tcPr>
            <w:tcW w:w="10205" w:type="dxa"/>
            <w:gridSpan w:val="3"/>
            <w:shd w:val="clear" w:color="auto" w:fill="auto"/>
            <w:vAlign w:val="center"/>
          </w:tcPr>
          <w:p w14:paraId="44DD23F7" w14:textId="77777777" w:rsidR="00156457" w:rsidRPr="00925268" w:rsidRDefault="00156457" w:rsidP="00925268">
            <w:pPr>
              <w:rPr>
                <w:rFonts w:asciiTheme="minorHAnsi" w:hAnsiTheme="minorHAnsi" w:cstheme="minorHAnsi"/>
                <w:sz w:val="18"/>
                <w:lang w:val="en-GB"/>
              </w:rPr>
            </w:pPr>
          </w:p>
        </w:tc>
      </w:tr>
      <w:tr w:rsidR="00156457" w:rsidRPr="00925268" w14:paraId="45304862" w14:textId="77777777" w:rsidTr="00A12E56">
        <w:trPr>
          <w:tblHeader/>
        </w:trPr>
        <w:tc>
          <w:tcPr>
            <w:tcW w:w="3119" w:type="dxa"/>
            <w:shd w:val="clear" w:color="auto" w:fill="auto"/>
          </w:tcPr>
          <w:p w14:paraId="55F84607" w14:textId="77777777" w:rsidR="00156457" w:rsidRPr="00925268" w:rsidRDefault="00156457" w:rsidP="00925268">
            <w:pPr>
              <w:jc w:val="left"/>
              <w:rPr>
                <w:rFonts w:asciiTheme="minorHAnsi" w:hAnsiTheme="minorHAnsi" w:cstheme="minorHAnsi"/>
                <w:b/>
                <w:sz w:val="18"/>
                <w:lang w:val="en-GB"/>
              </w:rPr>
            </w:pPr>
            <w:r w:rsidRPr="00925268">
              <w:rPr>
                <w:rFonts w:asciiTheme="minorHAnsi" w:hAnsiTheme="minorHAnsi" w:cstheme="minorHAnsi"/>
                <w:b/>
                <w:sz w:val="18"/>
                <w:lang w:val="en-GB"/>
              </w:rPr>
              <w:t>7. Pollution Prevention and Resource Efficiency</w:t>
            </w:r>
          </w:p>
        </w:tc>
        <w:tc>
          <w:tcPr>
            <w:tcW w:w="1135" w:type="dxa"/>
            <w:shd w:val="clear" w:color="auto" w:fill="auto"/>
            <w:vAlign w:val="center"/>
          </w:tcPr>
          <w:p w14:paraId="30A3597A" w14:textId="77777777" w:rsidR="00156457" w:rsidRPr="00925268" w:rsidRDefault="00156457" w:rsidP="00925268">
            <w:pPr>
              <w:rPr>
                <w:rFonts w:asciiTheme="minorHAnsi" w:hAnsiTheme="minorHAnsi" w:cstheme="minorHAnsi"/>
                <w:sz w:val="18"/>
                <w:lang w:val="en-GB"/>
              </w:rPr>
            </w:pPr>
            <w:r w:rsidRPr="00925268">
              <w:rPr>
                <w:rFonts w:asciiTheme="minorHAnsi" w:hAnsiTheme="minorHAnsi" w:cstheme="minorHAnsi"/>
                <w:sz w:val="18"/>
                <w:lang w:val="en-GB"/>
              </w:rPr>
              <w:t>NO</w:t>
            </w:r>
          </w:p>
        </w:tc>
        <w:tc>
          <w:tcPr>
            <w:tcW w:w="10205" w:type="dxa"/>
            <w:gridSpan w:val="3"/>
            <w:shd w:val="clear" w:color="auto" w:fill="auto"/>
            <w:vAlign w:val="center"/>
          </w:tcPr>
          <w:p w14:paraId="05AC7C7C" w14:textId="77777777" w:rsidR="00156457" w:rsidRPr="00925268" w:rsidRDefault="00156457" w:rsidP="00925268">
            <w:pPr>
              <w:rPr>
                <w:rFonts w:asciiTheme="minorHAnsi" w:hAnsiTheme="minorHAnsi" w:cstheme="minorHAnsi"/>
                <w:sz w:val="18"/>
                <w:lang w:val="en-GB"/>
              </w:rPr>
            </w:pPr>
          </w:p>
        </w:tc>
      </w:tr>
    </w:tbl>
    <w:p w14:paraId="277308E7" w14:textId="58E88C61" w:rsidR="00156457" w:rsidRPr="00F86254" w:rsidRDefault="00156457" w:rsidP="00156457">
      <w:pPr>
        <w:pStyle w:val="Header"/>
        <w:tabs>
          <w:tab w:val="clear" w:pos="4153"/>
          <w:tab w:val="clear" w:pos="8306"/>
        </w:tabs>
        <w:rPr>
          <w:lang w:val="en-GB"/>
        </w:rPr>
      </w:pPr>
    </w:p>
    <w:p w14:paraId="6C5E46DE" w14:textId="77777777" w:rsidR="00156457" w:rsidRPr="00F86254" w:rsidRDefault="00156457">
      <w:pPr>
        <w:spacing w:after="0"/>
        <w:jc w:val="left"/>
        <w:rPr>
          <w:lang w:val="en-GB"/>
        </w:rPr>
      </w:pPr>
      <w:r w:rsidRPr="00F86254">
        <w:rPr>
          <w:lang w:val="en-GB"/>
        </w:rPr>
        <w:br w:type="page"/>
      </w:r>
    </w:p>
    <w:p w14:paraId="479276E8" w14:textId="77777777" w:rsidR="00156457" w:rsidRPr="00F86254" w:rsidRDefault="00156457" w:rsidP="00156457">
      <w:pPr>
        <w:pStyle w:val="Header"/>
        <w:tabs>
          <w:tab w:val="clear" w:pos="4153"/>
          <w:tab w:val="clear" w:pos="8306"/>
        </w:tabs>
        <w:rPr>
          <w:lang w:val="en-GB"/>
        </w:rPr>
      </w:pPr>
    </w:p>
    <w:p w14:paraId="03295D4A" w14:textId="77777777" w:rsidR="00156457" w:rsidRPr="00F86254" w:rsidRDefault="00156457" w:rsidP="002647EC">
      <w:pPr>
        <w:rPr>
          <w:b/>
          <w:color w:val="000099"/>
          <w:sz w:val="22"/>
          <w:lang w:val="en-GB"/>
        </w:rPr>
      </w:pPr>
      <w:r w:rsidRPr="00F86254">
        <w:rPr>
          <w:b/>
          <w:color w:val="000099"/>
          <w:sz w:val="22"/>
          <w:lang w:val="en-GB"/>
        </w:rPr>
        <w:t xml:space="preserve">Final Sign Off </w:t>
      </w:r>
    </w:p>
    <w:p w14:paraId="64EC8B6A" w14:textId="77777777" w:rsidR="00156457" w:rsidRPr="00F86254" w:rsidRDefault="00156457" w:rsidP="00156457">
      <w:pPr>
        <w:tabs>
          <w:tab w:val="left" w:pos="360"/>
          <w:tab w:val="left" w:pos="4320"/>
        </w:tabs>
        <w:rPr>
          <w:sz w:val="18"/>
          <w:szCs w:val="18"/>
          <w:lang w:val="en-GB"/>
        </w:rPr>
      </w:pPr>
    </w:p>
    <w:p w14:paraId="57667DA7" w14:textId="0042D8A8" w:rsidR="00156457" w:rsidRPr="00F86254" w:rsidRDefault="002F1A5C" w:rsidP="00156457">
      <w:pPr>
        <w:rPr>
          <w:rFonts w:asciiTheme="minorHAnsi" w:hAnsiTheme="minorHAnsi" w:cstheme="minorHAnsi"/>
          <w:b/>
          <w:bCs/>
          <w:szCs w:val="22"/>
          <w:lang w:val="en-GB"/>
        </w:rPr>
      </w:pPr>
      <w:r w:rsidRPr="00F86254">
        <w:rPr>
          <w:noProof/>
          <w:lang w:val="en-GB"/>
        </w:rPr>
        <w:drawing>
          <wp:inline distT="0" distB="0" distL="0" distR="0" wp14:anchorId="1F7E4660" wp14:editId="6F0CB1C8">
            <wp:extent cx="7190026" cy="3018746"/>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9844"/>
                    <a:stretch/>
                  </pic:blipFill>
                  <pic:spPr bwMode="auto">
                    <a:xfrm>
                      <a:off x="0" y="0"/>
                      <a:ext cx="7227274" cy="3034384"/>
                    </a:xfrm>
                    <a:prstGeom prst="rect">
                      <a:avLst/>
                    </a:prstGeom>
                    <a:ln>
                      <a:noFill/>
                    </a:ln>
                    <a:extLst>
                      <a:ext uri="{53640926-AAD7-44D8-BBD7-CCE9431645EC}">
                        <a14:shadowObscured xmlns:a14="http://schemas.microsoft.com/office/drawing/2010/main"/>
                      </a:ext>
                    </a:extLst>
                  </pic:spPr>
                </pic:pic>
              </a:graphicData>
            </a:graphic>
          </wp:inline>
        </w:drawing>
      </w:r>
    </w:p>
    <w:p w14:paraId="38F14316" w14:textId="4F2E43B9" w:rsidR="00156457" w:rsidRPr="00F86254" w:rsidRDefault="00156457" w:rsidP="00156457">
      <w:pPr>
        <w:rPr>
          <w:b/>
          <w:color w:val="000099"/>
          <w:sz w:val="22"/>
          <w:lang w:val="en-GB"/>
        </w:rPr>
      </w:pPr>
      <w:r w:rsidRPr="00F86254">
        <w:rPr>
          <w:b/>
          <w:color w:val="000099"/>
          <w:sz w:val="22"/>
          <w:lang w:val="en-GB"/>
        </w:rPr>
        <w:t>SESP Attachment 1. Social and Environmental Risk Screening Checklist</w:t>
      </w:r>
    </w:p>
    <w:tbl>
      <w:tblPr>
        <w:tblW w:w="12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1"/>
        <w:gridCol w:w="1134"/>
      </w:tblGrid>
      <w:tr w:rsidR="00156457" w:rsidRPr="00F86254" w14:paraId="7D33BA8A" w14:textId="77777777" w:rsidTr="00A12E56">
        <w:trPr>
          <w:trHeight w:val="144"/>
        </w:trPr>
        <w:tc>
          <w:tcPr>
            <w:tcW w:w="11761" w:type="dxa"/>
            <w:tcBorders>
              <w:bottom w:val="single" w:sz="4" w:space="0" w:color="auto"/>
            </w:tcBorders>
            <w:shd w:val="clear" w:color="auto" w:fill="002060"/>
          </w:tcPr>
          <w:p w14:paraId="07E663C9" w14:textId="77777777" w:rsidR="00156457" w:rsidRPr="00F86254" w:rsidRDefault="00156457" w:rsidP="00A12E56">
            <w:pPr>
              <w:spacing w:after="0"/>
              <w:rPr>
                <w:b/>
                <w:sz w:val="18"/>
                <w:lang w:val="en-GB"/>
              </w:rPr>
            </w:pPr>
            <w:r w:rsidRPr="00F86254">
              <w:rPr>
                <w:b/>
                <w:sz w:val="18"/>
                <w:lang w:val="en-GB"/>
              </w:rPr>
              <w:t>Checklist Potential Social and Environmental Risks</w:t>
            </w:r>
          </w:p>
        </w:tc>
        <w:tc>
          <w:tcPr>
            <w:tcW w:w="1134" w:type="dxa"/>
            <w:tcBorders>
              <w:bottom w:val="single" w:sz="4" w:space="0" w:color="auto"/>
            </w:tcBorders>
            <w:shd w:val="clear" w:color="auto" w:fill="002060"/>
          </w:tcPr>
          <w:p w14:paraId="2C8ECBF8" w14:textId="77777777" w:rsidR="00156457" w:rsidRPr="00F86254" w:rsidRDefault="00156457" w:rsidP="00A12E56">
            <w:pPr>
              <w:spacing w:after="0"/>
              <w:rPr>
                <w:b/>
                <w:sz w:val="18"/>
                <w:lang w:val="en-GB"/>
              </w:rPr>
            </w:pPr>
          </w:p>
        </w:tc>
      </w:tr>
      <w:tr w:rsidR="00156457" w:rsidRPr="00F86254" w14:paraId="261A6B4D" w14:textId="77777777" w:rsidTr="00A12E56">
        <w:trPr>
          <w:trHeight w:val="144"/>
        </w:trPr>
        <w:tc>
          <w:tcPr>
            <w:tcW w:w="11761" w:type="dxa"/>
            <w:tcBorders>
              <w:bottom w:val="single" w:sz="4" w:space="0" w:color="auto"/>
            </w:tcBorders>
            <w:shd w:val="clear" w:color="auto" w:fill="BFBFBF" w:themeFill="background1" w:themeFillShade="BF"/>
          </w:tcPr>
          <w:p w14:paraId="44882AFB" w14:textId="77777777" w:rsidR="00156457" w:rsidRPr="00F86254" w:rsidRDefault="00156457" w:rsidP="00A12E56">
            <w:pPr>
              <w:spacing w:after="0"/>
              <w:rPr>
                <w:b/>
                <w:sz w:val="18"/>
                <w:lang w:val="en-GB"/>
              </w:rPr>
            </w:pPr>
            <w:r w:rsidRPr="00F86254">
              <w:rPr>
                <w:b/>
                <w:sz w:val="18"/>
                <w:lang w:val="en-GB"/>
              </w:rPr>
              <w:t>Principles 1: Human Rights</w:t>
            </w:r>
          </w:p>
        </w:tc>
        <w:tc>
          <w:tcPr>
            <w:tcW w:w="1134" w:type="dxa"/>
            <w:tcBorders>
              <w:bottom w:val="single" w:sz="4" w:space="0" w:color="auto"/>
            </w:tcBorders>
            <w:shd w:val="clear" w:color="auto" w:fill="BFBFBF" w:themeFill="background1" w:themeFillShade="BF"/>
          </w:tcPr>
          <w:p w14:paraId="36E5B9EC" w14:textId="77777777" w:rsidR="00156457" w:rsidRPr="00F86254" w:rsidRDefault="00156457" w:rsidP="00A12E56">
            <w:pPr>
              <w:spacing w:after="0"/>
              <w:rPr>
                <w:b/>
                <w:sz w:val="18"/>
                <w:lang w:val="en-GB"/>
              </w:rPr>
            </w:pPr>
            <w:r w:rsidRPr="00F86254">
              <w:rPr>
                <w:b/>
                <w:sz w:val="18"/>
                <w:lang w:val="en-GB"/>
              </w:rPr>
              <w:t xml:space="preserve">Answer </w:t>
            </w:r>
            <w:r w:rsidRPr="00F86254">
              <w:rPr>
                <w:b/>
                <w:sz w:val="18"/>
                <w:lang w:val="en-GB"/>
              </w:rPr>
              <w:br/>
              <w:t>(Yes/No)</w:t>
            </w:r>
          </w:p>
        </w:tc>
      </w:tr>
      <w:tr w:rsidR="00156457" w:rsidRPr="00F86254" w14:paraId="629BDF06" w14:textId="77777777" w:rsidTr="00A12E56">
        <w:trPr>
          <w:trHeight w:val="144"/>
        </w:trPr>
        <w:tc>
          <w:tcPr>
            <w:tcW w:w="11761" w:type="dxa"/>
            <w:tcBorders>
              <w:bottom w:val="single" w:sz="4" w:space="0" w:color="auto"/>
            </w:tcBorders>
            <w:shd w:val="clear" w:color="auto" w:fill="auto"/>
          </w:tcPr>
          <w:p w14:paraId="5E933745" w14:textId="77777777" w:rsidR="00156457" w:rsidRPr="00F86254" w:rsidRDefault="00156457" w:rsidP="00A12E56">
            <w:pPr>
              <w:spacing w:after="0"/>
              <w:rPr>
                <w:sz w:val="18"/>
                <w:lang w:val="en-GB"/>
              </w:rPr>
            </w:pPr>
            <w:r w:rsidRPr="00F86254">
              <w:rPr>
                <w:sz w:val="18"/>
                <w:lang w:val="en-GB"/>
              </w:rPr>
              <w:t>1.</w:t>
            </w:r>
            <w:r w:rsidRPr="00F86254">
              <w:rPr>
                <w:sz w:val="18"/>
                <w:lang w:val="en-GB"/>
              </w:rPr>
              <w:tab/>
              <w:t>Could the Project lead to adverse impacts on enjoyment of the human rights (civil, political, economic, social or cultural) of the affected population and particularly of marginalized groups?</w:t>
            </w:r>
          </w:p>
        </w:tc>
        <w:tc>
          <w:tcPr>
            <w:tcW w:w="1134" w:type="dxa"/>
            <w:tcBorders>
              <w:bottom w:val="single" w:sz="4" w:space="0" w:color="auto"/>
            </w:tcBorders>
            <w:shd w:val="clear" w:color="auto" w:fill="auto"/>
          </w:tcPr>
          <w:p w14:paraId="50BC4B26" w14:textId="77777777" w:rsidR="00156457" w:rsidRPr="00F86254" w:rsidRDefault="00156457" w:rsidP="00A12E56">
            <w:pPr>
              <w:spacing w:after="0"/>
              <w:rPr>
                <w:sz w:val="18"/>
                <w:lang w:val="en-GB"/>
              </w:rPr>
            </w:pPr>
            <w:r w:rsidRPr="00F86254">
              <w:rPr>
                <w:sz w:val="18"/>
                <w:lang w:val="en-GB"/>
              </w:rPr>
              <w:t>Yes</w:t>
            </w:r>
          </w:p>
        </w:tc>
      </w:tr>
      <w:tr w:rsidR="00156457" w:rsidRPr="00F86254" w14:paraId="3C9D4FFA" w14:textId="77777777" w:rsidTr="00A12E56">
        <w:trPr>
          <w:trHeight w:val="144"/>
        </w:trPr>
        <w:tc>
          <w:tcPr>
            <w:tcW w:w="11761" w:type="dxa"/>
            <w:tcBorders>
              <w:bottom w:val="single" w:sz="4" w:space="0" w:color="auto"/>
            </w:tcBorders>
            <w:shd w:val="clear" w:color="auto" w:fill="auto"/>
          </w:tcPr>
          <w:p w14:paraId="10C7CA71" w14:textId="77777777" w:rsidR="00156457" w:rsidRPr="00F86254" w:rsidRDefault="00156457" w:rsidP="00A12E56">
            <w:pPr>
              <w:pStyle w:val="CharCharCharCharCarChar"/>
              <w:spacing w:after="0" w:line="240" w:lineRule="auto"/>
              <w:rPr>
                <w:rFonts w:ascii="Calibri" w:hAnsi="Calibri"/>
                <w:szCs w:val="24"/>
                <w:vertAlign w:val="baseline"/>
                <w:lang w:val="en-GB"/>
              </w:rPr>
            </w:pPr>
            <w:r w:rsidRPr="00F86254">
              <w:rPr>
                <w:rFonts w:ascii="Calibri" w:hAnsi="Calibri"/>
                <w:szCs w:val="24"/>
                <w:vertAlign w:val="baseline"/>
                <w:lang w:val="en-GB"/>
              </w:rPr>
              <w:t xml:space="preserve">2. </w:t>
            </w:r>
            <w:r w:rsidRPr="00F86254">
              <w:rPr>
                <w:rFonts w:ascii="Calibri" w:hAnsi="Calibri"/>
                <w:szCs w:val="24"/>
                <w:vertAlign w:val="baseline"/>
                <w:lang w:val="en-GB"/>
              </w:rPr>
              <w:tab/>
              <w:t xml:space="preserve">Is there a likelihood that the Project would have inequitable or discriminatory adverse impacts on affected populations, particularly people living in poverty or marginalized or excluded individuals or groups? </w:t>
            </w:r>
            <w:r w:rsidRPr="00F86254">
              <w:rPr>
                <w:rFonts w:ascii="Calibri" w:hAnsi="Calibri"/>
                <w:szCs w:val="24"/>
                <w:vertAlign w:val="baseline"/>
                <w:lang w:val="en-GB"/>
              </w:rPr>
              <w:footnoteReference w:id="18"/>
            </w:r>
            <w:r w:rsidRPr="00F86254">
              <w:rPr>
                <w:rFonts w:ascii="Calibri" w:hAnsi="Calibri"/>
                <w:szCs w:val="24"/>
                <w:vertAlign w:val="baseline"/>
                <w:lang w:val="en-GB"/>
              </w:rPr>
              <w:t xml:space="preserve"> </w:t>
            </w:r>
          </w:p>
        </w:tc>
        <w:tc>
          <w:tcPr>
            <w:tcW w:w="1134" w:type="dxa"/>
            <w:tcBorders>
              <w:bottom w:val="single" w:sz="4" w:space="0" w:color="auto"/>
            </w:tcBorders>
            <w:shd w:val="clear" w:color="auto" w:fill="auto"/>
          </w:tcPr>
          <w:p w14:paraId="5BADFBAF" w14:textId="77777777" w:rsidR="00156457" w:rsidRPr="00F86254" w:rsidRDefault="00156457" w:rsidP="00A12E56">
            <w:pPr>
              <w:spacing w:after="0"/>
              <w:rPr>
                <w:sz w:val="18"/>
                <w:lang w:val="en-GB"/>
              </w:rPr>
            </w:pPr>
            <w:r w:rsidRPr="00F86254">
              <w:rPr>
                <w:sz w:val="18"/>
                <w:lang w:val="en-GB"/>
              </w:rPr>
              <w:t>Yes</w:t>
            </w:r>
          </w:p>
        </w:tc>
      </w:tr>
      <w:tr w:rsidR="00156457" w:rsidRPr="00F86254" w14:paraId="046E32C5" w14:textId="77777777" w:rsidTr="00A12E56">
        <w:trPr>
          <w:trHeight w:val="144"/>
        </w:trPr>
        <w:tc>
          <w:tcPr>
            <w:tcW w:w="11761" w:type="dxa"/>
            <w:tcBorders>
              <w:bottom w:val="single" w:sz="4" w:space="0" w:color="auto"/>
            </w:tcBorders>
            <w:shd w:val="clear" w:color="auto" w:fill="auto"/>
          </w:tcPr>
          <w:p w14:paraId="7A11F6C5" w14:textId="77777777" w:rsidR="00156457" w:rsidRPr="00F86254" w:rsidRDefault="00156457" w:rsidP="00A12E56">
            <w:pPr>
              <w:pStyle w:val="CharCharCharCharCarChar"/>
              <w:spacing w:after="0" w:line="240" w:lineRule="auto"/>
              <w:rPr>
                <w:rFonts w:ascii="Calibri" w:hAnsi="Calibri"/>
                <w:szCs w:val="24"/>
                <w:vertAlign w:val="baseline"/>
                <w:lang w:val="en-GB"/>
              </w:rPr>
            </w:pPr>
            <w:r w:rsidRPr="00F86254">
              <w:rPr>
                <w:rFonts w:ascii="Calibri" w:hAnsi="Calibri"/>
                <w:szCs w:val="24"/>
                <w:vertAlign w:val="baseline"/>
                <w:lang w:val="en-GB"/>
              </w:rPr>
              <w:t>3.</w:t>
            </w:r>
            <w:r w:rsidRPr="00F86254">
              <w:rPr>
                <w:rFonts w:ascii="Calibri" w:hAnsi="Calibri"/>
                <w:szCs w:val="24"/>
                <w:vertAlign w:val="baseline"/>
                <w:lang w:val="en-GB"/>
              </w:rPr>
              <w:tab/>
              <w:t>Could the Project potentially restrict availability, quality of and access to resources or basic services, in particular to marginalized individuals or groups?</w:t>
            </w:r>
          </w:p>
        </w:tc>
        <w:tc>
          <w:tcPr>
            <w:tcW w:w="1134" w:type="dxa"/>
            <w:tcBorders>
              <w:bottom w:val="single" w:sz="4" w:space="0" w:color="auto"/>
            </w:tcBorders>
            <w:shd w:val="clear" w:color="auto" w:fill="auto"/>
          </w:tcPr>
          <w:p w14:paraId="1E34D250" w14:textId="77777777" w:rsidR="00156457" w:rsidRPr="00F86254" w:rsidRDefault="00156457" w:rsidP="00A12E56">
            <w:pPr>
              <w:spacing w:after="0"/>
              <w:rPr>
                <w:sz w:val="18"/>
                <w:lang w:val="en-GB"/>
              </w:rPr>
            </w:pPr>
            <w:r w:rsidRPr="00F86254">
              <w:rPr>
                <w:sz w:val="18"/>
                <w:lang w:val="en-GB"/>
              </w:rPr>
              <w:t>Yes</w:t>
            </w:r>
          </w:p>
          <w:p w14:paraId="6B750C85" w14:textId="77777777" w:rsidR="00156457" w:rsidRPr="00F86254" w:rsidRDefault="00156457" w:rsidP="00A12E56">
            <w:pPr>
              <w:spacing w:after="0"/>
              <w:rPr>
                <w:sz w:val="18"/>
                <w:lang w:val="en-GB"/>
              </w:rPr>
            </w:pPr>
          </w:p>
        </w:tc>
      </w:tr>
      <w:tr w:rsidR="00156457" w:rsidRPr="00F86254" w14:paraId="7AE898B6" w14:textId="77777777" w:rsidTr="00A12E56">
        <w:trPr>
          <w:trHeight w:val="144"/>
        </w:trPr>
        <w:tc>
          <w:tcPr>
            <w:tcW w:w="11761" w:type="dxa"/>
            <w:tcBorders>
              <w:bottom w:val="single" w:sz="4" w:space="0" w:color="auto"/>
            </w:tcBorders>
            <w:shd w:val="clear" w:color="auto" w:fill="auto"/>
          </w:tcPr>
          <w:p w14:paraId="129E6B23" w14:textId="77777777" w:rsidR="00156457" w:rsidRPr="00F86254" w:rsidRDefault="00156457" w:rsidP="00A12E56">
            <w:pPr>
              <w:spacing w:after="0"/>
              <w:rPr>
                <w:sz w:val="18"/>
                <w:lang w:val="en-GB"/>
              </w:rPr>
            </w:pPr>
            <w:r w:rsidRPr="00F86254">
              <w:rPr>
                <w:sz w:val="18"/>
                <w:lang w:val="en-GB"/>
              </w:rPr>
              <w:t>4.</w:t>
            </w:r>
            <w:r w:rsidRPr="00F86254">
              <w:rPr>
                <w:sz w:val="18"/>
                <w:lang w:val="en-GB"/>
              </w:rPr>
              <w:tab/>
              <w:t>Is there a likelihood that the Project would exclude any potentially affected stakeholders, in particular marginalized groups, from fully participating in decisions that may affect them?</w:t>
            </w:r>
          </w:p>
          <w:p w14:paraId="6280E0B3" w14:textId="77777777" w:rsidR="00156457" w:rsidRPr="00F86254" w:rsidRDefault="00156457" w:rsidP="00A12E56">
            <w:pPr>
              <w:spacing w:after="0"/>
              <w:rPr>
                <w:sz w:val="18"/>
                <w:lang w:val="en-GB"/>
              </w:rPr>
            </w:pPr>
          </w:p>
        </w:tc>
        <w:tc>
          <w:tcPr>
            <w:tcW w:w="1134" w:type="dxa"/>
            <w:tcBorders>
              <w:bottom w:val="single" w:sz="4" w:space="0" w:color="auto"/>
            </w:tcBorders>
            <w:shd w:val="clear" w:color="auto" w:fill="auto"/>
          </w:tcPr>
          <w:p w14:paraId="05391BB5" w14:textId="77777777" w:rsidR="00156457" w:rsidRPr="00F86254" w:rsidRDefault="00156457" w:rsidP="00A12E56">
            <w:pPr>
              <w:spacing w:after="0"/>
              <w:rPr>
                <w:sz w:val="18"/>
                <w:lang w:val="en-GB"/>
              </w:rPr>
            </w:pPr>
            <w:r w:rsidRPr="00F86254">
              <w:rPr>
                <w:sz w:val="18"/>
                <w:lang w:val="en-GB"/>
              </w:rPr>
              <w:t>Yes</w:t>
            </w:r>
          </w:p>
        </w:tc>
      </w:tr>
      <w:tr w:rsidR="00156457" w:rsidRPr="00F86254" w14:paraId="533E94DF" w14:textId="77777777" w:rsidTr="00A12E56">
        <w:trPr>
          <w:trHeight w:val="144"/>
        </w:trPr>
        <w:tc>
          <w:tcPr>
            <w:tcW w:w="11761" w:type="dxa"/>
            <w:tcBorders>
              <w:bottom w:val="single" w:sz="4" w:space="0" w:color="auto"/>
            </w:tcBorders>
            <w:shd w:val="clear" w:color="auto" w:fill="auto"/>
          </w:tcPr>
          <w:p w14:paraId="48377388" w14:textId="77777777" w:rsidR="00156457" w:rsidRPr="00F86254" w:rsidDel="00074D34" w:rsidRDefault="00156457" w:rsidP="00A12E56">
            <w:pPr>
              <w:spacing w:after="0"/>
              <w:rPr>
                <w:sz w:val="18"/>
                <w:lang w:val="en-GB"/>
              </w:rPr>
            </w:pPr>
            <w:r w:rsidRPr="00F86254">
              <w:rPr>
                <w:sz w:val="18"/>
                <w:lang w:val="en-GB"/>
              </w:rPr>
              <w:t>5.</w:t>
            </w:r>
            <w:r w:rsidRPr="00F86254">
              <w:rPr>
                <w:sz w:val="18"/>
                <w:lang w:val="en-GB"/>
              </w:rPr>
              <w:tab/>
              <w:t>Is there a risk that duty-bearers do not have the capacity to meet their obligations in the Project?</w:t>
            </w:r>
          </w:p>
        </w:tc>
        <w:tc>
          <w:tcPr>
            <w:tcW w:w="1134" w:type="dxa"/>
            <w:tcBorders>
              <w:bottom w:val="single" w:sz="4" w:space="0" w:color="auto"/>
            </w:tcBorders>
            <w:shd w:val="clear" w:color="auto" w:fill="auto"/>
          </w:tcPr>
          <w:p w14:paraId="1257F429" w14:textId="77777777" w:rsidR="00156457" w:rsidRPr="00F86254" w:rsidRDefault="00156457" w:rsidP="00A12E56">
            <w:pPr>
              <w:spacing w:after="0"/>
              <w:rPr>
                <w:sz w:val="18"/>
                <w:lang w:val="en-GB"/>
              </w:rPr>
            </w:pPr>
            <w:r w:rsidRPr="00F86254">
              <w:rPr>
                <w:sz w:val="18"/>
                <w:lang w:val="en-GB"/>
              </w:rPr>
              <w:t>Yes</w:t>
            </w:r>
          </w:p>
        </w:tc>
      </w:tr>
      <w:tr w:rsidR="00156457" w:rsidRPr="00F86254" w14:paraId="745753C2" w14:textId="77777777" w:rsidTr="00A12E56">
        <w:trPr>
          <w:trHeight w:val="144"/>
        </w:trPr>
        <w:tc>
          <w:tcPr>
            <w:tcW w:w="11761" w:type="dxa"/>
            <w:tcBorders>
              <w:bottom w:val="single" w:sz="4" w:space="0" w:color="auto"/>
            </w:tcBorders>
            <w:shd w:val="clear" w:color="auto" w:fill="auto"/>
          </w:tcPr>
          <w:p w14:paraId="22E20FE5" w14:textId="77777777" w:rsidR="00156457" w:rsidRPr="00F86254" w:rsidRDefault="00156457" w:rsidP="00A12E56">
            <w:pPr>
              <w:spacing w:after="0"/>
              <w:rPr>
                <w:sz w:val="18"/>
                <w:lang w:val="en-GB"/>
              </w:rPr>
            </w:pPr>
            <w:r w:rsidRPr="00F86254">
              <w:rPr>
                <w:sz w:val="18"/>
                <w:lang w:val="en-GB"/>
              </w:rPr>
              <w:t>6.</w:t>
            </w:r>
            <w:r w:rsidRPr="00F86254">
              <w:rPr>
                <w:sz w:val="18"/>
                <w:lang w:val="en-GB"/>
              </w:rPr>
              <w:tab/>
              <w:t xml:space="preserve">Is there a risk that rights-holders do not have the capacity to claim their rights? </w:t>
            </w:r>
          </w:p>
        </w:tc>
        <w:tc>
          <w:tcPr>
            <w:tcW w:w="1134" w:type="dxa"/>
            <w:tcBorders>
              <w:bottom w:val="single" w:sz="4" w:space="0" w:color="auto"/>
            </w:tcBorders>
            <w:shd w:val="clear" w:color="auto" w:fill="auto"/>
          </w:tcPr>
          <w:p w14:paraId="558898B6" w14:textId="77777777" w:rsidR="00156457" w:rsidRPr="00F86254" w:rsidRDefault="00156457" w:rsidP="00A12E56">
            <w:pPr>
              <w:spacing w:after="0"/>
              <w:rPr>
                <w:sz w:val="18"/>
                <w:lang w:val="en-GB"/>
              </w:rPr>
            </w:pPr>
            <w:r w:rsidRPr="00F86254">
              <w:rPr>
                <w:sz w:val="18"/>
                <w:lang w:val="en-GB"/>
              </w:rPr>
              <w:t>Yes</w:t>
            </w:r>
          </w:p>
        </w:tc>
      </w:tr>
      <w:tr w:rsidR="00156457" w:rsidRPr="00F86254" w14:paraId="1ADC8FC6" w14:textId="77777777" w:rsidTr="00A12E56">
        <w:trPr>
          <w:trHeight w:val="144"/>
        </w:trPr>
        <w:tc>
          <w:tcPr>
            <w:tcW w:w="11761" w:type="dxa"/>
            <w:tcBorders>
              <w:bottom w:val="single" w:sz="4" w:space="0" w:color="auto"/>
            </w:tcBorders>
            <w:shd w:val="clear" w:color="auto" w:fill="auto"/>
          </w:tcPr>
          <w:p w14:paraId="55352AEB" w14:textId="77777777" w:rsidR="00156457" w:rsidRPr="00F86254" w:rsidRDefault="00156457" w:rsidP="00A12E56">
            <w:pPr>
              <w:spacing w:after="0"/>
              <w:rPr>
                <w:sz w:val="18"/>
                <w:lang w:val="en-GB"/>
              </w:rPr>
            </w:pPr>
            <w:r w:rsidRPr="00F86254">
              <w:rPr>
                <w:sz w:val="18"/>
                <w:lang w:val="en-GB"/>
              </w:rPr>
              <w:lastRenderedPageBreak/>
              <w:t>7.</w:t>
            </w:r>
            <w:r w:rsidRPr="00F86254">
              <w:rPr>
                <w:sz w:val="18"/>
                <w:lang w:val="en-GB"/>
              </w:rPr>
              <w:tab/>
              <w:t>Have local communities or individuals, given the opportunity, raised human rights concerns regarding the Project during the stakeholder engagement process?</w:t>
            </w:r>
          </w:p>
        </w:tc>
        <w:tc>
          <w:tcPr>
            <w:tcW w:w="1134" w:type="dxa"/>
            <w:tcBorders>
              <w:bottom w:val="single" w:sz="4" w:space="0" w:color="auto"/>
            </w:tcBorders>
            <w:shd w:val="clear" w:color="auto" w:fill="auto"/>
          </w:tcPr>
          <w:p w14:paraId="73BC5382" w14:textId="77777777" w:rsidR="00156457" w:rsidRPr="00F86254" w:rsidRDefault="00156457" w:rsidP="00A12E56">
            <w:pPr>
              <w:spacing w:after="0"/>
              <w:rPr>
                <w:sz w:val="18"/>
                <w:lang w:val="en-GB"/>
              </w:rPr>
            </w:pPr>
            <w:r w:rsidRPr="00F86254">
              <w:rPr>
                <w:sz w:val="18"/>
                <w:lang w:val="en-GB"/>
              </w:rPr>
              <w:t>No</w:t>
            </w:r>
          </w:p>
        </w:tc>
      </w:tr>
      <w:tr w:rsidR="00156457" w:rsidRPr="00F86254" w14:paraId="3975B7E0" w14:textId="77777777" w:rsidTr="00A12E56">
        <w:trPr>
          <w:trHeight w:val="144"/>
        </w:trPr>
        <w:tc>
          <w:tcPr>
            <w:tcW w:w="11761" w:type="dxa"/>
            <w:tcBorders>
              <w:bottom w:val="single" w:sz="4" w:space="0" w:color="auto"/>
            </w:tcBorders>
            <w:shd w:val="clear" w:color="auto" w:fill="auto"/>
          </w:tcPr>
          <w:p w14:paraId="1A8467FD" w14:textId="77777777" w:rsidR="00156457" w:rsidRPr="00F86254" w:rsidRDefault="00156457" w:rsidP="00A12E56">
            <w:pPr>
              <w:spacing w:after="0"/>
              <w:rPr>
                <w:sz w:val="18"/>
                <w:lang w:val="en-GB"/>
              </w:rPr>
            </w:pPr>
            <w:r w:rsidRPr="00F86254">
              <w:rPr>
                <w:sz w:val="18"/>
                <w:lang w:val="en-GB"/>
              </w:rPr>
              <w:t>8.</w:t>
            </w:r>
            <w:r w:rsidRPr="00F86254">
              <w:rPr>
                <w:sz w:val="18"/>
                <w:lang w:val="en-GB"/>
              </w:rPr>
              <w:tab/>
              <w:t>Is there a risk that the Project would exacerbate conflicts among and/or the risk of violence to project-affected communities and individuals?</w:t>
            </w:r>
          </w:p>
          <w:p w14:paraId="64960C35" w14:textId="77777777" w:rsidR="00156457" w:rsidRPr="00F86254" w:rsidRDefault="00156457" w:rsidP="00A12E56">
            <w:pPr>
              <w:spacing w:after="0"/>
              <w:rPr>
                <w:sz w:val="18"/>
                <w:lang w:val="en-GB"/>
              </w:rPr>
            </w:pPr>
          </w:p>
          <w:p w14:paraId="6B5F290A" w14:textId="77777777" w:rsidR="00156457" w:rsidRPr="00F86254" w:rsidRDefault="00156457" w:rsidP="00A12E56">
            <w:pPr>
              <w:spacing w:after="0"/>
              <w:rPr>
                <w:sz w:val="18"/>
                <w:lang w:val="en-GB"/>
              </w:rPr>
            </w:pPr>
          </w:p>
        </w:tc>
        <w:tc>
          <w:tcPr>
            <w:tcW w:w="1134" w:type="dxa"/>
            <w:tcBorders>
              <w:bottom w:val="single" w:sz="4" w:space="0" w:color="auto"/>
            </w:tcBorders>
            <w:shd w:val="clear" w:color="auto" w:fill="auto"/>
          </w:tcPr>
          <w:p w14:paraId="3CB65207" w14:textId="77777777" w:rsidR="00156457" w:rsidRPr="00F86254" w:rsidRDefault="00156457" w:rsidP="00A12E56">
            <w:pPr>
              <w:spacing w:after="0"/>
              <w:rPr>
                <w:sz w:val="18"/>
                <w:lang w:val="en-GB"/>
              </w:rPr>
            </w:pPr>
            <w:r w:rsidRPr="00F86254">
              <w:rPr>
                <w:sz w:val="18"/>
                <w:lang w:val="en-GB"/>
              </w:rPr>
              <w:t xml:space="preserve">Yes </w:t>
            </w:r>
          </w:p>
        </w:tc>
      </w:tr>
      <w:tr w:rsidR="00156457" w:rsidRPr="00F86254" w14:paraId="29DB91DE" w14:textId="77777777" w:rsidTr="00A12E56">
        <w:trPr>
          <w:trHeight w:val="144"/>
        </w:trPr>
        <w:tc>
          <w:tcPr>
            <w:tcW w:w="11761" w:type="dxa"/>
            <w:tcBorders>
              <w:bottom w:val="single" w:sz="4" w:space="0" w:color="auto"/>
            </w:tcBorders>
            <w:shd w:val="clear" w:color="auto" w:fill="BFBFBF" w:themeFill="background1" w:themeFillShade="BF"/>
          </w:tcPr>
          <w:p w14:paraId="741BE457" w14:textId="77777777" w:rsidR="00156457" w:rsidRPr="00F86254" w:rsidRDefault="00156457" w:rsidP="00A12E56">
            <w:pPr>
              <w:spacing w:after="0"/>
              <w:rPr>
                <w:b/>
                <w:sz w:val="18"/>
                <w:lang w:val="en-GB"/>
              </w:rPr>
            </w:pPr>
            <w:r w:rsidRPr="00F86254">
              <w:rPr>
                <w:b/>
                <w:sz w:val="18"/>
                <w:lang w:val="en-GB"/>
              </w:rPr>
              <w:t>Principle 2: Gender Equality and Women’s Empowerment</w:t>
            </w:r>
          </w:p>
        </w:tc>
        <w:tc>
          <w:tcPr>
            <w:tcW w:w="1134" w:type="dxa"/>
            <w:tcBorders>
              <w:bottom w:val="single" w:sz="4" w:space="0" w:color="auto"/>
            </w:tcBorders>
            <w:shd w:val="clear" w:color="auto" w:fill="BFBFBF" w:themeFill="background1" w:themeFillShade="BF"/>
          </w:tcPr>
          <w:p w14:paraId="6D13C0E2" w14:textId="77777777" w:rsidR="00156457" w:rsidRPr="00F86254" w:rsidRDefault="00156457" w:rsidP="00A12E56">
            <w:pPr>
              <w:spacing w:after="0"/>
              <w:rPr>
                <w:b/>
                <w:sz w:val="18"/>
                <w:lang w:val="en-GB"/>
              </w:rPr>
            </w:pPr>
          </w:p>
        </w:tc>
      </w:tr>
      <w:tr w:rsidR="00156457" w:rsidRPr="00F86254" w14:paraId="2838AB5B" w14:textId="77777777" w:rsidTr="00A12E56">
        <w:trPr>
          <w:trHeight w:val="144"/>
        </w:trPr>
        <w:tc>
          <w:tcPr>
            <w:tcW w:w="11761" w:type="dxa"/>
            <w:tcBorders>
              <w:bottom w:val="single" w:sz="4" w:space="0" w:color="auto"/>
            </w:tcBorders>
            <w:shd w:val="clear" w:color="auto" w:fill="auto"/>
          </w:tcPr>
          <w:p w14:paraId="6777BD8C" w14:textId="77777777" w:rsidR="00156457" w:rsidRPr="00F86254" w:rsidRDefault="00156457" w:rsidP="00A12E56">
            <w:pPr>
              <w:spacing w:after="0"/>
              <w:rPr>
                <w:sz w:val="18"/>
                <w:lang w:val="en-GB"/>
              </w:rPr>
            </w:pPr>
            <w:r w:rsidRPr="00F86254">
              <w:rPr>
                <w:sz w:val="18"/>
                <w:lang w:val="en-GB"/>
              </w:rPr>
              <w:t>1.</w:t>
            </w:r>
            <w:r w:rsidRPr="00F86254">
              <w:rPr>
                <w:sz w:val="18"/>
                <w:lang w:val="en-GB"/>
              </w:rPr>
              <w:tab/>
              <w:t xml:space="preserve">Is there a likelihood that the proposed Project would have adverse impacts on gender equality and/or the situation of women and girls? </w:t>
            </w:r>
          </w:p>
        </w:tc>
        <w:tc>
          <w:tcPr>
            <w:tcW w:w="1134" w:type="dxa"/>
            <w:tcBorders>
              <w:bottom w:val="single" w:sz="4" w:space="0" w:color="auto"/>
            </w:tcBorders>
            <w:shd w:val="clear" w:color="auto" w:fill="auto"/>
          </w:tcPr>
          <w:p w14:paraId="77AFA422" w14:textId="77777777" w:rsidR="00156457" w:rsidRPr="00F86254" w:rsidRDefault="00156457" w:rsidP="00A12E56">
            <w:pPr>
              <w:spacing w:after="0"/>
              <w:rPr>
                <w:sz w:val="18"/>
                <w:lang w:val="en-GB"/>
              </w:rPr>
            </w:pPr>
            <w:r w:rsidRPr="00F86254">
              <w:rPr>
                <w:sz w:val="18"/>
                <w:lang w:val="en-GB"/>
              </w:rPr>
              <w:t>No</w:t>
            </w:r>
          </w:p>
        </w:tc>
      </w:tr>
      <w:tr w:rsidR="00156457" w:rsidRPr="00F86254" w14:paraId="00A2F106" w14:textId="77777777" w:rsidTr="00A12E56">
        <w:trPr>
          <w:trHeight w:val="144"/>
        </w:trPr>
        <w:tc>
          <w:tcPr>
            <w:tcW w:w="11761" w:type="dxa"/>
            <w:tcBorders>
              <w:bottom w:val="single" w:sz="4" w:space="0" w:color="auto"/>
            </w:tcBorders>
            <w:shd w:val="clear" w:color="auto" w:fill="auto"/>
          </w:tcPr>
          <w:p w14:paraId="21129767" w14:textId="77777777" w:rsidR="00156457" w:rsidRPr="00F86254" w:rsidRDefault="00156457" w:rsidP="00A12E56">
            <w:pPr>
              <w:spacing w:after="0"/>
              <w:rPr>
                <w:sz w:val="18"/>
                <w:lang w:val="en-GB"/>
              </w:rPr>
            </w:pPr>
            <w:r w:rsidRPr="00F86254">
              <w:rPr>
                <w:sz w:val="18"/>
                <w:lang w:val="en-GB"/>
              </w:rPr>
              <w:t>2.</w:t>
            </w:r>
            <w:r w:rsidRPr="00F86254">
              <w:rPr>
                <w:sz w:val="18"/>
                <w:lang w:val="en-GB"/>
              </w:rPr>
              <w:tab/>
              <w:t>Would the Project potentially reproduce discriminations against women based on gender, especially regarding participation in design and implementation or access to opportunities and benefits?</w:t>
            </w:r>
          </w:p>
        </w:tc>
        <w:tc>
          <w:tcPr>
            <w:tcW w:w="1134" w:type="dxa"/>
            <w:tcBorders>
              <w:bottom w:val="single" w:sz="4" w:space="0" w:color="auto"/>
            </w:tcBorders>
            <w:shd w:val="clear" w:color="auto" w:fill="auto"/>
          </w:tcPr>
          <w:p w14:paraId="61471FFC" w14:textId="77777777" w:rsidR="00156457" w:rsidRPr="00F86254" w:rsidRDefault="00156457" w:rsidP="00A12E56">
            <w:pPr>
              <w:spacing w:after="0"/>
              <w:rPr>
                <w:sz w:val="18"/>
                <w:lang w:val="en-GB"/>
              </w:rPr>
            </w:pPr>
            <w:r w:rsidRPr="00F86254">
              <w:rPr>
                <w:sz w:val="18"/>
                <w:lang w:val="en-GB"/>
              </w:rPr>
              <w:t>No</w:t>
            </w:r>
          </w:p>
        </w:tc>
      </w:tr>
      <w:tr w:rsidR="00156457" w:rsidRPr="00F86254" w14:paraId="0A6F8E0C" w14:textId="77777777" w:rsidTr="00A12E56">
        <w:trPr>
          <w:trHeight w:val="144"/>
        </w:trPr>
        <w:tc>
          <w:tcPr>
            <w:tcW w:w="11761" w:type="dxa"/>
            <w:tcBorders>
              <w:bottom w:val="single" w:sz="4" w:space="0" w:color="auto"/>
            </w:tcBorders>
            <w:shd w:val="clear" w:color="auto" w:fill="auto"/>
          </w:tcPr>
          <w:p w14:paraId="06052AEE" w14:textId="77777777" w:rsidR="00156457" w:rsidRPr="00F86254" w:rsidRDefault="00156457" w:rsidP="00A12E56">
            <w:pPr>
              <w:spacing w:after="0"/>
              <w:rPr>
                <w:sz w:val="18"/>
                <w:lang w:val="en-GB"/>
              </w:rPr>
            </w:pPr>
            <w:r w:rsidRPr="00F86254">
              <w:rPr>
                <w:sz w:val="18"/>
                <w:lang w:val="en-GB"/>
              </w:rPr>
              <w:t>3.</w:t>
            </w:r>
            <w:r w:rsidRPr="00F86254">
              <w:rPr>
                <w:sz w:val="18"/>
                <w:lang w:val="en-GB"/>
              </w:rPr>
              <w:tab/>
              <w:t>Have women’s groups/leaders raised gender equality concerns regarding the Project during the stakeholder engagement process and has this been included in the overall Project proposal and in the risk assessment?</w:t>
            </w:r>
          </w:p>
        </w:tc>
        <w:tc>
          <w:tcPr>
            <w:tcW w:w="1134" w:type="dxa"/>
            <w:tcBorders>
              <w:bottom w:val="single" w:sz="4" w:space="0" w:color="auto"/>
            </w:tcBorders>
            <w:shd w:val="clear" w:color="auto" w:fill="auto"/>
          </w:tcPr>
          <w:p w14:paraId="0F4CA556" w14:textId="77777777" w:rsidR="00156457" w:rsidRPr="00F86254" w:rsidRDefault="00156457" w:rsidP="00A12E56">
            <w:pPr>
              <w:spacing w:after="0"/>
              <w:rPr>
                <w:sz w:val="18"/>
                <w:lang w:val="en-GB"/>
              </w:rPr>
            </w:pPr>
            <w:r w:rsidRPr="00F86254">
              <w:rPr>
                <w:sz w:val="18"/>
                <w:lang w:val="en-GB"/>
              </w:rPr>
              <w:t>No</w:t>
            </w:r>
          </w:p>
        </w:tc>
      </w:tr>
      <w:tr w:rsidR="00156457" w:rsidRPr="00F86254" w14:paraId="7FDFAA1D" w14:textId="77777777" w:rsidTr="00A12E56">
        <w:trPr>
          <w:trHeight w:val="144"/>
        </w:trPr>
        <w:tc>
          <w:tcPr>
            <w:tcW w:w="11761" w:type="dxa"/>
            <w:tcBorders>
              <w:bottom w:val="single" w:sz="4" w:space="0" w:color="auto"/>
            </w:tcBorders>
            <w:shd w:val="clear" w:color="auto" w:fill="auto"/>
          </w:tcPr>
          <w:p w14:paraId="74A92699" w14:textId="77777777" w:rsidR="00156457" w:rsidRPr="00F86254" w:rsidRDefault="00156457" w:rsidP="00A12E56">
            <w:pPr>
              <w:spacing w:after="0"/>
              <w:rPr>
                <w:sz w:val="18"/>
                <w:lang w:val="en-GB"/>
              </w:rPr>
            </w:pPr>
            <w:r w:rsidRPr="00F86254">
              <w:rPr>
                <w:sz w:val="18"/>
                <w:lang w:val="en-GB"/>
              </w:rPr>
              <w:t>4.</w:t>
            </w:r>
            <w:r w:rsidRPr="00F86254">
              <w:rPr>
                <w:sz w:val="18"/>
                <w:lang w:val="en-GB"/>
              </w:rPr>
              <w:tab/>
              <w:t>Would the Project potentially limit women’s ability to use, develop and protect natural resources, taking into account different roles and positions of women and men in accessing environmental goods and services?</w:t>
            </w:r>
          </w:p>
        </w:tc>
        <w:tc>
          <w:tcPr>
            <w:tcW w:w="1134" w:type="dxa"/>
            <w:tcBorders>
              <w:bottom w:val="single" w:sz="4" w:space="0" w:color="auto"/>
            </w:tcBorders>
            <w:shd w:val="clear" w:color="auto" w:fill="auto"/>
          </w:tcPr>
          <w:p w14:paraId="183AAF7B" w14:textId="77777777" w:rsidR="00156457" w:rsidRPr="00F86254" w:rsidRDefault="00156457" w:rsidP="00A12E56">
            <w:pPr>
              <w:spacing w:after="0"/>
              <w:rPr>
                <w:sz w:val="18"/>
                <w:lang w:val="en-GB"/>
              </w:rPr>
            </w:pPr>
            <w:r w:rsidRPr="00F86254">
              <w:rPr>
                <w:sz w:val="18"/>
                <w:lang w:val="en-GB"/>
              </w:rPr>
              <w:t>Yes</w:t>
            </w:r>
          </w:p>
          <w:p w14:paraId="1E6ABCF4" w14:textId="77777777" w:rsidR="00156457" w:rsidRPr="00F86254" w:rsidRDefault="00156457" w:rsidP="00A12E56">
            <w:pPr>
              <w:spacing w:after="0"/>
              <w:rPr>
                <w:sz w:val="18"/>
                <w:lang w:val="en-GB"/>
              </w:rPr>
            </w:pPr>
          </w:p>
        </w:tc>
      </w:tr>
      <w:tr w:rsidR="00156457" w:rsidRPr="00F86254" w14:paraId="2750126B" w14:textId="77777777" w:rsidTr="00A12E56">
        <w:trPr>
          <w:trHeight w:val="144"/>
        </w:trPr>
        <w:tc>
          <w:tcPr>
            <w:tcW w:w="11761" w:type="dxa"/>
            <w:tcBorders>
              <w:bottom w:val="single" w:sz="4" w:space="0" w:color="auto"/>
            </w:tcBorders>
            <w:shd w:val="clear" w:color="auto" w:fill="BFBFBF" w:themeFill="background1" w:themeFillShade="BF"/>
          </w:tcPr>
          <w:p w14:paraId="428E13B2" w14:textId="77777777" w:rsidR="00156457" w:rsidRPr="00F86254" w:rsidRDefault="00156457" w:rsidP="00A12E56">
            <w:pPr>
              <w:spacing w:after="0"/>
              <w:rPr>
                <w:b/>
                <w:sz w:val="18"/>
                <w:lang w:val="en-GB"/>
              </w:rPr>
            </w:pPr>
            <w:r w:rsidRPr="00F86254">
              <w:rPr>
                <w:b/>
                <w:sz w:val="18"/>
                <w:lang w:val="en-GB"/>
              </w:rPr>
              <w:t>Principle 3:  Environmental Sustainability: Screening questions regarding environmental risks are encompassed by the specific Standard-related questions below</w:t>
            </w:r>
          </w:p>
        </w:tc>
        <w:tc>
          <w:tcPr>
            <w:tcW w:w="1134" w:type="dxa"/>
            <w:tcBorders>
              <w:bottom w:val="single" w:sz="4" w:space="0" w:color="auto"/>
            </w:tcBorders>
            <w:shd w:val="clear" w:color="auto" w:fill="BFBFBF" w:themeFill="background1" w:themeFillShade="BF"/>
          </w:tcPr>
          <w:p w14:paraId="5F966290" w14:textId="77777777" w:rsidR="00156457" w:rsidRPr="00F86254" w:rsidRDefault="00156457" w:rsidP="00A12E56">
            <w:pPr>
              <w:spacing w:after="0"/>
              <w:rPr>
                <w:b/>
                <w:sz w:val="18"/>
                <w:lang w:val="en-GB"/>
              </w:rPr>
            </w:pPr>
          </w:p>
        </w:tc>
      </w:tr>
      <w:tr w:rsidR="00156457" w:rsidRPr="00F86254" w14:paraId="7117C823" w14:textId="77777777" w:rsidTr="00A12E56">
        <w:trPr>
          <w:trHeight w:val="144"/>
        </w:trPr>
        <w:tc>
          <w:tcPr>
            <w:tcW w:w="11761" w:type="dxa"/>
            <w:tcBorders>
              <w:bottom w:val="single" w:sz="4" w:space="0" w:color="auto"/>
            </w:tcBorders>
            <w:shd w:val="clear" w:color="auto" w:fill="D9D9D9" w:themeFill="background1" w:themeFillShade="D9"/>
            <w:vAlign w:val="center"/>
          </w:tcPr>
          <w:p w14:paraId="45DF601F" w14:textId="77777777" w:rsidR="00156457" w:rsidRPr="00F86254" w:rsidRDefault="00156457" w:rsidP="00A12E56">
            <w:pPr>
              <w:spacing w:after="0"/>
              <w:rPr>
                <w:b/>
                <w:sz w:val="18"/>
                <w:lang w:val="en-GB"/>
              </w:rPr>
            </w:pPr>
            <w:r w:rsidRPr="00F86254">
              <w:rPr>
                <w:b/>
                <w:sz w:val="18"/>
                <w:lang w:val="en-GB"/>
              </w:rPr>
              <w:t xml:space="preserve">Standard 1: Biodiversity Conservation and Sustainable </w:t>
            </w:r>
            <w:hyperlink w:anchor="SustNatResManGlossary" w:history="1">
              <w:r w:rsidRPr="00F86254">
                <w:rPr>
                  <w:rStyle w:val="Hyperlink"/>
                  <w:b/>
                  <w:sz w:val="18"/>
                  <w:lang w:val="en-GB"/>
                </w:rPr>
                <w:t>Natural</w:t>
              </w:r>
            </w:hyperlink>
            <w:r w:rsidRPr="00F86254">
              <w:rPr>
                <w:b/>
                <w:sz w:val="18"/>
                <w:lang w:val="en-GB"/>
              </w:rPr>
              <w:t xml:space="preserve"> Resource Management</w:t>
            </w:r>
          </w:p>
        </w:tc>
        <w:tc>
          <w:tcPr>
            <w:tcW w:w="1134" w:type="dxa"/>
            <w:tcBorders>
              <w:bottom w:val="single" w:sz="4" w:space="0" w:color="auto"/>
            </w:tcBorders>
            <w:shd w:val="clear" w:color="auto" w:fill="D9D9D9" w:themeFill="background1" w:themeFillShade="D9"/>
          </w:tcPr>
          <w:p w14:paraId="25776985" w14:textId="77777777" w:rsidR="00156457" w:rsidRPr="00F86254" w:rsidRDefault="00156457" w:rsidP="00A12E56">
            <w:pPr>
              <w:spacing w:after="0"/>
              <w:rPr>
                <w:b/>
                <w:sz w:val="18"/>
                <w:lang w:val="en-GB"/>
              </w:rPr>
            </w:pPr>
          </w:p>
        </w:tc>
      </w:tr>
      <w:tr w:rsidR="00156457" w:rsidRPr="00F86254" w14:paraId="37A15937" w14:textId="77777777" w:rsidTr="00A12E56">
        <w:trPr>
          <w:trHeight w:val="144"/>
        </w:trPr>
        <w:tc>
          <w:tcPr>
            <w:tcW w:w="11761" w:type="dxa"/>
            <w:shd w:val="clear" w:color="auto" w:fill="auto"/>
          </w:tcPr>
          <w:p w14:paraId="3865E917" w14:textId="77777777" w:rsidR="00156457" w:rsidRPr="00F86254" w:rsidRDefault="00156457" w:rsidP="00A12E56">
            <w:pPr>
              <w:spacing w:after="0"/>
              <w:ind w:left="452" w:hanging="452"/>
              <w:rPr>
                <w:sz w:val="18"/>
                <w:lang w:val="en-GB"/>
              </w:rPr>
            </w:pPr>
            <w:r w:rsidRPr="00F86254">
              <w:rPr>
                <w:sz w:val="18"/>
                <w:lang w:val="en-GB"/>
              </w:rPr>
              <w:t xml:space="preserve">1.1 </w:t>
            </w:r>
            <w:r w:rsidRPr="00F86254">
              <w:rPr>
                <w:sz w:val="18"/>
                <w:lang w:val="en-GB"/>
              </w:rPr>
              <w:tab/>
              <w:t>Would the Project potentially cause adverse impacts to habitats (e.g. modified, natural, and critical habitats) and/or ecosystems and ecosystem services?</w:t>
            </w:r>
          </w:p>
        </w:tc>
        <w:tc>
          <w:tcPr>
            <w:tcW w:w="1134" w:type="dxa"/>
            <w:shd w:val="clear" w:color="auto" w:fill="auto"/>
          </w:tcPr>
          <w:p w14:paraId="38ABF34B" w14:textId="77777777" w:rsidR="00156457" w:rsidRPr="00F86254" w:rsidRDefault="00156457" w:rsidP="00A12E56">
            <w:pPr>
              <w:spacing w:after="0"/>
              <w:rPr>
                <w:sz w:val="18"/>
                <w:lang w:val="en-GB"/>
              </w:rPr>
            </w:pPr>
            <w:r w:rsidRPr="00F86254">
              <w:rPr>
                <w:sz w:val="18"/>
                <w:lang w:val="en-GB"/>
              </w:rPr>
              <w:t xml:space="preserve">Yes </w:t>
            </w:r>
          </w:p>
        </w:tc>
      </w:tr>
      <w:tr w:rsidR="00156457" w:rsidRPr="00F86254" w14:paraId="26D649AD" w14:textId="77777777" w:rsidTr="00A12E56">
        <w:trPr>
          <w:trHeight w:val="144"/>
        </w:trPr>
        <w:tc>
          <w:tcPr>
            <w:tcW w:w="11761" w:type="dxa"/>
            <w:tcBorders>
              <w:bottom w:val="single" w:sz="4" w:space="0" w:color="auto"/>
            </w:tcBorders>
            <w:shd w:val="clear" w:color="auto" w:fill="auto"/>
          </w:tcPr>
          <w:p w14:paraId="43E86C12" w14:textId="77777777" w:rsidR="00156457" w:rsidRPr="00F86254" w:rsidRDefault="00156457" w:rsidP="00A12E56">
            <w:pPr>
              <w:spacing w:after="0"/>
              <w:ind w:left="452" w:hanging="452"/>
              <w:rPr>
                <w:sz w:val="18"/>
                <w:lang w:val="en-GB"/>
              </w:rPr>
            </w:pPr>
            <w:r w:rsidRPr="00F86254">
              <w:rPr>
                <w:sz w:val="18"/>
                <w:lang w:val="en-GB"/>
              </w:rPr>
              <w:t xml:space="preserve">1.2 </w:t>
            </w:r>
            <w:r w:rsidRPr="00F86254">
              <w:rPr>
                <w:sz w:val="18"/>
                <w:lang w:val="en-GB"/>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1134" w:type="dxa"/>
            <w:tcBorders>
              <w:bottom w:val="single" w:sz="4" w:space="0" w:color="auto"/>
            </w:tcBorders>
            <w:shd w:val="clear" w:color="auto" w:fill="auto"/>
          </w:tcPr>
          <w:p w14:paraId="4686C741" w14:textId="77777777" w:rsidR="00156457" w:rsidRPr="00F86254" w:rsidRDefault="00156457" w:rsidP="00A12E56">
            <w:pPr>
              <w:spacing w:after="0"/>
              <w:rPr>
                <w:sz w:val="18"/>
                <w:lang w:val="en-GB"/>
              </w:rPr>
            </w:pPr>
            <w:r w:rsidRPr="00F86254">
              <w:rPr>
                <w:sz w:val="18"/>
                <w:lang w:val="en-GB"/>
              </w:rPr>
              <w:t xml:space="preserve">Yes </w:t>
            </w:r>
          </w:p>
          <w:p w14:paraId="3B96E4DA" w14:textId="77777777" w:rsidR="00156457" w:rsidRPr="00F86254" w:rsidRDefault="00156457" w:rsidP="00A12E56">
            <w:pPr>
              <w:spacing w:after="0"/>
              <w:rPr>
                <w:sz w:val="18"/>
                <w:lang w:val="en-GB"/>
              </w:rPr>
            </w:pPr>
          </w:p>
        </w:tc>
      </w:tr>
      <w:tr w:rsidR="00156457" w:rsidRPr="00F86254" w14:paraId="41F92767" w14:textId="77777777" w:rsidTr="00A12E56">
        <w:trPr>
          <w:trHeight w:val="144"/>
        </w:trPr>
        <w:tc>
          <w:tcPr>
            <w:tcW w:w="11761" w:type="dxa"/>
            <w:tcBorders>
              <w:bottom w:val="single" w:sz="4" w:space="0" w:color="auto"/>
            </w:tcBorders>
            <w:shd w:val="clear" w:color="auto" w:fill="auto"/>
          </w:tcPr>
          <w:p w14:paraId="05D53A75" w14:textId="77777777" w:rsidR="00156457" w:rsidRPr="00F86254" w:rsidRDefault="00156457" w:rsidP="00A12E56">
            <w:pPr>
              <w:spacing w:after="0"/>
              <w:ind w:left="452" w:hanging="452"/>
              <w:rPr>
                <w:sz w:val="18"/>
                <w:lang w:val="en-GB"/>
              </w:rPr>
            </w:pPr>
            <w:r w:rsidRPr="00F86254">
              <w:rPr>
                <w:sz w:val="18"/>
                <w:lang w:val="en-GB"/>
              </w:rPr>
              <w:t>1.3</w:t>
            </w:r>
            <w:r w:rsidRPr="00F86254">
              <w:rPr>
                <w:sz w:val="18"/>
                <w:lang w:val="en-GB"/>
              </w:rPr>
              <w:tab/>
              <w:t xml:space="preserve">Does the Project involve changes to the use of lands and resources that may have adverse impacts on habitats, ecosystems, and/or livelihoods? </w:t>
            </w:r>
          </w:p>
        </w:tc>
        <w:tc>
          <w:tcPr>
            <w:tcW w:w="1134" w:type="dxa"/>
            <w:tcBorders>
              <w:bottom w:val="single" w:sz="4" w:space="0" w:color="auto"/>
            </w:tcBorders>
            <w:shd w:val="clear" w:color="auto" w:fill="auto"/>
          </w:tcPr>
          <w:p w14:paraId="60304E5A" w14:textId="77777777" w:rsidR="00156457" w:rsidRPr="00F86254" w:rsidRDefault="00156457" w:rsidP="00A12E56">
            <w:pPr>
              <w:spacing w:after="0"/>
              <w:rPr>
                <w:sz w:val="18"/>
                <w:lang w:val="en-GB"/>
              </w:rPr>
            </w:pPr>
            <w:r w:rsidRPr="00F86254">
              <w:rPr>
                <w:sz w:val="18"/>
                <w:lang w:val="en-GB"/>
              </w:rPr>
              <w:t xml:space="preserve">Yes </w:t>
            </w:r>
          </w:p>
          <w:p w14:paraId="383AC736" w14:textId="77777777" w:rsidR="00156457" w:rsidRPr="00F86254" w:rsidRDefault="00156457" w:rsidP="00A12E56">
            <w:pPr>
              <w:spacing w:after="0"/>
              <w:rPr>
                <w:sz w:val="18"/>
                <w:lang w:val="en-GB"/>
              </w:rPr>
            </w:pPr>
          </w:p>
        </w:tc>
      </w:tr>
      <w:tr w:rsidR="00156457" w:rsidRPr="00F86254" w14:paraId="08F1C8E9" w14:textId="77777777" w:rsidTr="00A12E56">
        <w:trPr>
          <w:trHeight w:val="144"/>
        </w:trPr>
        <w:tc>
          <w:tcPr>
            <w:tcW w:w="11761" w:type="dxa"/>
            <w:tcBorders>
              <w:bottom w:val="single" w:sz="4" w:space="0" w:color="auto"/>
            </w:tcBorders>
            <w:shd w:val="clear" w:color="auto" w:fill="auto"/>
          </w:tcPr>
          <w:p w14:paraId="0E696A85" w14:textId="77777777" w:rsidR="00156457" w:rsidRPr="00F86254" w:rsidRDefault="00156457" w:rsidP="00A12E56">
            <w:pPr>
              <w:spacing w:after="0"/>
              <w:ind w:left="452" w:hanging="452"/>
              <w:rPr>
                <w:sz w:val="18"/>
                <w:lang w:val="en-GB"/>
              </w:rPr>
            </w:pPr>
            <w:r w:rsidRPr="00F86254">
              <w:rPr>
                <w:sz w:val="18"/>
                <w:lang w:val="en-GB"/>
              </w:rPr>
              <w:t>1.4</w:t>
            </w:r>
            <w:r w:rsidRPr="00F86254">
              <w:rPr>
                <w:sz w:val="18"/>
                <w:lang w:val="en-GB"/>
              </w:rPr>
              <w:tab/>
              <w:t>Would Project activities pose risks to endangered species?</w:t>
            </w:r>
          </w:p>
        </w:tc>
        <w:tc>
          <w:tcPr>
            <w:tcW w:w="1134" w:type="dxa"/>
            <w:tcBorders>
              <w:bottom w:val="single" w:sz="4" w:space="0" w:color="auto"/>
            </w:tcBorders>
            <w:shd w:val="clear" w:color="auto" w:fill="auto"/>
          </w:tcPr>
          <w:p w14:paraId="7D282A75" w14:textId="77777777" w:rsidR="00156457" w:rsidRPr="00F86254" w:rsidRDefault="00156457" w:rsidP="00A12E56">
            <w:pPr>
              <w:spacing w:after="0"/>
              <w:rPr>
                <w:sz w:val="18"/>
                <w:lang w:val="en-GB"/>
              </w:rPr>
            </w:pPr>
            <w:r w:rsidRPr="00F86254">
              <w:rPr>
                <w:sz w:val="18"/>
                <w:lang w:val="en-GB"/>
              </w:rPr>
              <w:t xml:space="preserve">Yes </w:t>
            </w:r>
          </w:p>
        </w:tc>
      </w:tr>
      <w:tr w:rsidR="00156457" w:rsidRPr="00F86254" w14:paraId="17917E2A" w14:textId="77777777" w:rsidTr="00A12E56">
        <w:trPr>
          <w:trHeight w:val="144"/>
        </w:trPr>
        <w:tc>
          <w:tcPr>
            <w:tcW w:w="11761" w:type="dxa"/>
            <w:tcBorders>
              <w:bottom w:val="single" w:sz="4" w:space="0" w:color="auto"/>
            </w:tcBorders>
            <w:shd w:val="clear" w:color="auto" w:fill="auto"/>
          </w:tcPr>
          <w:p w14:paraId="3EB5569B" w14:textId="77777777" w:rsidR="00156457" w:rsidRPr="00F86254" w:rsidRDefault="00156457" w:rsidP="00A12E56">
            <w:pPr>
              <w:spacing w:after="0"/>
              <w:ind w:left="452" w:hanging="452"/>
              <w:rPr>
                <w:sz w:val="18"/>
                <w:lang w:val="en-GB"/>
              </w:rPr>
            </w:pPr>
            <w:r w:rsidRPr="00F86254">
              <w:rPr>
                <w:sz w:val="18"/>
                <w:lang w:val="en-GB"/>
              </w:rPr>
              <w:t xml:space="preserve">1.5 </w:t>
            </w:r>
            <w:r w:rsidRPr="00F86254">
              <w:rPr>
                <w:sz w:val="18"/>
                <w:lang w:val="en-GB"/>
              </w:rPr>
              <w:tab/>
              <w:t xml:space="preserve">Would the Project pose a risk of introducing invasive alien species? </w:t>
            </w:r>
          </w:p>
        </w:tc>
        <w:tc>
          <w:tcPr>
            <w:tcW w:w="1134" w:type="dxa"/>
            <w:tcBorders>
              <w:bottom w:val="single" w:sz="4" w:space="0" w:color="auto"/>
            </w:tcBorders>
            <w:shd w:val="clear" w:color="auto" w:fill="auto"/>
          </w:tcPr>
          <w:p w14:paraId="4DC8487B" w14:textId="77777777" w:rsidR="00156457" w:rsidRPr="00F86254" w:rsidRDefault="00156457" w:rsidP="00A12E56">
            <w:pPr>
              <w:spacing w:after="0"/>
              <w:rPr>
                <w:sz w:val="18"/>
                <w:lang w:val="en-GB"/>
              </w:rPr>
            </w:pPr>
            <w:r w:rsidRPr="00F86254">
              <w:rPr>
                <w:sz w:val="18"/>
                <w:lang w:val="en-GB"/>
              </w:rPr>
              <w:t xml:space="preserve">Yes </w:t>
            </w:r>
          </w:p>
        </w:tc>
      </w:tr>
      <w:tr w:rsidR="00156457" w:rsidRPr="00F86254" w14:paraId="4AA0231F" w14:textId="77777777" w:rsidTr="00A12E56">
        <w:trPr>
          <w:trHeight w:val="144"/>
        </w:trPr>
        <w:tc>
          <w:tcPr>
            <w:tcW w:w="11761" w:type="dxa"/>
            <w:tcBorders>
              <w:bottom w:val="single" w:sz="4" w:space="0" w:color="auto"/>
            </w:tcBorders>
            <w:shd w:val="clear" w:color="auto" w:fill="auto"/>
          </w:tcPr>
          <w:p w14:paraId="43A1BED0" w14:textId="77777777" w:rsidR="00156457" w:rsidRPr="00F86254" w:rsidRDefault="00156457" w:rsidP="00A12E56">
            <w:pPr>
              <w:spacing w:after="0"/>
              <w:ind w:left="452" w:hanging="452"/>
              <w:rPr>
                <w:sz w:val="18"/>
                <w:lang w:val="en-GB"/>
              </w:rPr>
            </w:pPr>
            <w:r w:rsidRPr="00F86254">
              <w:rPr>
                <w:sz w:val="18"/>
                <w:lang w:val="en-GB"/>
              </w:rPr>
              <w:t>1.6</w:t>
            </w:r>
            <w:r w:rsidRPr="00F86254">
              <w:rPr>
                <w:sz w:val="18"/>
                <w:lang w:val="en-GB"/>
              </w:rPr>
              <w:tab/>
              <w:t>Does the Project involve harvesting of natural forests, plantation development, or reforestation?</w:t>
            </w:r>
          </w:p>
        </w:tc>
        <w:tc>
          <w:tcPr>
            <w:tcW w:w="1134" w:type="dxa"/>
            <w:tcBorders>
              <w:bottom w:val="single" w:sz="4" w:space="0" w:color="auto"/>
            </w:tcBorders>
            <w:shd w:val="clear" w:color="auto" w:fill="auto"/>
          </w:tcPr>
          <w:p w14:paraId="2F221C30" w14:textId="77777777" w:rsidR="00156457" w:rsidRPr="00F86254" w:rsidRDefault="00156457" w:rsidP="00A12E56">
            <w:pPr>
              <w:spacing w:after="0"/>
              <w:rPr>
                <w:sz w:val="18"/>
                <w:highlight w:val="yellow"/>
                <w:lang w:val="en-GB"/>
              </w:rPr>
            </w:pPr>
            <w:r w:rsidRPr="00F86254">
              <w:rPr>
                <w:sz w:val="18"/>
                <w:lang w:val="en-GB"/>
              </w:rPr>
              <w:t>Yes</w:t>
            </w:r>
            <w:r w:rsidRPr="00F86254">
              <w:rPr>
                <w:sz w:val="18"/>
                <w:highlight w:val="yellow"/>
                <w:lang w:val="en-GB"/>
              </w:rPr>
              <w:t xml:space="preserve"> </w:t>
            </w:r>
          </w:p>
        </w:tc>
      </w:tr>
      <w:tr w:rsidR="00156457" w:rsidRPr="00F86254" w14:paraId="62D28171" w14:textId="77777777" w:rsidTr="00A12E56">
        <w:trPr>
          <w:trHeight w:val="144"/>
        </w:trPr>
        <w:tc>
          <w:tcPr>
            <w:tcW w:w="11761" w:type="dxa"/>
            <w:tcBorders>
              <w:bottom w:val="single" w:sz="4" w:space="0" w:color="auto"/>
            </w:tcBorders>
            <w:shd w:val="clear" w:color="auto" w:fill="auto"/>
          </w:tcPr>
          <w:p w14:paraId="7C703340" w14:textId="77777777" w:rsidR="00156457" w:rsidRPr="00F86254" w:rsidRDefault="00156457" w:rsidP="00A12E56">
            <w:pPr>
              <w:spacing w:after="0"/>
              <w:ind w:left="452" w:hanging="452"/>
              <w:rPr>
                <w:sz w:val="18"/>
                <w:lang w:val="en-GB"/>
              </w:rPr>
            </w:pPr>
            <w:r w:rsidRPr="00F86254">
              <w:rPr>
                <w:sz w:val="18"/>
                <w:lang w:val="en-GB"/>
              </w:rPr>
              <w:t xml:space="preserve">1.7 </w:t>
            </w:r>
            <w:r w:rsidRPr="00F86254">
              <w:rPr>
                <w:sz w:val="18"/>
                <w:lang w:val="en-GB"/>
              </w:rPr>
              <w:tab/>
              <w:t>Does the Project involve the production and/or harvesting of fish populations or other aquatic species?</w:t>
            </w:r>
          </w:p>
        </w:tc>
        <w:tc>
          <w:tcPr>
            <w:tcW w:w="1134" w:type="dxa"/>
            <w:tcBorders>
              <w:bottom w:val="single" w:sz="4" w:space="0" w:color="auto"/>
            </w:tcBorders>
            <w:shd w:val="clear" w:color="auto" w:fill="auto"/>
          </w:tcPr>
          <w:p w14:paraId="776B1A07" w14:textId="77777777" w:rsidR="00156457" w:rsidRPr="00F86254" w:rsidRDefault="00156457" w:rsidP="00A12E56">
            <w:pPr>
              <w:spacing w:after="0"/>
              <w:rPr>
                <w:sz w:val="18"/>
                <w:lang w:val="en-GB"/>
              </w:rPr>
            </w:pPr>
            <w:r w:rsidRPr="00F86254">
              <w:rPr>
                <w:sz w:val="18"/>
                <w:lang w:val="en-GB"/>
              </w:rPr>
              <w:t>No</w:t>
            </w:r>
          </w:p>
        </w:tc>
      </w:tr>
      <w:tr w:rsidR="00156457" w:rsidRPr="00F86254" w14:paraId="07BD9E86" w14:textId="77777777" w:rsidTr="00A12E56">
        <w:trPr>
          <w:trHeight w:val="144"/>
        </w:trPr>
        <w:tc>
          <w:tcPr>
            <w:tcW w:w="11761" w:type="dxa"/>
            <w:tcBorders>
              <w:bottom w:val="single" w:sz="4" w:space="0" w:color="auto"/>
            </w:tcBorders>
            <w:shd w:val="clear" w:color="auto" w:fill="auto"/>
          </w:tcPr>
          <w:p w14:paraId="40BCB27A" w14:textId="77777777" w:rsidR="00156457" w:rsidRPr="00F86254" w:rsidRDefault="00156457" w:rsidP="00A12E56">
            <w:pPr>
              <w:spacing w:after="0"/>
              <w:ind w:left="452" w:hanging="452"/>
              <w:rPr>
                <w:sz w:val="18"/>
                <w:lang w:val="en-GB"/>
              </w:rPr>
            </w:pPr>
            <w:r w:rsidRPr="00F86254">
              <w:rPr>
                <w:sz w:val="18"/>
                <w:lang w:val="en-GB"/>
              </w:rPr>
              <w:t xml:space="preserve">1.8 </w:t>
            </w:r>
            <w:r w:rsidRPr="00F86254">
              <w:rPr>
                <w:sz w:val="18"/>
                <w:lang w:val="en-GB"/>
              </w:rPr>
              <w:tab/>
              <w:t>Does the Project involve significant extraction, diversion or containment of surface or ground water?</w:t>
            </w:r>
          </w:p>
        </w:tc>
        <w:tc>
          <w:tcPr>
            <w:tcW w:w="1134" w:type="dxa"/>
            <w:tcBorders>
              <w:bottom w:val="single" w:sz="4" w:space="0" w:color="auto"/>
            </w:tcBorders>
            <w:shd w:val="clear" w:color="auto" w:fill="auto"/>
          </w:tcPr>
          <w:p w14:paraId="2217D7C6" w14:textId="77777777" w:rsidR="00156457" w:rsidRPr="00F86254" w:rsidRDefault="00156457" w:rsidP="00A12E56">
            <w:pPr>
              <w:spacing w:after="0"/>
              <w:rPr>
                <w:sz w:val="18"/>
                <w:lang w:val="en-GB"/>
              </w:rPr>
            </w:pPr>
            <w:r w:rsidRPr="00F86254">
              <w:rPr>
                <w:sz w:val="18"/>
                <w:lang w:val="en-GB"/>
              </w:rPr>
              <w:t>No</w:t>
            </w:r>
          </w:p>
        </w:tc>
      </w:tr>
      <w:tr w:rsidR="00156457" w:rsidRPr="00F86254" w14:paraId="7DE8E15D" w14:textId="77777777" w:rsidTr="00A12E56">
        <w:trPr>
          <w:trHeight w:val="144"/>
        </w:trPr>
        <w:tc>
          <w:tcPr>
            <w:tcW w:w="11761" w:type="dxa"/>
            <w:tcBorders>
              <w:bottom w:val="single" w:sz="4" w:space="0" w:color="auto"/>
            </w:tcBorders>
            <w:shd w:val="clear" w:color="auto" w:fill="auto"/>
          </w:tcPr>
          <w:p w14:paraId="10773B1F" w14:textId="77777777" w:rsidR="00156457" w:rsidRPr="00F86254" w:rsidRDefault="00156457" w:rsidP="00A12E56">
            <w:pPr>
              <w:spacing w:after="0"/>
              <w:ind w:left="452" w:hanging="452"/>
              <w:rPr>
                <w:sz w:val="18"/>
                <w:lang w:val="en-GB"/>
              </w:rPr>
            </w:pPr>
            <w:r w:rsidRPr="00F86254">
              <w:rPr>
                <w:sz w:val="18"/>
                <w:lang w:val="en-GB"/>
              </w:rPr>
              <w:t>1.9</w:t>
            </w:r>
            <w:r w:rsidRPr="00F86254">
              <w:rPr>
                <w:sz w:val="18"/>
                <w:lang w:val="en-GB"/>
              </w:rPr>
              <w:tab/>
              <w:t xml:space="preserve">Does the Project involve utilization of genetic resources? (e.g. collection and/or harvesting, commercial development) </w:t>
            </w:r>
          </w:p>
        </w:tc>
        <w:tc>
          <w:tcPr>
            <w:tcW w:w="1134" w:type="dxa"/>
            <w:tcBorders>
              <w:bottom w:val="single" w:sz="4" w:space="0" w:color="auto"/>
            </w:tcBorders>
            <w:shd w:val="clear" w:color="auto" w:fill="auto"/>
          </w:tcPr>
          <w:p w14:paraId="4923CFD4" w14:textId="77777777" w:rsidR="00156457" w:rsidRPr="00F86254" w:rsidRDefault="00156457" w:rsidP="00A12E56">
            <w:pPr>
              <w:spacing w:after="0"/>
              <w:rPr>
                <w:sz w:val="18"/>
                <w:lang w:val="en-GB"/>
              </w:rPr>
            </w:pPr>
            <w:r w:rsidRPr="00F86254">
              <w:rPr>
                <w:sz w:val="18"/>
                <w:lang w:val="en-GB"/>
              </w:rPr>
              <w:t>No</w:t>
            </w:r>
          </w:p>
        </w:tc>
      </w:tr>
      <w:tr w:rsidR="00156457" w:rsidRPr="00F86254" w14:paraId="15E526B9" w14:textId="77777777" w:rsidTr="00A12E56">
        <w:trPr>
          <w:trHeight w:val="144"/>
        </w:trPr>
        <w:tc>
          <w:tcPr>
            <w:tcW w:w="11761" w:type="dxa"/>
            <w:tcBorders>
              <w:bottom w:val="single" w:sz="4" w:space="0" w:color="auto"/>
            </w:tcBorders>
            <w:shd w:val="clear" w:color="auto" w:fill="auto"/>
          </w:tcPr>
          <w:p w14:paraId="6A1A9575" w14:textId="77777777" w:rsidR="00156457" w:rsidRPr="00F86254" w:rsidRDefault="00156457" w:rsidP="00A12E56">
            <w:pPr>
              <w:spacing w:after="0"/>
              <w:ind w:left="452" w:hanging="452"/>
              <w:rPr>
                <w:sz w:val="18"/>
                <w:lang w:val="en-GB"/>
              </w:rPr>
            </w:pPr>
            <w:r w:rsidRPr="00F86254">
              <w:rPr>
                <w:sz w:val="18"/>
                <w:lang w:val="en-GB"/>
              </w:rPr>
              <w:t>1.10</w:t>
            </w:r>
            <w:r w:rsidRPr="00F86254">
              <w:rPr>
                <w:sz w:val="18"/>
                <w:lang w:val="en-GB"/>
              </w:rPr>
              <w:tab/>
              <w:t>Would the Project generate potential adverse transboundary or global environmental concerns?</w:t>
            </w:r>
          </w:p>
        </w:tc>
        <w:tc>
          <w:tcPr>
            <w:tcW w:w="1134" w:type="dxa"/>
            <w:tcBorders>
              <w:bottom w:val="single" w:sz="4" w:space="0" w:color="auto"/>
            </w:tcBorders>
            <w:shd w:val="clear" w:color="auto" w:fill="auto"/>
          </w:tcPr>
          <w:p w14:paraId="18E4A045" w14:textId="77777777" w:rsidR="00156457" w:rsidRPr="00F86254" w:rsidRDefault="00156457" w:rsidP="00A12E56">
            <w:pPr>
              <w:spacing w:after="0"/>
              <w:rPr>
                <w:sz w:val="18"/>
                <w:lang w:val="en-GB"/>
              </w:rPr>
            </w:pPr>
            <w:r w:rsidRPr="00F86254">
              <w:rPr>
                <w:sz w:val="18"/>
                <w:lang w:val="en-GB"/>
              </w:rPr>
              <w:t>N0</w:t>
            </w:r>
          </w:p>
        </w:tc>
      </w:tr>
      <w:tr w:rsidR="00156457" w:rsidRPr="00F86254" w14:paraId="3940ADFA" w14:textId="77777777" w:rsidTr="00A12E56">
        <w:trPr>
          <w:trHeight w:val="144"/>
        </w:trPr>
        <w:tc>
          <w:tcPr>
            <w:tcW w:w="11761" w:type="dxa"/>
            <w:tcBorders>
              <w:bottom w:val="single" w:sz="4" w:space="0" w:color="auto"/>
            </w:tcBorders>
            <w:shd w:val="clear" w:color="auto" w:fill="auto"/>
          </w:tcPr>
          <w:p w14:paraId="130B4EC4" w14:textId="77777777" w:rsidR="00156457" w:rsidRPr="00F86254" w:rsidRDefault="00156457" w:rsidP="00A12E56">
            <w:pPr>
              <w:spacing w:after="0"/>
              <w:ind w:left="452" w:hanging="452"/>
              <w:rPr>
                <w:sz w:val="18"/>
                <w:lang w:val="en-GB"/>
              </w:rPr>
            </w:pPr>
            <w:r w:rsidRPr="00F86254">
              <w:rPr>
                <w:sz w:val="18"/>
                <w:lang w:val="en-GB"/>
              </w:rPr>
              <w:t>1.11</w:t>
            </w:r>
            <w:r w:rsidRPr="00F86254">
              <w:rPr>
                <w:sz w:val="18"/>
                <w:lang w:val="en-GB"/>
              </w:rPr>
              <w:tab/>
              <w:t>Would the Project result in secondary or consequential development activities which could lead to adverse social and environmental effects, or would it generate cumulative impacts with other known existing or planned activities in the area?</w:t>
            </w:r>
          </w:p>
        </w:tc>
        <w:tc>
          <w:tcPr>
            <w:tcW w:w="1134" w:type="dxa"/>
            <w:tcBorders>
              <w:bottom w:val="single" w:sz="4" w:space="0" w:color="auto"/>
            </w:tcBorders>
            <w:shd w:val="clear" w:color="auto" w:fill="auto"/>
          </w:tcPr>
          <w:p w14:paraId="33D97A96" w14:textId="77777777" w:rsidR="00156457" w:rsidRPr="00F86254" w:rsidRDefault="00156457" w:rsidP="00A12E56">
            <w:pPr>
              <w:spacing w:after="0"/>
              <w:rPr>
                <w:sz w:val="18"/>
                <w:lang w:val="en-GB"/>
              </w:rPr>
            </w:pPr>
            <w:r w:rsidRPr="00F86254">
              <w:rPr>
                <w:sz w:val="18"/>
                <w:lang w:val="en-GB"/>
              </w:rPr>
              <w:t xml:space="preserve">Yes </w:t>
            </w:r>
          </w:p>
        </w:tc>
      </w:tr>
      <w:tr w:rsidR="00156457" w:rsidRPr="00F86254" w14:paraId="5AD9D7F1" w14:textId="77777777" w:rsidTr="00A12E56">
        <w:trPr>
          <w:trHeight w:val="144"/>
        </w:trPr>
        <w:tc>
          <w:tcPr>
            <w:tcW w:w="11761" w:type="dxa"/>
            <w:tcBorders>
              <w:bottom w:val="single" w:sz="4" w:space="0" w:color="auto"/>
            </w:tcBorders>
            <w:shd w:val="clear" w:color="auto" w:fill="D9D9D9" w:themeFill="background1" w:themeFillShade="D9"/>
            <w:vAlign w:val="center"/>
          </w:tcPr>
          <w:p w14:paraId="015F0F5D" w14:textId="77777777" w:rsidR="00156457" w:rsidRPr="00F86254" w:rsidRDefault="00156457" w:rsidP="00A12E56">
            <w:pPr>
              <w:spacing w:after="0"/>
              <w:rPr>
                <w:b/>
                <w:sz w:val="18"/>
                <w:lang w:val="en-GB"/>
              </w:rPr>
            </w:pPr>
            <w:r w:rsidRPr="00F86254">
              <w:rPr>
                <w:b/>
                <w:sz w:val="18"/>
                <w:lang w:val="en-GB"/>
              </w:rPr>
              <w:t>Standard 2: Climate Change Mitigation and Adaptation</w:t>
            </w:r>
          </w:p>
        </w:tc>
        <w:tc>
          <w:tcPr>
            <w:tcW w:w="1134" w:type="dxa"/>
            <w:tcBorders>
              <w:bottom w:val="single" w:sz="4" w:space="0" w:color="auto"/>
            </w:tcBorders>
            <w:shd w:val="clear" w:color="auto" w:fill="D9D9D9" w:themeFill="background1" w:themeFillShade="D9"/>
          </w:tcPr>
          <w:p w14:paraId="36DD1776" w14:textId="77777777" w:rsidR="00156457" w:rsidRPr="00F86254" w:rsidRDefault="00156457" w:rsidP="00A12E56">
            <w:pPr>
              <w:spacing w:after="0"/>
              <w:rPr>
                <w:b/>
                <w:sz w:val="18"/>
                <w:lang w:val="en-GB"/>
              </w:rPr>
            </w:pPr>
          </w:p>
        </w:tc>
      </w:tr>
      <w:tr w:rsidR="00156457" w:rsidRPr="00F86254" w14:paraId="62CB2FA5" w14:textId="77777777" w:rsidTr="00A12E56">
        <w:trPr>
          <w:trHeight w:val="144"/>
        </w:trPr>
        <w:tc>
          <w:tcPr>
            <w:tcW w:w="11761" w:type="dxa"/>
            <w:tcBorders>
              <w:bottom w:val="single" w:sz="4" w:space="0" w:color="auto"/>
            </w:tcBorders>
            <w:shd w:val="clear" w:color="auto" w:fill="auto"/>
          </w:tcPr>
          <w:p w14:paraId="723E2831" w14:textId="77777777" w:rsidR="00156457" w:rsidRPr="00F86254" w:rsidRDefault="00156457" w:rsidP="00A12E56">
            <w:pPr>
              <w:spacing w:after="0"/>
              <w:ind w:left="452" w:hanging="452"/>
              <w:rPr>
                <w:sz w:val="18"/>
                <w:lang w:val="en-GB"/>
              </w:rPr>
            </w:pPr>
            <w:r w:rsidRPr="00F86254">
              <w:rPr>
                <w:sz w:val="18"/>
                <w:lang w:val="en-GB"/>
              </w:rPr>
              <w:t xml:space="preserve">2.1 </w:t>
            </w:r>
            <w:r w:rsidRPr="00F86254">
              <w:rPr>
                <w:sz w:val="18"/>
                <w:lang w:val="en-GB"/>
              </w:rPr>
              <w:tab/>
              <w:t>Will the proposed Project result in significant</w:t>
            </w:r>
            <w:r w:rsidRPr="00F86254">
              <w:rPr>
                <w:sz w:val="18"/>
                <w:lang w:val="en-GB"/>
              </w:rPr>
              <w:footnoteReference w:id="19"/>
            </w:r>
            <w:r w:rsidRPr="00F86254">
              <w:rPr>
                <w:sz w:val="18"/>
                <w:lang w:val="en-GB"/>
              </w:rPr>
              <w:t xml:space="preserve"> greenhouse gas emissions or may exacerbate climate change? </w:t>
            </w:r>
          </w:p>
        </w:tc>
        <w:tc>
          <w:tcPr>
            <w:tcW w:w="1134" w:type="dxa"/>
            <w:tcBorders>
              <w:bottom w:val="single" w:sz="4" w:space="0" w:color="auto"/>
            </w:tcBorders>
            <w:shd w:val="clear" w:color="auto" w:fill="auto"/>
          </w:tcPr>
          <w:p w14:paraId="5598D25D" w14:textId="77777777" w:rsidR="00156457" w:rsidRPr="00F86254" w:rsidRDefault="00156457" w:rsidP="00A12E56">
            <w:pPr>
              <w:spacing w:after="0"/>
              <w:rPr>
                <w:sz w:val="18"/>
                <w:lang w:val="en-GB"/>
              </w:rPr>
            </w:pPr>
            <w:r w:rsidRPr="00F86254">
              <w:rPr>
                <w:sz w:val="18"/>
                <w:lang w:val="en-GB"/>
              </w:rPr>
              <w:t>No</w:t>
            </w:r>
          </w:p>
        </w:tc>
      </w:tr>
      <w:tr w:rsidR="00156457" w:rsidRPr="00F86254" w14:paraId="69D6C98F" w14:textId="77777777" w:rsidTr="00A12E56">
        <w:trPr>
          <w:trHeight w:val="144"/>
        </w:trPr>
        <w:tc>
          <w:tcPr>
            <w:tcW w:w="11761" w:type="dxa"/>
            <w:tcBorders>
              <w:bottom w:val="single" w:sz="4" w:space="0" w:color="auto"/>
            </w:tcBorders>
            <w:shd w:val="clear" w:color="auto" w:fill="auto"/>
          </w:tcPr>
          <w:p w14:paraId="27EFC26E" w14:textId="77777777" w:rsidR="00156457" w:rsidRPr="00F86254" w:rsidRDefault="00156457" w:rsidP="00A12E56">
            <w:pPr>
              <w:spacing w:after="0"/>
              <w:ind w:left="452" w:hanging="452"/>
              <w:rPr>
                <w:sz w:val="18"/>
                <w:lang w:val="en-GB"/>
              </w:rPr>
            </w:pPr>
            <w:r w:rsidRPr="00F86254">
              <w:rPr>
                <w:sz w:val="18"/>
                <w:lang w:val="en-GB"/>
              </w:rPr>
              <w:t>2.2</w:t>
            </w:r>
            <w:r w:rsidRPr="00F86254">
              <w:rPr>
                <w:sz w:val="18"/>
                <w:lang w:val="en-GB"/>
              </w:rPr>
              <w:tab/>
              <w:t xml:space="preserve">Would the potential outcomes of the Project be sensitive or vulnerable to potential impacts of climate change? </w:t>
            </w:r>
          </w:p>
        </w:tc>
        <w:tc>
          <w:tcPr>
            <w:tcW w:w="1134" w:type="dxa"/>
            <w:tcBorders>
              <w:bottom w:val="single" w:sz="4" w:space="0" w:color="auto"/>
            </w:tcBorders>
            <w:shd w:val="clear" w:color="auto" w:fill="auto"/>
          </w:tcPr>
          <w:p w14:paraId="3402C89C" w14:textId="77777777" w:rsidR="00156457" w:rsidRPr="00F86254" w:rsidRDefault="00156457" w:rsidP="00A12E56">
            <w:pPr>
              <w:spacing w:after="0"/>
              <w:rPr>
                <w:sz w:val="18"/>
                <w:lang w:val="en-GB"/>
              </w:rPr>
            </w:pPr>
            <w:r w:rsidRPr="00F86254">
              <w:rPr>
                <w:sz w:val="18"/>
                <w:lang w:val="en-GB"/>
              </w:rPr>
              <w:t xml:space="preserve">Yes </w:t>
            </w:r>
          </w:p>
        </w:tc>
      </w:tr>
      <w:tr w:rsidR="00156457" w:rsidRPr="00F86254" w14:paraId="32A8D470" w14:textId="77777777" w:rsidTr="00A12E56">
        <w:trPr>
          <w:trHeight w:val="144"/>
        </w:trPr>
        <w:tc>
          <w:tcPr>
            <w:tcW w:w="11761" w:type="dxa"/>
            <w:tcBorders>
              <w:bottom w:val="single" w:sz="4" w:space="0" w:color="auto"/>
            </w:tcBorders>
            <w:shd w:val="clear" w:color="auto" w:fill="auto"/>
          </w:tcPr>
          <w:p w14:paraId="6FFF5853" w14:textId="77777777" w:rsidR="00156457" w:rsidRPr="00F86254" w:rsidRDefault="00156457" w:rsidP="00A12E56">
            <w:pPr>
              <w:spacing w:after="0"/>
              <w:ind w:left="452" w:hanging="452"/>
              <w:rPr>
                <w:sz w:val="18"/>
                <w:lang w:val="en-GB"/>
              </w:rPr>
            </w:pPr>
            <w:r w:rsidRPr="00F86254">
              <w:rPr>
                <w:sz w:val="18"/>
                <w:lang w:val="en-GB"/>
              </w:rPr>
              <w:t>2.3</w:t>
            </w:r>
            <w:r w:rsidRPr="00F86254">
              <w:rPr>
                <w:sz w:val="18"/>
                <w:lang w:val="en-GB"/>
              </w:rPr>
              <w:tab/>
              <w:t xml:space="preserve">Is the proposed Project likely to directly or indirectly increase social and environmental </w:t>
            </w:r>
            <w:hyperlink w:anchor="CCVulnerabilityGlossary" w:history="1">
              <w:r w:rsidRPr="00F86254">
                <w:rPr>
                  <w:rStyle w:val="Hyperlink"/>
                  <w:sz w:val="18"/>
                  <w:lang w:val="en-GB"/>
                </w:rPr>
                <w:t>vulnerability to climate change</w:t>
              </w:r>
            </w:hyperlink>
            <w:r w:rsidRPr="00F86254">
              <w:rPr>
                <w:sz w:val="18"/>
                <w:lang w:val="en-GB"/>
              </w:rPr>
              <w:t xml:space="preserve"> now or in the future (also known as maladaptive practices)?</w:t>
            </w:r>
          </w:p>
        </w:tc>
        <w:tc>
          <w:tcPr>
            <w:tcW w:w="1134" w:type="dxa"/>
            <w:tcBorders>
              <w:bottom w:val="single" w:sz="4" w:space="0" w:color="auto"/>
            </w:tcBorders>
            <w:shd w:val="clear" w:color="auto" w:fill="auto"/>
          </w:tcPr>
          <w:p w14:paraId="31EC5F24" w14:textId="77777777" w:rsidR="00156457" w:rsidRPr="00F86254" w:rsidRDefault="00156457" w:rsidP="00A12E56">
            <w:pPr>
              <w:spacing w:after="0"/>
              <w:rPr>
                <w:sz w:val="18"/>
                <w:lang w:val="en-GB"/>
              </w:rPr>
            </w:pPr>
            <w:r w:rsidRPr="00F86254">
              <w:rPr>
                <w:sz w:val="18"/>
                <w:lang w:val="en-GB"/>
              </w:rPr>
              <w:t xml:space="preserve">Yes </w:t>
            </w:r>
          </w:p>
          <w:p w14:paraId="540AACA3" w14:textId="77777777" w:rsidR="00156457" w:rsidRPr="00F86254" w:rsidRDefault="00156457" w:rsidP="00A12E56">
            <w:pPr>
              <w:spacing w:after="0"/>
              <w:rPr>
                <w:sz w:val="18"/>
                <w:lang w:val="en-GB"/>
              </w:rPr>
            </w:pPr>
          </w:p>
          <w:p w14:paraId="388DCAC6" w14:textId="77777777" w:rsidR="00156457" w:rsidRPr="00F86254" w:rsidRDefault="00156457" w:rsidP="00A12E56">
            <w:pPr>
              <w:spacing w:after="0"/>
              <w:rPr>
                <w:sz w:val="18"/>
                <w:lang w:val="en-GB"/>
              </w:rPr>
            </w:pPr>
          </w:p>
        </w:tc>
      </w:tr>
      <w:tr w:rsidR="00156457" w:rsidRPr="00F86254" w14:paraId="3901D623" w14:textId="77777777" w:rsidTr="00A12E56">
        <w:trPr>
          <w:trHeight w:val="144"/>
        </w:trPr>
        <w:tc>
          <w:tcPr>
            <w:tcW w:w="11761" w:type="dxa"/>
            <w:tcBorders>
              <w:bottom w:val="single" w:sz="4" w:space="0" w:color="auto"/>
            </w:tcBorders>
            <w:shd w:val="clear" w:color="auto" w:fill="D9D9D9" w:themeFill="background1" w:themeFillShade="D9"/>
            <w:vAlign w:val="center"/>
          </w:tcPr>
          <w:p w14:paraId="11EAA39C" w14:textId="77777777" w:rsidR="00156457" w:rsidRPr="00F86254" w:rsidRDefault="00156457" w:rsidP="00A12E56">
            <w:pPr>
              <w:spacing w:after="0"/>
              <w:rPr>
                <w:b/>
                <w:sz w:val="18"/>
                <w:lang w:val="en-GB"/>
              </w:rPr>
            </w:pPr>
            <w:r w:rsidRPr="00F86254">
              <w:rPr>
                <w:b/>
                <w:sz w:val="18"/>
                <w:lang w:val="en-GB"/>
              </w:rPr>
              <w:t>Standard 3: Community Health, Safety and Working Conditions</w:t>
            </w:r>
          </w:p>
        </w:tc>
        <w:tc>
          <w:tcPr>
            <w:tcW w:w="1134" w:type="dxa"/>
            <w:tcBorders>
              <w:bottom w:val="single" w:sz="4" w:space="0" w:color="auto"/>
            </w:tcBorders>
            <w:shd w:val="clear" w:color="auto" w:fill="D9D9D9" w:themeFill="background1" w:themeFillShade="D9"/>
            <w:vAlign w:val="center"/>
          </w:tcPr>
          <w:p w14:paraId="71933FC1" w14:textId="77777777" w:rsidR="00156457" w:rsidRPr="00F86254" w:rsidRDefault="00156457" w:rsidP="00A12E56">
            <w:pPr>
              <w:spacing w:after="0"/>
              <w:rPr>
                <w:b/>
                <w:sz w:val="18"/>
                <w:lang w:val="en-GB"/>
              </w:rPr>
            </w:pPr>
          </w:p>
        </w:tc>
      </w:tr>
      <w:tr w:rsidR="00156457" w:rsidRPr="00F86254" w14:paraId="119DE66B" w14:textId="77777777" w:rsidTr="00A12E56">
        <w:trPr>
          <w:trHeight w:val="144"/>
        </w:trPr>
        <w:tc>
          <w:tcPr>
            <w:tcW w:w="11761" w:type="dxa"/>
            <w:tcBorders>
              <w:bottom w:val="single" w:sz="4" w:space="0" w:color="auto"/>
            </w:tcBorders>
            <w:shd w:val="clear" w:color="auto" w:fill="auto"/>
          </w:tcPr>
          <w:p w14:paraId="1680BC7B" w14:textId="77777777" w:rsidR="00156457" w:rsidRPr="00F86254" w:rsidRDefault="00156457" w:rsidP="00A12E56">
            <w:pPr>
              <w:spacing w:after="0"/>
              <w:ind w:left="452" w:hanging="452"/>
              <w:rPr>
                <w:sz w:val="18"/>
                <w:lang w:val="en-GB"/>
              </w:rPr>
            </w:pPr>
            <w:r w:rsidRPr="00F86254">
              <w:rPr>
                <w:sz w:val="18"/>
                <w:lang w:val="en-GB"/>
              </w:rPr>
              <w:t>3.1</w:t>
            </w:r>
            <w:r w:rsidRPr="00F86254">
              <w:rPr>
                <w:sz w:val="18"/>
                <w:lang w:val="en-GB"/>
              </w:rPr>
              <w:tab/>
              <w:t>Would elements of Project construction, operation, or decommissioning pose potential safety risks to local communities?</w:t>
            </w:r>
          </w:p>
        </w:tc>
        <w:tc>
          <w:tcPr>
            <w:tcW w:w="1134" w:type="dxa"/>
            <w:tcBorders>
              <w:bottom w:val="single" w:sz="4" w:space="0" w:color="auto"/>
            </w:tcBorders>
            <w:shd w:val="clear" w:color="auto" w:fill="auto"/>
          </w:tcPr>
          <w:p w14:paraId="63CB8443" w14:textId="77777777" w:rsidR="00156457" w:rsidRPr="00F86254" w:rsidRDefault="00156457" w:rsidP="00A12E56">
            <w:pPr>
              <w:spacing w:after="0"/>
              <w:rPr>
                <w:sz w:val="18"/>
                <w:lang w:val="en-GB"/>
              </w:rPr>
            </w:pPr>
            <w:r w:rsidRPr="00F86254">
              <w:rPr>
                <w:sz w:val="18"/>
                <w:lang w:val="en-GB"/>
              </w:rPr>
              <w:t>No</w:t>
            </w:r>
          </w:p>
        </w:tc>
      </w:tr>
      <w:tr w:rsidR="00156457" w:rsidRPr="00F86254" w14:paraId="47B3EB19" w14:textId="77777777" w:rsidTr="00A12E56">
        <w:trPr>
          <w:trHeight w:val="144"/>
        </w:trPr>
        <w:tc>
          <w:tcPr>
            <w:tcW w:w="11761" w:type="dxa"/>
            <w:tcBorders>
              <w:bottom w:val="single" w:sz="4" w:space="0" w:color="auto"/>
            </w:tcBorders>
            <w:shd w:val="clear" w:color="auto" w:fill="auto"/>
          </w:tcPr>
          <w:p w14:paraId="719D55CF" w14:textId="77777777" w:rsidR="00156457" w:rsidRPr="00F86254" w:rsidRDefault="00156457" w:rsidP="00A12E56">
            <w:pPr>
              <w:spacing w:after="0"/>
              <w:ind w:left="452" w:hanging="452"/>
              <w:rPr>
                <w:sz w:val="18"/>
                <w:lang w:val="en-GB"/>
              </w:rPr>
            </w:pPr>
            <w:r w:rsidRPr="00F86254">
              <w:rPr>
                <w:sz w:val="18"/>
                <w:lang w:val="en-GB"/>
              </w:rPr>
              <w:t>3.2</w:t>
            </w:r>
            <w:r w:rsidRPr="00F86254">
              <w:rPr>
                <w:sz w:val="18"/>
                <w:lang w:val="en-GB"/>
              </w:rPr>
              <w:tab/>
              <w:t>Would the Project pose potential risks to community health and safety due to the transport, storage, and use and/or disposal of hazardous or dangerous materials (e.g. explosives, fuel and other chemicals during construction and operation)?</w:t>
            </w:r>
          </w:p>
        </w:tc>
        <w:tc>
          <w:tcPr>
            <w:tcW w:w="1134" w:type="dxa"/>
            <w:tcBorders>
              <w:bottom w:val="single" w:sz="4" w:space="0" w:color="auto"/>
            </w:tcBorders>
            <w:shd w:val="clear" w:color="auto" w:fill="auto"/>
          </w:tcPr>
          <w:p w14:paraId="3BF1D638" w14:textId="77777777" w:rsidR="00156457" w:rsidRPr="00F86254" w:rsidRDefault="00156457" w:rsidP="00A12E56">
            <w:pPr>
              <w:spacing w:after="0"/>
              <w:rPr>
                <w:sz w:val="18"/>
                <w:lang w:val="en-GB"/>
              </w:rPr>
            </w:pPr>
            <w:r w:rsidRPr="00F86254">
              <w:rPr>
                <w:sz w:val="18"/>
                <w:lang w:val="en-GB"/>
              </w:rPr>
              <w:t>No</w:t>
            </w:r>
          </w:p>
        </w:tc>
      </w:tr>
      <w:tr w:rsidR="00156457" w:rsidRPr="00F86254" w14:paraId="787B7249" w14:textId="77777777" w:rsidTr="00A12E56">
        <w:trPr>
          <w:trHeight w:val="144"/>
        </w:trPr>
        <w:tc>
          <w:tcPr>
            <w:tcW w:w="11761" w:type="dxa"/>
            <w:tcBorders>
              <w:bottom w:val="single" w:sz="4" w:space="0" w:color="auto"/>
            </w:tcBorders>
            <w:shd w:val="clear" w:color="auto" w:fill="auto"/>
          </w:tcPr>
          <w:p w14:paraId="5C4F063B" w14:textId="77777777" w:rsidR="00156457" w:rsidRPr="00F86254" w:rsidRDefault="00156457" w:rsidP="00A12E56">
            <w:pPr>
              <w:spacing w:after="0"/>
              <w:ind w:left="452" w:hanging="452"/>
              <w:rPr>
                <w:sz w:val="18"/>
                <w:lang w:val="en-GB"/>
              </w:rPr>
            </w:pPr>
            <w:r w:rsidRPr="00F86254">
              <w:rPr>
                <w:sz w:val="18"/>
                <w:lang w:val="en-GB"/>
              </w:rPr>
              <w:t>3.3</w:t>
            </w:r>
            <w:r w:rsidRPr="00F86254">
              <w:rPr>
                <w:sz w:val="18"/>
                <w:lang w:val="en-GB"/>
              </w:rPr>
              <w:tab/>
              <w:t>Does the Project involve large-scale infrastructure development (e.g. dams, roads, buildings)?</w:t>
            </w:r>
          </w:p>
        </w:tc>
        <w:tc>
          <w:tcPr>
            <w:tcW w:w="1134" w:type="dxa"/>
            <w:tcBorders>
              <w:bottom w:val="single" w:sz="4" w:space="0" w:color="auto"/>
            </w:tcBorders>
            <w:shd w:val="clear" w:color="auto" w:fill="auto"/>
          </w:tcPr>
          <w:p w14:paraId="5EAEF1B4" w14:textId="77777777" w:rsidR="00156457" w:rsidRPr="00F86254" w:rsidRDefault="00156457" w:rsidP="00A12E56">
            <w:pPr>
              <w:spacing w:after="0"/>
              <w:rPr>
                <w:sz w:val="18"/>
                <w:lang w:val="en-GB"/>
              </w:rPr>
            </w:pPr>
            <w:r w:rsidRPr="00F86254">
              <w:rPr>
                <w:sz w:val="18"/>
                <w:lang w:val="en-GB"/>
              </w:rPr>
              <w:t>No</w:t>
            </w:r>
          </w:p>
        </w:tc>
      </w:tr>
      <w:tr w:rsidR="00156457" w:rsidRPr="00F86254" w14:paraId="433F957D" w14:textId="77777777" w:rsidTr="00A12E56">
        <w:trPr>
          <w:trHeight w:val="144"/>
        </w:trPr>
        <w:tc>
          <w:tcPr>
            <w:tcW w:w="11761" w:type="dxa"/>
            <w:tcBorders>
              <w:bottom w:val="single" w:sz="4" w:space="0" w:color="auto"/>
            </w:tcBorders>
            <w:shd w:val="clear" w:color="auto" w:fill="auto"/>
          </w:tcPr>
          <w:p w14:paraId="32DC49F0" w14:textId="77777777" w:rsidR="00156457" w:rsidRPr="00F86254" w:rsidRDefault="00156457" w:rsidP="00A12E56">
            <w:pPr>
              <w:spacing w:after="0"/>
              <w:ind w:left="452" w:hanging="452"/>
              <w:rPr>
                <w:sz w:val="18"/>
                <w:lang w:val="en-GB"/>
              </w:rPr>
            </w:pPr>
            <w:r w:rsidRPr="00F86254">
              <w:rPr>
                <w:sz w:val="18"/>
                <w:lang w:val="en-GB"/>
              </w:rPr>
              <w:lastRenderedPageBreak/>
              <w:t>3.4</w:t>
            </w:r>
            <w:r w:rsidRPr="00F86254">
              <w:rPr>
                <w:sz w:val="18"/>
                <w:lang w:val="en-GB"/>
              </w:rPr>
              <w:tab/>
              <w:t>Would failure of structural elements of the Project pose risks to communities? (e.g. collapse of buildings or infrastructure)</w:t>
            </w:r>
          </w:p>
        </w:tc>
        <w:tc>
          <w:tcPr>
            <w:tcW w:w="1134" w:type="dxa"/>
            <w:tcBorders>
              <w:bottom w:val="single" w:sz="4" w:space="0" w:color="auto"/>
            </w:tcBorders>
            <w:shd w:val="clear" w:color="auto" w:fill="auto"/>
          </w:tcPr>
          <w:p w14:paraId="480D59EC" w14:textId="77777777" w:rsidR="00156457" w:rsidRPr="00F86254" w:rsidRDefault="00156457" w:rsidP="00A12E56">
            <w:pPr>
              <w:spacing w:after="0"/>
              <w:rPr>
                <w:sz w:val="18"/>
                <w:lang w:val="en-GB"/>
              </w:rPr>
            </w:pPr>
            <w:r w:rsidRPr="00F86254">
              <w:rPr>
                <w:sz w:val="18"/>
                <w:lang w:val="en-GB"/>
              </w:rPr>
              <w:t>No</w:t>
            </w:r>
          </w:p>
        </w:tc>
      </w:tr>
      <w:tr w:rsidR="00156457" w:rsidRPr="00F86254" w14:paraId="15E01A9A" w14:textId="77777777" w:rsidTr="00A12E56">
        <w:trPr>
          <w:trHeight w:val="144"/>
        </w:trPr>
        <w:tc>
          <w:tcPr>
            <w:tcW w:w="11761" w:type="dxa"/>
            <w:tcBorders>
              <w:bottom w:val="single" w:sz="4" w:space="0" w:color="auto"/>
            </w:tcBorders>
            <w:shd w:val="clear" w:color="auto" w:fill="auto"/>
          </w:tcPr>
          <w:p w14:paraId="7956C5AE" w14:textId="77777777" w:rsidR="00156457" w:rsidRPr="00F86254" w:rsidRDefault="00156457" w:rsidP="00A12E56">
            <w:pPr>
              <w:spacing w:after="0"/>
              <w:ind w:left="452" w:hanging="452"/>
              <w:rPr>
                <w:sz w:val="18"/>
                <w:lang w:val="en-GB"/>
              </w:rPr>
            </w:pPr>
            <w:r w:rsidRPr="00F86254">
              <w:rPr>
                <w:sz w:val="18"/>
                <w:lang w:val="en-GB"/>
              </w:rPr>
              <w:t>3.5</w:t>
            </w:r>
            <w:r w:rsidRPr="00F86254">
              <w:rPr>
                <w:sz w:val="18"/>
                <w:lang w:val="en-GB"/>
              </w:rPr>
              <w:tab/>
              <w:t>Would the proposed Project be susceptible to or lead to increased vulnerability to earthquakes, subsidence, landslides, erosion, flooding or extreme climatic conditions?</w:t>
            </w:r>
          </w:p>
        </w:tc>
        <w:tc>
          <w:tcPr>
            <w:tcW w:w="1134" w:type="dxa"/>
            <w:tcBorders>
              <w:bottom w:val="single" w:sz="4" w:space="0" w:color="auto"/>
            </w:tcBorders>
            <w:shd w:val="clear" w:color="auto" w:fill="auto"/>
          </w:tcPr>
          <w:p w14:paraId="10EAAC49" w14:textId="77777777" w:rsidR="00156457" w:rsidRPr="00F86254" w:rsidRDefault="00156457" w:rsidP="00A12E56">
            <w:pPr>
              <w:spacing w:after="0"/>
              <w:rPr>
                <w:sz w:val="18"/>
                <w:lang w:val="en-GB"/>
              </w:rPr>
            </w:pPr>
            <w:r w:rsidRPr="00F86254">
              <w:rPr>
                <w:sz w:val="18"/>
                <w:lang w:val="en-GB"/>
              </w:rPr>
              <w:t>No</w:t>
            </w:r>
          </w:p>
        </w:tc>
      </w:tr>
      <w:tr w:rsidR="00156457" w:rsidRPr="00F86254" w14:paraId="424384FB" w14:textId="77777777" w:rsidTr="00A12E56">
        <w:trPr>
          <w:trHeight w:val="144"/>
        </w:trPr>
        <w:tc>
          <w:tcPr>
            <w:tcW w:w="11761" w:type="dxa"/>
            <w:tcBorders>
              <w:bottom w:val="single" w:sz="4" w:space="0" w:color="auto"/>
            </w:tcBorders>
            <w:shd w:val="clear" w:color="auto" w:fill="auto"/>
          </w:tcPr>
          <w:p w14:paraId="5169549F" w14:textId="77777777" w:rsidR="00156457" w:rsidRPr="00F86254" w:rsidRDefault="00156457" w:rsidP="00A12E56">
            <w:pPr>
              <w:spacing w:after="0"/>
              <w:ind w:left="452" w:hanging="452"/>
              <w:rPr>
                <w:sz w:val="18"/>
                <w:lang w:val="en-GB"/>
              </w:rPr>
            </w:pPr>
            <w:r w:rsidRPr="00F86254">
              <w:rPr>
                <w:sz w:val="18"/>
                <w:lang w:val="en-GB"/>
              </w:rPr>
              <w:t>3.6</w:t>
            </w:r>
            <w:r w:rsidRPr="00F86254">
              <w:rPr>
                <w:sz w:val="18"/>
                <w:lang w:val="en-GB"/>
              </w:rPr>
              <w:tab/>
              <w:t>Would the Project result in potential increased health risks (e.g. from water-borne or other vector-borne diseases or communicable infections such as HIV/AIDS)?</w:t>
            </w:r>
          </w:p>
        </w:tc>
        <w:tc>
          <w:tcPr>
            <w:tcW w:w="1134" w:type="dxa"/>
            <w:tcBorders>
              <w:bottom w:val="single" w:sz="4" w:space="0" w:color="auto"/>
            </w:tcBorders>
            <w:shd w:val="clear" w:color="auto" w:fill="auto"/>
          </w:tcPr>
          <w:p w14:paraId="50E026F6" w14:textId="77777777" w:rsidR="00156457" w:rsidRPr="00F86254" w:rsidRDefault="00156457" w:rsidP="00A12E56">
            <w:pPr>
              <w:spacing w:after="0"/>
              <w:rPr>
                <w:sz w:val="18"/>
                <w:lang w:val="en-GB"/>
              </w:rPr>
            </w:pPr>
            <w:r w:rsidRPr="00F86254">
              <w:rPr>
                <w:sz w:val="18"/>
                <w:lang w:val="en-GB"/>
              </w:rPr>
              <w:t>No</w:t>
            </w:r>
          </w:p>
        </w:tc>
      </w:tr>
      <w:tr w:rsidR="00156457" w:rsidRPr="00F86254" w14:paraId="1E5A4D08" w14:textId="77777777" w:rsidTr="00A12E56">
        <w:trPr>
          <w:trHeight w:val="144"/>
        </w:trPr>
        <w:tc>
          <w:tcPr>
            <w:tcW w:w="11761" w:type="dxa"/>
            <w:tcBorders>
              <w:bottom w:val="single" w:sz="4" w:space="0" w:color="auto"/>
            </w:tcBorders>
            <w:shd w:val="clear" w:color="auto" w:fill="auto"/>
          </w:tcPr>
          <w:p w14:paraId="33517451" w14:textId="77777777" w:rsidR="00156457" w:rsidRPr="00F86254" w:rsidRDefault="00156457" w:rsidP="00A12E56">
            <w:pPr>
              <w:spacing w:after="0"/>
              <w:ind w:left="452" w:hanging="452"/>
              <w:rPr>
                <w:sz w:val="18"/>
                <w:lang w:val="en-GB"/>
              </w:rPr>
            </w:pPr>
            <w:r w:rsidRPr="00F86254">
              <w:rPr>
                <w:sz w:val="18"/>
                <w:lang w:val="en-GB"/>
              </w:rPr>
              <w:t>3.7</w:t>
            </w:r>
            <w:r w:rsidRPr="00F86254">
              <w:rPr>
                <w:sz w:val="18"/>
                <w:lang w:val="en-GB"/>
              </w:rPr>
              <w:tab/>
              <w:t>Does the Project pose potential risks and vulnerabilities related to occupational health and safety due to physical, chemical, biological, and radiological hazards during Project construction, operation, or decommissioning?</w:t>
            </w:r>
          </w:p>
        </w:tc>
        <w:tc>
          <w:tcPr>
            <w:tcW w:w="1134" w:type="dxa"/>
            <w:tcBorders>
              <w:bottom w:val="single" w:sz="4" w:space="0" w:color="auto"/>
            </w:tcBorders>
            <w:shd w:val="clear" w:color="auto" w:fill="auto"/>
          </w:tcPr>
          <w:p w14:paraId="56E806D0" w14:textId="77777777" w:rsidR="00156457" w:rsidRPr="00F86254" w:rsidRDefault="00156457" w:rsidP="00A12E56">
            <w:pPr>
              <w:spacing w:after="0"/>
              <w:rPr>
                <w:sz w:val="18"/>
                <w:lang w:val="en-GB"/>
              </w:rPr>
            </w:pPr>
            <w:r w:rsidRPr="00F86254">
              <w:rPr>
                <w:sz w:val="18"/>
                <w:lang w:val="en-GB"/>
              </w:rPr>
              <w:t>No</w:t>
            </w:r>
          </w:p>
        </w:tc>
      </w:tr>
      <w:tr w:rsidR="00156457" w:rsidRPr="00F86254" w14:paraId="7FF0D9F4" w14:textId="77777777" w:rsidTr="00A12E56">
        <w:trPr>
          <w:trHeight w:val="144"/>
        </w:trPr>
        <w:tc>
          <w:tcPr>
            <w:tcW w:w="11761" w:type="dxa"/>
            <w:tcBorders>
              <w:bottom w:val="single" w:sz="4" w:space="0" w:color="auto"/>
            </w:tcBorders>
            <w:shd w:val="clear" w:color="auto" w:fill="auto"/>
          </w:tcPr>
          <w:p w14:paraId="0949DBDD" w14:textId="77777777" w:rsidR="00156457" w:rsidRPr="00F86254" w:rsidRDefault="00156457" w:rsidP="00A12E56">
            <w:pPr>
              <w:spacing w:after="0"/>
              <w:ind w:left="452" w:hanging="452"/>
              <w:rPr>
                <w:sz w:val="18"/>
                <w:lang w:val="en-GB"/>
              </w:rPr>
            </w:pPr>
            <w:r w:rsidRPr="00F86254">
              <w:rPr>
                <w:sz w:val="18"/>
                <w:lang w:val="en-GB"/>
              </w:rPr>
              <w:t>3.8</w:t>
            </w:r>
            <w:r w:rsidRPr="00F86254">
              <w:rPr>
                <w:sz w:val="18"/>
                <w:lang w:val="en-GB"/>
              </w:rPr>
              <w:tab/>
              <w:t xml:space="preserve">Does the Project involve support for employment or livelihoods that may fail to comply with national and international </w:t>
            </w:r>
            <w:proofErr w:type="spellStart"/>
            <w:r w:rsidRPr="00F86254">
              <w:rPr>
                <w:sz w:val="18"/>
                <w:lang w:val="en-GB"/>
              </w:rPr>
              <w:t>labor</w:t>
            </w:r>
            <w:proofErr w:type="spellEnd"/>
            <w:r w:rsidRPr="00F86254">
              <w:rPr>
                <w:sz w:val="18"/>
                <w:lang w:val="en-GB"/>
              </w:rPr>
              <w:t xml:space="preserve"> standards (i.e. principles and standards of ILO fundamental conventions)?  </w:t>
            </w:r>
          </w:p>
        </w:tc>
        <w:tc>
          <w:tcPr>
            <w:tcW w:w="1134" w:type="dxa"/>
            <w:tcBorders>
              <w:bottom w:val="single" w:sz="4" w:space="0" w:color="auto"/>
            </w:tcBorders>
            <w:shd w:val="clear" w:color="auto" w:fill="auto"/>
          </w:tcPr>
          <w:p w14:paraId="71846A59" w14:textId="77777777" w:rsidR="00156457" w:rsidRPr="00F86254" w:rsidRDefault="00156457" w:rsidP="00A12E56">
            <w:pPr>
              <w:spacing w:after="0"/>
              <w:rPr>
                <w:sz w:val="18"/>
                <w:lang w:val="en-GB"/>
              </w:rPr>
            </w:pPr>
            <w:r w:rsidRPr="00F86254">
              <w:rPr>
                <w:sz w:val="18"/>
                <w:lang w:val="en-GB"/>
              </w:rPr>
              <w:t>No</w:t>
            </w:r>
          </w:p>
        </w:tc>
      </w:tr>
      <w:tr w:rsidR="00156457" w:rsidRPr="00F86254" w14:paraId="7F3125C7" w14:textId="77777777" w:rsidTr="00A12E56">
        <w:trPr>
          <w:trHeight w:val="144"/>
        </w:trPr>
        <w:tc>
          <w:tcPr>
            <w:tcW w:w="11761" w:type="dxa"/>
            <w:tcBorders>
              <w:bottom w:val="single" w:sz="4" w:space="0" w:color="auto"/>
            </w:tcBorders>
            <w:shd w:val="clear" w:color="auto" w:fill="auto"/>
          </w:tcPr>
          <w:p w14:paraId="55E66F22" w14:textId="77777777" w:rsidR="00156457" w:rsidRPr="00F86254" w:rsidRDefault="00156457" w:rsidP="00A12E56">
            <w:pPr>
              <w:spacing w:after="0"/>
              <w:ind w:left="452" w:hanging="452"/>
              <w:rPr>
                <w:sz w:val="18"/>
                <w:lang w:val="en-GB"/>
              </w:rPr>
            </w:pPr>
            <w:r w:rsidRPr="00F86254">
              <w:rPr>
                <w:sz w:val="18"/>
                <w:lang w:val="en-GB"/>
              </w:rPr>
              <w:t>3.9</w:t>
            </w:r>
            <w:r w:rsidRPr="00F86254">
              <w:rPr>
                <w:sz w:val="18"/>
                <w:lang w:val="en-GB"/>
              </w:rPr>
              <w:tab/>
              <w:t>Does the Project engage security personnel that may pose a potential risk to health and safety of communities and/or individuals (e.g. due to a lack of adequate training or accountability)?</w:t>
            </w:r>
          </w:p>
        </w:tc>
        <w:tc>
          <w:tcPr>
            <w:tcW w:w="1134" w:type="dxa"/>
            <w:tcBorders>
              <w:bottom w:val="single" w:sz="4" w:space="0" w:color="auto"/>
            </w:tcBorders>
            <w:shd w:val="clear" w:color="auto" w:fill="auto"/>
          </w:tcPr>
          <w:p w14:paraId="0442512F" w14:textId="77777777" w:rsidR="00156457" w:rsidRPr="00F86254" w:rsidRDefault="00156457" w:rsidP="00A12E56">
            <w:pPr>
              <w:spacing w:after="0"/>
              <w:rPr>
                <w:sz w:val="18"/>
                <w:lang w:val="en-GB"/>
              </w:rPr>
            </w:pPr>
            <w:r w:rsidRPr="00F86254">
              <w:rPr>
                <w:sz w:val="18"/>
                <w:lang w:val="en-GB"/>
              </w:rPr>
              <w:t>Yes</w:t>
            </w:r>
          </w:p>
        </w:tc>
      </w:tr>
      <w:tr w:rsidR="00156457" w:rsidRPr="00F86254" w14:paraId="3F6EFD9D" w14:textId="77777777" w:rsidTr="00A12E56">
        <w:trPr>
          <w:trHeight w:val="144"/>
        </w:trPr>
        <w:tc>
          <w:tcPr>
            <w:tcW w:w="11761" w:type="dxa"/>
            <w:tcBorders>
              <w:bottom w:val="single" w:sz="4" w:space="0" w:color="auto"/>
            </w:tcBorders>
            <w:shd w:val="clear" w:color="auto" w:fill="D9D9D9" w:themeFill="background1" w:themeFillShade="D9"/>
            <w:vAlign w:val="center"/>
          </w:tcPr>
          <w:p w14:paraId="1B833BDB" w14:textId="77777777" w:rsidR="00156457" w:rsidRPr="00F86254" w:rsidRDefault="00156457" w:rsidP="00A12E56">
            <w:pPr>
              <w:spacing w:after="0"/>
              <w:rPr>
                <w:b/>
                <w:sz w:val="18"/>
                <w:lang w:val="en-GB"/>
              </w:rPr>
            </w:pPr>
            <w:r w:rsidRPr="00F86254">
              <w:rPr>
                <w:b/>
                <w:sz w:val="18"/>
                <w:lang w:val="en-GB"/>
              </w:rPr>
              <w:t>Standard 4: Cultural Heritage</w:t>
            </w:r>
          </w:p>
        </w:tc>
        <w:tc>
          <w:tcPr>
            <w:tcW w:w="1134" w:type="dxa"/>
            <w:tcBorders>
              <w:bottom w:val="single" w:sz="4" w:space="0" w:color="auto"/>
            </w:tcBorders>
            <w:shd w:val="clear" w:color="auto" w:fill="D9D9D9" w:themeFill="background1" w:themeFillShade="D9"/>
            <w:vAlign w:val="center"/>
          </w:tcPr>
          <w:p w14:paraId="149BFE14" w14:textId="77777777" w:rsidR="00156457" w:rsidRPr="00F86254" w:rsidRDefault="00156457" w:rsidP="00A12E56">
            <w:pPr>
              <w:spacing w:after="0"/>
              <w:rPr>
                <w:b/>
                <w:sz w:val="18"/>
                <w:lang w:val="en-GB"/>
              </w:rPr>
            </w:pPr>
          </w:p>
        </w:tc>
      </w:tr>
      <w:tr w:rsidR="00156457" w:rsidRPr="00F86254" w14:paraId="08A6E47F" w14:textId="77777777" w:rsidTr="00A12E56">
        <w:trPr>
          <w:trHeight w:val="144"/>
        </w:trPr>
        <w:tc>
          <w:tcPr>
            <w:tcW w:w="11761" w:type="dxa"/>
            <w:tcBorders>
              <w:bottom w:val="single" w:sz="4" w:space="0" w:color="auto"/>
            </w:tcBorders>
            <w:shd w:val="clear" w:color="auto" w:fill="auto"/>
          </w:tcPr>
          <w:p w14:paraId="20043A4B" w14:textId="77777777" w:rsidR="00156457" w:rsidRPr="00F86254" w:rsidRDefault="00156457" w:rsidP="00A12E56">
            <w:pPr>
              <w:spacing w:after="0"/>
              <w:ind w:left="452" w:hanging="452"/>
              <w:rPr>
                <w:sz w:val="18"/>
                <w:lang w:val="en-GB"/>
              </w:rPr>
            </w:pPr>
            <w:r w:rsidRPr="00F86254">
              <w:rPr>
                <w:sz w:val="18"/>
                <w:lang w:val="en-GB"/>
              </w:rPr>
              <w:t>4.1</w:t>
            </w:r>
            <w:r w:rsidRPr="00F86254">
              <w:rPr>
                <w:sz w:val="18"/>
                <w:lang w:val="en-GB"/>
              </w:rPr>
              <w:tab/>
              <w:t xml:space="preserve">Will the proposed Project result in interventions that would potentially adversely impact sites, structures, or objects with historical, cultural, artistic, traditional or religious values or intangible forms of culture (e.g. knowledge, innovations, practices)? </w:t>
            </w:r>
          </w:p>
        </w:tc>
        <w:tc>
          <w:tcPr>
            <w:tcW w:w="1134" w:type="dxa"/>
            <w:tcBorders>
              <w:bottom w:val="single" w:sz="4" w:space="0" w:color="auto"/>
            </w:tcBorders>
            <w:shd w:val="clear" w:color="auto" w:fill="auto"/>
          </w:tcPr>
          <w:p w14:paraId="5D3D02F2" w14:textId="77777777" w:rsidR="00156457" w:rsidRPr="00F86254" w:rsidRDefault="00156457" w:rsidP="00A12E56">
            <w:pPr>
              <w:spacing w:after="0"/>
              <w:rPr>
                <w:sz w:val="18"/>
                <w:lang w:val="en-GB"/>
              </w:rPr>
            </w:pPr>
            <w:r w:rsidRPr="00F86254">
              <w:rPr>
                <w:sz w:val="18"/>
                <w:lang w:val="en-GB"/>
              </w:rPr>
              <w:t>No</w:t>
            </w:r>
          </w:p>
        </w:tc>
      </w:tr>
      <w:tr w:rsidR="00156457" w:rsidRPr="00F86254" w14:paraId="6ABE7CD6" w14:textId="77777777" w:rsidTr="00A12E56">
        <w:trPr>
          <w:trHeight w:val="144"/>
        </w:trPr>
        <w:tc>
          <w:tcPr>
            <w:tcW w:w="11761" w:type="dxa"/>
            <w:tcBorders>
              <w:bottom w:val="single" w:sz="4" w:space="0" w:color="auto"/>
            </w:tcBorders>
            <w:shd w:val="clear" w:color="auto" w:fill="auto"/>
          </w:tcPr>
          <w:p w14:paraId="059882CE" w14:textId="77777777" w:rsidR="00156457" w:rsidRPr="00F86254" w:rsidRDefault="00156457" w:rsidP="00A12E56">
            <w:pPr>
              <w:spacing w:after="0"/>
              <w:ind w:left="452" w:hanging="452"/>
              <w:rPr>
                <w:sz w:val="18"/>
                <w:lang w:val="en-GB"/>
              </w:rPr>
            </w:pPr>
            <w:r w:rsidRPr="00F86254">
              <w:rPr>
                <w:sz w:val="18"/>
                <w:lang w:val="en-GB"/>
              </w:rPr>
              <w:t>4.2</w:t>
            </w:r>
            <w:r w:rsidRPr="00F86254">
              <w:rPr>
                <w:sz w:val="18"/>
                <w:lang w:val="en-GB"/>
              </w:rPr>
              <w:tab/>
              <w:t>Does the Project propose utilizing tangible and/or intangible forms of cultural heritage for commercial or other purposes?</w:t>
            </w:r>
          </w:p>
        </w:tc>
        <w:tc>
          <w:tcPr>
            <w:tcW w:w="1134" w:type="dxa"/>
            <w:tcBorders>
              <w:bottom w:val="single" w:sz="4" w:space="0" w:color="auto"/>
            </w:tcBorders>
            <w:shd w:val="clear" w:color="auto" w:fill="auto"/>
          </w:tcPr>
          <w:p w14:paraId="46DEC1D2" w14:textId="77777777" w:rsidR="00156457" w:rsidRPr="00F86254" w:rsidRDefault="00156457" w:rsidP="00A12E56">
            <w:pPr>
              <w:spacing w:after="0"/>
              <w:rPr>
                <w:sz w:val="18"/>
                <w:lang w:val="en-GB"/>
              </w:rPr>
            </w:pPr>
            <w:r w:rsidRPr="00F86254">
              <w:rPr>
                <w:sz w:val="18"/>
                <w:lang w:val="en-GB"/>
              </w:rPr>
              <w:t>No</w:t>
            </w:r>
          </w:p>
        </w:tc>
      </w:tr>
      <w:tr w:rsidR="00156457" w:rsidRPr="00F86254" w14:paraId="3277845A" w14:textId="77777777" w:rsidTr="00A12E56">
        <w:trPr>
          <w:trHeight w:val="144"/>
        </w:trPr>
        <w:tc>
          <w:tcPr>
            <w:tcW w:w="11761" w:type="dxa"/>
            <w:tcBorders>
              <w:bottom w:val="single" w:sz="4" w:space="0" w:color="auto"/>
            </w:tcBorders>
            <w:shd w:val="clear" w:color="auto" w:fill="D9D9D9" w:themeFill="background1" w:themeFillShade="D9"/>
            <w:vAlign w:val="center"/>
          </w:tcPr>
          <w:p w14:paraId="28C81EFF" w14:textId="77777777" w:rsidR="00156457" w:rsidRPr="00F86254" w:rsidRDefault="00156457" w:rsidP="00A12E56">
            <w:pPr>
              <w:spacing w:after="0"/>
              <w:rPr>
                <w:b/>
                <w:sz w:val="18"/>
                <w:lang w:val="en-GB"/>
              </w:rPr>
            </w:pPr>
            <w:r w:rsidRPr="00F86254">
              <w:rPr>
                <w:b/>
                <w:sz w:val="18"/>
                <w:lang w:val="en-GB"/>
              </w:rPr>
              <w:t>Standard 5: Displacement and Resettlement</w:t>
            </w:r>
          </w:p>
        </w:tc>
        <w:tc>
          <w:tcPr>
            <w:tcW w:w="1134" w:type="dxa"/>
            <w:tcBorders>
              <w:bottom w:val="single" w:sz="4" w:space="0" w:color="auto"/>
            </w:tcBorders>
            <w:shd w:val="clear" w:color="auto" w:fill="D9D9D9" w:themeFill="background1" w:themeFillShade="D9"/>
            <w:vAlign w:val="center"/>
          </w:tcPr>
          <w:p w14:paraId="2059DCC7" w14:textId="77777777" w:rsidR="00156457" w:rsidRPr="00F86254" w:rsidRDefault="00156457" w:rsidP="00A12E56">
            <w:pPr>
              <w:spacing w:after="0"/>
              <w:rPr>
                <w:b/>
                <w:sz w:val="18"/>
                <w:lang w:val="en-GB"/>
              </w:rPr>
            </w:pPr>
          </w:p>
        </w:tc>
      </w:tr>
      <w:tr w:rsidR="00156457" w:rsidRPr="00F86254" w14:paraId="56B10EBC" w14:textId="77777777" w:rsidTr="00A12E56">
        <w:trPr>
          <w:trHeight w:val="144"/>
        </w:trPr>
        <w:tc>
          <w:tcPr>
            <w:tcW w:w="11761" w:type="dxa"/>
            <w:tcBorders>
              <w:bottom w:val="single" w:sz="4" w:space="0" w:color="auto"/>
            </w:tcBorders>
            <w:shd w:val="clear" w:color="auto" w:fill="auto"/>
          </w:tcPr>
          <w:p w14:paraId="2E1D442B" w14:textId="77777777" w:rsidR="00156457" w:rsidRPr="00F86254" w:rsidRDefault="00156457" w:rsidP="00A12E56">
            <w:pPr>
              <w:spacing w:after="0"/>
              <w:ind w:left="452" w:hanging="452"/>
              <w:rPr>
                <w:sz w:val="18"/>
                <w:lang w:val="en-GB"/>
              </w:rPr>
            </w:pPr>
            <w:r w:rsidRPr="00F86254">
              <w:rPr>
                <w:sz w:val="18"/>
                <w:lang w:val="en-GB"/>
              </w:rPr>
              <w:t>5.1</w:t>
            </w:r>
            <w:r w:rsidRPr="00F86254">
              <w:rPr>
                <w:sz w:val="18"/>
                <w:lang w:val="en-GB"/>
              </w:rPr>
              <w:tab/>
              <w:t>Would the Project potentially involve temporary or permanent and full or partial physical displacement?</w:t>
            </w:r>
          </w:p>
        </w:tc>
        <w:tc>
          <w:tcPr>
            <w:tcW w:w="1134" w:type="dxa"/>
            <w:tcBorders>
              <w:bottom w:val="single" w:sz="4" w:space="0" w:color="auto"/>
            </w:tcBorders>
            <w:shd w:val="clear" w:color="auto" w:fill="auto"/>
          </w:tcPr>
          <w:p w14:paraId="33CCE66F" w14:textId="77777777" w:rsidR="00156457" w:rsidRPr="00F86254" w:rsidRDefault="00156457" w:rsidP="00A12E56">
            <w:pPr>
              <w:spacing w:after="0"/>
              <w:rPr>
                <w:sz w:val="18"/>
                <w:lang w:val="en-GB"/>
              </w:rPr>
            </w:pPr>
            <w:r w:rsidRPr="00F86254">
              <w:rPr>
                <w:sz w:val="18"/>
                <w:lang w:val="en-GB"/>
              </w:rPr>
              <w:t>No</w:t>
            </w:r>
          </w:p>
        </w:tc>
      </w:tr>
      <w:tr w:rsidR="00156457" w:rsidRPr="00F86254" w14:paraId="79605AC9" w14:textId="77777777" w:rsidTr="00A12E56">
        <w:trPr>
          <w:trHeight w:val="144"/>
        </w:trPr>
        <w:tc>
          <w:tcPr>
            <w:tcW w:w="11761" w:type="dxa"/>
            <w:tcBorders>
              <w:bottom w:val="single" w:sz="4" w:space="0" w:color="auto"/>
            </w:tcBorders>
            <w:shd w:val="clear" w:color="auto" w:fill="auto"/>
          </w:tcPr>
          <w:p w14:paraId="618F170A" w14:textId="77777777" w:rsidR="00156457" w:rsidRPr="00F86254" w:rsidRDefault="00156457" w:rsidP="00A12E56">
            <w:pPr>
              <w:spacing w:after="0"/>
              <w:ind w:left="452" w:hanging="452"/>
              <w:rPr>
                <w:sz w:val="18"/>
                <w:lang w:val="en-GB"/>
              </w:rPr>
            </w:pPr>
            <w:r w:rsidRPr="00F86254">
              <w:rPr>
                <w:sz w:val="18"/>
                <w:lang w:val="en-GB"/>
              </w:rPr>
              <w:t>5.2</w:t>
            </w:r>
            <w:r w:rsidRPr="00F86254">
              <w:rPr>
                <w:sz w:val="18"/>
                <w:lang w:val="en-GB"/>
              </w:rPr>
              <w:tab/>
              <w:t>Would the Project possibly result in economic displacement (e.g. loss of assets or access to resources due to land acquisition or access restrictions – even in the absence of physical relocation)?</w:t>
            </w:r>
          </w:p>
        </w:tc>
        <w:tc>
          <w:tcPr>
            <w:tcW w:w="1134" w:type="dxa"/>
            <w:tcBorders>
              <w:bottom w:val="single" w:sz="4" w:space="0" w:color="auto"/>
            </w:tcBorders>
            <w:shd w:val="clear" w:color="auto" w:fill="auto"/>
          </w:tcPr>
          <w:p w14:paraId="4973C52E" w14:textId="77777777" w:rsidR="00156457" w:rsidRPr="00F86254" w:rsidRDefault="00156457" w:rsidP="00A12E56">
            <w:pPr>
              <w:spacing w:after="0"/>
              <w:rPr>
                <w:sz w:val="18"/>
                <w:lang w:val="en-GB"/>
              </w:rPr>
            </w:pPr>
            <w:r w:rsidRPr="00F86254">
              <w:rPr>
                <w:sz w:val="18"/>
                <w:lang w:val="en-GB"/>
              </w:rPr>
              <w:t>Yes</w:t>
            </w:r>
          </w:p>
        </w:tc>
      </w:tr>
      <w:tr w:rsidR="00156457" w:rsidRPr="00F86254" w14:paraId="0F22EFC6" w14:textId="77777777" w:rsidTr="00A12E56">
        <w:trPr>
          <w:trHeight w:val="144"/>
        </w:trPr>
        <w:tc>
          <w:tcPr>
            <w:tcW w:w="11761" w:type="dxa"/>
            <w:tcBorders>
              <w:bottom w:val="single" w:sz="4" w:space="0" w:color="auto"/>
            </w:tcBorders>
            <w:shd w:val="clear" w:color="auto" w:fill="auto"/>
          </w:tcPr>
          <w:p w14:paraId="0087D280" w14:textId="77777777" w:rsidR="00156457" w:rsidRPr="00F86254" w:rsidRDefault="00156457" w:rsidP="00A12E56">
            <w:pPr>
              <w:spacing w:after="0"/>
              <w:ind w:left="452" w:hanging="452"/>
              <w:rPr>
                <w:sz w:val="18"/>
                <w:lang w:val="en-GB"/>
              </w:rPr>
            </w:pPr>
            <w:r w:rsidRPr="00F86254">
              <w:rPr>
                <w:sz w:val="18"/>
                <w:lang w:val="en-GB"/>
              </w:rPr>
              <w:t>5.3</w:t>
            </w:r>
            <w:r w:rsidRPr="00F86254">
              <w:rPr>
                <w:sz w:val="18"/>
                <w:lang w:val="en-GB"/>
              </w:rPr>
              <w:tab/>
              <w:t>Is there a risk that the Project would lead to forced evictions?</w:t>
            </w:r>
            <w:r w:rsidRPr="00F86254">
              <w:rPr>
                <w:sz w:val="18"/>
                <w:lang w:val="en-GB"/>
              </w:rPr>
              <w:footnoteReference w:id="20"/>
            </w:r>
          </w:p>
        </w:tc>
        <w:tc>
          <w:tcPr>
            <w:tcW w:w="1134" w:type="dxa"/>
            <w:tcBorders>
              <w:bottom w:val="single" w:sz="4" w:space="0" w:color="auto"/>
            </w:tcBorders>
            <w:shd w:val="clear" w:color="auto" w:fill="auto"/>
          </w:tcPr>
          <w:p w14:paraId="75A3272D" w14:textId="77777777" w:rsidR="00156457" w:rsidRPr="00F86254" w:rsidRDefault="00156457" w:rsidP="00A12E56">
            <w:pPr>
              <w:spacing w:after="0"/>
              <w:rPr>
                <w:sz w:val="18"/>
                <w:lang w:val="en-GB"/>
              </w:rPr>
            </w:pPr>
            <w:r w:rsidRPr="00F86254">
              <w:rPr>
                <w:sz w:val="18"/>
                <w:lang w:val="en-GB"/>
              </w:rPr>
              <w:t>No</w:t>
            </w:r>
          </w:p>
        </w:tc>
      </w:tr>
      <w:tr w:rsidR="00156457" w:rsidRPr="00F86254" w14:paraId="6BA2A758" w14:textId="77777777" w:rsidTr="00A12E56">
        <w:trPr>
          <w:trHeight w:val="144"/>
        </w:trPr>
        <w:tc>
          <w:tcPr>
            <w:tcW w:w="11761" w:type="dxa"/>
            <w:tcBorders>
              <w:bottom w:val="single" w:sz="4" w:space="0" w:color="auto"/>
            </w:tcBorders>
            <w:shd w:val="clear" w:color="auto" w:fill="auto"/>
          </w:tcPr>
          <w:p w14:paraId="4A5538B3" w14:textId="77777777" w:rsidR="00156457" w:rsidRPr="00F86254" w:rsidRDefault="00156457" w:rsidP="00A12E56">
            <w:pPr>
              <w:spacing w:after="0"/>
              <w:ind w:left="452" w:hanging="452"/>
              <w:rPr>
                <w:sz w:val="18"/>
                <w:lang w:val="en-GB"/>
              </w:rPr>
            </w:pPr>
            <w:r w:rsidRPr="00F86254">
              <w:rPr>
                <w:sz w:val="18"/>
                <w:lang w:val="en-GB"/>
              </w:rPr>
              <w:t>5.4</w:t>
            </w:r>
            <w:r w:rsidRPr="00F86254">
              <w:rPr>
                <w:sz w:val="18"/>
                <w:lang w:val="en-GB"/>
              </w:rPr>
              <w:tab/>
              <w:t xml:space="preserve">Would the proposed Project possibly affect land tenure arrangements and/or community-based property rights/customary rights to land, territories and/or resources? </w:t>
            </w:r>
          </w:p>
        </w:tc>
        <w:tc>
          <w:tcPr>
            <w:tcW w:w="1134" w:type="dxa"/>
            <w:tcBorders>
              <w:bottom w:val="single" w:sz="4" w:space="0" w:color="auto"/>
            </w:tcBorders>
            <w:shd w:val="clear" w:color="auto" w:fill="auto"/>
          </w:tcPr>
          <w:p w14:paraId="426D0697" w14:textId="77777777" w:rsidR="00156457" w:rsidRPr="00F86254" w:rsidRDefault="00156457" w:rsidP="00A12E56">
            <w:pPr>
              <w:spacing w:after="0"/>
              <w:rPr>
                <w:sz w:val="18"/>
                <w:lang w:val="en-GB"/>
              </w:rPr>
            </w:pPr>
            <w:r w:rsidRPr="00F86254">
              <w:rPr>
                <w:sz w:val="18"/>
                <w:lang w:val="en-GB"/>
              </w:rPr>
              <w:t>Yes</w:t>
            </w:r>
          </w:p>
        </w:tc>
      </w:tr>
      <w:tr w:rsidR="00156457" w:rsidRPr="00F86254" w14:paraId="2B7DF36E" w14:textId="77777777" w:rsidTr="00A12E56">
        <w:trPr>
          <w:trHeight w:val="144"/>
        </w:trPr>
        <w:tc>
          <w:tcPr>
            <w:tcW w:w="11761" w:type="dxa"/>
            <w:tcBorders>
              <w:bottom w:val="single" w:sz="4" w:space="0" w:color="auto"/>
            </w:tcBorders>
            <w:shd w:val="clear" w:color="auto" w:fill="D9D9D9" w:themeFill="background1" w:themeFillShade="D9"/>
            <w:vAlign w:val="center"/>
          </w:tcPr>
          <w:p w14:paraId="59FAC8AA" w14:textId="77777777" w:rsidR="00156457" w:rsidRPr="00F86254" w:rsidRDefault="00156457" w:rsidP="00A12E56">
            <w:pPr>
              <w:spacing w:after="0"/>
              <w:rPr>
                <w:b/>
                <w:sz w:val="18"/>
                <w:lang w:val="en-GB"/>
              </w:rPr>
            </w:pPr>
            <w:r w:rsidRPr="00F86254">
              <w:rPr>
                <w:b/>
                <w:sz w:val="18"/>
                <w:lang w:val="en-GB"/>
              </w:rPr>
              <w:t>Standard 6: Indigenous Peoples</w:t>
            </w:r>
          </w:p>
        </w:tc>
        <w:tc>
          <w:tcPr>
            <w:tcW w:w="1134" w:type="dxa"/>
            <w:tcBorders>
              <w:bottom w:val="single" w:sz="4" w:space="0" w:color="auto"/>
            </w:tcBorders>
            <w:shd w:val="clear" w:color="auto" w:fill="D9D9D9" w:themeFill="background1" w:themeFillShade="D9"/>
            <w:vAlign w:val="center"/>
          </w:tcPr>
          <w:p w14:paraId="04F0F89B" w14:textId="77777777" w:rsidR="00156457" w:rsidRPr="00F86254" w:rsidRDefault="00156457" w:rsidP="00A12E56">
            <w:pPr>
              <w:spacing w:after="0"/>
              <w:rPr>
                <w:b/>
                <w:sz w:val="18"/>
                <w:lang w:val="en-GB"/>
              </w:rPr>
            </w:pPr>
          </w:p>
        </w:tc>
      </w:tr>
      <w:tr w:rsidR="00156457" w:rsidRPr="00F86254" w14:paraId="2CCA9EDA" w14:textId="77777777" w:rsidTr="00A12E56">
        <w:trPr>
          <w:trHeight w:val="144"/>
        </w:trPr>
        <w:tc>
          <w:tcPr>
            <w:tcW w:w="11761" w:type="dxa"/>
            <w:tcBorders>
              <w:bottom w:val="single" w:sz="4" w:space="0" w:color="auto"/>
            </w:tcBorders>
            <w:shd w:val="clear" w:color="auto" w:fill="auto"/>
          </w:tcPr>
          <w:p w14:paraId="19F08161" w14:textId="77777777" w:rsidR="00156457" w:rsidRPr="00F86254" w:rsidRDefault="00156457" w:rsidP="00A12E56">
            <w:pPr>
              <w:spacing w:after="0"/>
              <w:ind w:left="452" w:hanging="452"/>
              <w:rPr>
                <w:sz w:val="18"/>
                <w:lang w:val="en-GB"/>
              </w:rPr>
            </w:pPr>
            <w:r w:rsidRPr="00F86254">
              <w:rPr>
                <w:sz w:val="18"/>
                <w:lang w:val="en-GB"/>
              </w:rPr>
              <w:t>6.1</w:t>
            </w:r>
            <w:r w:rsidRPr="00F86254">
              <w:rPr>
                <w:sz w:val="18"/>
                <w:lang w:val="en-GB"/>
              </w:rPr>
              <w:tab/>
              <w:t>Are indigenous peoples present in the Project area (including Project area of influence)?</w:t>
            </w:r>
          </w:p>
        </w:tc>
        <w:tc>
          <w:tcPr>
            <w:tcW w:w="1134" w:type="dxa"/>
            <w:tcBorders>
              <w:bottom w:val="single" w:sz="4" w:space="0" w:color="auto"/>
            </w:tcBorders>
            <w:shd w:val="clear" w:color="auto" w:fill="auto"/>
          </w:tcPr>
          <w:p w14:paraId="3AA0257A" w14:textId="77777777" w:rsidR="00156457" w:rsidRPr="00F86254" w:rsidRDefault="00156457" w:rsidP="00A12E56">
            <w:pPr>
              <w:spacing w:after="0"/>
              <w:rPr>
                <w:sz w:val="18"/>
                <w:lang w:val="en-GB"/>
              </w:rPr>
            </w:pPr>
            <w:r w:rsidRPr="00F86254">
              <w:rPr>
                <w:sz w:val="18"/>
                <w:lang w:val="en-GB"/>
              </w:rPr>
              <w:t>No</w:t>
            </w:r>
          </w:p>
        </w:tc>
      </w:tr>
      <w:tr w:rsidR="00156457" w:rsidRPr="00F86254" w14:paraId="3266031C" w14:textId="77777777" w:rsidTr="00A12E56">
        <w:trPr>
          <w:trHeight w:val="144"/>
        </w:trPr>
        <w:tc>
          <w:tcPr>
            <w:tcW w:w="11761" w:type="dxa"/>
            <w:tcBorders>
              <w:bottom w:val="single" w:sz="4" w:space="0" w:color="auto"/>
            </w:tcBorders>
            <w:shd w:val="clear" w:color="auto" w:fill="auto"/>
          </w:tcPr>
          <w:p w14:paraId="743CC964" w14:textId="77777777" w:rsidR="00156457" w:rsidRPr="00F86254" w:rsidRDefault="00156457" w:rsidP="00A12E56">
            <w:pPr>
              <w:spacing w:after="0"/>
              <w:ind w:left="452" w:hanging="452"/>
              <w:rPr>
                <w:sz w:val="18"/>
                <w:lang w:val="en-GB"/>
              </w:rPr>
            </w:pPr>
            <w:r w:rsidRPr="00F86254">
              <w:rPr>
                <w:sz w:val="18"/>
                <w:lang w:val="en-GB"/>
              </w:rPr>
              <w:t>6.2</w:t>
            </w:r>
            <w:r w:rsidRPr="00F86254">
              <w:rPr>
                <w:sz w:val="18"/>
                <w:lang w:val="en-GB"/>
              </w:rPr>
              <w:tab/>
              <w:t>Is it likely that the Project or portions of the Project will be located on lands and territories claimed by indigenous peoples?</w:t>
            </w:r>
          </w:p>
        </w:tc>
        <w:tc>
          <w:tcPr>
            <w:tcW w:w="1134" w:type="dxa"/>
            <w:tcBorders>
              <w:bottom w:val="single" w:sz="4" w:space="0" w:color="auto"/>
            </w:tcBorders>
            <w:shd w:val="clear" w:color="auto" w:fill="auto"/>
          </w:tcPr>
          <w:p w14:paraId="5B06E402" w14:textId="77777777" w:rsidR="00156457" w:rsidRPr="00F86254" w:rsidRDefault="00156457" w:rsidP="00A12E56">
            <w:pPr>
              <w:spacing w:after="0"/>
              <w:rPr>
                <w:sz w:val="18"/>
                <w:lang w:val="en-GB"/>
              </w:rPr>
            </w:pPr>
            <w:r w:rsidRPr="00F86254">
              <w:rPr>
                <w:sz w:val="18"/>
                <w:lang w:val="en-GB"/>
              </w:rPr>
              <w:t>No</w:t>
            </w:r>
          </w:p>
        </w:tc>
      </w:tr>
      <w:tr w:rsidR="00156457" w:rsidRPr="00F86254" w14:paraId="476B1F8C" w14:textId="77777777" w:rsidTr="00A12E56">
        <w:trPr>
          <w:trHeight w:val="144"/>
        </w:trPr>
        <w:tc>
          <w:tcPr>
            <w:tcW w:w="11761" w:type="dxa"/>
            <w:tcBorders>
              <w:bottom w:val="single" w:sz="4" w:space="0" w:color="auto"/>
            </w:tcBorders>
            <w:shd w:val="clear" w:color="auto" w:fill="auto"/>
          </w:tcPr>
          <w:p w14:paraId="0E920F9C" w14:textId="77777777" w:rsidR="00156457" w:rsidRPr="00F86254" w:rsidRDefault="00156457" w:rsidP="00A12E56">
            <w:pPr>
              <w:spacing w:after="0"/>
              <w:ind w:left="452" w:hanging="452"/>
              <w:rPr>
                <w:sz w:val="18"/>
                <w:lang w:val="en-GB"/>
              </w:rPr>
            </w:pPr>
            <w:r w:rsidRPr="00F86254">
              <w:rPr>
                <w:sz w:val="18"/>
                <w:lang w:val="en-GB"/>
              </w:rPr>
              <w:t>6.3</w:t>
            </w:r>
            <w:r w:rsidRPr="00F86254">
              <w:rPr>
                <w:sz w:val="18"/>
                <w:lang w:val="en-GB"/>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tc>
        <w:tc>
          <w:tcPr>
            <w:tcW w:w="1134" w:type="dxa"/>
            <w:tcBorders>
              <w:bottom w:val="single" w:sz="4" w:space="0" w:color="auto"/>
            </w:tcBorders>
            <w:shd w:val="clear" w:color="auto" w:fill="auto"/>
          </w:tcPr>
          <w:p w14:paraId="146D7D43" w14:textId="77777777" w:rsidR="00156457" w:rsidRPr="00F86254" w:rsidRDefault="00156457" w:rsidP="00A12E56">
            <w:pPr>
              <w:spacing w:after="0"/>
              <w:rPr>
                <w:sz w:val="18"/>
                <w:lang w:val="en-GB"/>
              </w:rPr>
            </w:pPr>
            <w:r w:rsidRPr="00F86254">
              <w:rPr>
                <w:sz w:val="18"/>
                <w:lang w:val="en-GB"/>
              </w:rPr>
              <w:t>No</w:t>
            </w:r>
          </w:p>
        </w:tc>
      </w:tr>
      <w:tr w:rsidR="00156457" w:rsidRPr="00F86254" w14:paraId="7BF0E203" w14:textId="77777777" w:rsidTr="00A12E56">
        <w:trPr>
          <w:trHeight w:val="144"/>
        </w:trPr>
        <w:tc>
          <w:tcPr>
            <w:tcW w:w="11761" w:type="dxa"/>
            <w:tcBorders>
              <w:bottom w:val="single" w:sz="4" w:space="0" w:color="auto"/>
            </w:tcBorders>
            <w:shd w:val="clear" w:color="auto" w:fill="auto"/>
          </w:tcPr>
          <w:p w14:paraId="73A61E24" w14:textId="77777777" w:rsidR="00156457" w:rsidRPr="00F86254" w:rsidRDefault="00156457" w:rsidP="00A12E56">
            <w:pPr>
              <w:spacing w:after="0"/>
              <w:ind w:left="452" w:hanging="452"/>
              <w:rPr>
                <w:sz w:val="18"/>
                <w:lang w:val="en-GB"/>
              </w:rPr>
            </w:pPr>
            <w:r w:rsidRPr="00F86254">
              <w:rPr>
                <w:sz w:val="18"/>
                <w:lang w:val="en-GB"/>
              </w:rPr>
              <w:t>6.4</w:t>
            </w:r>
            <w:r w:rsidRPr="00F86254">
              <w:rPr>
                <w:sz w:val="18"/>
                <w:lang w:val="en-GB"/>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1134" w:type="dxa"/>
            <w:tcBorders>
              <w:bottom w:val="single" w:sz="4" w:space="0" w:color="auto"/>
            </w:tcBorders>
            <w:shd w:val="clear" w:color="auto" w:fill="auto"/>
          </w:tcPr>
          <w:p w14:paraId="46DF3494" w14:textId="77777777" w:rsidR="00156457" w:rsidRPr="00F86254" w:rsidRDefault="00156457" w:rsidP="00A12E56">
            <w:pPr>
              <w:spacing w:after="0"/>
              <w:rPr>
                <w:sz w:val="18"/>
                <w:lang w:val="en-GB"/>
              </w:rPr>
            </w:pPr>
            <w:r w:rsidRPr="00F86254">
              <w:rPr>
                <w:sz w:val="18"/>
                <w:lang w:val="en-GB"/>
              </w:rPr>
              <w:t>No</w:t>
            </w:r>
          </w:p>
        </w:tc>
      </w:tr>
      <w:tr w:rsidR="00156457" w:rsidRPr="00F86254" w14:paraId="4891936A" w14:textId="77777777" w:rsidTr="00A12E56">
        <w:trPr>
          <w:trHeight w:val="144"/>
        </w:trPr>
        <w:tc>
          <w:tcPr>
            <w:tcW w:w="11761" w:type="dxa"/>
            <w:tcBorders>
              <w:bottom w:val="single" w:sz="4" w:space="0" w:color="auto"/>
            </w:tcBorders>
            <w:shd w:val="clear" w:color="auto" w:fill="auto"/>
          </w:tcPr>
          <w:p w14:paraId="631B7B88" w14:textId="77777777" w:rsidR="00156457" w:rsidRPr="00F86254" w:rsidRDefault="00156457" w:rsidP="00A12E56">
            <w:pPr>
              <w:spacing w:after="0"/>
              <w:ind w:left="452" w:hanging="452"/>
              <w:rPr>
                <w:sz w:val="18"/>
                <w:lang w:val="en-GB"/>
              </w:rPr>
            </w:pPr>
            <w:r w:rsidRPr="00F86254">
              <w:rPr>
                <w:sz w:val="18"/>
                <w:lang w:val="en-GB"/>
              </w:rPr>
              <w:t>6.5</w:t>
            </w:r>
            <w:r w:rsidRPr="00F86254">
              <w:rPr>
                <w:sz w:val="18"/>
                <w:lang w:val="en-GB"/>
              </w:rPr>
              <w:tab/>
              <w:t>Does the proposed Project involve the utilization and/or commercial development of natural resources on lands and territories claimed by indigenous peoples?</w:t>
            </w:r>
          </w:p>
        </w:tc>
        <w:tc>
          <w:tcPr>
            <w:tcW w:w="1134" w:type="dxa"/>
            <w:tcBorders>
              <w:bottom w:val="single" w:sz="4" w:space="0" w:color="auto"/>
            </w:tcBorders>
            <w:shd w:val="clear" w:color="auto" w:fill="auto"/>
          </w:tcPr>
          <w:p w14:paraId="305F06B8" w14:textId="77777777" w:rsidR="00156457" w:rsidRPr="00F86254" w:rsidRDefault="00156457" w:rsidP="00A12E56">
            <w:pPr>
              <w:spacing w:after="0"/>
              <w:rPr>
                <w:sz w:val="18"/>
                <w:lang w:val="en-GB"/>
              </w:rPr>
            </w:pPr>
            <w:r w:rsidRPr="00F86254">
              <w:rPr>
                <w:sz w:val="18"/>
                <w:lang w:val="en-GB"/>
              </w:rPr>
              <w:t>No</w:t>
            </w:r>
          </w:p>
        </w:tc>
      </w:tr>
      <w:tr w:rsidR="00156457" w:rsidRPr="00F86254" w14:paraId="74309559" w14:textId="77777777" w:rsidTr="00A12E56">
        <w:trPr>
          <w:trHeight w:val="144"/>
        </w:trPr>
        <w:tc>
          <w:tcPr>
            <w:tcW w:w="11761" w:type="dxa"/>
            <w:tcBorders>
              <w:bottom w:val="single" w:sz="4" w:space="0" w:color="auto"/>
            </w:tcBorders>
            <w:shd w:val="clear" w:color="auto" w:fill="auto"/>
          </w:tcPr>
          <w:p w14:paraId="13D129CB" w14:textId="77777777" w:rsidR="00156457" w:rsidRPr="00F86254" w:rsidRDefault="00156457" w:rsidP="00A12E56">
            <w:pPr>
              <w:spacing w:after="0"/>
              <w:ind w:left="452" w:hanging="452"/>
              <w:rPr>
                <w:sz w:val="18"/>
                <w:lang w:val="en-GB"/>
              </w:rPr>
            </w:pPr>
            <w:r w:rsidRPr="00F86254">
              <w:rPr>
                <w:sz w:val="18"/>
                <w:lang w:val="en-GB"/>
              </w:rPr>
              <w:t>6.6</w:t>
            </w:r>
            <w:r w:rsidRPr="00F86254">
              <w:rPr>
                <w:sz w:val="18"/>
                <w:lang w:val="en-GB"/>
              </w:rPr>
              <w:tab/>
              <w:t>Is there a potential for forced eviction or the whole or partial physical or economic displacement of indigenous peoples, including through access restrictions to lands, territories, and resources?</w:t>
            </w:r>
          </w:p>
        </w:tc>
        <w:tc>
          <w:tcPr>
            <w:tcW w:w="1134" w:type="dxa"/>
            <w:tcBorders>
              <w:bottom w:val="single" w:sz="4" w:space="0" w:color="auto"/>
            </w:tcBorders>
            <w:shd w:val="clear" w:color="auto" w:fill="auto"/>
          </w:tcPr>
          <w:p w14:paraId="5A3D13E1" w14:textId="77777777" w:rsidR="00156457" w:rsidRPr="00F86254" w:rsidRDefault="00156457" w:rsidP="00A12E56">
            <w:pPr>
              <w:spacing w:after="0"/>
              <w:rPr>
                <w:sz w:val="18"/>
                <w:lang w:val="en-GB"/>
              </w:rPr>
            </w:pPr>
            <w:r w:rsidRPr="00F86254">
              <w:rPr>
                <w:sz w:val="18"/>
                <w:lang w:val="en-GB"/>
              </w:rPr>
              <w:t>No</w:t>
            </w:r>
          </w:p>
        </w:tc>
      </w:tr>
      <w:tr w:rsidR="00156457" w:rsidRPr="00F86254" w14:paraId="3DCD4418" w14:textId="77777777" w:rsidTr="00A12E56">
        <w:trPr>
          <w:trHeight w:val="144"/>
        </w:trPr>
        <w:tc>
          <w:tcPr>
            <w:tcW w:w="11761" w:type="dxa"/>
            <w:tcBorders>
              <w:bottom w:val="single" w:sz="4" w:space="0" w:color="auto"/>
            </w:tcBorders>
            <w:shd w:val="clear" w:color="auto" w:fill="auto"/>
          </w:tcPr>
          <w:p w14:paraId="06DE65C8" w14:textId="77777777" w:rsidR="00156457" w:rsidRPr="00F86254" w:rsidRDefault="00156457" w:rsidP="00A12E56">
            <w:pPr>
              <w:spacing w:after="0"/>
              <w:ind w:left="452" w:hanging="452"/>
              <w:rPr>
                <w:sz w:val="18"/>
                <w:lang w:val="en-GB"/>
              </w:rPr>
            </w:pPr>
            <w:r w:rsidRPr="00F86254">
              <w:rPr>
                <w:sz w:val="18"/>
                <w:lang w:val="en-GB"/>
              </w:rPr>
              <w:t>6.7</w:t>
            </w:r>
            <w:r w:rsidRPr="00F86254">
              <w:rPr>
                <w:sz w:val="18"/>
                <w:lang w:val="en-GB"/>
              </w:rPr>
              <w:tab/>
              <w:t>Would the Project adversely affect the development priorities of indigenous peoples as defined by them?</w:t>
            </w:r>
          </w:p>
        </w:tc>
        <w:tc>
          <w:tcPr>
            <w:tcW w:w="1134" w:type="dxa"/>
            <w:tcBorders>
              <w:bottom w:val="single" w:sz="4" w:space="0" w:color="auto"/>
            </w:tcBorders>
            <w:shd w:val="clear" w:color="auto" w:fill="auto"/>
          </w:tcPr>
          <w:p w14:paraId="1CF3533E" w14:textId="77777777" w:rsidR="00156457" w:rsidRPr="00F86254" w:rsidRDefault="00156457" w:rsidP="00A12E56">
            <w:pPr>
              <w:spacing w:after="0"/>
              <w:rPr>
                <w:sz w:val="18"/>
                <w:lang w:val="en-GB"/>
              </w:rPr>
            </w:pPr>
            <w:r w:rsidRPr="00F86254">
              <w:rPr>
                <w:sz w:val="18"/>
                <w:lang w:val="en-GB"/>
              </w:rPr>
              <w:t>No</w:t>
            </w:r>
          </w:p>
        </w:tc>
      </w:tr>
      <w:tr w:rsidR="00156457" w:rsidRPr="00F86254" w14:paraId="27CCF8C0" w14:textId="77777777" w:rsidTr="00A12E56">
        <w:trPr>
          <w:trHeight w:val="144"/>
        </w:trPr>
        <w:tc>
          <w:tcPr>
            <w:tcW w:w="11761" w:type="dxa"/>
            <w:tcBorders>
              <w:bottom w:val="single" w:sz="4" w:space="0" w:color="auto"/>
            </w:tcBorders>
            <w:shd w:val="clear" w:color="auto" w:fill="auto"/>
          </w:tcPr>
          <w:p w14:paraId="06BA2D01" w14:textId="77777777" w:rsidR="00156457" w:rsidRPr="00F86254" w:rsidRDefault="00156457" w:rsidP="00A12E56">
            <w:pPr>
              <w:spacing w:after="0"/>
              <w:ind w:left="452" w:hanging="452"/>
              <w:rPr>
                <w:sz w:val="18"/>
                <w:lang w:val="en-GB"/>
              </w:rPr>
            </w:pPr>
            <w:r w:rsidRPr="00F86254">
              <w:rPr>
                <w:sz w:val="18"/>
                <w:lang w:val="en-GB"/>
              </w:rPr>
              <w:t>6.8</w:t>
            </w:r>
            <w:r w:rsidRPr="00F86254">
              <w:rPr>
                <w:sz w:val="18"/>
                <w:lang w:val="en-GB"/>
              </w:rPr>
              <w:tab/>
              <w:t>Would the Project potentially affect the physical and cultural survival of indigenous peoples?</w:t>
            </w:r>
          </w:p>
        </w:tc>
        <w:tc>
          <w:tcPr>
            <w:tcW w:w="1134" w:type="dxa"/>
            <w:tcBorders>
              <w:bottom w:val="single" w:sz="4" w:space="0" w:color="auto"/>
            </w:tcBorders>
            <w:shd w:val="clear" w:color="auto" w:fill="auto"/>
          </w:tcPr>
          <w:p w14:paraId="2F5D4280" w14:textId="77777777" w:rsidR="00156457" w:rsidRPr="00F86254" w:rsidRDefault="00156457" w:rsidP="00A12E56">
            <w:pPr>
              <w:spacing w:after="0"/>
              <w:rPr>
                <w:sz w:val="18"/>
                <w:lang w:val="en-GB"/>
              </w:rPr>
            </w:pPr>
            <w:r w:rsidRPr="00F86254">
              <w:rPr>
                <w:sz w:val="18"/>
                <w:lang w:val="en-GB"/>
              </w:rPr>
              <w:t>No</w:t>
            </w:r>
          </w:p>
        </w:tc>
      </w:tr>
      <w:tr w:rsidR="00156457" w:rsidRPr="00F86254" w14:paraId="228F256C" w14:textId="77777777" w:rsidTr="00A12E56">
        <w:trPr>
          <w:trHeight w:val="144"/>
        </w:trPr>
        <w:tc>
          <w:tcPr>
            <w:tcW w:w="11761" w:type="dxa"/>
            <w:tcBorders>
              <w:bottom w:val="single" w:sz="4" w:space="0" w:color="auto"/>
            </w:tcBorders>
            <w:shd w:val="clear" w:color="auto" w:fill="auto"/>
          </w:tcPr>
          <w:p w14:paraId="7D6FA5D4" w14:textId="77777777" w:rsidR="00156457" w:rsidRPr="00F86254" w:rsidRDefault="00156457" w:rsidP="00A12E56">
            <w:pPr>
              <w:spacing w:after="0"/>
              <w:ind w:left="452" w:hanging="452"/>
              <w:rPr>
                <w:sz w:val="18"/>
                <w:lang w:val="en-GB"/>
              </w:rPr>
            </w:pPr>
            <w:r w:rsidRPr="00F86254">
              <w:rPr>
                <w:sz w:val="18"/>
                <w:lang w:val="en-GB"/>
              </w:rPr>
              <w:t>6.9</w:t>
            </w:r>
            <w:r w:rsidRPr="00F86254">
              <w:rPr>
                <w:sz w:val="18"/>
                <w:lang w:val="en-GB"/>
              </w:rPr>
              <w:tab/>
              <w:t>Would the Project potentially affect the Cultural Heritage of indigenous peoples, including through the commercialization or use of their traditional knowledge and practices?</w:t>
            </w:r>
          </w:p>
        </w:tc>
        <w:tc>
          <w:tcPr>
            <w:tcW w:w="1134" w:type="dxa"/>
            <w:tcBorders>
              <w:bottom w:val="single" w:sz="4" w:space="0" w:color="auto"/>
            </w:tcBorders>
            <w:shd w:val="clear" w:color="auto" w:fill="auto"/>
          </w:tcPr>
          <w:p w14:paraId="3F39AC2E" w14:textId="77777777" w:rsidR="00156457" w:rsidRPr="00F86254" w:rsidRDefault="00156457" w:rsidP="00A12E56">
            <w:pPr>
              <w:spacing w:after="0"/>
              <w:rPr>
                <w:sz w:val="18"/>
                <w:lang w:val="en-GB"/>
              </w:rPr>
            </w:pPr>
            <w:r w:rsidRPr="00F86254">
              <w:rPr>
                <w:sz w:val="18"/>
                <w:lang w:val="en-GB"/>
              </w:rPr>
              <w:t>No</w:t>
            </w:r>
          </w:p>
        </w:tc>
      </w:tr>
      <w:tr w:rsidR="00156457" w:rsidRPr="00F86254" w14:paraId="24DE2F2D" w14:textId="77777777" w:rsidTr="00A12E56">
        <w:trPr>
          <w:trHeight w:val="144"/>
        </w:trPr>
        <w:tc>
          <w:tcPr>
            <w:tcW w:w="11761" w:type="dxa"/>
            <w:tcBorders>
              <w:bottom w:val="single" w:sz="4" w:space="0" w:color="auto"/>
            </w:tcBorders>
            <w:shd w:val="clear" w:color="auto" w:fill="D9D9D9" w:themeFill="background1" w:themeFillShade="D9"/>
            <w:vAlign w:val="center"/>
          </w:tcPr>
          <w:p w14:paraId="689B695D" w14:textId="77777777" w:rsidR="00156457" w:rsidRPr="00F86254" w:rsidRDefault="00156457" w:rsidP="00A12E56">
            <w:pPr>
              <w:spacing w:after="0"/>
              <w:rPr>
                <w:b/>
                <w:sz w:val="18"/>
                <w:lang w:val="en-GB"/>
              </w:rPr>
            </w:pPr>
            <w:r w:rsidRPr="00F86254">
              <w:rPr>
                <w:b/>
                <w:sz w:val="18"/>
                <w:lang w:val="en-GB"/>
              </w:rPr>
              <w:t>Standard 7: Pollution Prevention and Resource Efficiency</w:t>
            </w:r>
          </w:p>
        </w:tc>
        <w:tc>
          <w:tcPr>
            <w:tcW w:w="1134" w:type="dxa"/>
            <w:tcBorders>
              <w:bottom w:val="single" w:sz="4" w:space="0" w:color="auto"/>
            </w:tcBorders>
            <w:shd w:val="clear" w:color="auto" w:fill="D9D9D9" w:themeFill="background1" w:themeFillShade="D9"/>
            <w:vAlign w:val="center"/>
          </w:tcPr>
          <w:p w14:paraId="2D25F96A" w14:textId="77777777" w:rsidR="00156457" w:rsidRPr="00F86254" w:rsidRDefault="00156457" w:rsidP="00A12E56">
            <w:pPr>
              <w:spacing w:after="0"/>
              <w:rPr>
                <w:b/>
                <w:sz w:val="18"/>
                <w:lang w:val="en-GB"/>
              </w:rPr>
            </w:pPr>
          </w:p>
        </w:tc>
      </w:tr>
      <w:tr w:rsidR="00156457" w:rsidRPr="00F86254" w14:paraId="0EFD01A9" w14:textId="77777777" w:rsidTr="00A12E56">
        <w:trPr>
          <w:trHeight w:val="144"/>
        </w:trPr>
        <w:tc>
          <w:tcPr>
            <w:tcW w:w="11761" w:type="dxa"/>
            <w:shd w:val="clear" w:color="auto" w:fill="auto"/>
          </w:tcPr>
          <w:p w14:paraId="7AC498C0" w14:textId="77777777" w:rsidR="00156457" w:rsidRPr="00F86254" w:rsidRDefault="00156457" w:rsidP="00A12E56">
            <w:pPr>
              <w:spacing w:after="0"/>
              <w:ind w:left="452" w:hanging="452"/>
              <w:rPr>
                <w:sz w:val="18"/>
                <w:lang w:val="en-GB"/>
              </w:rPr>
            </w:pPr>
            <w:r w:rsidRPr="00F86254">
              <w:rPr>
                <w:sz w:val="18"/>
                <w:lang w:val="en-GB"/>
              </w:rPr>
              <w:lastRenderedPageBreak/>
              <w:t>7.1</w:t>
            </w:r>
            <w:r w:rsidRPr="00F86254">
              <w:rPr>
                <w:sz w:val="18"/>
                <w:lang w:val="en-GB"/>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F86254">
                <w:rPr>
                  <w:rStyle w:val="Hyperlink"/>
                  <w:sz w:val="18"/>
                  <w:lang w:val="en-GB"/>
                </w:rPr>
                <w:t>transboundary impacts</w:t>
              </w:r>
            </w:hyperlink>
            <w:r w:rsidRPr="00F86254">
              <w:rPr>
                <w:sz w:val="18"/>
                <w:lang w:val="en-GB"/>
              </w:rPr>
              <w:t xml:space="preserve">? </w:t>
            </w:r>
          </w:p>
        </w:tc>
        <w:tc>
          <w:tcPr>
            <w:tcW w:w="1134" w:type="dxa"/>
            <w:shd w:val="clear" w:color="auto" w:fill="FFFFFF" w:themeFill="background1"/>
          </w:tcPr>
          <w:p w14:paraId="632501EC" w14:textId="77777777" w:rsidR="00156457" w:rsidRPr="00F86254" w:rsidRDefault="00156457" w:rsidP="00A12E56">
            <w:pPr>
              <w:spacing w:after="0"/>
              <w:rPr>
                <w:sz w:val="18"/>
                <w:lang w:val="en-GB"/>
              </w:rPr>
            </w:pPr>
            <w:r w:rsidRPr="00F86254">
              <w:rPr>
                <w:sz w:val="18"/>
                <w:lang w:val="en-GB"/>
              </w:rPr>
              <w:t>Yes</w:t>
            </w:r>
          </w:p>
          <w:p w14:paraId="1DC7A476" w14:textId="77777777" w:rsidR="00156457" w:rsidRPr="00F86254" w:rsidRDefault="00156457" w:rsidP="00A12E56">
            <w:pPr>
              <w:spacing w:after="0"/>
              <w:rPr>
                <w:sz w:val="18"/>
                <w:lang w:val="en-GB"/>
              </w:rPr>
            </w:pPr>
          </w:p>
        </w:tc>
      </w:tr>
      <w:tr w:rsidR="00156457" w:rsidRPr="00F86254" w14:paraId="5E1E19EF" w14:textId="77777777" w:rsidTr="00A12E56">
        <w:trPr>
          <w:trHeight w:val="144"/>
        </w:trPr>
        <w:tc>
          <w:tcPr>
            <w:tcW w:w="11761" w:type="dxa"/>
            <w:tcBorders>
              <w:bottom w:val="single" w:sz="4" w:space="0" w:color="auto"/>
            </w:tcBorders>
            <w:shd w:val="clear" w:color="auto" w:fill="auto"/>
          </w:tcPr>
          <w:p w14:paraId="1B356C1D" w14:textId="77777777" w:rsidR="00156457" w:rsidRPr="00F86254" w:rsidRDefault="00156457" w:rsidP="00A12E56">
            <w:pPr>
              <w:spacing w:after="0"/>
              <w:ind w:left="452" w:hanging="452"/>
              <w:rPr>
                <w:sz w:val="18"/>
                <w:lang w:val="en-GB"/>
              </w:rPr>
            </w:pPr>
            <w:r w:rsidRPr="00F86254">
              <w:rPr>
                <w:sz w:val="18"/>
                <w:lang w:val="en-GB"/>
              </w:rPr>
              <w:t>7.2</w:t>
            </w:r>
            <w:r w:rsidRPr="00F86254">
              <w:rPr>
                <w:sz w:val="18"/>
                <w:lang w:val="en-GB"/>
              </w:rPr>
              <w:tab/>
              <w:t>Would the proposed Project potentially result in the generation of waste (both hazardous and non-hazardous)?</w:t>
            </w:r>
          </w:p>
        </w:tc>
        <w:tc>
          <w:tcPr>
            <w:tcW w:w="1134" w:type="dxa"/>
            <w:tcBorders>
              <w:bottom w:val="single" w:sz="4" w:space="0" w:color="auto"/>
            </w:tcBorders>
            <w:shd w:val="clear" w:color="auto" w:fill="auto"/>
          </w:tcPr>
          <w:p w14:paraId="6B816575" w14:textId="77777777" w:rsidR="00156457" w:rsidRPr="00F86254" w:rsidRDefault="00156457" w:rsidP="00A12E56">
            <w:pPr>
              <w:spacing w:after="0"/>
              <w:rPr>
                <w:sz w:val="18"/>
                <w:lang w:val="en-GB"/>
              </w:rPr>
            </w:pPr>
            <w:r w:rsidRPr="00F86254">
              <w:rPr>
                <w:sz w:val="18"/>
                <w:lang w:val="en-GB"/>
              </w:rPr>
              <w:t>No</w:t>
            </w:r>
          </w:p>
        </w:tc>
      </w:tr>
      <w:tr w:rsidR="00156457" w:rsidRPr="00F86254" w14:paraId="4DEA580D" w14:textId="77777777" w:rsidTr="00A12E56">
        <w:trPr>
          <w:trHeight w:val="144"/>
        </w:trPr>
        <w:tc>
          <w:tcPr>
            <w:tcW w:w="11761" w:type="dxa"/>
            <w:tcBorders>
              <w:bottom w:val="single" w:sz="4" w:space="0" w:color="auto"/>
            </w:tcBorders>
            <w:shd w:val="clear" w:color="auto" w:fill="auto"/>
          </w:tcPr>
          <w:p w14:paraId="43D5DD56" w14:textId="77777777" w:rsidR="00156457" w:rsidRPr="00F86254" w:rsidRDefault="00156457" w:rsidP="00A12E56">
            <w:pPr>
              <w:spacing w:after="0"/>
              <w:ind w:left="452" w:hanging="452"/>
              <w:rPr>
                <w:sz w:val="18"/>
                <w:lang w:val="en-GB"/>
              </w:rPr>
            </w:pPr>
            <w:r w:rsidRPr="00F86254">
              <w:rPr>
                <w:sz w:val="18"/>
                <w:lang w:val="en-GB"/>
              </w:rPr>
              <w:t>7.3</w:t>
            </w:r>
            <w:r w:rsidRPr="00F86254">
              <w:rPr>
                <w:sz w:val="18"/>
                <w:lang w:val="en-GB"/>
              </w:rPr>
              <w:tab/>
              <w:t>Will the proposed Project potentially involve the manufacture, trade, release, and/or use of hazardous chemicals and/or materials? Does the Project propose use of chemicals or materials subject to international bans or phase-outs?</w:t>
            </w:r>
          </w:p>
        </w:tc>
        <w:tc>
          <w:tcPr>
            <w:tcW w:w="1134" w:type="dxa"/>
            <w:tcBorders>
              <w:bottom w:val="single" w:sz="4" w:space="0" w:color="auto"/>
            </w:tcBorders>
            <w:shd w:val="clear" w:color="auto" w:fill="auto"/>
          </w:tcPr>
          <w:p w14:paraId="7E98FB37" w14:textId="77777777" w:rsidR="00156457" w:rsidRPr="00F86254" w:rsidRDefault="00156457" w:rsidP="00A12E56">
            <w:pPr>
              <w:spacing w:after="0"/>
              <w:rPr>
                <w:sz w:val="18"/>
                <w:lang w:val="en-GB"/>
              </w:rPr>
            </w:pPr>
            <w:r w:rsidRPr="00F86254">
              <w:rPr>
                <w:sz w:val="18"/>
                <w:lang w:val="en-GB"/>
              </w:rPr>
              <w:t>No</w:t>
            </w:r>
          </w:p>
        </w:tc>
      </w:tr>
      <w:tr w:rsidR="00156457" w:rsidRPr="00F86254" w14:paraId="7F01263A" w14:textId="77777777" w:rsidTr="00A12E56">
        <w:trPr>
          <w:trHeight w:val="144"/>
        </w:trPr>
        <w:tc>
          <w:tcPr>
            <w:tcW w:w="11761" w:type="dxa"/>
            <w:tcBorders>
              <w:bottom w:val="single" w:sz="4" w:space="0" w:color="auto"/>
            </w:tcBorders>
            <w:shd w:val="clear" w:color="auto" w:fill="auto"/>
          </w:tcPr>
          <w:p w14:paraId="3240DA4B" w14:textId="77777777" w:rsidR="00156457" w:rsidRPr="00F86254" w:rsidRDefault="00156457" w:rsidP="00A12E56">
            <w:pPr>
              <w:spacing w:after="0"/>
              <w:ind w:left="452" w:hanging="452"/>
              <w:rPr>
                <w:sz w:val="18"/>
                <w:lang w:val="en-GB"/>
              </w:rPr>
            </w:pPr>
            <w:r w:rsidRPr="00F86254">
              <w:rPr>
                <w:sz w:val="18"/>
                <w:lang w:val="en-GB"/>
              </w:rPr>
              <w:t xml:space="preserve">7.4 </w:t>
            </w:r>
            <w:r w:rsidRPr="00F86254">
              <w:rPr>
                <w:sz w:val="18"/>
                <w:lang w:val="en-GB"/>
              </w:rPr>
              <w:tab/>
              <w:t>Will the proposed Project involve the application of pesticides that may have a negative effect on the environment or human health?</w:t>
            </w:r>
          </w:p>
        </w:tc>
        <w:tc>
          <w:tcPr>
            <w:tcW w:w="1134" w:type="dxa"/>
            <w:tcBorders>
              <w:bottom w:val="single" w:sz="4" w:space="0" w:color="auto"/>
            </w:tcBorders>
            <w:shd w:val="clear" w:color="auto" w:fill="auto"/>
          </w:tcPr>
          <w:p w14:paraId="7D03347A" w14:textId="77777777" w:rsidR="00156457" w:rsidRPr="00F86254" w:rsidRDefault="00156457" w:rsidP="00A12E56">
            <w:pPr>
              <w:spacing w:after="0"/>
              <w:rPr>
                <w:sz w:val="18"/>
                <w:lang w:val="en-GB"/>
              </w:rPr>
            </w:pPr>
            <w:r w:rsidRPr="00F86254">
              <w:rPr>
                <w:sz w:val="18"/>
                <w:lang w:val="en-GB"/>
              </w:rPr>
              <w:t>Yes</w:t>
            </w:r>
          </w:p>
        </w:tc>
      </w:tr>
      <w:tr w:rsidR="00156457" w:rsidRPr="00F86254" w14:paraId="0FACC2F3" w14:textId="77777777" w:rsidTr="00A12E56">
        <w:trPr>
          <w:trHeight w:val="144"/>
        </w:trPr>
        <w:tc>
          <w:tcPr>
            <w:tcW w:w="11761" w:type="dxa"/>
            <w:tcBorders>
              <w:bottom w:val="single" w:sz="4" w:space="0" w:color="auto"/>
            </w:tcBorders>
            <w:shd w:val="clear" w:color="auto" w:fill="auto"/>
          </w:tcPr>
          <w:p w14:paraId="6A246D4A" w14:textId="77777777" w:rsidR="00156457" w:rsidRPr="00F86254" w:rsidRDefault="00156457" w:rsidP="00A12E56">
            <w:pPr>
              <w:spacing w:after="0"/>
              <w:ind w:left="452" w:hanging="452"/>
              <w:rPr>
                <w:sz w:val="18"/>
                <w:lang w:val="en-GB"/>
              </w:rPr>
            </w:pPr>
            <w:r w:rsidRPr="00F86254">
              <w:rPr>
                <w:sz w:val="18"/>
                <w:lang w:val="en-GB"/>
              </w:rPr>
              <w:t>7.5</w:t>
            </w:r>
            <w:r w:rsidRPr="00F86254">
              <w:rPr>
                <w:sz w:val="18"/>
                <w:lang w:val="en-GB"/>
              </w:rPr>
              <w:tab/>
              <w:t xml:space="preserve">Does the Project include activities that require significant consumption of raw materials, energy, and/or water? </w:t>
            </w:r>
          </w:p>
        </w:tc>
        <w:tc>
          <w:tcPr>
            <w:tcW w:w="1134" w:type="dxa"/>
            <w:tcBorders>
              <w:bottom w:val="single" w:sz="4" w:space="0" w:color="auto"/>
            </w:tcBorders>
            <w:shd w:val="clear" w:color="auto" w:fill="auto"/>
          </w:tcPr>
          <w:p w14:paraId="12819138" w14:textId="77777777" w:rsidR="00156457" w:rsidRPr="00F86254" w:rsidRDefault="00156457" w:rsidP="00A12E56">
            <w:pPr>
              <w:spacing w:after="0"/>
              <w:rPr>
                <w:sz w:val="18"/>
                <w:lang w:val="en-GB"/>
              </w:rPr>
            </w:pPr>
            <w:r w:rsidRPr="00F86254">
              <w:rPr>
                <w:sz w:val="18"/>
                <w:lang w:val="en-GB"/>
              </w:rPr>
              <w:t>No</w:t>
            </w:r>
          </w:p>
        </w:tc>
      </w:tr>
    </w:tbl>
    <w:p w14:paraId="595AB534" w14:textId="77777777" w:rsidR="00156457" w:rsidRPr="00F86254" w:rsidRDefault="00156457" w:rsidP="00156457">
      <w:pPr>
        <w:rPr>
          <w:lang w:val="en-GB"/>
        </w:rPr>
      </w:pPr>
    </w:p>
    <w:p w14:paraId="3EDF03FD" w14:textId="77777777" w:rsidR="00F2250B" w:rsidRPr="00F86254" w:rsidRDefault="00F2250B">
      <w:pPr>
        <w:spacing w:after="0"/>
        <w:jc w:val="left"/>
        <w:rPr>
          <w:rFonts w:asciiTheme="minorHAnsi" w:hAnsiTheme="minorHAnsi" w:cstheme="minorHAnsi"/>
          <w:b/>
          <w:bCs/>
          <w:szCs w:val="22"/>
          <w:highlight w:val="yellow"/>
          <w:lang w:val="en-GB"/>
        </w:rPr>
      </w:pPr>
      <w:bookmarkStart w:id="143" w:name="_Toc10449650"/>
      <w:r w:rsidRPr="00F86254">
        <w:rPr>
          <w:rFonts w:asciiTheme="minorHAnsi" w:hAnsiTheme="minorHAnsi" w:cstheme="minorHAnsi"/>
          <w:szCs w:val="22"/>
          <w:highlight w:val="yellow"/>
          <w:lang w:val="en-GB"/>
        </w:rPr>
        <w:br w:type="page"/>
      </w:r>
    </w:p>
    <w:p w14:paraId="5ED2B59B" w14:textId="2C0344C3" w:rsidR="00D135BA" w:rsidRPr="00F86254" w:rsidRDefault="00D135BA" w:rsidP="00E91E2E">
      <w:pPr>
        <w:pStyle w:val="Heading2"/>
        <w:spacing w:before="240" w:after="240"/>
        <w:ind w:left="0"/>
        <w:rPr>
          <w:rFonts w:asciiTheme="minorHAnsi" w:hAnsiTheme="minorHAnsi" w:cstheme="minorHAnsi"/>
          <w:szCs w:val="22"/>
          <w:lang w:val="en-GB"/>
        </w:rPr>
      </w:pPr>
      <w:bookmarkStart w:id="144" w:name="_Toc37242878"/>
      <w:bookmarkStart w:id="145" w:name="_Hlk26551420"/>
      <w:r w:rsidRPr="00F86254">
        <w:rPr>
          <w:rFonts w:asciiTheme="minorHAnsi" w:hAnsiTheme="minorHAnsi" w:cstheme="minorHAnsi"/>
          <w:szCs w:val="22"/>
          <w:lang w:val="en-GB"/>
        </w:rPr>
        <w:lastRenderedPageBreak/>
        <w:t xml:space="preserve">Annex </w:t>
      </w:r>
      <w:r w:rsidR="006810A4" w:rsidRPr="00F86254">
        <w:rPr>
          <w:rFonts w:asciiTheme="minorHAnsi" w:hAnsiTheme="minorHAnsi" w:cstheme="minorHAnsi"/>
          <w:szCs w:val="22"/>
          <w:lang w:val="en-GB"/>
        </w:rPr>
        <w:t>4</w:t>
      </w:r>
      <w:r w:rsidRPr="00F86254">
        <w:rPr>
          <w:rFonts w:asciiTheme="minorHAnsi" w:hAnsiTheme="minorHAnsi" w:cstheme="minorHAnsi"/>
          <w:szCs w:val="22"/>
          <w:lang w:val="en-GB"/>
        </w:rPr>
        <w:t>: UNDP Risk Log</w:t>
      </w:r>
      <w:bookmarkEnd w:id="143"/>
      <w:bookmarkEnd w:id="144"/>
    </w:p>
    <w:p w14:paraId="0C6A4F1B" w14:textId="3BE9AFBF" w:rsidR="00983ED7" w:rsidRPr="00F86254" w:rsidRDefault="00D50E40">
      <w:pPr>
        <w:spacing w:after="0"/>
        <w:jc w:val="left"/>
        <w:rPr>
          <w:rFonts w:asciiTheme="minorHAnsi" w:hAnsiTheme="minorHAnsi" w:cstheme="minorHAnsi"/>
          <w:b/>
          <w:bCs/>
          <w:szCs w:val="22"/>
          <w:highlight w:val="cyan"/>
          <w:lang w:val="en-GB"/>
        </w:rPr>
      </w:pPr>
      <w:bookmarkStart w:id="146" w:name="_Toc10449647"/>
      <w:bookmarkStart w:id="147" w:name="_Hlk26551316"/>
      <w:bookmarkEnd w:id="145"/>
      <w:r w:rsidRPr="00F86254">
        <w:rPr>
          <w:color w:val="000000" w:themeColor="text1"/>
          <w:szCs w:val="20"/>
          <w:lang w:val="en-GB"/>
        </w:rPr>
        <w:t xml:space="preserve">*: Social </w:t>
      </w:r>
      <w:r w:rsidR="00AF030E" w:rsidRPr="00F86254">
        <w:rPr>
          <w:color w:val="000000" w:themeColor="text1"/>
          <w:szCs w:val="20"/>
          <w:lang w:val="en-GB"/>
        </w:rPr>
        <w:t xml:space="preserve">/ </w:t>
      </w:r>
      <w:r w:rsidRPr="00F86254">
        <w:rPr>
          <w:color w:val="000000" w:themeColor="text1"/>
          <w:szCs w:val="20"/>
          <w:lang w:val="en-GB"/>
        </w:rPr>
        <w:t>Environmental, Financial, Operational, Organizational, Political, Regulatory, Strategic, Other</w:t>
      </w:r>
    </w:p>
    <w:tbl>
      <w:tblPr>
        <w:tblW w:w="14455" w:type="dxa"/>
        <w:tblLayout w:type="fixed"/>
        <w:tblCellMar>
          <w:left w:w="57" w:type="dxa"/>
          <w:right w:w="57" w:type="dxa"/>
        </w:tblCellMar>
        <w:tblLook w:val="0000" w:firstRow="0" w:lastRow="0" w:firstColumn="0" w:lastColumn="0" w:noHBand="0" w:noVBand="0"/>
      </w:tblPr>
      <w:tblGrid>
        <w:gridCol w:w="372"/>
        <w:gridCol w:w="2175"/>
        <w:gridCol w:w="709"/>
        <w:gridCol w:w="1275"/>
        <w:gridCol w:w="993"/>
        <w:gridCol w:w="7229"/>
        <w:gridCol w:w="850"/>
        <w:gridCol w:w="852"/>
      </w:tblGrid>
      <w:tr w:rsidR="00D50E40" w:rsidRPr="00F86254" w14:paraId="13E35BBA" w14:textId="77777777" w:rsidTr="00AF030E">
        <w:trPr>
          <w:tblHeader/>
        </w:trPr>
        <w:tc>
          <w:tcPr>
            <w:tcW w:w="372" w:type="dxa"/>
            <w:tcBorders>
              <w:top w:val="single" w:sz="4" w:space="0" w:color="000000"/>
              <w:left w:val="single" w:sz="4" w:space="0" w:color="000000"/>
              <w:bottom w:val="single" w:sz="4" w:space="0" w:color="000000"/>
            </w:tcBorders>
            <w:shd w:val="clear" w:color="auto" w:fill="BFBFBF" w:themeFill="background1" w:themeFillShade="BF"/>
          </w:tcPr>
          <w:p w14:paraId="767A21FD" w14:textId="77777777" w:rsidR="00D50E40" w:rsidRPr="00F86254" w:rsidRDefault="00D50E40" w:rsidP="00D50E40">
            <w:pPr>
              <w:rPr>
                <w:rFonts w:asciiTheme="minorHAnsi" w:hAnsiTheme="minorHAnsi" w:cstheme="minorHAnsi"/>
                <w:b/>
                <w:sz w:val="18"/>
                <w:szCs w:val="18"/>
                <w:lang w:val="en-GB"/>
              </w:rPr>
            </w:pPr>
            <w:bookmarkStart w:id="148" w:name="_Hlk26653326"/>
            <w:r w:rsidRPr="00F86254">
              <w:rPr>
                <w:rFonts w:asciiTheme="minorHAnsi" w:hAnsiTheme="minorHAnsi" w:cstheme="minorHAnsi"/>
                <w:b/>
                <w:sz w:val="18"/>
                <w:szCs w:val="18"/>
                <w:lang w:val="en-GB"/>
              </w:rPr>
              <w:t>#</w:t>
            </w:r>
          </w:p>
        </w:tc>
        <w:tc>
          <w:tcPr>
            <w:tcW w:w="2175" w:type="dxa"/>
            <w:tcBorders>
              <w:top w:val="single" w:sz="4" w:space="0" w:color="000000"/>
              <w:left w:val="single" w:sz="4" w:space="0" w:color="000000"/>
              <w:bottom w:val="single" w:sz="4" w:space="0" w:color="000000"/>
            </w:tcBorders>
            <w:shd w:val="clear" w:color="auto" w:fill="BFBFBF" w:themeFill="background1" w:themeFillShade="BF"/>
          </w:tcPr>
          <w:p w14:paraId="4676DA26" w14:textId="77777777" w:rsidR="00D50E40" w:rsidRPr="00F86254" w:rsidRDefault="00D50E40" w:rsidP="00D50E40">
            <w:pPr>
              <w:rPr>
                <w:rFonts w:asciiTheme="minorHAnsi" w:hAnsiTheme="minorHAnsi" w:cstheme="minorHAnsi"/>
                <w:b/>
                <w:sz w:val="18"/>
                <w:szCs w:val="18"/>
                <w:lang w:val="en-GB"/>
              </w:rPr>
            </w:pPr>
            <w:r w:rsidRPr="00F86254">
              <w:rPr>
                <w:rFonts w:asciiTheme="minorHAnsi" w:hAnsiTheme="minorHAnsi" w:cstheme="minorHAnsi"/>
                <w:b/>
                <w:sz w:val="18"/>
                <w:szCs w:val="18"/>
                <w:lang w:val="en-GB"/>
              </w:rPr>
              <w:t>Risk Description</w:t>
            </w:r>
          </w:p>
        </w:tc>
        <w:tc>
          <w:tcPr>
            <w:tcW w:w="709" w:type="dxa"/>
            <w:tcBorders>
              <w:top w:val="single" w:sz="4" w:space="0" w:color="000000"/>
              <w:left w:val="single" w:sz="4" w:space="0" w:color="000000"/>
              <w:bottom w:val="single" w:sz="4" w:space="0" w:color="000000"/>
            </w:tcBorders>
            <w:shd w:val="clear" w:color="auto" w:fill="BFBFBF" w:themeFill="background1" w:themeFillShade="BF"/>
          </w:tcPr>
          <w:p w14:paraId="589BCBBB" w14:textId="77777777" w:rsidR="00D50E40" w:rsidRPr="00F86254" w:rsidRDefault="00D50E40" w:rsidP="00D50E40">
            <w:pPr>
              <w:rPr>
                <w:rFonts w:asciiTheme="minorHAnsi" w:hAnsiTheme="minorHAnsi" w:cstheme="minorHAnsi"/>
                <w:b/>
                <w:sz w:val="18"/>
                <w:szCs w:val="18"/>
                <w:lang w:val="en-GB"/>
              </w:rPr>
            </w:pPr>
            <w:r w:rsidRPr="00F86254">
              <w:rPr>
                <w:rFonts w:asciiTheme="minorHAnsi" w:hAnsiTheme="minorHAnsi" w:cstheme="minorHAnsi"/>
                <w:b/>
                <w:sz w:val="18"/>
                <w:szCs w:val="18"/>
                <w:lang w:val="en-GB"/>
              </w:rPr>
              <w:t>Date Identified</w:t>
            </w:r>
          </w:p>
        </w:tc>
        <w:tc>
          <w:tcPr>
            <w:tcW w:w="1275" w:type="dxa"/>
            <w:tcBorders>
              <w:top w:val="single" w:sz="4" w:space="0" w:color="000000"/>
              <w:left w:val="single" w:sz="4" w:space="0" w:color="000000"/>
              <w:bottom w:val="single" w:sz="4" w:space="0" w:color="000000"/>
            </w:tcBorders>
            <w:shd w:val="clear" w:color="auto" w:fill="BFBFBF" w:themeFill="background1" w:themeFillShade="BF"/>
          </w:tcPr>
          <w:p w14:paraId="6BE39C4C" w14:textId="77777777" w:rsidR="00D50E40" w:rsidRPr="00F86254" w:rsidRDefault="00D50E40" w:rsidP="00D50E40">
            <w:pPr>
              <w:rPr>
                <w:rFonts w:asciiTheme="minorHAnsi" w:hAnsiTheme="minorHAnsi" w:cstheme="minorHAnsi"/>
                <w:b/>
                <w:sz w:val="18"/>
                <w:szCs w:val="18"/>
                <w:lang w:val="en-GB"/>
              </w:rPr>
            </w:pPr>
            <w:r w:rsidRPr="00F86254">
              <w:rPr>
                <w:rFonts w:asciiTheme="minorHAnsi" w:hAnsiTheme="minorHAnsi" w:cstheme="minorHAnsi"/>
                <w:b/>
                <w:sz w:val="18"/>
                <w:szCs w:val="18"/>
                <w:lang w:val="en-GB"/>
              </w:rPr>
              <w:t>Risk Category*</w:t>
            </w:r>
          </w:p>
        </w:tc>
        <w:tc>
          <w:tcPr>
            <w:tcW w:w="993" w:type="dxa"/>
            <w:tcBorders>
              <w:top w:val="single" w:sz="4" w:space="0" w:color="000000"/>
              <w:left w:val="single" w:sz="4" w:space="0" w:color="000000"/>
              <w:bottom w:val="single" w:sz="4" w:space="0" w:color="000000"/>
            </w:tcBorders>
            <w:shd w:val="clear" w:color="auto" w:fill="BFBFBF" w:themeFill="background1" w:themeFillShade="BF"/>
          </w:tcPr>
          <w:p w14:paraId="15F007DF" w14:textId="77777777" w:rsidR="00D50E40" w:rsidRPr="00F86254" w:rsidRDefault="00D50E40" w:rsidP="00D50E40">
            <w:pPr>
              <w:rPr>
                <w:rFonts w:asciiTheme="minorHAnsi" w:hAnsiTheme="minorHAnsi" w:cstheme="minorHAnsi"/>
                <w:b/>
                <w:sz w:val="18"/>
                <w:szCs w:val="18"/>
                <w:lang w:val="en-GB"/>
              </w:rPr>
            </w:pPr>
            <w:r w:rsidRPr="00F86254">
              <w:rPr>
                <w:rFonts w:asciiTheme="minorHAnsi" w:hAnsiTheme="minorHAnsi" w:cstheme="minorHAnsi"/>
                <w:b/>
                <w:sz w:val="18"/>
                <w:szCs w:val="18"/>
                <w:lang w:val="en-GB"/>
              </w:rPr>
              <w:t>Impact &amp;</w:t>
            </w:r>
          </w:p>
          <w:p w14:paraId="346ABE05" w14:textId="77777777" w:rsidR="00D50E40" w:rsidRPr="00F86254" w:rsidRDefault="00D50E40" w:rsidP="00D50E40">
            <w:pPr>
              <w:rPr>
                <w:rFonts w:asciiTheme="minorHAnsi" w:hAnsiTheme="minorHAnsi" w:cstheme="minorHAnsi"/>
                <w:b/>
                <w:sz w:val="18"/>
                <w:szCs w:val="18"/>
                <w:lang w:val="en-GB"/>
              </w:rPr>
            </w:pPr>
            <w:r w:rsidRPr="00F86254">
              <w:rPr>
                <w:rFonts w:asciiTheme="minorHAnsi" w:hAnsiTheme="minorHAnsi" w:cstheme="minorHAnsi"/>
                <w:b/>
                <w:sz w:val="18"/>
                <w:szCs w:val="18"/>
                <w:lang w:val="en-GB"/>
              </w:rPr>
              <w:t>Probability</w:t>
            </w:r>
          </w:p>
        </w:tc>
        <w:tc>
          <w:tcPr>
            <w:tcW w:w="7229" w:type="dxa"/>
            <w:tcBorders>
              <w:top w:val="single" w:sz="4" w:space="0" w:color="000000"/>
              <w:left w:val="single" w:sz="4" w:space="0" w:color="000000"/>
              <w:bottom w:val="single" w:sz="4" w:space="0" w:color="000000"/>
            </w:tcBorders>
            <w:shd w:val="clear" w:color="auto" w:fill="BFBFBF" w:themeFill="background1" w:themeFillShade="BF"/>
          </w:tcPr>
          <w:p w14:paraId="7E088EA5" w14:textId="77777777" w:rsidR="00D50E40" w:rsidRPr="00F86254" w:rsidRDefault="00D50E40" w:rsidP="00D50E40">
            <w:pPr>
              <w:rPr>
                <w:rFonts w:asciiTheme="minorHAnsi" w:hAnsiTheme="minorHAnsi" w:cstheme="minorHAnsi"/>
                <w:b/>
                <w:sz w:val="18"/>
                <w:szCs w:val="18"/>
                <w:lang w:val="en-GB"/>
              </w:rPr>
            </w:pPr>
            <w:r w:rsidRPr="00F86254">
              <w:rPr>
                <w:rFonts w:asciiTheme="minorHAnsi" w:hAnsiTheme="minorHAnsi" w:cstheme="minorHAnsi"/>
                <w:b/>
                <w:sz w:val="18"/>
                <w:szCs w:val="18"/>
                <w:lang w:val="en-GB"/>
              </w:rPr>
              <w:t>Countermeasures / Mgmt. response</w:t>
            </w:r>
          </w:p>
        </w:tc>
        <w:tc>
          <w:tcPr>
            <w:tcW w:w="850" w:type="dxa"/>
            <w:tcBorders>
              <w:top w:val="single" w:sz="4" w:space="0" w:color="000000"/>
              <w:left w:val="single" w:sz="4" w:space="0" w:color="000000"/>
              <w:bottom w:val="single" w:sz="4" w:space="0" w:color="000000"/>
            </w:tcBorders>
            <w:shd w:val="clear" w:color="auto" w:fill="BFBFBF" w:themeFill="background1" w:themeFillShade="BF"/>
          </w:tcPr>
          <w:p w14:paraId="29553F10" w14:textId="77777777" w:rsidR="00D50E40" w:rsidRPr="00F86254" w:rsidRDefault="00D50E40" w:rsidP="00D50E40">
            <w:pPr>
              <w:rPr>
                <w:rFonts w:asciiTheme="minorHAnsi" w:hAnsiTheme="minorHAnsi" w:cstheme="minorHAnsi"/>
                <w:b/>
                <w:sz w:val="18"/>
                <w:szCs w:val="18"/>
                <w:lang w:val="en-GB"/>
              </w:rPr>
            </w:pPr>
            <w:r w:rsidRPr="00F86254">
              <w:rPr>
                <w:rFonts w:asciiTheme="minorHAnsi" w:hAnsiTheme="minorHAnsi" w:cstheme="minorHAnsi"/>
                <w:b/>
                <w:sz w:val="18"/>
                <w:szCs w:val="18"/>
                <w:lang w:val="en-GB"/>
              </w:rPr>
              <w:t>Risk Owner</w:t>
            </w:r>
          </w:p>
        </w:tc>
        <w:tc>
          <w:tcPr>
            <w:tcW w:w="85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6610AAD"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b/>
                <w:sz w:val="18"/>
                <w:szCs w:val="18"/>
                <w:lang w:val="en-GB"/>
              </w:rPr>
              <w:t>Status</w:t>
            </w:r>
          </w:p>
        </w:tc>
      </w:tr>
      <w:bookmarkEnd w:id="148"/>
      <w:tr w:rsidR="00D50E40" w:rsidRPr="00F86254" w14:paraId="5D661FFA" w14:textId="77777777" w:rsidTr="00AF030E">
        <w:tc>
          <w:tcPr>
            <w:tcW w:w="14455" w:type="dxa"/>
            <w:gridSpan w:val="8"/>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442AFFC" w14:textId="77777777" w:rsidR="00D50E40" w:rsidRPr="00F86254" w:rsidRDefault="00D50E40" w:rsidP="00D50E40">
            <w:pPr>
              <w:rPr>
                <w:rFonts w:asciiTheme="minorHAnsi" w:hAnsiTheme="minorHAnsi" w:cstheme="minorHAnsi"/>
                <w:b/>
                <w:sz w:val="18"/>
                <w:szCs w:val="18"/>
                <w:lang w:val="en-GB"/>
              </w:rPr>
            </w:pPr>
            <w:r w:rsidRPr="00F86254">
              <w:rPr>
                <w:rFonts w:asciiTheme="minorHAnsi" w:hAnsiTheme="minorHAnsi" w:cstheme="minorHAnsi"/>
                <w:b/>
                <w:sz w:val="18"/>
                <w:szCs w:val="18"/>
                <w:lang w:val="en-GB"/>
              </w:rPr>
              <w:t xml:space="preserve">Social and Environmental Risks and Mitigation Measures </w:t>
            </w:r>
          </w:p>
        </w:tc>
      </w:tr>
      <w:tr w:rsidR="00D50E40" w:rsidRPr="00F86254" w14:paraId="2293CD72" w14:textId="77777777" w:rsidTr="00AF030E">
        <w:tc>
          <w:tcPr>
            <w:tcW w:w="372" w:type="dxa"/>
            <w:tcBorders>
              <w:top w:val="single" w:sz="4" w:space="0" w:color="000000"/>
              <w:left w:val="single" w:sz="4" w:space="0" w:color="000000"/>
              <w:bottom w:val="single" w:sz="4" w:space="0" w:color="000000"/>
            </w:tcBorders>
            <w:shd w:val="clear" w:color="auto" w:fill="auto"/>
          </w:tcPr>
          <w:p w14:paraId="31E593F6" w14:textId="1F4E6E31" w:rsidR="00D50E40" w:rsidRPr="00F86254" w:rsidRDefault="00C520EF"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1</w:t>
            </w:r>
          </w:p>
        </w:tc>
        <w:tc>
          <w:tcPr>
            <w:tcW w:w="2175" w:type="dxa"/>
            <w:tcBorders>
              <w:top w:val="single" w:sz="4" w:space="0" w:color="000000"/>
              <w:left w:val="single" w:sz="4" w:space="0" w:color="000000"/>
              <w:bottom w:val="single" w:sz="4" w:space="0" w:color="000000"/>
            </w:tcBorders>
            <w:shd w:val="clear" w:color="auto" w:fill="auto"/>
          </w:tcPr>
          <w:p w14:paraId="4F6A0B8C" w14:textId="77777777" w:rsidR="00D50E40" w:rsidRPr="00F86254" w:rsidRDefault="00D50E40" w:rsidP="00DA04F4">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SES Risk A: The emplacement of systems for integrated environmental surveillance and enforcement (forests, agriculture, PAs, land use, coastal, etc.) could impinge on the livelihoods of rural communities, potentially restricting access to some resources; possibly resulting in economic displacement for specific user groups such as loggers and charcoal makers.</w:t>
            </w:r>
          </w:p>
        </w:tc>
        <w:tc>
          <w:tcPr>
            <w:tcW w:w="709" w:type="dxa"/>
            <w:tcBorders>
              <w:top w:val="single" w:sz="4" w:space="0" w:color="000000"/>
              <w:left w:val="single" w:sz="4" w:space="0" w:color="000000"/>
              <w:bottom w:val="single" w:sz="4" w:space="0" w:color="000000"/>
            </w:tcBorders>
            <w:shd w:val="clear" w:color="auto" w:fill="auto"/>
          </w:tcPr>
          <w:p w14:paraId="3249E921" w14:textId="77777777" w:rsidR="00D50E40" w:rsidRPr="00F86254" w:rsidRDefault="00D50E40" w:rsidP="00D50E40">
            <w:pPr>
              <w:jc w:val="cente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588166B6" w14:textId="77777777" w:rsidR="00D50E40" w:rsidRPr="00F86254" w:rsidRDefault="00D50E40" w:rsidP="00D50E40">
            <w:pPr>
              <w:spacing w:after="0"/>
              <w:jc w:val="cente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774E3825" w14:textId="77777777" w:rsidR="00D50E40" w:rsidRPr="00F86254" w:rsidRDefault="00D50E40" w:rsidP="00D50E40">
            <w:pPr>
              <w:jc w:val="center"/>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0ECCD017" w14:textId="77777777" w:rsidR="00D50E40" w:rsidRPr="00F86254" w:rsidRDefault="00D50E40" w:rsidP="00D50E40">
            <w:pPr>
              <w:jc w:val="center"/>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tc>
        <w:tc>
          <w:tcPr>
            <w:tcW w:w="7229" w:type="dxa"/>
            <w:tcBorders>
              <w:top w:val="single" w:sz="4" w:space="0" w:color="000000"/>
              <w:left w:val="single" w:sz="4" w:space="0" w:color="000000"/>
              <w:bottom w:val="single" w:sz="4" w:space="0" w:color="000000"/>
            </w:tcBorders>
            <w:shd w:val="clear" w:color="auto" w:fill="auto"/>
          </w:tcPr>
          <w:p w14:paraId="6257C484"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The project includes a comprehensive set of measures allowing greater capacity and resources for effective law enforcement; while minimizing the associated risks for vulnerable populations, namely by (a) informing why law enforcement is critical and how it will be done, (b) capacitate and support alternative activities and compensation measures. This includes:</w:t>
            </w:r>
          </w:p>
          <w:p w14:paraId="5C1AE4B4"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w:t>
            </w:r>
            <w:proofErr w:type="spellStart"/>
            <w:r w:rsidRPr="00F86254">
              <w:rPr>
                <w:rFonts w:asciiTheme="minorHAnsi" w:hAnsiTheme="minorHAnsi" w:cstheme="minorHAnsi"/>
                <w:szCs w:val="18"/>
                <w:vertAlign w:val="baseline"/>
                <w:lang w:val="en-GB"/>
              </w:rPr>
              <w:t>i</w:t>
            </w:r>
            <w:proofErr w:type="spellEnd"/>
            <w:r w:rsidRPr="00F86254">
              <w:rPr>
                <w:rFonts w:asciiTheme="minorHAnsi" w:hAnsiTheme="minorHAnsi" w:cstheme="minorHAnsi"/>
                <w:szCs w:val="18"/>
                <w:vertAlign w:val="baseline"/>
                <w:lang w:val="en-GB"/>
              </w:rPr>
              <w:t>) Preparation of an internationally benchmarked but nationally adapted national environmental law enforcement strategy and action plan, process that will be supported throughout the project by a Biodiversity and Law Enforcement Advisor;</w:t>
            </w:r>
          </w:p>
          <w:p w14:paraId="0EC4A4AF"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(ii) Strengthening of legal and regulatory framework on environmental protection, compensation measures and related enforcement;</w:t>
            </w:r>
          </w:p>
          <w:p w14:paraId="28EE9881"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(iii) Human rights awareness raising and capacity building for the environmental guards recruited under the project, for politicians (government, MPs), for state officials and for target audiences;</w:t>
            </w:r>
          </w:p>
          <w:p w14:paraId="645D58EA"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(iv) Consultation of all stakeholders (comprehensive Stakeholder Action Plan has been developed under the PPG and is included in the PRODOC Annexes); especially target groups that are potentially at </w:t>
            </w:r>
            <w:proofErr w:type="spellStart"/>
            <w:r w:rsidRPr="00F86254">
              <w:rPr>
                <w:rFonts w:asciiTheme="minorHAnsi" w:hAnsiTheme="minorHAnsi" w:cstheme="minorHAnsi"/>
                <w:szCs w:val="18"/>
                <w:vertAlign w:val="baseline"/>
                <w:lang w:val="en-GB"/>
              </w:rPr>
              <w:t>rist</w:t>
            </w:r>
            <w:proofErr w:type="spellEnd"/>
            <w:r w:rsidRPr="00F86254">
              <w:rPr>
                <w:rFonts w:asciiTheme="minorHAnsi" w:hAnsiTheme="minorHAnsi" w:cstheme="minorHAnsi"/>
                <w:szCs w:val="18"/>
                <w:vertAlign w:val="baseline"/>
                <w:lang w:val="en-GB"/>
              </w:rPr>
              <w:t xml:space="preserve"> (e.g., charcoal makers and loggers). An inclusive participatory platform will be proposed to facilitate the debate on law enforcement strategies.</w:t>
            </w:r>
          </w:p>
          <w:p w14:paraId="6C28F0DB"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(v) Communication on sustainable forest management, biodiversity and protected areas. Several comprehensive national campaigns will be launched in 2020, following the development of the strategy on sustainable management, preservation and conservation of forests, biodiversity, PA and ecosystems (e.g., Information HUB proposed by GEF6-funded FAO-led TRI project). The project will capitalize on and support these initiatives, by endorsing environmental education programs and providing expertise on the issues addressed by the project (e.g., integrated environmental surveillance and enforcement);</w:t>
            </w:r>
          </w:p>
          <w:p w14:paraId="79ACF851"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(vi) Direct involvement of communities and user groups in law enforcement, through the development of a community-based surveillance.</w:t>
            </w:r>
          </w:p>
          <w:p w14:paraId="7BBF37E1"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The project will conduct risk assessments on Economic Displacement and Human Rights (to include the risk of Violent Conflict) - and develop a Livelihood Action Plan and a Human Rights Action Plan before the implementation stage, to avoid, mitigate and/or compensate for any impacts from these risks.</w:t>
            </w:r>
          </w:p>
        </w:tc>
        <w:tc>
          <w:tcPr>
            <w:tcW w:w="850" w:type="dxa"/>
            <w:tcBorders>
              <w:top w:val="single" w:sz="4" w:space="0" w:color="000000"/>
              <w:left w:val="single" w:sz="4" w:space="0" w:color="000000"/>
              <w:bottom w:val="single" w:sz="4" w:space="0" w:color="000000"/>
            </w:tcBorders>
            <w:shd w:val="clear" w:color="auto" w:fill="auto"/>
          </w:tcPr>
          <w:p w14:paraId="71CFA7B3"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46616CB2" w14:textId="77777777" w:rsidR="00D50E40" w:rsidRPr="00F86254" w:rsidRDefault="00D50E40" w:rsidP="00D50E40">
            <w:pPr>
              <w:rPr>
                <w:rFonts w:asciiTheme="minorHAnsi" w:hAnsiTheme="minorHAnsi" w:cstheme="minorHAnsi"/>
                <w:sz w:val="18"/>
                <w:szCs w:val="18"/>
                <w:lang w:val="en-GB"/>
              </w:rPr>
            </w:pPr>
          </w:p>
        </w:tc>
      </w:tr>
      <w:tr w:rsidR="00D50E40" w:rsidRPr="00F86254" w14:paraId="61AF95DC" w14:textId="77777777" w:rsidTr="00AF030E">
        <w:tc>
          <w:tcPr>
            <w:tcW w:w="372" w:type="dxa"/>
            <w:tcBorders>
              <w:top w:val="single" w:sz="4" w:space="0" w:color="000000"/>
              <w:left w:val="single" w:sz="4" w:space="0" w:color="000000"/>
              <w:bottom w:val="single" w:sz="4" w:space="0" w:color="000000"/>
            </w:tcBorders>
            <w:shd w:val="clear" w:color="auto" w:fill="auto"/>
          </w:tcPr>
          <w:p w14:paraId="1B3D4DA8" w14:textId="1EE604F3" w:rsidR="00D50E40" w:rsidRPr="00F86254" w:rsidRDefault="00C520EF"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2</w:t>
            </w:r>
          </w:p>
        </w:tc>
        <w:tc>
          <w:tcPr>
            <w:tcW w:w="2175" w:type="dxa"/>
            <w:tcBorders>
              <w:top w:val="single" w:sz="4" w:space="0" w:color="000000"/>
              <w:left w:val="single" w:sz="4" w:space="0" w:color="000000"/>
              <w:bottom w:val="single" w:sz="4" w:space="0" w:color="000000"/>
            </w:tcBorders>
            <w:shd w:val="clear" w:color="auto" w:fill="auto"/>
          </w:tcPr>
          <w:p w14:paraId="19D8E533"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SES Risk B: While the project does not propose the gazettement of new formal protected areas, restrictions on natural resource access in newly identified HCV Forests </w:t>
            </w:r>
            <w:r w:rsidRPr="00F86254">
              <w:rPr>
                <w:rFonts w:asciiTheme="minorHAnsi" w:hAnsiTheme="minorHAnsi" w:cstheme="minorHAnsi"/>
                <w:szCs w:val="18"/>
                <w:vertAlign w:val="baseline"/>
                <w:lang w:val="en-GB"/>
              </w:rPr>
              <w:lastRenderedPageBreak/>
              <w:t>could impinge on the livelihoods of nearby communities.</w:t>
            </w:r>
          </w:p>
          <w:p w14:paraId="30DD8DBA"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p>
        </w:tc>
        <w:tc>
          <w:tcPr>
            <w:tcW w:w="709" w:type="dxa"/>
            <w:tcBorders>
              <w:top w:val="single" w:sz="4" w:space="0" w:color="000000"/>
              <w:left w:val="single" w:sz="4" w:space="0" w:color="000000"/>
              <w:bottom w:val="single" w:sz="4" w:space="0" w:color="000000"/>
            </w:tcBorders>
            <w:shd w:val="clear" w:color="auto" w:fill="auto"/>
          </w:tcPr>
          <w:p w14:paraId="3E92D4E3"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lastRenderedPageBreak/>
              <w:t>PPG Nov 2019</w:t>
            </w:r>
          </w:p>
        </w:tc>
        <w:tc>
          <w:tcPr>
            <w:tcW w:w="1275" w:type="dxa"/>
            <w:tcBorders>
              <w:top w:val="single" w:sz="4" w:space="0" w:color="000000"/>
              <w:left w:val="single" w:sz="4" w:space="0" w:color="000000"/>
              <w:bottom w:val="single" w:sz="4" w:space="0" w:color="000000"/>
            </w:tcBorders>
            <w:shd w:val="clear" w:color="auto" w:fill="auto"/>
          </w:tcPr>
          <w:p w14:paraId="21FDEAC6"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25246D65"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01858FC4"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tc>
        <w:tc>
          <w:tcPr>
            <w:tcW w:w="7229" w:type="dxa"/>
            <w:tcBorders>
              <w:top w:val="single" w:sz="4" w:space="0" w:color="000000"/>
              <w:left w:val="single" w:sz="4" w:space="0" w:color="000000"/>
              <w:bottom w:val="single" w:sz="4" w:space="0" w:color="000000"/>
            </w:tcBorders>
            <w:shd w:val="clear" w:color="auto" w:fill="auto"/>
          </w:tcPr>
          <w:p w14:paraId="7BE8FE08"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bookmarkStart w:id="149" w:name="_Hlk27409786"/>
            <w:r w:rsidRPr="00F86254">
              <w:rPr>
                <w:rFonts w:asciiTheme="minorHAnsi" w:hAnsiTheme="minorHAnsi" w:cstheme="minorHAnsi"/>
                <w:szCs w:val="18"/>
                <w:vertAlign w:val="baseline"/>
                <w:lang w:val="en-GB"/>
              </w:rPr>
              <w:t xml:space="preserve">HCV identification takes into account management issues such as access to and use of natural resources by local populations and groups of users within HCV. Evidence based </w:t>
            </w:r>
            <w:proofErr w:type="spellStart"/>
            <w:r w:rsidRPr="00F86254">
              <w:rPr>
                <w:rFonts w:asciiTheme="minorHAnsi" w:hAnsiTheme="minorHAnsi" w:cstheme="minorHAnsi"/>
                <w:szCs w:val="18"/>
                <w:vertAlign w:val="baseline"/>
                <w:lang w:val="en-GB"/>
              </w:rPr>
              <w:t>ToRs</w:t>
            </w:r>
            <w:proofErr w:type="spellEnd"/>
            <w:r w:rsidRPr="00F86254">
              <w:rPr>
                <w:rFonts w:asciiTheme="minorHAnsi" w:hAnsiTheme="minorHAnsi" w:cstheme="minorHAnsi"/>
                <w:szCs w:val="18"/>
                <w:vertAlign w:val="baseline"/>
                <w:lang w:val="en-GB"/>
              </w:rPr>
              <w:t xml:space="preserve"> will be defined for each of the HCVs, to ensure due protection of specific species and habitats; not limiting, or partially limiting destructive activities, towards a sustainable management model, in constant consultation with all stakeholders (i.e., Output 2.1 - Internationally benchmarked innovative management/partnership models in HCV areas (PPP, concessions, community-based, co-management, work with APCI))</w:t>
            </w:r>
            <w:bookmarkEnd w:id="149"/>
          </w:p>
          <w:p w14:paraId="34668314" w14:textId="31AB9504"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lastRenderedPageBreak/>
              <w:t xml:space="preserve">Most stakeholders recognize that the zoning of the country is anarchic and carried out by various state institutions without coordination. If the Government is currently working on a </w:t>
            </w:r>
            <w:r w:rsidR="00BE0BE9" w:rsidRPr="00F86254">
              <w:rPr>
                <w:rFonts w:asciiTheme="minorHAnsi" w:hAnsiTheme="minorHAnsi" w:cstheme="minorHAnsi"/>
                <w:szCs w:val="18"/>
                <w:vertAlign w:val="baseline"/>
                <w:lang w:val="en-GB"/>
              </w:rPr>
              <w:t xml:space="preserve">National </w:t>
            </w:r>
            <w:r w:rsidRPr="00F86254">
              <w:rPr>
                <w:rFonts w:asciiTheme="minorHAnsi" w:hAnsiTheme="minorHAnsi" w:cstheme="minorHAnsi"/>
                <w:szCs w:val="18"/>
                <w:vertAlign w:val="baseline"/>
                <w:lang w:val="en-GB"/>
              </w:rPr>
              <w:t>Land</w:t>
            </w:r>
            <w:r w:rsidR="00BE0BE9" w:rsidRPr="00F86254">
              <w:rPr>
                <w:rFonts w:asciiTheme="minorHAnsi" w:hAnsiTheme="minorHAnsi" w:cstheme="minorHAnsi"/>
                <w:szCs w:val="18"/>
                <w:vertAlign w:val="baseline"/>
                <w:lang w:val="en-GB"/>
              </w:rPr>
              <w:t xml:space="preserve"> </w:t>
            </w:r>
            <w:r w:rsidRPr="00F86254">
              <w:rPr>
                <w:rFonts w:asciiTheme="minorHAnsi" w:hAnsiTheme="minorHAnsi" w:cstheme="minorHAnsi"/>
                <w:szCs w:val="18"/>
                <w:vertAlign w:val="baseline"/>
                <w:lang w:val="en-GB"/>
              </w:rPr>
              <w:t xml:space="preserve">Use and </w:t>
            </w:r>
            <w:r w:rsidR="00BE0BE9" w:rsidRPr="00F86254">
              <w:rPr>
                <w:rFonts w:asciiTheme="minorHAnsi" w:hAnsiTheme="minorHAnsi" w:cstheme="minorHAnsi"/>
                <w:szCs w:val="18"/>
                <w:vertAlign w:val="baseline"/>
                <w:lang w:val="en-GB"/>
              </w:rPr>
              <w:t xml:space="preserve">Management </w:t>
            </w:r>
            <w:r w:rsidRPr="00F86254">
              <w:rPr>
                <w:rFonts w:asciiTheme="minorHAnsi" w:hAnsiTheme="minorHAnsi" w:cstheme="minorHAnsi"/>
                <w:szCs w:val="18"/>
                <w:vertAlign w:val="baseline"/>
                <w:lang w:val="en-GB"/>
              </w:rPr>
              <w:t>Plan (</w:t>
            </w:r>
            <w:r w:rsidRPr="00F86254">
              <w:rPr>
                <w:rFonts w:asciiTheme="minorHAnsi" w:hAnsiTheme="minorHAnsi" w:cstheme="minorHAnsi"/>
                <w:i/>
                <w:szCs w:val="18"/>
                <w:vertAlign w:val="baseline"/>
                <w:lang w:val="en-GB"/>
              </w:rPr>
              <w:t xml:space="preserve">Plano Nacional de </w:t>
            </w:r>
            <w:proofErr w:type="spellStart"/>
            <w:r w:rsidRPr="00F86254">
              <w:rPr>
                <w:rFonts w:asciiTheme="minorHAnsi" w:hAnsiTheme="minorHAnsi" w:cstheme="minorHAnsi"/>
                <w:i/>
                <w:szCs w:val="18"/>
                <w:vertAlign w:val="baseline"/>
                <w:lang w:val="en-GB"/>
              </w:rPr>
              <w:t>Ordenamento</w:t>
            </w:r>
            <w:proofErr w:type="spellEnd"/>
            <w:r w:rsidRPr="00F86254">
              <w:rPr>
                <w:rFonts w:asciiTheme="minorHAnsi" w:hAnsiTheme="minorHAnsi" w:cstheme="minorHAnsi"/>
                <w:i/>
                <w:szCs w:val="18"/>
                <w:vertAlign w:val="baseline"/>
                <w:lang w:val="en-GB"/>
              </w:rPr>
              <w:t xml:space="preserve"> do </w:t>
            </w:r>
            <w:proofErr w:type="spellStart"/>
            <w:r w:rsidRPr="00F86254">
              <w:rPr>
                <w:rFonts w:asciiTheme="minorHAnsi" w:hAnsiTheme="minorHAnsi" w:cstheme="minorHAnsi"/>
                <w:i/>
                <w:szCs w:val="18"/>
                <w:vertAlign w:val="baseline"/>
                <w:lang w:val="en-GB"/>
              </w:rPr>
              <w:t>Território</w:t>
            </w:r>
            <w:proofErr w:type="spellEnd"/>
            <w:r w:rsidRPr="00F86254">
              <w:rPr>
                <w:rFonts w:asciiTheme="minorHAnsi" w:hAnsiTheme="minorHAnsi" w:cstheme="minorHAnsi"/>
                <w:szCs w:val="18"/>
                <w:vertAlign w:val="baseline"/>
                <w:lang w:val="en-GB"/>
              </w:rPr>
              <w:t xml:space="preserve"> - PNOT), there is no coherent approach yet to land-use. There is a need for greater coordination to allow spatial and land use planning compatible with current laws, sustainable development initiatives and conservation efforts; in particular for the Natural Parks, as described in the Law nº6/2006 and 7/2006, as well as their buffer zones, for the PNOT, etc.  The HCV model used by the project will make it possible to coordinate the land use model by integrating biodiversity and habitat protection practices.</w:t>
            </w:r>
          </w:p>
          <w:p w14:paraId="5BBF532E"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As mentioned under Risk A, the project will also conduct risk assessments on Economic Displacement - and develop a Livelihood Action to address this risk before the start of the activities.</w:t>
            </w:r>
          </w:p>
        </w:tc>
        <w:tc>
          <w:tcPr>
            <w:tcW w:w="850" w:type="dxa"/>
            <w:tcBorders>
              <w:top w:val="single" w:sz="4" w:space="0" w:color="000000"/>
              <w:left w:val="single" w:sz="4" w:space="0" w:color="000000"/>
              <w:bottom w:val="single" w:sz="4" w:space="0" w:color="000000"/>
            </w:tcBorders>
            <w:shd w:val="clear" w:color="auto" w:fill="auto"/>
          </w:tcPr>
          <w:p w14:paraId="55E6FF66"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9E0D748" w14:textId="77777777" w:rsidR="00D50E40" w:rsidRPr="00F86254" w:rsidRDefault="00D50E40" w:rsidP="00D50E40">
            <w:pPr>
              <w:rPr>
                <w:rFonts w:asciiTheme="minorHAnsi" w:hAnsiTheme="minorHAnsi" w:cstheme="minorHAnsi"/>
                <w:sz w:val="18"/>
                <w:szCs w:val="18"/>
                <w:lang w:val="en-GB"/>
              </w:rPr>
            </w:pPr>
          </w:p>
        </w:tc>
      </w:tr>
      <w:tr w:rsidR="00D50E40" w:rsidRPr="00F86254" w14:paraId="58F16B8B" w14:textId="77777777" w:rsidTr="00AF030E">
        <w:tc>
          <w:tcPr>
            <w:tcW w:w="372" w:type="dxa"/>
            <w:tcBorders>
              <w:top w:val="single" w:sz="4" w:space="0" w:color="000000"/>
              <w:left w:val="single" w:sz="4" w:space="0" w:color="000000"/>
              <w:bottom w:val="single" w:sz="4" w:space="0" w:color="000000"/>
            </w:tcBorders>
            <w:shd w:val="clear" w:color="auto" w:fill="auto"/>
          </w:tcPr>
          <w:p w14:paraId="2814F54F" w14:textId="7958AC20" w:rsidR="00D50E40" w:rsidRPr="00F86254" w:rsidRDefault="00C520EF"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3</w:t>
            </w:r>
          </w:p>
        </w:tc>
        <w:tc>
          <w:tcPr>
            <w:tcW w:w="2175" w:type="dxa"/>
            <w:tcBorders>
              <w:top w:val="single" w:sz="4" w:space="0" w:color="000000"/>
              <w:left w:val="single" w:sz="4" w:space="0" w:color="000000"/>
              <w:bottom w:val="single" w:sz="4" w:space="0" w:color="000000"/>
            </w:tcBorders>
            <w:shd w:val="clear" w:color="auto" w:fill="auto"/>
          </w:tcPr>
          <w:p w14:paraId="4713B01D"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SES Risk C: Support for the establishment of a structure to facilitate the spatial &amp; land use plan could have an intrusive effect on local populations regarding access to land and resources.</w:t>
            </w:r>
          </w:p>
          <w:p w14:paraId="59582F43"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p>
        </w:tc>
        <w:tc>
          <w:tcPr>
            <w:tcW w:w="709" w:type="dxa"/>
            <w:tcBorders>
              <w:top w:val="single" w:sz="4" w:space="0" w:color="000000"/>
              <w:left w:val="single" w:sz="4" w:space="0" w:color="000000"/>
              <w:bottom w:val="single" w:sz="4" w:space="0" w:color="000000"/>
            </w:tcBorders>
            <w:shd w:val="clear" w:color="auto" w:fill="auto"/>
          </w:tcPr>
          <w:p w14:paraId="2719F84E"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2A578F72"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7C26CA59"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772DB289"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2</w:t>
            </w:r>
          </w:p>
        </w:tc>
        <w:tc>
          <w:tcPr>
            <w:tcW w:w="7229" w:type="dxa"/>
            <w:tcBorders>
              <w:top w:val="single" w:sz="4" w:space="0" w:color="000000"/>
              <w:left w:val="single" w:sz="4" w:space="0" w:color="000000"/>
              <w:bottom w:val="single" w:sz="4" w:space="0" w:color="000000"/>
            </w:tcBorders>
            <w:shd w:val="clear" w:color="auto" w:fill="auto"/>
          </w:tcPr>
          <w:p w14:paraId="2F273BDD"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This action results from a direct recommendation of the execution cell of the PNOT under development because the government wishes to ensure the continuity of the actions carried out. </w:t>
            </w:r>
          </w:p>
          <w:p w14:paraId="0F305E23"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The project will ensure that biodiversity and wider environmental considerations are embedded in land planning and land use initiative by recruiting an Environment Mainstreaming and Safeguards Officer. </w:t>
            </w:r>
          </w:p>
          <w:p w14:paraId="4D9817D1"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The </w:t>
            </w:r>
            <w:proofErr w:type="spellStart"/>
            <w:r w:rsidRPr="00F86254">
              <w:rPr>
                <w:rFonts w:asciiTheme="minorHAnsi" w:hAnsiTheme="minorHAnsi" w:cstheme="minorHAnsi"/>
                <w:szCs w:val="18"/>
                <w:vertAlign w:val="baseline"/>
                <w:lang w:val="en-GB"/>
              </w:rPr>
              <w:t>ToRs</w:t>
            </w:r>
            <w:proofErr w:type="spellEnd"/>
            <w:r w:rsidRPr="00F86254">
              <w:rPr>
                <w:rFonts w:asciiTheme="minorHAnsi" w:hAnsiTheme="minorHAnsi" w:cstheme="minorHAnsi"/>
                <w:szCs w:val="18"/>
                <w:vertAlign w:val="baseline"/>
                <w:lang w:val="en-GB"/>
              </w:rPr>
              <w:t xml:space="preserve"> of the EMS Officer include the responsibility to ensure that any social risks to local populations arising from land planning and land use interventions are avoided or mitigated for.</w:t>
            </w:r>
          </w:p>
        </w:tc>
        <w:tc>
          <w:tcPr>
            <w:tcW w:w="850" w:type="dxa"/>
            <w:tcBorders>
              <w:top w:val="single" w:sz="4" w:space="0" w:color="000000"/>
              <w:left w:val="single" w:sz="4" w:space="0" w:color="000000"/>
              <w:bottom w:val="single" w:sz="4" w:space="0" w:color="000000"/>
            </w:tcBorders>
            <w:shd w:val="clear" w:color="auto" w:fill="auto"/>
          </w:tcPr>
          <w:p w14:paraId="5ED6821E"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64AA6E4" w14:textId="77777777" w:rsidR="00D50E40" w:rsidRPr="00F86254" w:rsidRDefault="00D50E40" w:rsidP="00D50E40">
            <w:pPr>
              <w:rPr>
                <w:rFonts w:asciiTheme="minorHAnsi" w:hAnsiTheme="minorHAnsi" w:cstheme="minorHAnsi"/>
                <w:sz w:val="18"/>
                <w:szCs w:val="18"/>
                <w:lang w:val="en-GB"/>
              </w:rPr>
            </w:pPr>
          </w:p>
        </w:tc>
      </w:tr>
      <w:tr w:rsidR="00D50E40" w:rsidRPr="00F86254" w14:paraId="365D1B39" w14:textId="77777777" w:rsidTr="00AF030E">
        <w:tc>
          <w:tcPr>
            <w:tcW w:w="372" w:type="dxa"/>
            <w:tcBorders>
              <w:top w:val="single" w:sz="4" w:space="0" w:color="000000"/>
              <w:left w:val="single" w:sz="4" w:space="0" w:color="000000"/>
              <w:bottom w:val="single" w:sz="4" w:space="0" w:color="000000"/>
            </w:tcBorders>
            <w:shd w:val="clear" w:color="auto" w:fill="auto"/>
          </w:tcPr>
          <w:p w14:paraId="40B790DB" w14:textId="59D03D43" w:rsidR="00D50E40" w:rsidRPr="00F86254" w:rsidRDefault="00C520EF"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4</w:t>
            </w:r>
          </w:p>
        </w:tc>
        <w:tc>
          <w:tcPr>
            <w:tcW w:w="2175" w:type="dxa"/>
            <w:tcBorders>
              <w:top w:val="single" w:sz="4" w:space="0" w:color="000000"/>
              <w:left w:val="single" w:sz="4" w:space="0" w:color="000000"/>
              <w:bottom w:val="single" w:sz="4" w:space="0" w:color="000000"/>
            </w:tcBorders>
            <w:shd w:val="clear" w:color="auto" w:fill="auto"/>
          </w:tcPr>
          <w:p w14:paraId="5D3D07D6"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SES Risk D: Mobilization of more sustainable charcoal kilns and charcoal sources could lead to significant competition for charcoal producers, marginalized groups, who are economically dependent on this activity.</w:t>
            </w:r>
          </w:p>
          <w:p w14:paraId="09627443"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p>
        </w:tc>
        <w:tc>
          <w:tcPr>
            <w:tcW w:w="709" w:type="dxa"/>
            <w:tcBorders>
              <w:top w:val="single" w:sz="4" w:space="0" w:color="000000"/>
              <w:left w:val="single" w:sz="4" w:space="0" w:color="000000"/>
              <w:bottom w:val="single" w:sz="4" w:space="0" w:color="000000"/>
            </w:tcBorders>
            <w:shd w:val="clear" w:color="auto" w:fill="auto"/>
          </w:tcPr>
          <w:p w14:paraId="2112E7D0"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6D53D640"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444F3E39"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2</w:t>
            </w:r>
          </w:p>
          <w:p w14:paraId="2F12FCFB"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4</w:t>
            </w:r>
          </w:p>
        </w:tc>
        <w:tc>
          <w:tcPr>
            <w:tcW w:w="7229" w:type="dxa"/>
            <w:tcBorders>
              <w:top w:val="single" w:sz="4" w:space="0" w:color="000000"/>
              <w:left w:val="single" w:sz="4" w:space="0" w:color="000000"/>
              <w:bottom w:val="single" w:sz="4" w:space="0" w:color="000000"/>
            </w:tcBorders>
            <w:shd w:val="clear" w:color="auto" w:fill="auto"/>
          </w:tcPr>
          <w:p w14:paraId="067FEEB9" w14:textId="24DD6A71"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An obvious trend in Sao Tomé and </w:t>
            </w:r>
            <w:r w:rsidR="008E0A3F">
              <w:rPr>
                <w:rFonts w:asciiTheme="minorHAnsi" w:hAnsiTheme="minorHAnsi" w:cstheme="minorHAnsi"/>
                <w:szCs w:val="18"/>
                <w:vertAlign w:val="baseline"/>
                <w:lang w:val="en-GB"/>
              </w:rPr>
              <w:t>Príncipe</w:t>
            </w:r>
            <w:r w:rsidRPr="00F86254">
              <w:rPr>
                <w:rFonts w:asciiTheme="minorHAnsi" w:hAnsiTheme="minorHAnsi" w:cstheme="minorHAnsi"/>
                <w:szCs w:val="18"/>
                <w:vertAlign w:val="baseline"/>
                <w:lang w:val="en-GB"/>
              </w:rPr>
              <w:t xml:space="preserve"> is the reduction of tree stocks for charcoal production. As population is growing, the demand is increasing, and charcoal is being produced more and more in-land due to lack of wooden resources thus increasing its costs (transport, effort). Most of the production is opportunistic (agricultural expansion and plot cleaning) and only a few producers are oriented towards this trade (evaluate a maximum of 500 individuals). There are no traditions of charcoal production, its primary use is for cooking. And charcoal buyers are mostly peri-urban and urban populations.</w:t>
            </w:r>
          </w:p>
          <w:p w14:paraId="74F5D1E5" w14:textId="5B52D1F8"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To address the social risks, rural charcoal production will first be improved, giving producers an opportunity to adopt more sustainable production methods, through improved charcoal kilns in selected pilot sites and communities in Sao Tomé and </w:t>
            </w:r>
            <w:r w:rsidR="008E0A3F">
              <w:rPr>
                <w:rFonts w:asciiTheme="minorHAnsi" w:hAnsiTheme="minorHAnsi" w:cstheme="minorHAnsi"/>
                <w:szCs w:val="18"/>
                <w:vertAlign w:val="baseline"/>
                <w:lang w:val="en-GB"/>
              </w:rPr>
              <w:t>Príncipe</w:t>
            </w:r>
            <w:r w:rsidRPr="00F86254">
              <w:rPr>
                <w:rFonts w:asciiTheme="minorHAnsi" w:hAnsiTheme="minorHAnsi" w:cstheme="minorHAnsi"/>
                <w:szCs w:val="18"/>
                <w:vertAlign w:val="baseline"/>
                <w:lang w:val="en-GB"/>
              </w:rPr>
              <w:t>. Second, the project will introduce sustainable alternatives to charcoal makers. These measures include:</w:t>
            </w:r>
          </w:p>
          <w:p w14:paraId="15824238"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w:t>
            </w:r>
            <w:proofErr w:type="spellStart"/>
            <w:r w:rsidRPr="00F86254">
              <w:rPr>
                <w:rFonts w:asciiTheme="minorHAnsi" w:hAnsiTheme="minorHAnsi" w:cstheme="minorHAnsi"/>
                <w:szCs w:val="18"/>
                <w:vertAlign w:val="baseline"/>
                <w:lang w:val="en-GB"/>
              </w:rPr>
              <w:t>i</w:t>
            </w:r>
            <w:proofErr w:type="spellEnd"/>
            <w:r w:rsidRPr="00F86254">
              <w:rPr>
                <w:rFonts w:asciiTheme="minorHAnsi" w:hAnsiTheme="minorHAnsi" w:cstheme="minorHAnsi"/>
                <w:szCs w:val="18"/>
                <w:vertAlign w:val="baseline"/>
                <w:lang w:val="en-GB"/>
              </w:rPr>
              <w:t>) Involvement of communities and user groups (i.e., charcoal makers) in the establishment of law enforcement and monitoring, through development of a community-based surveillance.</w:t>
            </w:r>
          </w:p>
          <w:p w14:paraId="413313EB"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(ii) Screening and distribution of low-value grants for sustainable livelihoods and sustainable charcoal initiatives, to individuals and/or group of individuals (e.g. charcoal makers), including vulnerable groups (e.g. women) for sustainable kilns, briquettes, biogas, NTFP, apiculture, sustainable forestry; </w:t>
            </w:r>
          </w:p>
          <w:p w14:paraId="5F8FF357"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(iii) Involvement of charcoal makers in planting of fast-growing charcoal tree species; </w:t>
            </w:r>
          </w:p>
          <w:p w14:paraId="307729B2" w14:textId="3D6A9C0A"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lastRenderedPageBreak/>
              <w:t xml:space="preserve">(iv) Direct employment through project and Public Private Partnership between Government and </w:t>
            </w:r>
            <w:proofErr w:type="spellStart"/>
            <w:r w:rsidRPr="00F86254">
              <w:rPr>
                <w:rFonts w:asciiTheme="minorHAnsi" w:hAnsiTheme="minorHAnsi" w:cstheme="minorHAnsi"/>
                <w:szCs w:val="18"/>
                <w:vertAlign w:val="baseline"/>
                <w:lang w:val="en-GB"/>
              </w:rPr>
              <w:t>Val</w:t>
            </w:r>
            <w:r w:rsidR="00A00940" w:rsidRPr="00F86254">
              <w:rPr>
                <w:rFonts w:asciiTheme="minorHAnsi" w:hAnsiTheme="minorHAnsi" w:cstheme="minorHAnsi"/>
                <w:szCs w:val="18"/>
                <w:vertAlign w:val="baseline"/>
                <w:lang w:val="en-GB"/>
              </w:rPr>
              <w:t>u</w:t>
            </w:r>
            <w:r w:rsidRPr="00F86254">
              <w:rPr>
                <w:rFonts w:asciiTheme="minorHAnsi" w:hAnsiTheme="minorHAnsi" w:cstheme="minorHAnsi"/>
                <w:szCs w:val="18"/>
                <w:vertAlign w:val="baseline"/>
                <w:lang w:val="en-GB"/>
              </w:rPr>
              <w:t>do</w:t>
            </w:r>
            <w:proofErr w:type="spellEnd"/>
            <w:r w:rsidRPr="00F86254">
              <w:rPr>
                <w:rFonts w:asciiTheme="minorHAnsi" w:hAnsiTheme="minorHAnsi" w:cstheme="minorHAnsi"/>
                <w:szCs w:val="18"/>
                <w:vertAlign w:val="baseline"/>
                <w:lang w:val="en-GB"/>
              </w:rPr>
              <w:t>.</w:t>
            </w:r>
          </w:p>
          <w:p w14:paraId="66876A61"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By convening a National Sustainable Charcoal Platform, the project will give continuity to the in-depth consultations undertaken during the PPG, and optimize the consultation process, by giving the most at-risk population the opportunity to share their opinions and propose alternatives. The project field team permanently on the ground, will allow for a continuous capacitation and communication flow between community / users and decision makers / implementation parties. Coconut-based charcoal manuals will also be produced and disseminated to facilitate self-learning.</w:t>
            </w:r>
          </w:p>
          <w:p w14:paraId="7408E779"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As mentioned under Risk A, the project will before the start of activities conduct risk assessments on Economic Displacement and Human Rights (to include the risk of Violent Conflict) - and develop a Livelihood Action Plan and a Human Rights Action Plan to avoid, mitigate and/or compensate for any impacts from these risks.</w:t>
            </w:r>
          </w:p>
        </w:tc>
        <w:tc>
          <w:tcPr>
            <w:tcW w:w="850" w:type="dxa"/>
            <w:tcBorders>
              <w:top w:val="single" w:sz="4" w:space="0" w:color="000000"/>
              <w:left w:val="single" w:sz="4" w:space="0" w:color="000000"/>
              <w:bottom w:val="single" w:sz="4" w:space="0" w:color="000000"/>
            </w:tcBorders>
            <w:shd w:val="clear" w:color="auto" w:fill="auto"/>
          </w:tcPr>
          <w:p w14:paraId="14A4FDCD"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8A96A3B" w14:textId="77777777" w:rsidR="00D50E40" w:rsidRPr="00F86254" w:rsidRDefault="00D50E40" w:rsidP="00D50E40">
            <w:pPr>
              <w:rPr>
                <w:rFonts w:asciiTheme="minorHAnsi" w:hAnsiTheme="minorHAnsi" w:cstheme="minorHAnsi"/>
                <w:sz w:val="18"/>
                <w:szCs w:val="18"/>
                <w:lang w:val="en-GB"/>
              </w:rPr>
            </w:pPr>
          </w:p>
        </w:tc>
      </w:tr>
      <w:tr w:rsidR="00D50E40" w:rsidRPr="00F86254" w14:paraId="132C2D9D" w14:textId="77777777" w:rsidTr="00AF030E">
        <w:tc>
          <w:tcPr>
            <w:tcW w:w="372" w:type="dxa"/>
            <w:tcBorders>
              <w:top w:val="single" w:sz="4" w:space="0" w:color="000000"/>
              <w:left w:val="single" w:sz="4" w:space="0" w:color="000000"/>
              <w:bottom w:val="single" w:sz="4" w:space="0" w:color="000000"/>
            </w:tcBorders>
            <w:shd w:val="clear" w:color="auto" w:fill="auto"/>
          </w:tcPr>
          <w:p w14:paraId="2CEA1F9E" w14:textId="24CB1413" w:rsidR="00D50E40" w:rsidRPr="00F86254" w:rsidRDefault="00C520EF"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5</w:t>
            </w:r>
          </w:p>
        </w:tc>
        <w:tc>
          <w:tcPr>
            <w:tcW w:w="2175" w:type="dxa"/>
            <w:tcBorders>
              <w:top w:val="single" w:sz="4" w:space="0" w:color="000000"/>
              <w:left w:val="single" w:sz="4" w:space="0" w:color="000000"/>
              <w:bottom w:val="single" w:sz="4" w:space="0" w:color="000000"/>
            </w:tcBorders>
            <w:shd w:val="clear" w:color="auto" w:fill="auto"/>
          </w:tcPr>
          <w:p w14:paraId="1E0F5AE2" w14:textId="212F908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SES Risk E: Industrial charcoal production could lead to competition involving prices decrease of charcoal on national market while maintaining the levels of charcoal production produced by tree felling, resulting in a decrease in producers' incomes and the economic non-viability of the proposed PPP. In the worst-case scenario, the implementation of more sustainable charcoal kilns could lead to increased pressure on native forests with, on one side, export of coconut and other plant waste material produced coal, and, on the other side, decrease in the income of small producers, which could increase their production to reach their usual economic profitability level.</w:t>
            </w:r>
          </w:p>
        </w:tc>
        <w:tc>
          <w:tcPr>
            <w:tcW w:w="709" w:type="dxa"/>
            <w:tcBorders>
              <w:top w:val="single" w:sz="4" w:space="0" w:color="000000"/>
              <w:left w:val="single" w:sz="4" w:space="0" w:color="000000"/>
              <w:bottom w:val="single" w:sz="4" w:space="0" w:color="000000"/>
            </w:tcBorders>
            <w:shd w:val="clear" w:color="auto" w:fill="auto"/>
          </w:tcPr>
          <w:p w14:paraId="4E1E4766"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7AA5EFD7"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4AEEF880"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4</w:t>
            </w:r>
          </w:p>
          <w:p w14:paraId="4CC027D5"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2</w:t>
            </w:r>
          </w:p>
        </w:tc>
        <w:tc>
          <w:tcPr>
            <w:tcW w:w="7229" w:type="dxa"/>
            <w:tcBorders>
              <w:top w:val="single" w:sz="4" w:space="0" w:color="000000"/>
              <w:left w:val="single" w:sz="4" w:space="0" w:color="000000"/>
              <w:bottom w:val="single" w:sz="4" w:space="0" w:color="000000"/>
            </w:tcBorders>
            <w:shd w:val="clear" w:color="auto" w:fill="auto"/>
          </w:tcPr>
          <w:p w14:paraId="02C4EE59"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It is very unlikely that the approach, following the recommendations of the main stakeholders consulted during the PPG, will not lead to a significant reduction in charcoal production through indiscriminate logging. However, increased monitoring and evaluation work and ongoing consultation of stakeholders (platform) will minimize this risk. Alternative income-generating activities must be entirely oriented towards producers (see above).</w:t>
            </w:r>
          </w:p>
          <w:p w14:paraId="57F8893F"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An economic viability study will be conducted pre-project, following the value chain study, to ensure the economic sustainability of the initiative by focusing on the inclusion of charcoal makers and environmental benefits at a landscape level. The project will also support a charcoal supply and value chain analysis to identify further options for reducing wood-based charcoal extraction drivers that will guarantee efficiency of intervention.</w:t>
            </w:r>
          </w:p>
          <w:p w14:paraId="74B62993"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As for the risks linked to the unprofitable nature of the PPP, it was confirmed during the PPG that (</w:t>
            </w:r>
            <w:proofErr w:type="spellStart"/>
            <w:r w:rsidRPr="00F86254">
              <w:rPr>
                <w:rFonts w:asciiTheme="minorHAnsi" w:hAnsiTheme="minorHAnsi" w:cstheme="minorHAnsi"/>
                <w:szCs w:val="18"/>
                <w:vertAlign w:val="baseline"/>
                <w:lang w:val="en-GB"/>
              </w:rPr>
              <w:t>i</w:t>
            </w:r>
            <w:proofErr w:type="spellEnd"/>
            <w:r w:rsidRPr="00F86254">
              <w:rPr>
                <w:rFonts w:asciiTheme="minorHAnsi" w:hAnsiTheme="minorHAnsi" w:cstheme="minorHAnsi"/>
                <w:szCs w:val="18"/>
                <w:vertAlign w:val="baseline"/>
                <w:lang w:val="en-GB"/>
              </w:rPr>
              <w:t xml:space="preserve">) the government is particularly </w:t>
            </w:r>
            <w:proofErr w:type="spellStart"/>
            <w:r w:rsidRPr="00F86254">
              <w:rPr>
                <w:rFonts w:asciiTheme="minorHAnsi" w:hAnsiTheme="minorHAnsi" w:cstheme="minorHAnsi"/>
                <w:szCs w:val="18"/>
                <w:vertAlign w:val="baseline"/>
                <w:lang w:val="en-GB"/>
              </w:rPr>
              <w:t>favorable</w:t>
            </w:r>
            <w:proofErr w:type="spellEnd"/>
            <w:r w:rsidRPr="00F86254">
              <w:rPr>
                <w:rFonts w:asciiTheme="minorHAnsi" w:hAnsiTheme="minorHAnsi" w:cstheme="minorHAnsi"/>
                <w:szCs w:val="18"/>
                <w:vertAlign w:val="baseline"/>
                <w:lang w:val="en-GB"/>
              </w:rPr>
              <w:t xml:space="preserve"> to PPPs, that they are promoting and facilitating in the sectors of agriculture (e.g. medium-sized enterprises) and energy (e.g. small hydroelectric power plants). (ii) that the largest charcoal buyers are large retailers (e.g. Super CKDO, Coconut) and hotels (e.g. </w:t>
            </w:r>
            <w:proofErr w:type="spellStart"/>
            <w:r w:rsidRPr="00F86254">
              <w:rPr>
                <w:rFonts w:asciiTheme="minorHAnsi" w:hAnsiTheme="minorHAnsi" w:cstheme="minorHAnsi"/>
                <w:szCs w:val="18"/>
                <w:vertAlign w:val="baseline"/>
                <w:lang w:val="en-GB"/>
              </w:rPr>
              <w:t>Pestana</w:t>
            </w:r>
            <w:proofErr w:type="spellEnd"/>
            <w:r w:rsidRPr="00F86254">
              <w:rPr>
                <w:rFonts w:asciiTheme="minorHAnsi" w:hAnsiTheme="minorHAnsi" w:cstheme="minorHAnsi"/>
                <w:szCs w:val="18"/>
                <w:vertAlign w:val="baseline"/>
                <w:lang w:val="en-GB"/>
              </w:rPr>
              <w:t xml:space="preserve"> group, Club Santana, HBD), and that they are seeking for alternative to charcoal produced by indiscriminate tree felling, mainly image reasons, at regional, national and international level for hotels. The “clean” coal proposed under the PPP has thus great demand potential. </w:t>
            </w:r>
          </w:p>
          <w:p w14:paraId="0B65EEA2" w14:textId="5B385BC1"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Implementation of this specific PPP, pilot for the country, will be based on the in-depth review and streamline legal and regulatory framework for exploitation of charcoal, licensing regulations, taxation, production and trade [complementing emerging work by DFB-FAO], proposed in output 1.1. This package will strengthen that no export of coal is allowed; </w:t>
            </w:r>
            <w:r w:rsidR="00240A8F" w:rsidRPr="00F86254">
              <w:rPr>
                <w:rFonts w:asciiTheme="minorHAnsi" w:hAnsiTheme="minorHAnsi" w:cstheme="minorHAnsi"/>
                <w:szCs w:val="18"/>
                <w:vertAlign w:val="baseline"/>
                <w:lang w:val="en-GB"/>
              </w:rPr>
              <w:t>therefore,</w:t>
            </w:r>
            <w:r w:rsidRPr="00F86254">
              <w:rPr>
                <w:rFonts w:asciiTheme="minorHAnsi" w:hAnsiTheme="minorHAnsi" w:cstheme="minorHAnsi"/>
                <w:szCs w:val="18"/>
                <w:vertAlign w:val="baseline"/>
                <w:lang w:val="en-GB"/>
              </w:rPr>
              <w:t xml:space="preserve"> obligating </w:t>
            </w:r>
            <w:proofErr w:type="spellStart"/>
            <w:r w:rsidRPr="00F86254">
              <w:rPr>
                <w:rFonts w:asciiTheme="minorHAnsi" w:hAnsiTheme="minorHAnsi" w:cstheme="minorHAnsi"/>
                <w:szCs w:val="18"/>
                <w:vertAlign w:val="baseline"/>
                <w:lang w:val="en-GB"/>
              </w:rPr>
              <w:t>Val</w:t>
            </w:r>
            <w:r w:rsidR="00A00940" w:rsidRPr="00F86254">
              <w:rPr>
                <w:rFonts w:asciiTheme="minorHAnsi" w:hAnsiTheme="minorHAnsi" w:cstheme="minorHAnsi"/>
                <w:szCs w:val="18"/>
                <w:vertAlign w:val="baseline"/>
                <w:lang w:val="en-GB"/>
              </w:rPr>
              <w:t>u</w:t>
            </w:r>
            <w:r w:rsidRPr="00F86254">
              <w:rPr>
                <w:rFonts w:asciiTheme="minorHAnsi" w:hAnsiTheme="minorHAnsi" w:cstheme="minorHAnsi"/>
                <w:szCs w:val="18"/>
                <w:vertAlign w:val="baseline"/>
                <w:lang w:val="en-GB"/>
              </w:rPr>
              <w:t>do</w:t>
            </w:r>
            <w:proofErr w:type="spellEnd"/>
            <w:r w:rsidRPr="00F86254">
              <w:rPr>
                <w:rFonts w:asciiTheme="minorHAnsi" w:hAnsiTheme="minorHAnsi" w:cstheme="minorHAnsi"/>
                <w:szCs w:val="18"/>
                <w:vertAlign w:val="baseline"/>
                <w:lang w:val="en-GB"/>
              </w:rPr>
              <w:t xml:space="preserve"> to stick to the national market. </w:t>
            </w:r>
            <w:proofErr w:type="spellStart"/>
            <w:r w:rsidRPr="00F86254">
              <w:rPr>
                <w:rFonts w:asciiTheme="minorHAnsi" w:hAnsiTheme="minorHAnsi" w:cstheme="minorHAnsi"/>
                <w:szCs w:val="18"/>
                <w:vertAlign w:val="baseline"/>
                <w:lang w:val="en-GB"/>
              </w:rPr>
              <w:t>Val</w:t>
            </w:r>
            <w:r w:rsidR="00A00940" w:rsidRPr="00F86254">
              <w:rPr>
                <w:rFonts w:asciiTheme="minorHAnsi" w:hAnsiTheme="minorHAnsi" w:cstheme="minorHAnsi"/>
                <w:szCs w:val="18"/>
                <w:vertAlign w:val="baseline"/>
                <w:lang w:val="en-GB"/>
              </w:rPr>
              <w:t>u</w:t>
            </w:r>
            <w:r w:rsidRPr="00F86254">
              <w:rPr>
                <w:rFonts w:asciiTheme="minorHAnsi" w:hAnsiTheme="minorHAnsi" w:cstheme="minorHAnsi"/>
                <w:szCs w:val="18"/>
                <w:vertAlign w:val="baseline"/>
                <w:lang w:val="en-GB"/>
              </w:rPr>
              <w:t>do</w:t>
            </w:r>
            <w:proofErr w:type="spellEnd"/>
            <w:r w:rsidRPr="00F86254">
              <w:rPr>
                <w:rFonts w:asciiTheme="minorHAnsi" w:hAnsiTheme="minorHAnsi" w:cstheme="minorHAnsi"/>
                <w:szCs w:val="18"/>
                <w:vertAlign w:val="baseline"/>
                <w:lang w:val="en-GB"/>
              </w:rPr>
              <w:t xml:space="preserve"> sees coconut clean coal as a non-profit product; this approach offers them an opportunity to value waste, create green jobs (a must for certification processes; e.g., fair-trade, </w:t>
            </w:r>
            <w:proofErr w:type="spellStart"/>
            <w:r w:rsidRPr="00F86254">
              <w:rPr>
                <w:rFonts w:asciiTheme="minorHAnsi" w:hAnsiTheme="minorHAnsi" w:cstheme="minorHAnsi"/>
                <w:szCs w:val="18"/>
                <w:vertAlign w:val="baseline"/>
                <w:lang w:val="en-GB"/>
              </w:rPr>
              <w:t>ecocert</w:t>
            </w:r>
            <w:proofErr w:type="spellEnd"/>
            <w:r w:rsidRPr="00F86254">
              <w:rPr>
                <w:rFonts w:asciiTheme="minorHAnsi" w:hAnsiTheme="minorHAnsi" w:cstheme="minorHAnsi"/>
                <w:szCs w:val="18"/>
                <w:vertAlign w:val="baseline"/>
                <w:lang w:val="en-GB"/>
              </w:rPr>
              <w:t>).</w:t>
            </w:r>
          </w:p>
          <w:p w14:paraId="608064A3"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The transparent management of the PPP, regularly monitored by the above-mentioned platform, will additionally ensure the economic, environmental and social sustainability of the proposed PPP.</w:t>
            </w:r>
          </w:p>
        </w:tc>
        <w:tc>
          <w:tcPr>
            <w:tcW w:w="850" w:type="dxa"/>
            <w:tcBorders>
              <w:top w:val="single" w:sz="4" w:space="0" w:color="000000"/>
              <w:left w:val="single" w:sz="4" w:space="0" w:color="000000"/>
              <w:bottom w:val="single" w:sz="4" w:space="0" w:color="000000"/>
            </w:tcBorders>
            <w:shd w:val="clear" w:color="auto" w:fill="auto"/>
          </w:tcPr>
          <w:p w14:paraId="38A1AC5D"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D5E3BE3" w14:textId="77777777" w:rsidR="00D50E40" w:rsidRPr="00F86254" w:rsidRDefault="00D50E40" w:rsidP="00D50E40">
            <w:pPr>
              <w:rPr>
                <w:rFonts w:asciiTheme="minorHAnsi" w:hAnsiTheme="minorHAnsi" w:cstheme="minorHAnsi"/>
                <w:sz w:val="18"/>
                <w:szCs w:val="18"/>
                <w:lang w:val="en-GB"/>
              </w:rPr>
            </w:pPr>
          </w:p>
        </w:tc>
      </w:tr>
      <w:tr w:rsidR="00D50E40" w:rsidRPr="00F86254" w14:paraId="7E3F92AD" w14:textId="77777777" w:rsidTr="00AF030E">
        <w:tc>
          <w:tcPr>
            <w:tcW w:w="372" w:type="dxa"/>
            <w:tcBorders>
              <w:top w:val="single" w:sz="4" w:space="0" w:color="000000"/>
              <w:left w:val="single" w:sz="4" w:space="0" w:color="000000"/>
              <w:bottom w:val="single" w:sz="4" w:space="0" w:color="000000"/>
            </w:tcBorders>
            <w:shd w:val="clear" w:color="auto" w:fill="auto"/>
          </w:tcPr>
          <w:p w14:paraId="20DE91B7" w14:textId="1DCDE37D" w:rsidR="00D50E40" w:rsidRPr="00F86254" w:rsidRDefault="00C520EF"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lastRenderedPageBreak/>
              <w:t>6</w:t>
            </w:r>
          </w:p>
        </w:tc>
        <w:tc>
          <w:tcPr>
            <w:tcW w:w="2175" w:type="dxa"/>
            <w:tcBorders>
              <w:top w:val="single" w:sz="4" w:space="0" w:color="000000"/>
              <w:left w:val="single" w:sz="4" w:space="0" w:color="000000"/>
              <w:bottom w:val="single" w:sz="4" w:space="0" w:color="000000"/>
            </w:tcBorders>
            <w:shd w:val="clear" w:color="auto" w:fill="auto"/>
          </w:tcPr>
          <w:p w14:paraId="1588DD5E"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SES Risk F: Project could exclude potentially affected stakeholders, in particular charcoal makers and communities, from fully participating in decisions that may affect them duty-bearers do not have the capacity to meet their obligations.</w:t>
            </w:r>
          </w:p>
          <w:p w14:paraId="3EA1285B"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p>
        </w:tc>
        <w:tc>
          <w:tcPr>
            <w:tcW w:w="709" w:type="dxa"/>
            <w:tcBorders>
              <w:top w:val="single" w:sz="4" w:space="0" w:color="000000"/>
              <w:left w:val="single" w:sz="4" w:space="0" w:color="000000"/>
              <w:bottom w:val="single" w:sz="4" w:space="0" w:color="000000"/>
            </w:tcBorders>
            <w:shd w:val="clear" w:color="auto" w:fill="auto"/>
          </w:tcPr>
          <w:p w14:paraId="4795F04B"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5E3040CA"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7C327386"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3686DC55"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2</w:t>
            </w:r>
          </w:p>
        </w:tc>
        <w:tc>
          <w:tcPr>
            <w:tcW w:w="7229" w:type="dxa"/>
            <w:tcBorders>
              <w:top w:val="single" w:sz="4" w:space="0" w:color="000000"/>
              <w:left w:val="single" w:sz="4" w:space="0" w:color="000000"/>
              <w:bottom w:val="single" w:sz="4" w:space="0" w:color="000000"/>
            </w:tcBorders>
            <w:shd w:val="clear" w:color="auto" w:fill="auto"/>
          </w:tcPr>
          <w:p w14:paraId="6EBF7E12"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STP political-investment into participatory planning for natural resource is growing, due to an increasing recognition of its unique natural patrimony as a source of income. With the resulting extensive donor support that the country is receiving (see baseline investment), it is anticipated that the risk will be addressed – also with support from this proposed project, which aims to ensure that policy and corresponding capacities, enforcement and communication mechanisms are adequately strengthened. </w:t>
            </w:r>
          </w:p>
          <w:p w14:paraId="43546689"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Mechanisms will be put in place to secure integration of all stakeholders into the decision-making process while offering study-based information to guide the discussions. The project will have a strong focus on enhancing capacity of targeted stakeholders to ensure that they have the required knowledge and skills to actively participate in project interventions, incorporate lessons learned, and uptake good practices.</w:t>
            </w:r>
          </w:p>
          <w:p w14:paraId="17EE6220"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The set-up of the project involved various stakeholders including the Government - mainly through the Ministry of Public Work, Infrastructures, Natural Resources and Environment (General Directorate for Environment) and the Ministry of Agriculture, Fisheries and Rural Development (Directorate for Forest and Biodiversity) - an international conservation NGO (</w:t>
            </w:r>
            <w:proofErr w:type="spellStart"/>
            <w:r w:rsidRPr="00F86254">
              <w:rPr>
                <w:rFonts w:asciiTheme="minorHAnsi" w:hAnsiTheme="minorHAnsi" w:cstheme="minorHAnsi"/>
                <w:szCs w:val="18"/>
                <w:vertAlign w:val="baseline"/>
                <w:lang w:val="en-GB"/>
              </w:rPr>
              <w:t>BirdLife</w:t>
            </w:r>
            <w:proofErr w:type="spellEnd"/>
            <w:r w:rsidRPr="00F86254">
              <w:rPr>
                <w:rFonts w:asciiTheme="minorHAnsi" w:hAnsiTheme="minorHAnsi" w:cstheme="minorHAnsi"/>
                <w:szCs w:val="18"/>
                <w:vertAlign w:val="baseline"/>
                <w:lang w:val="en-GB"/>
              </w:rPr>
              <w:t xml:space="preserve"> International), whose intrinsic objective is strengthening greater participation of civil society in sustainable environmental management, and the development focused United Nations Development Programme agency, will guarantee the legitimacy of the decision-making processes with adequate integration of local communities consultation. </w:t>
            </w:r>
          </w:p>
          <w:p w14:paraId="2F371CA0"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proofErr w:type="spellStart"/>
            <w:r w:rsidRPr="00F86254">
              <w:rPr>
                <w:rFonts w:asciiTheme="minorHAnsi" w:hAnsiTheme="minorHAnsi" w:cstheme="minorHAnsi"/>
                <w:szCs w:val="18"/>
                <w:vertAlign w:val="baseline"/>
                <w:lang w:val="en-GB"/>
              </w:rPr>
              <w:t>BirdLife</w:t>
            </w:r>
            <w:proofErr w:type="spellEnd"/>
            <w:r w:rsidRPr="00F86254">
              <w:rPr>
                <w:rFonts w:asciiTheme="minorHAnsi" w:hAnsiTheme="minorHAnsi" w:cstheme="minorHAnsi"/>
                <w:szCs w:val="18"/>
                <w:vertAlign w:val="baseline"/>
                <w:lang w:val="en-GB"/>
              </w:rPr>
              <w:t xml:space="preserve"> International, leading a consortium of NGOs, will bring its expertise with community participation gained through its current positive experience working with a network of community promotors and focal groups in relevant communities in the framework of the EU-funded ECOFAC VI project. </w:t>
            </w:r>
          </w:p>
          <w:p w14:paraId="7051E609"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A comprehensive Stakeholder Action Plan has been developed under the PPG and is included in the PRODOC Annexes.</w:t>
            </w:r>
          </w:p>
          <w:p w14:paraId="10F2E527"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As mentioned under Risk A, an Economic Displacement Risk Assessment and a Human Rights Risk Assessment will be undertaken prior to the launch of project activities, that will produce a Livelihood Action Plan and Human Rights Action Plan, respectively, for the project, and will also define an appropriate project-level Grievance Redress Mechanism, if required.</w:t>
            </w:r>
          </w:p>
        </w:tc>
        <w:tc>
          <w:tcPr>
            <w:tcW w:w="850" w:type="dxa"/>
            <w:tcBorders>
              <w:top w:val="single" w:sz="4" w:space="0" w:color="000000"/>
              <w:left w:val="single" w:sz="4" w:space="0" w:color="000000"/>
              <w:bottom w:val="single" w:sz="4" w:space="0" w:color="000000"/>
            </w:tcBorders>
            <w:shd w:val="clear" w:color="auto" w:fill="auto"/>
          </w:tcPr>
          <w:p w14:paraId="514DC2A3"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F30CD45" w14:textId="77777777" w:rsidR="00D50E40" w:rsidRPr="00F86254" w:rsidRDefault="00D50E40" w:rsidP="00D50E40">
            <w:pPr>
              <w:rPr>
                <w:rFonts w:asciiTheme="minorHAnsi" w:hAnsiTheme="minorHAnsi" w:cstheme="minorHAnsi"/>
                <w:sz w:val="18"/>
                <w:szCs w:val="18"/>
                <w:lang w:val="en-GB"/>
              </w:rPr>
            </w:pPr>
          </w:p>
        </w:tc>
      </w:tr>
      <w:tr w:rsidR="00D50E40" w:rsidRPr="00F86254" w14:paraId="7CD484AA" w14:textId="77777777" w:rsidTr="00AF030E">
        <w:tc>
          <w:tcPr>
            <w:tcW w:w="372" w:type="dxa"/>
            <w:tcBorders>
              <w:top w:val="single" w:sz="4" w:space="0" w:color="000000"/>
              <w:left w:val="single" w:sz="4" w:space="0" w:color="000000"/>
              <w:bottom w:val="single" w:sz="4" w:space="0" w:color="000000"/>
            </w:tcBorders>
            <w:shd w:val="clear" w:color="auto" w:fill="auto"/>
          </w:tcPr>
          <w:p w14:paraId="67EAE30B" w14:textId="7E9CE9EE" w:rsidR="00D50E40" w:rsidRPr="00F86254" w:rsidRDefault="00C520EF"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7</w:t>
            </w:r>
          </w:p>
        </w:tc>
        <w:tc>
          <w:tcPr>
            <w:tcW w:w="2175" w:type="dxa"/>
            <w:tcBorders>
              <w:top w:val="single" w:sz="4" w:space="0" w:color="000000"/>
              <w:left w:val="single" w:sz="4" w:space="0" w:color="000000"/>
              <w:bottom w:val="single" w:sz="4" w:space="0" w:color="000000"/>
            </w:tcBorders>
            <w:shd w:val="clear" w:color="auto" w:fill="auto"/>
          </w:tcPr>
          <w:p w14:paraId="391501ED" w14:textId="3465215A"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SES Risk G: The Project could potentially cause adverse impacts to habitats, ecosystems, ecosystem services, environmentally sensitive areas, legally protected areas, areas proposed for protection, to critical habitats, including legally protected areas (Sao Tomé </w:t>
            </w:r>
            <w:proofErr w:type="spellStart"/>
            <w:r w:rsidRPr="00F86254">
              <w:rPr>
                <w:rFonts w:asciiTheme="minorHAnsi" w:hAnsiTheme="minorHAnsi" w:cstheme="minorHAnsi"/>
                <w:szCs w:val="18"/>
                <w:vertAlign w:val="baseline"/>
                <w:lang w:val="en-GB"/>
              </w:rPr>
              <w:t>Obô</w:t>
            </w:r>
            <w:proofErr w:type="spellEnd"/>
            <w:r w:rsidRPr="00F86254">
              <w:rPr>
                <w:rFonts w:asciiTheme="minorHAnsi" w:hAnsiTheme="minorHAnsi" w:cstheme="minorHAnsi"/>
                <w:szCs w:val="18"/>
                <w:vertAlign w:val="baseline"/>
                <w:lang w:val="en-GB"/>
              </w:rPr>
              <w:t xml:space="preserve"> Natural Park – PNOST </w:t>
            </w:r>
            <w:r w:rsidRPr="00F86254">
              <w:rPr>
                <w:rFonts w:asciiTheme="minorHAnsi" w:hAnsiTheme="minorHAnsi" w:cstheme="minorHAnsi"/>
                <w:szCs w:val="18"/>
                <w:vertAlign w:val="baseline"/>
                <w:lang w:val="en-GB"/>
              </w:rPr>
              <w:lastRenderedPageBreak/>
              <w:t xml:space="preserve">and </w:t>
            </w:r>
            <w:r w:rsidR="008E0A3F">
              <w:rPr>
                <w:rFonts w:asciiTheme="minorHAnsi" w:hAnsiTheme="minorHAnsi" w:cstheme="minorHAnsi"/>
                <w:szCs w:val="18"/>
                <w:vertAlign w:val="baseline"/>
                <w:lang w:val="en-GB"/>
              </w:rPr>
              <w:t>Príncipe</w:t>
            </w:r>
            <w:r w:rsidRPr="00F86254">
              <w:rPr>
                <w:rFonts w:asciiTheme="minorHAnsi" w:hAnsiTheme="minorHAnsi" w:cstheme="minorHAnsi"/>
                <w:szCs w:val="18"/>
                <w:vertAlign w:val="baseline"/>
                <w:lang w:val="en-GB"/>
              </w:rPr>
              <w:t xml:space="preserve"> Natural Park – PNP), as well as areas proposed for protection. The project could potentially pose risks to endangered species and promote the distribution of already-introduced taxa through activities related to land-use planning, planting, or harvesting of Natural Resources.</w:t>
            </w:r>
          </w:p>
          <w:p w14:paraId="75F7AE45"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p>
        </w:tc>
        <w:tc>
          <w:tcPr>
            <w:tcW w:w="709" w:type="dxa"/>
            <w:tcBorders>
              <w:top w:val="single" w:sz="4" w:space="0" w:color="000000"/>
              <w:left w:val="single" w:sz="4" w:space="0" w:color="000000"/>
              <w:bottom w:val="single" w:sz="4" w:space="0" w:color="000000"/>
            </w:tcBorders>
            <w:shd w:val="clear" w:color="auto" w:fill="auto"/>
          </w:tcPr>
          <w:p w14:paraId="39E590B7"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color w:val="000000" w:themeColor="text1"/>
                <w:sz w:val="18"/>
                <w:szCs w:val="18"/>
                <w:lang w:val="en-GB"/>
              </w:rPr>
              <w:lastRenderedPageBreak/>
              <w:t>PPG Nov 2019</w:t>
            </w:r>
          </w:p>
        </w:tc>
        <w:tc>
          <w:tcPr>
            <w:tcW w:w="1275" w:type="dxa"/>
            <w:tcBorders>
              <w:top w:val="single" w:sz="4" w:space="0" w:color="000000"/>
              <w:left w:val="single" w:sz="4" w:space="0" w:color="000000"/>
              <w:bottom w:val="single" w:sz="4" w:space="0" w:color="000000"/>
            </w:tcBorders>
            <w:shd w:val="clear" w:color="auto" w:fill="auto"/>
          </w:tcPr>
          <w:p w14:paraId="36ED9BDD"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54814FE4"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2</w:t>
            </w:r>
          </w:p>
          <w:p w14:paraId="7FE2B92A"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5</w:t>
            </w:r>
          </w:p>
        </w:tc>
        <w:tc>
          <w:tcPr>
            <w:tcW w:w="7229" w:type="dxa"/>
            <w:tcBorders>
              <w:top w:val="single" w:sz="4" w:space="0" w:color="000000"/>
              <w:left w:val="single" w:sz="4" w:space="0" w:color="000000"/>
              <w:bottom w:val="single" w:sz="4" w:space="0" w:color="000000"/>
            </w:tcBorders>
            <w:shd w:val="clear" w:color="auto" w:fill="auto"/>
          </w:tcPr>
          <w:p w14:paraId="37E66A35"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The project is specifically designed to have a positive impact on biodiversity conservation and land management in critical habitats, improved management of existing PAs &amp; HCVs. All activities will be designed and implemented in the most risk-averse way possible, integrating biodiversity in all decision-making. </w:t>
            </w:r>
          </w:p>
          <w:p w14:paraId="1D85471A"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The project will streamline the institutional framework and create a suitable autonomous agency for environment and land management (Output 1.1). The project will further integrate environmental sustainability and biodiversity considerations in the recently concluded PNOT (Output 1.2). Considering that the PNOT does not yet take into account environmental aspects, the project by its only existence will have a positive impact.</w:t>
            </w:r>
          </w:p>
          <w:p w14:paraId="1D056DBD"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The project will, among others:</w:t>
            </w:r>
          </w:p>
          <w:p w14:paraId="744FB576"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lastRenderedPageBreak/>
              <w:t>(</w:t>
            </w:r>
            <w:proofErr w:type="spellStart"/>
            <w:r w:rsidRPr="00F86254">
              <w:rPr>
                <w:rFonts w:asciiTheme="minorHAnsi" w:hAnsiTheme="minorHAnsi" w:cstheme="minorHAnsi"/>
                <w:szCs w:val="18"/>
                <w:vertAlign w:val="baseline"/>
                <w:lang w:val="en-GB"/>
              </w:rPr>
              <w:t>i</w:t>
            </w:r>
            <w:proofErr w:type="spellEnd"/>
            <w:r w:rsidRPr="00F86254">
              <w:rPr>
                <w:rFonts w:asciiTheme="minorHAnsi" w:hAnsiTheme="minorHAnsi" w:cstheme="minorHAnsi"/>
                <w:szCs w:val="18"/>
                <w:vertAlign w:val="baseline"/>
                <w:lang w:val="en-GB"/>
              </w:rPr>
              <w:t xml:space="preserve">) Provide with resources, technical assistance and NGO engagement, involving key agencies (e.g., APCI - </w:t>
            </w:r>
            <w:proofErr w:type="spellStart"/>
            <w:r w:rsidRPr="00F86254">
              <w:rPr>
                <w:rFonts w:asciiTheme="minorHAnsi" w:hAnsiTheme="minorHAnsi" w:cstheme="minorHAnsi"/>
                <w:i/>
                <w:szCs w:val="18"/>
                <w:vertAlign w:val="baseline"/>
                <w:lang w:val="en-GB"/>
              </w:rPr>
              <w:t>Agencia</w:t>
            </w:r>
            <w:proofErr w:type="spellEnd"/>
            <w:r w:rsidRPr="00F86254">
              <w:rPr>
                <w:rFonts w:asciiTheme="minorHAnsi" w:hAnsiTheme="minorHAnsi" w:cstheme="minorHAnsi"/>
                <w:i/>
                <w:szCs w:val="18"/>
                <w:vertAlign w:val="baseline"/>
                <w:lang w:val="en-GB"/>
              </w:rPr>
              <w:t xml:space="preserve"> de </w:t>
            </w:r>
            <w:proofErr w:type="spellStart"/>
            <w:r w:rsidRPr="00F86254">
              <w:rPr>
                <w:rFonts w:asciiTheme="minorHAnsi" w:hAnsiTheme="minorHAnsi" w:cstheme="minorHAnsi"/>
                <w:i/>
                <w:szCs w:val="18"/>
                <w:vertAlign w:val="baseline"/>
                <w:lang w:val="en-GB"/>
              </w:rPr>
              <w:t>Promoção</w:t>
            </w:r>
            <w:proofErr w:type="spellEnd"/>
            <w:r w:rsidRPr="00F86254">
              <w:rPr>
                <w:rFonts w:asciiTheme="minorHAnsi" w:hAnsiTheme="minorHAnsi" w:cstheme="minorHAnsi"/>
                <w:i/>
                <w:szCs w:val="18"/>
                <w:vertAlign w:val="baseline"/>
                <w:lang w:val="en-GB"/>
              </w:rPr>
              <w:t xml:space="preserve"> do Comercio &amp; </w:t>
            </w:r>
            <w:proofErr w:type="spellStart"/>
            <w:r w:rsidRPr="00F86254">
              <w:rPr>
                <w:rFonts w:asciiTheme="minorHAnsi" w:hAnsiTheme="minorHAnsi" w:cstheme="minorHAnsi"/>
                <w:i/>
                <w:szCs w:val="18"/>
                <w:vertAlign w:val="baseline"/>
                <w:lang w:val="en-GB"/>
              </w:rPr>
              <w:t>Investimento</w:t>
            </w:r>
            <w:proofErr w:type="spellEnd"/>
            <w:r w:rsidRPr="00F86254">
              <w:rPr>
                <w:rFonts w:asciiTheme="minorHAnsi" w:hAnsiTheme="minorHAnsi" w:cstheme="minorHAnsi"/>
                <w:szCs w:val="18"/>
                <w:vertAlign w:val="baseline"/>
                <w:lang w:val="en-GB"/>
              </w:rPr>
              <w:t xml:space="preserve"> whose role is to guide investment) and the Protected Areas responsible agencies. </w:t>
            </w:r>
          </w:p>
          <w:p w14:paraId="30F16CD9" w14:textId="1423B7AC"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bookmarkStart w:id="150" w:name="_Hlk27409791"/>
            <w:r w:rsidRPr="00F86254">
              <w:rPr>
                <w:rFonts w:asciiTheme="minorHAnsi" w:hAnsiTheme="minorHAnsi" w:cstheme="minorHAnsi"/>
                <w:szCs w:val="18"/>
                <w:vertAlign w:val="baseline"/>
                <w:lang w:val="en-GB"/>
              </w:rPr>
              <w:t xml:space="preserve">(ii) Support, through a multi-sectoral approach, integration of environmental sustainability and biodiversity considerations, land-use planning, land allocation, land management and investment decisions, ensuring these are aligned with the </w:t>
            </w:r>
            <w:r w:rsidR="00C9785A" w:rsidRPr="00F86254">
              <w:rPr>
                <w:rFonts w:asciiTheme="minorHAnsi" w:hAnsiTheme="minorHAnsi" w:cstheme="minorHAnsi"/>
                <w:szCs w:val="18"/>
                <w:vertAlign w:val="baseline"/>
                <w:lang w:val="en-GB"/>
              </w:rPr>
              <w:t xml:space="preserve">National </w:t>
            </w:r>
            <w:r w:rsidRPr="00F86254">
              <w:rPr>
                <w:rFonts w:asciiTheme="minorHAnsi" w:hAnsiTheme="minorHAnsi" w:cstheme="minorHAnsi"/>
                <w:szCs w:val="18"/>
                <w:vertAlign w:val="baseline"/>
                <w:lang w:val="en-GB"/>
              </w:rPr>
              <w:t>Land</w:t>
            </w:r>
            <w:r w:rsidR="00C9785A" w:rsidRPr="00F86254">
              <w:rPr>
                <w:rFonts w:asciiTheme="minorHAnsi" w:hAnsiTheme="minorHAnsi" w:cstheme="minorHAnsi"/>
                <w:szCs w:val="18"/>
                <w:vertAlign w:val="baseline"/>
                <w:lang w:val="en-GB"/>
              </w:rPr>
              <w:t xml:space="preserve"> </w:t>
            </w:r>
            <w:r w:rsidRPr="00F86254">
              <w:rPr>
                <w:rFonts w:asciiTheme="minorHAnsi" w:hAnsiTheme="minorHAnsi" w:cstheme="minorHAnsi"/>
                <w:szCs w:val="18"/>
                <w:vertAlign w:val="baseline"/>
                <w:lang w:val="en-GB"/>
              </w:rPr>
              <w:t xml:space="preserve">Use and </w:t>
            </w:r>
            <w:r w:rsidR="00C9785A" w:rsidRPr="00F86254">
              <w:rPr>
                <w:rFonts w:asciiTheme="minorHAnsi" w:hAnsiTheme="minorHAnsi" w:cstheme="minorHAnsi"/>
                <w:szCs w:val="18"/>
                <w:vertAlign w:val="baseline"/>
                <w:lang w:val="en-GB"/>
              </w:rPr>
              <w:t xml:space="preserve">Management </w:t>
            </w:r>
            <w:r w:rsidRPr="00F86254">
              <w:rPr>
                <w:rFonts w:asciiTheme="minorHAnsi" w:hAnsiTheme="minorHAnsi" w:cstheme="minorHAnsi"/>
                <w:szCs w:val="18"/>
                <w:vertAlign w:val="baseline"/>
                <w:lang w:val="en-GB"/>
              </w:rPr>
              <w:t>Plan; specifically including the APCI, attending and supporting investors, and guiding them to line up investment with national expectations. The support will be all the more important in terms of further advancement, management and expansion of internationally benchmarked innovative management/partnership models in PAs and HCV areas (PPP, concessions, community-based, co-management),</w:t>
            </w:r>
            <w:bookmarkEnd w:id="150"/>
          </w:p>
          <w:p w14:paraId="38E999C6"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This will be facilitated especially by the Environment Mainstreaming and Safeguards Officer hired by the project, who will have a key role in preventing/managing harmful impacts from larger-scale changes such as infrastructure developments or agricultural rezoning.</w:t>
            </w:r>
          </w:p>
          <w:p w14:paraId="74BD0BB5"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Biodiversity mainstreaming and adaptive integration will also be promoted through:</w:t>
            </w:r>
          </w:p>
          <w:p w14:paraId="1377033C"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(iii) Development of a Management Oriented System and further implementation of the annual transects surveys will secure regular monitoring, improvement of knowledge and adaptability of actions;</w:t>
            </w:r>
          </w:p>
          <w:p w14:paraId="57C3DE9A"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(iv) Supporting long-term sustainability of evidence-based environment considerations nationally through capacity building - on biodiversity, zoology/botany, ecosystem services, conservation and Protected Areas management – and integration of scientific knowledge in policy making </w:t>
            </w:r>
          </w:p>
          <w:p w14:paraId="103F9091"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Reviews of the Parks management plan fall into </w:t>
            </w:r>
            <w:proofErr w:type="spellStart"/>
            <w:r w:rsidRPr="00F86254">
              <w:rPr>
                <w:rFonts w:asciiTheme="minorHAnsi" w:hAnsiTheme="minorHAnsi" w:cstheme="minorHAnsi"/>
                <w:szCs w:val="18"/>
                <w:vertAlign w:val="baseline"/>
                <w:lang w:val="en-GB"/>
              </w:rPr>
              <w:t>BirdLife</w:t>
            </w:r>
            <w:proofErr w:type="spellEnd"/>
            <w:r w:rsidRPr="00F86254">
              <w:rPr>
                <w:rFonts w:asciiTheme="minorHAnsi" w:hAnsiTheme="minorHAnsi" w:cstheme="minorHAnsi"/>
                <w:szCs w:val="18"/>
                <w:vertAlign w:val="baseline"/>
                <w:lang w:val="en-GB"/>
              </w:rPr>
              <w:t xml:space="preserve"> International co-finance to the action; this will include scientific evidence-based zoning, to ensure appropriate and realistic management of protected areas, in line with existing management plans.</w:t>
            </w:r>
          </w:p>
          <w:p w14:paraId="7199BD40" w14:textId="62B0D6B6"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There is low risk of introducing new species to the islands, but there is a risk that any reforestation or livelihood activities could promote and further areas the distribution of already-introduced taxa. Building up on lessons learnt through, among others initiatives, DFB/TRI/FAO GEF6-funded project [the planting activities have been designed to complement this project], the Missouri Botanical Garden [historical partner of the ECOFAC EU-funded programme] CEPF-funded ‘Characterization of the Threatened Flora of </w:t>
            </w:r>
            <w:r w:rsidR="008E0A3F">
              <w:rPr>
                <w:rFonts w:asciiTheme="minorHAnsi" w:hAnsiTheme="minorHAnsi" w:cstheme="minorHAnsi"/>
                <w:szCs w:val="18"/>
                <w:vertAlign w:val="baseline"/>
                <w:lang w:val="en-GB"/>
              </w:rPr>
              <w:t>São Tomé</w:t>
            </w:r>
            <w:r w:rsidRPr="00F86254">
              <w:rPr>
                <w:rFonts w:asciiTheme="minorHAnsi" w:hAnsiTheme="minorHAnsi" w:cstheme="minorHAnsi"/>
                <w:szCs w:val="18"/>
                <w:vertAlign w:val="baseline"/>
                <w:lang w:val="en-GB"/>
              </w:rPr>
              <w:t xml:space="preserve"> and </w:t>
            </w:r>
            <w:r w:rsidR="008E0A3F">
              <w:rPr>
                <w:rFonts w:asciiTheme="minorHAnsi" w:hAnsiTheme="minorHAnsi" w:cstheme="minorHAnsi"/>
                <w:szCs w:val="18"/>
                <w:vertAlign w:val="baseline"/>
                <w:lang w:val="en-GB"/>
              </w:rPr>
              <w:t>Príncipe</w:t>
            </w:r>
            <w:r w:rsidRPr="00F86254">
              <w:rPr>
                <w:rFonts w:asciiTheme="minorHAnsi" w:hAnsiTheme="minorHAnsi" w:cstheme="minorHAnsi"/>
                <w:szCs w:val="18"/>
                <w:vertAlign w:val="baseline"/>
                <w:lang w:val="en-GB"/>
              </w:rPr>
              <w:t xml:space="preserve">’ (2019-2020), and; the FFI [working closely with </w:t>
            </w:r>
            <w:proofErr w:type="spellStart"/>
            <w:r w:rsidRPr="00F86254">
              <w:rPr>
                <w:rFonts w:asciiTheme="minorHAnsi" w:hAnsiTheme="minorHAnsi" w:cstheme="minorHAnsi"/>
                <w:szCs w:val="18"/>
                <w:vertAlign w:val="baseline"/>
                <w:lang w:val="en-GB"/>
              </w:rPr>
              <w:t>BirdLife</w:t>
            </w:r>
            <w:proofErr w:type="spellEnd"/>
            <w:r w:rsidRPr="00F86254">
              <w:rPr>
                <w:rFonts w:asciiTheme="minorHAnsi" w:hAnsiTheme="minorHAnsi" w:cstheme="minorHAnsi"/>
                <w:szCs w:val="18"/>
                <w:vertAlign w:val="baseline"/>
                <w:lang w:val="en-GB"/>
              </w:rPr>
              <w:t xml:space="preserve"> International, globally and nationally] Global Tree Campaign project (</w:t>
            </w:r>
            <w:r w:rsidR="008E0A3F">
              <w:rPr>
                <w:rFonts w:asciiTheme="minorHAnsi" w:hAnsiTheme="minorHAnsi" w:cstheme="minorHAnsi"/>
                <w:szCs w:val="18"/>
                <w:vertAlign w:val="baseline"/>
                <w:lang w:val="en-GB"/>
              </w:rPr>
              <w:t>Príncipe</w:t>
            </w:r>
            <w:r w:rsidRPr="00F86254">
              <w:rPr>
                <w:rFonts w:asciiTheme="minorHAnsi" w:hAnsiTheme="minorHAnsi" w:cstheme="minorHAnsi"/>
                <w:szCs w:val="18"/>
                <w:vertAlign w:val="baseline"/>
                <w:lang w:val="en-GB"/>
              </w:rPr>
              <w:t xml:space="preserve"> Island), the project will only consider native or endemic trees species, in particular in development of the activities:</w:t>
            </w:r>
          </w:p>
          <w:p w14:paraId="31FE3165" w14:textId="77777777" w:rsidR="00D50E40" w:rsidRPr="00F86254" w:rsidRDefault="00D50E40" w:rsidP="00D50E40">
            <w:pPr>
              <w:pStyle w:val="CharCharCharCharCarChar"/>
              <w:spacing w:after="60" w:line="240" w:lineRule="auto"/>
              <w:rPr>
                <w:rFonts w:asciiTheme="minorHAnsi" w:eastAsiaTheme="minorEastAsia" w:hAnsiTheme="minorHAnsi" w:cstheme="minorHAnsi"/>
                <w:szCs w:val="18"/>
                <w:vertAlign w:val="baseline"/>
                <w:lang w:val="en-GB"/>
              </w:rPr>
            </w:pPr>
            <w:r w:rsidRPr="00F86254">
              <w:rPr>
                <w:rFonts w:asciiTheme="minorHAnsi" w:eastAsiaTheme="minorEastAsia" w:hAnsiTheme="minorHAnsi" w:cstheme="minorHAnsi"/>
                <w:szCs w:val="18"/>
                <w:vertAlign w:val="baseline"/>
                <w:lang w:val="en-GB"/>
              </w:rPr>
              <w:t>(</w:t>
            </w:r>
            <w:proofErr w:type="spellStart"/>
            <w:r w:rsidRPr="00F86254">
              <w:rPr>
                <w:rFonts w:asciiTheme="minorHAnsi" w:eastAsiaTheme="minorEastAsia" w:hAnsiTheme="minorHAnsi" w:cstheme="minorHAnsi"/>
                <w:szCs w:val="18"/>
                <w:vertAlign w:val="baseline"/>
                <w:lang w:val="en-GB"/>
              </w:rPr>
              <w:t>i</w:t>
            </w:r>
            <w:proofErr w:type="spellEnd"/>
            <w:r w:rsidRPr="00F86254">
              <w:rPr>
                <w:rFonts w:asciiTheme="minorHAnsi" w:eastAsiaTheme="minorEastAsia" w:hAnsiTheme="minorHAnsi" w:cstheme="minorHAnsi"/>
                <w:szCs w:val="18"/>
                <w:vertAlign w:val="baseline"/>
                <w:lang w:val="en-GB"/>
              </w:rPr>
              <w:t xml:space="preserve">) seedling and planting of time-sequenced fast-growing charcoal tree species (e.g. native </w:t>
            </w:r>
            <w:proofErr w:type="spellStart"/>
            <w:r w:rsidRPr="00F86254">
              <w:rPr>
                <w:rFonts w:asciiTheme="minorHAnsi" w:eastAsiaTheme="minorEastAsia" w:hAnsiTheme="minorHAnsi" w:cstheme="minorHAnsi"/>
                <w:i/>
                <w:szCs w:val="18"/>
                <w:vertAlign w:val="baseline"/>
                <w:lang w:val="en-GB"/>
              </w:rPr>
              <w:t>Pentaclethra</w:t>
            </w:r>
            <w:proofErr w:type="spellEnd"/>
            <w:r w:rsidRPr="00F86254">
              <w:rPr>
                <w:rFonts w:asciiTheme="minorHAnsi" w:eastAsiaTheme="minorEastAsia" w:hAnsiTheme="minorHAnsi" w:cstheme="minorHAnsi"/>
                <w:i/>
                <w:szCs w:val="18"/>
                <w:vertAlign w:val="baseline"/>
                <w:lang w:val="en-GB"/>
              </w:rPr>
              <w:t xml:space="preserve"> macrophylla</w:t>
            </w:r>
            <w:r w:rsidRPr="00F86254">
              <w:rPr>
                <w:rFonts w:asciiTheme="minorHAnsi" w:eastAsiaTheme="minorEastAsia" w:hAnsiTheme="minorHAnsi" w:cstheme="minorHAnsi"/>
                <w:szCs w:val="18"/>
                <w:vertAlign w:val="baseline"/>
                <w:lang w:val="en-GB"/>
              </w:rPr>
              <w:t xml:space="preserve">; endemic </w:t>
            </w:r>
            <w:proofErr w:type="spellStart"/>
            <w:r w:rsidRPr="00F86254">
              <w:rPr>
                <w:rFonts w:asciiTheme="minorHAnsi" w:eastAsiaTheme="minorEastAsia" w:hAnsiTheme="minorHAnsi" w:cstheme="minorHAnsi"/>
                <w:i/>
                <w:szCs w:val="18"/>
                <w:vertAlign w:val="baseline"/>
                <w:lang w:val="en-GB"/>
              </w:rPr>
              <w:t>Polyscias</w:t>
            </w:r>
            <w:proofErr w:type="spellEnd"/>
            <w:r w:rsidRPr="00F86254">
              <w:rPr>
                <w:rFonts w:asciiTheme="minorHAnsi" w:eastAsiaTheme="minorEastAsia" w:hAnsiTheme="minorHAnsi" w:cstheme="minorHAnsi"/>
                <w:i/>
                <w:szCs w:val="18"/>
                <w:vertAlign w:val="baseline"/>
                <w:lang w:val="en-GB"/>
              </w:rPr>
              <w:t xml:space="preserve"> </w:t>
            </w:r>
            <w:proofErr w:type="spellStart"/>
            <w:r w:rsidRPr="00F86254">
              <w:rPr>
                <w:rFonts w:asciiTheme="minorHAnsi" w:eastAsiaTheme="minorEastAsia" w:hAnsiTheme="minorHAnsi" w:cstheme="minorHAnsi"/>
                <w:i/>
                <w:szCs w:val="18"/>
                <w:vertAlign w:val="baseline"/>
                <w:lang w:val="en-GB"/>
              </w:rPr>
              <w:t>quintasii</w:t>
            </w:r>
            <w:proofErr w:type="spellEnd"/>
            <w:r w:rsidRPr="00F86254">
              <w:rPr>
                <w:rFonts w:asciiTheme="minorHAnsi" w:eastAsiaTheme="minorEastAsia" w:hAnsiTheme="minorHAnsi" w:cstheme="minorHAnsi"/>
                <w:szCs w:val="18"/>
                <w:vertAlign w:val="baseline"/>
                <w:lang w:val="en-GB"/>
              </w:rPr>
              <w:t>) and;</w:t>
            </w:r>
          </w:p>
          <w:p w14:paraId="7FB9ADF4"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eastAsiaTheme="minorEastAsia" w:hAnsiTheme="minorHAnsi" w:cstheme="minorHAnsi"/>
                <w:szCs w:val="18"/>
                <w:vertAlign w:val="baseline"/>
                <w:lang w:val="en-GB"/>
              </w:rPr>
              <w:t>(ii) low-value grants for sustainable livelihoods.</w:t>
            </w:r>
          </w:p>
          <w:p w14:paraId="115367AC"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An internal study allowing identification of the most suitable sequence of fast-growing candidate species will inform this process before the launch of the activities.</w:t>
            </w:r>
          </w:p>
          <w:p w14:paraId="47BCF90A"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lastRenderedPageBreak/>
              <w:t>The project will secure that no expansion of the planted plots can overcome the high diversity and protection status of High Conservation Value areas and the Natural Parks during the identification and preparation of dedicated land plots.</w:t>
            </w:r>
          </w:p>
          <w:p w14:paraId="37AAE061"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Proximity and easy-access of the selected plots will secure sustainability of the planting activities, both ecologically and economically, and allow due monitoring by the authorities (supported by the project team). Biodiversity improvement will be a key criterion for selection of the low-value grants for sustainable livelihoods.</w:t>
            </w:r>
          </w:p>
          <w:p w14:paraId="316ECAB9"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A communication campaign will be developed to limit the introduction of alien plants through tourism activities.</w:t>
            </w:r>
          </w:p>
          <w:p w14:paraId="0263DAC0" w14:textId="77777777" w:rsidR="00D50E40" w:rsidRPr="00F86254" w:rsidRDefault="00D50E40" w:rsidP="00D50E40">
            <w:pPr>
              <w:pStyle w:val="CharCharCharCharCarChar"/>
              <w:spacing w:after="60" w:line="240" w:lineRule="auto"/>
              <w:rPr>
                <w:rFonts w:asciiTheme="minorHAnsi" w:hAnsiTheme="minorHAnsi" w:cstheme="minorHAnsi"/>
                <w:szCs w:val="18"/>
                <w:lang w:val="en-GB"/>
              </w:rPr>
            </w:pPr>
            <w:r w:rsidRPr="00F86254">
              <w:rPr>
                <w:rFonts w:asciiTheme="minorHAnsi" w:hAnsiTheme="minorHAnsi" w:cstheme="minorHAnsi"/>
                <w:szCs w:val="18"/>
                <w:vertAlign w:val="baseline"/>
                <w:lang w:val="en-GB"/>
              </w:rPr>
              <w:t>The TORs of the Environment Mainstreaming and Safeguards Officer include the responsibility to ensure that any unwanted environmental risk from reforestation are avoided or mitigated. The risk is hence managed through project design.</w:t>
            </w:r>
            <w:r w:rsidRPr="00F86254">
              <w:rPr>
                <w:rFonts w:asciiTheme="minorHAnsi" w:eastAsiaTheme="minorEastAsia" w:hAnsiTheme="minorHAnsi" w:cstheme="minorHAnsi"/>
                <w:szCs w:val="18"/>
                <w:lang w:val="en-GB"/>
              </w:rPr>
              <w:t xml:space="preserve">  </w:t>
            </w:r>
          </w:p>
        </w:tc>
        <w:tc>
          <w:tcPr>
            <w:tcW w:w="850" w:type="dxa"/>
            <w:tcBorders>
              <w:top w:val="single" w:sz="4" w:space="0" w:color="000000"/>
              <w:left w:val="single" w:sz="4" w:space="0" w:color="000000"/>
              <w:bottom w:val="single" w:sz="4" w:space="0" w:color="000000"/>
            </w:tcBorders>
            <w:shd w:val="clear" w:color="auto" w:fill="auto"/>
          </w:tcPr>
          <w:p w14:paraId="4BCBAC6D"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FA29FAC" w14:textId="77777777" w:rsidR="00D50E40" w:rsidRPr="00F86254" w:rsidRDefault="00D50E40" w:rsidP="00D50E40">
            <w:pPr>
              <w:rPr>
                <w:rFonts w:asciiTheme="minorHAnsi" w:hAnsiTheme="minorHAnsi" w:cstheme="minorHAnsi"/>
                <w:sz w:val="18"/>
                <w:szCs w:val="18"/>
                <w:lang w:val="en-GB"/>
              </w:rPr>
            </w:pPr>
          </w:p>
        </w:tc>
      </w:tr>
      <w:tr w:rsidR="00D50E40" w:rsidRPr="00F86254" w14:paraId="7F467D46" w14:textId="77777777" w:rsidTr="00AF030E">
        <w:tc>
          <w:tcPr>
            <w:tcW w:w="372" w:type="dxa"/>
            <w:tcBorders>
              <w:top w:val="single" w:sz="4" w:space="0" w:color="000000"/>
              <w:left w:val="single" w:sz="4" w:space="0" w:color="000000"/>
              <w:bottom w:val="single" w:sz="4" w:space="0" w:color="000000"/>
            </w:tcBorders>
            <w:shd w:val="clear" w:color="auto" w:fill="auto"/>
          </w:tcPr>
          <w:p w14:paraId="7FF25F45" w14:textId="06442A88" w:rsidR="00D50E40" w:rsidRPr="00F86254" w:rsidRDefault="00F06C6E"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lastRenderedPageBreak/>
              <w:t>8</w:t>
            </w:r>
          </w:p>
        </w:tc>
        <w:tc>
          <w:tcPr>
            <w:tcW w:w="2175" w:type="dxa"/>
            <w:tcBorders>
              <w:top w:val="single" w:sz="4" w:space="0" w:color="000000"/>
              <w:left w:val="single" w:sz="4" w:space="0" w:color="000000"/>
              <w:bottom w:val="single" w:sz="4" w:space="0" w:color="000000"/>
            </w:tcBorders>
            <w:shd w:val="clear" w:color="auto" w:fill="auto"/>
          </w:tcPr>
          <w:p w14:paraId="103DE177"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SES Risk H: The expected outcomes of the project could be sensitive to potential impacts of climate change.</w:t>
            </w:r>
          </w:p>
        </w:tc>
        <w:tc>
          <w:tcPr>
            <w:tcW w:w="709" w:type="dxa"/>
            <w:tcBorders>
              <w:top w:val="single" w:sz="4" w:space="0" w:color="000000"/>
              <w:left w:val="single" w:sz="4" w:space="0" w:color="000000"/>
              <w:bottom w:val="single" w:sz="4" w:space="0" w:color="000000"/>
            </w:tcBorders>
            <w:shd w:val="clear" w:color="auto" w:fill="auto"/>
          </w:tcPr>
          <w:p w14:paraId="30FF4E66"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4D6F736C"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47ABE44E"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286257A8"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4</w:t>
            </w:r>
          </w:p>
        </w:tc>
        <w:tc>
          <w:tcPr>
            <w:tcW w:w="7229" w:type="dxa"/>
            <w:tcBorders>
              <w:top w:val="single" w:sz="4" w:space="0" w:color="000000"/>
              <w:left w:val="single" w:sz="4" w:space="0" w:color="000000"/>
              <w:bottom w:val="single" w:sz="4" w:space="0" w:color="000000"/>
            </w:tcBorders>
            <w:shd w:val="clear" w:color="auto" w:fill="auto"/>
          </w:tcPr>
          <w:p w14:paraId="5FC9A145" w14:textId="77777777" w:rsidR="00D50E40" w:rsidRPr="00F86254" w:rsidRDefault="00D50E40" w:rsidP="00D50E40">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The project will work to address anticipated impacts of climate change by increasing resilience of the target landscape, through improving management of protected areas and ecosystem functioning and secure a sustainable flow of ecosystem services. By protecting coastal PAs and mangrove forests, through sustainable livelihoods, the project will directly contribute to enhancing socio-ecological resilience to the impacts of climate change.</w:t>
            </w:r>
          </w:p>
          <w:p w14:paraId="553CBAB8"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In any SFM/SLM activities, climate adapted species (native) should be incorporated in the project (see Risk G).</w:t>
            </w:r>
          </w:p>
          <w:p w14:paraId="15D3F8D7"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The project will support mobilization of more sustainable charcoal kilns through production of plant-based charcoal briquettes especially from coconut shells and </w:t>
            </w:r>
            <w:proofErr w:type="spellStart"/>
            <w:r w:rsidRPr="00F86254">
              <w:rPr>
                <w:rFonts w:asciiTheme="minorHAnsi" w:hAnsiTheme="minorHAnsi" w:cstheme="minorHAnsi"/>
                <w:sz w:val="18"/>
                <w:szCs w:val="18"/>
                <w:lang w:val="en-GB"/>
              </w:rPr>
              <w:t>fibers</w:t>
            </w:r>
            <w:proofErr w:type="spellEnd"/>
            <w:r w:rsidRPr="00F86254">
              <w:rPr>
                <w:rFonts w:asciiTheme="minorHAnsi" w:hAnsiTheme="minorHAnsi" w:cstheme="minorHAnsi"/>
                <w:sz w:val="18"/>
                <w:szCs w:val="18"/>
                <w:lang w:val="en-GB"/>
              </w:rPr>
              <w:t xml:space="preserve">. Coconuts are well known for their nutrition qualities and the trees are resistant to climate change, limit coastal erosion, and act as a carbon sink. The project will indirectly incentivize the development of coconut crops and ageing coconut groves in the archipelago; which have an important role in the socio-environmental balance of the islands. Even if the interest in terms of biodiversity is low, there is no risk of extension of the actual land coverage by coconuts but rather an opportunity for renewing the existing plantations, </w:t>
            </w:r>
            <w:proofErr w:type="spellStart"/>
            <w:r w:rsidRPr="00F86254">
              <w:rPr>
                <w:rFonts w:asciiTheme="minorHAnsi" w:hAnsiTheme="minorHAnsi" w:cstheme="minorHAnsi"/>
                <w:sz w:val="18"/>
                <w:szCs w:val="18"/>
                <w:lang w:val="en-GB"/>
              </w:rPr>
              <w:t>favoring</w:t>
            </w:r>
            <w:proofErr w:type="spellEnd"/>
            <w:r w:rsidRPr="00F86254">
              <w:rPr>
                <w:rFonts w:asciiTheme="minorHAnsi" w:hAnsiTheme="minorHAnsi" w:cstheme="minorHAnsi"/>
                <w:sz w:val="18"/>
                <w:szCs w:val="18"/>
                <w:lang w:val="en-GB"/>
              </w:rPr>
              <w:t xml:space="preserve"> their mixture with attractive plants for local biodiversity, thus developing a value chain and jobs, while mitigating climate change.</w:t>
            </w:r>
          </w:p>
        </w:tc>
        <w:tc>
          <w:tcPr>
            <w:tcW w:w="850" w:type="dxa"/>
            <w:tcBorders>
              <w:top w:val="single" w:sz="4" w:space="0" w:color="000000"/>
              <w:left w:val="single" w:sz="4" w:space="0" w:color="000000"/>
              <w:bottom w:val="single" w:sz="4" w:space="0" w:color="000000"/>
            </w:tcBorders>
            <w:shd w:val="clear" w:color="auto" w:fill="auto"/>
          </w:tcPr>
          <w:p w14:paraId="7FFE1B54"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26B73CE" w14:textId="77777777" w:rsidR="00D50E40" w:rsidRPr="00F86254" w:rsidRDefault="00D50E40" w:rsidP="00D50E40">
            <w:pPr>
              <w:rPr>
                <w:rFonts w:asciiTheme="minorHAnsi" w:hAnsiTheme="minorHAnsi" w:cstheme="minorHAnsi"/>
                <w:sz w:val="18"/>
                <w:szCs w:val="18"/>
                <w:lang w:val="en-GB"/>
              </w:rPr>
            </w:pPr>
          </w:p>
        </w:tc>
      </w:tr>
      <w:tr w:rsidR="00D50E40" w:rsidRPr="00F86254" w14:paraId="53146561" w14:textId="77777777" w:rsidTr="00AF030E">
        <w:tc>
          <w:tcPr>
            <w:tcW w:w="372" w:type="dxa"/>
            <w:tcBorders>
              <w:top w:val="single" w:sz="4" w:space="0" w:color="000000"/>
              <w:left w:val="single" w:sz="4" w:space="0" w:color="000000"/>
              <w:bottom w:val="single" w:sz="4" w:space="0" w:color="000000"/>
            </w:tcBorders>
            <w:shd w:val="clear" w:color="auto" w:fill="auto"/>
          </w:tcPr>
          <w:p w14:paraId="4E40E5A8" w14:textId="00204ABF" w:rsidR="00D50E40" w:rsidRPr="00F86254" w:rsidRDefault="00F06C6E"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9</w:t>
            </w:r>
          </w:p>
        </w:tc>
        <w:tc>
          <w:tcPr>
            <w:tcW w:w="2175" w:type="dxa"/>
            <w:tcBorders>
              <w:top w:val="single" w:sz="4" w:space="0" w:color="000000"/>
              <w:left w:val="single" w:sz="4" w:space="0" w:color="000000"/>
              <w:bottom w:val="single" w:sz="4" w:space="0" w:color="000000"/>
            </w:tcBorders>
            <w:shd w:val="clear" w:color="auto" w:fill="auto"/>
          </w:tcPr>
          <w:p w14:paraId="2AB7485B"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SES Risk I: The project could indirectly increase social and environmental vulnerability to climate change</w:t>
            </w:r>
          </w:p>
        </w:tc>
        <w:tc>
          <w:tcPr>
            <w:tcW w:w="709" w:type="dxa"/>
            <w:tcBorders>
              <w:top w:val="single" w:sz="4" w:space="0" w:color="000000"/>
              <w:left w:val="single" w:sz="4" w:space="0" w:color="000000"/>
              <w:bottom w:val="single" w:sz="4" w:space="0" w:color="000000"/>
            </w:tcBorders>
            <w:shd w:val="clear" w:color="auto" w:fill="auto"/>
          </w:tcPr>
          <w:p w14:paraId="545F9B3B"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72D30DE8"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25C97791"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4</w:t>
            </w:r>
          </w:p>
          <w:p w14:paraId="3CFCB9F0"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2</w:t>
            </w:r>
          </w:p>
        </w:tc>
        <w:tc>
          <w:tcPr>
            <w:tcW w:w="7229" w:type="dxa"/>
            <w:tcBorders>
              <w:top w:val="single" w:sz="4" w:space="0" w:color="000000"/>
              <w:left w:val="single" w:sz="4" w:space="0" w:color="000000"/>
              <w:bottom w:val="single" w:sz="4" w:space="0" w:color="000000"/>
            </w:tcBorders>
            <w:shd w:val="clear" w:color="auto" w:fill="auto"/>
          </w:tcPr>
          <w:p w14:paraId="4675F1DF" w14:textId="1B323243" w:rsidR="00D50E40" w:rsidRPr="00F86254" w:rsidRDefault="00D50E40" w:rsidP="00D50E40">
            <w:pPr>
              <w:rPr>
                <w:rFonts w:asciiTheme="minorHAnsi" w:eastAsia="Times New Roman" w:hAnsiTheme="minorHAnsi" w:cstheme="minorHAnsi"/>
                <w:sz w:val="18"/>
                <w:szCs w:val="18"/>
                <w:lang w:val="en-GB"/>
              </w:rPr>
            </w:pPr>
            <w:r w:rsidRPr="00F86254">
              <w:rPr>
                <w:rFonts w:asciiTheme="minorHAnsi" w:hAnsiTheme="minorHAnsi" w:cstheme="minorHAnsi"/>
                <w:sz w:val="18"/>
                <w:szCs w:val="18"/>
                <w:lang w:val="en-GB"/>
              </w:rPr>
              <w:t xml:space="preserve">In the process of biodiversity mainstreaming (see Risk C), the project will consider all relevant aspects of climate change and will advocate for integrative and adapted interpretation of the </w:t>
            </w:r>
            <w:r w:rsidR="00C9785A" w:rsidRPr="00F86254">
              <w:rPr>
                <w:rFonts w:asciiTheme="minorHAnsi" w:hAnsiTheme="minorHAnsi" w:cstheme="minorHAnsi"/>
                <w:sz w:val="18"/>
                <w:szCs w:val="18"/>
                <w:lang w:val="en-GB"/>
              </w:rPr>
              <w:t xml:space="preserve">National </w:t>
            </w:r>
            <w:r w:rsidRPr="00F86254">
              <w:rPr>
                <w:rFonts w:asciiTheme="minorHAnsi" w:hAnsiTheme="minorHAnsi" w:cstheme="minorHAnsi"/>
                <w:sz w:val="18"/>
                <w:szCs w:val="18"/>
                <w:lang w:val="en-GB"/>
              </w:rPr>
              <w:t>Land</w:t>
            </w:r>
            <w:r w:rsidR="00C9785A" w:rsidRPr="00F86254">
              <w:rPr>
                <w:rFonts w:asciiTheme="minorHAnsi" w:hAnsiTheme="minorHAnsi" w:cstheme="minorHAnsi"/>
                <w:sz w:val="18"/>
                <w:szCs w:val="18"/>
                <w:lang w:val="en-GB"/>
              </w:rPr>
              <w:t xml:space="preserve"> </w:t>
            </w:r>
            <w:r w:rsidRPr="00F86254">
              <w:rPr>
                <w:rFonts w:asciiTheme="minorHAnsi" w:hAnsiTheme="minorHAnsi" w:cstheme="minorHAnsi"/>
                <w:sz w:val="18"/>
                <w:szCs w:val="18"/>
                <w:lang w:val="en-GB"/>
              </w:rPr>
              <w:t xml:space="preserve">Use </w:t>
            </w:r>
            <w:r w:rsidR="00C9785A" w:rsidRPr="00F86254">
              <w:rPr>
                <w:rFonts w:asciiTheme="minorHAnsi" w:hAnsiTheme="minorHAnsi" w:cstheme="minorHAnsi"/>
                <w:sz w:val="18"/>
                <w:szCs w:val="18"/>
                <w:lang w:val="en-GB"/>
              </w:rPr>
              <w:t xml:space="preserve">and Management </w:t>
            </w:r>
            <w:r w:rsidRPr="00F86254">
              <w:rPr>
                <w:rFonts w:asciiTheme="minorHAnsi" w:hAnsiTheme="minorHAnsi" w:cstheme="minorHAnsi"/>
                <w:sz w:val="18"/>
                <w:szCs w:val="18"/>
                <w:lang w:val="en-GB"/>
              </w:rPr>
              <w:t xml:space="preserve">Plan; especially while planning on </w:t>
            </w:r>
            <w:r w:rsidRPr="00F86254">
              <w:rPr>
                <w:rFonts w:asciiTheme="minorHAnsi" w:eastAsia="Times New Roman" w:hAnsiTheme="minorHAnsi" w:cstheme="minorHAnsi"/>
                <w:sz w:val="18"/>
                <w:szCs w:val="18"/>
                <w:lang w:val="en-GB"/>
              </w:rPr>
              <w:t>SLM and SFM interventions.</w:t>
            </w:r>
          </w:p>
          <w:p w14:paraId="35CCCF01" w14:textId="2E835270" w:rsidR="00D50E40" w:rsidRPr="00F86254" w:rsidRDefault="00D50E40" w:rsidP="00D50E40">
            <w:pPr>
              <w:rPr>
                <w:rFonts w:asciiTheme="minorHAnsi" w:eastAsia="Times New Roman" w:hAnsiTheme="minorHAnsi" w:cstheme="minorHAnsi"/>
                <w:sz w:val="18"/>
                <w:szCs w:val="18"/>
                <w:lang w:val="en-GB"/>
              </w:rPr>
            </w:pPr>
            <w:r w:rsidRPr="00F86254">
              <w:rPr>
                <w:rFonts w:asciiTheme="minorHAnsi" w:eastAsia="Times New Roman" w:hAnsiTheme="minorHAnsi" w:cstheme="minorHAnsi"/>
                <w:sz w:val="18"/>
                <w:szCs w:val="18"/>
                <w:lang w:val="en-GB"/>
              </w:rPr>
              <w:t xml:space="preserve">Many initiatives have been and are still addressing the issue of climate change in Sao Tomé and </w:t>
            </w:r>
            <w:r w:rsidR="008E0A3F">
              <w:rPr>
                <w:rFonts w:asciiTheme="minorHAnsi" w:eastAsia="Times New Roman" w:hAnsiTheme="minorHAnsi" w:cstheme="minorHAnsi"/>
                <w:sz w:val="18"/>
                <w:szCs w:val="18"/>
                <w:lang w:val="en-GB"/>
              </w:rPr>
              <w:t>Príncipe</w:t>
            </w:r>
            <w:r w:rsidRPr="00F86254">
              <w:rPr>
                <w:rFonts w:asciiTheme="minorHAnsi" w:eastAsia="Times New Roman" w:hAnsiTheme="minorHAnsi" w:cstheme="minorHAnsi"/>
                <w:sz w:val="18"/>
                <w:szCs w:val="18"/>
                <w:lang w:val="en-GB"/>
              </w:rPr>
              <w:t xml:space="preserve"> </w:t>
            </w:r>
            <w:r w:rsidRPr="00F86254">
              <w:rPr>
                <w:rFonts w:asciiTheme="minorHAnsi" w:hAnsiTheme="minorHAnsi" w:cstheme="minorHAnsi"/>
                <w:sz w:val="18"/>
                <w:szCs w:val="18"/>
                <w:lang w:val="en-GB"/>
              </w:rPr>
              <w:t xml:space="preserve">and strong linkages will be established with past, ongoing and future efforts to improve climate information and resilience, including the GEF5-funded, UNDP-supported project ‘Enhancing Capacities of Rural Communities to Pursue Climate Resilient Livelihood Options in the Sao Tomé and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Districts of </w:t>
            </w:r>
            <w:proofErr w:type="spellStart"/>
            <w:r w:rsidRPr="00F86254">
              <w:rPr>
                <w:rFonts w:asciiTheme="minorHAnsi" w:hAnsiTheme="minorHAnsi" w:cstheme="minorHAnsi"/>
                <w:sz w:val="18"/>
                <w:szCs w:val="18"/>
                <w:lang w:val="en-GB"/>
              </w:rPr>
              <w:t>Caué</w:t>
            </w:r>
            <w:proofErr w:type="spellEnd"/>
            <w:r w:rsidRPr="00F86254">
              <w:rPr>
                <w:rFonts w:asciiTheme="minorHAnsi" w:hAnsiTheme="minorHAnsi" w:cstheme="minorHAnsi"/>
                <w:sz w:val="18"/>
                <w:szCs w:val="18"/>
                <w:lang w:val="en-GB"/>
              </w:rPr>
              <w:t>, Me-</w:t>
            </w:r>
            <w:proofErr w:type="spellStart"/>
            <w:r w:rsidRPr="00F86254">
              <w:rPr>
                <w:rFonts w:asciiTheme="minorHAnsi" w:hAnsiTheme="minorHAnsi" w:cstheme="minorHAnsi"/>
                <w:sz w:val="18"/>
                <w:szCs w:val="18"/>
                <w:lang w:val="en-GB"/>
              </w:rPr>
              <w:t>Zochi</w:t>
            </w:r>
            <w:proofErr w:type="spellEnd"/>
            <w:r w:rsidRPr="00F86254">
              <w:rPr>
                <w:rFonts w:asciiTheme="minorHAnsi" w:hAnsiTheme="minorHAnsi" w:cstheme="minorHAnsi"/>
                <w:sz w:val="18"/>
                <w:szCs w:val="18"/>
                <w:lang w:val="en-GB"/>
              </w:rPr>
              <w:t xml:space="preserve">,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w:t>
            </w:r>
            <w:proofErr w:type="spellStart"/>
            <w:r w:rsidRPr="00F86254">
              <w:rPr>
                <w:rFonts w:asciiTheme="minorHAnsi" w:hAnsiTheme="minorHAnsi" w:cstheme="minorHAnsi"/>
                <w:sz w:val="18"/>
                <w:szCs w:val="18"/>
                <w:lang w:val="en-GB"/>
              </w:rPr>
              <w:t>Lemba</w:t>
            </w:r>
            <w:proofErr w:type="spellEnd"/>
            <w:r w:rsidRPr="00F86254">
              <w:rPr>
                <w:rFonts w:asciiTheme="minorHAnsi" w:hAnsiTheme="minorHAnsi" w:cstheme="minorHAnsi"/>
                <w:sz w:val="18"/>
                <w:szCs w:val="18"/>
                <w:lang w:val="en-GB"/>
              </w:rPr>
              <w:t xml:space="preserve">, </w:t>
            </w:r>
            <w:proofErr w:type="spellStart"/>
            <w:r w:rsidRPr="00F86254">
              <w:rPr>
                <w:rFonts w:asciiTheme="minorHAnsi" w:hAnsiTheme="minorHAnsi" w:cstheme="minorHAnsi"/>
                <w:sz w:val="18"/>
                <w:szCs w:val="18"/>
                <w:lang w:val="en-GB"/>
              </w:rPr>
              <w:t>Cantagalo</w:t>
            </w:r>
            <w:proofErr w:type="spellEnd"/>
            <w:r w:rsidRPr="00F86254">
              <w:rPr>
                <w:rFonts w:asciiTheme="minorHAnsi" w:hAnsiTheme="minorHAnsi" w:cstheme="minorHAnsi"/>
                <w:sz w:val="18"/>
                <w:szCs w:val="18"/>
                <w:lang w:val="en-GB"/>
              </w:rPr>
              <w:t xml:space="preserve">, and </w:t>
            </w:r>
            <w:proofErr w:type="spellStart"/>
            <w:r w:rsidRPr="00F86254">
              <w:rPr>
                <w:rFonts w:asciiTheme="minorHAnsi" w:hAnsiTheme="minorHAnsi" w:cstheme="minorHAnsi"/>
                <w:sz w:val="18"/>
                <w:szCs w:val="18"/>
                <w:lang w:val="en-GB"/>
              </w:rPr>
              <w:t>Lobata</w:t>
            </w:r>
            <w:proofErr w:type="spellEnd"/>
            <w:r w:rsidRPr="00F86254">
              <w:rPr>
                <w:rFonts w:asciiTheme="minorHAnsi" w:hAnsiTheme="minorHAnsi" w:cstheme="minorHAnsi"/>
                <w:sz w:val="18"/>
                <w:szCs w:val="18"/>
                <w:lang w:val="en-GB"/>
              </w:rPr>
              <w:t xml:space="preserve"> (CMPLCL)’;the GEF5-funded, UNDP-supported project ‘Strengthening Climate Information and Early Warning Systems in </w:t>
            </w:r>
            <w:r w:rsidR="008E0A3F">
              <w:rPr>
                <w:rFonts w:asciiTheme="minorHAnsi" w:hAnsiTheme="minorHAnsi" w:cstheme="minorHAnsi"/>
                <w:sz w:val="18"/>
                <w:szCs w:val="18"/>
                <w:lang w:val="en-GB"/>
              </w:rPr>
              <w:t>São Tomé</w:t>
            </w:r>
            <w:r w:rsidRPr="00F86254">
              <w:rPr>
                <w:rFonts w:asciiTheme="minorHAnsi" w:hAnsiTheme="minorHAnsi" w:cstheme="minorHAnsi"/>
                <w:sz w:val="18"/>
                <w:szCs w:val="18"/>
                <w:lang w:val="en-GB"/>
              </w:rPr>
              <w:t xml:space="preserve"> and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for Climate Resilient Development and Adaptation to Climate Change’ and; the EU-funded ‘Reducing climatic vulnerability in STP’.</w:t>
            </w:r>
          </w:p>
          <w:p w14:paraId="0D2E2EC9" w14:textId="3F3C1D83" w:rsidR="00D50E40" w:rsidRPr="00F86254" w:rsidRDefault="00D50E40" w:rsidP="00D50E40">
            <w:pPr>
              <w:rPr>
                <w:rFonts w:asciiTheme="minorHAnsi" w:eastAsia="Times New Roman" w:hAnsiTheme="minorHAnsi" w:cstheme="minorHAnsi"/>
                <w:sz w:val="18"/>
                <w:szCs w:val="18"/>
                <w:lang w:val="en-GB"/>
              </w:rPr>
            </w:pPr>
            <w:r w:rsidRPr="00F86254">
              <w:rPr>
                <w:rFonts w:asciiTheme="minorHAnsi" w:eastAsia="Times New Roman" w:hAnsiTheme="minorHAnsi" w:cstheme="minorHAnsi"/>
                <w:sz w:val="18"/>
                <w:szCs w:val="18"/>
                <w:lang w:val="en-GB"/>
              </w:rPr>
              <w:lastRenderedPageBreak/>
              <w:t>Adaptation and Mitigation to Climate Change Action Plans have been or are being developed nationally and at district level, through the institutionalized National Committee on Climate Change (</w:t>
            </w:r>
            <w:hyperlink r:id="rId60" w:history="1">
              <w:r w:rsidRPr="00F86254">
                <w:rPr>
                  <w:rStyle w:val="Hyperlink"/>
                  <w:rFonts w:asciiTheme="minorHAnsi" w:eastAsia="Times New Roman" w:hAnsiTheme="minorHAnsi" w:cstheme="minorHAnsi"/>
                  <w:sz w:val="18"/>
                  <w:szCs w:val="18"/>
                  <w:lang w:val="en-GB"/>
                </w:rPr>
                <w:t>http://cnmc.gov.st/</w:t>
              </w:r>
            </w:hyperlink>
            <w:r w:rsidRPr="00F86254">
              <w:rPr>
                <w:rFonts w:asciiTheme="minorHAnsi" w:eastAsia="Times New Roman" w:hAnsiTheme="minorHAnsi" w:cstheme="minorHAnsi"/>
                <w:sz w:val="18"/>
                <w:szCs w:val="18"/>
                <w:lang w:val="en-GB"/>
              </w:rPr>
              <w:t xml:space="preserve">). These documents, freely available and of public use, are/will offer specific guidance that will be implemented while interpreting the </w:t>
            </w:r>
            <w:r w:rsidR="004B31A7" w:rsidRPr="00F86254">
              <w:rPr>
                <w:rFonts w:asciiTheme="minorHAnsi" w:eastAsia="Times New Roman" w:hAnsiTheme="minorHAnsi" w:cstheme="minorHAnsi"/>
                <w:sz w:val="18"/>
                <w:szCs w:val="18"/>
                <w:lang w:val="en-GB"/>
              </w:rPr>
              <w:t>National Land Use and Management Plan</w:t>
            </w:r>
            <w:r w:rsidRPr="00F86254">
              <w:rPr>
                <w:rFonts w:asciiTheme="minorHAnsi" w:eastAsia="Times New Roman" w:hAnsiTheme="minorHAnsi" w:cstheme="minorHAnsi"/>
                <w:sz w:val="18"/>
                <w:szCs w:val="18"/>
                <w:lang w:val="en-GB"/>
              </w:rPr>
              <w:t>.</w:t>
            </w:r>
          </w:p>
          <w:p w14:paraId="3FC58B31" w14:textId="77777777" w:rsidR="00D50E40" w:rsidRPr="00F86254" w:rsidRDefault="00D50E40" w:rsidP="00D50E40">
            <w:pPr>
              <w:rPr>
                <w:rFonts w:asciiTheme="minorHAnsi" w:eastAsia="Times New Roman" w:hAnsiTheme="minorHAnsi" w:cstheme="minorHAnsi"/>
                <w:sz w:val="18"/>
                <w:szCs w:val="18"/>
                <w:lang w:val="en-GB"/>
              </w:rPr>
            </w:pPr>
            <w:r w:rsidRPr="00F86254">
              <w:rPr>
                <w:rFonts w:asciiTheme="minorHAnsi" w:hAnsiTheme="minorHAnsi" w:cstheme="minorHAnsi"/>
                <w:sz w:val="18"/>
                <w:szCs w:val="18"/>
                <w:lang w:val="en-GB"/>
              </w:rPr>
              <w:t>The TORs of the Environment Mainstreaming and Safeguards Officer include the requirement to ensure climate-proof interventions, and to not inadvertently increase social and environmental vulnerability to climate change.</w:t>
            </w:r>
          </w:p>
        </w:tc>
        <w:tc>
          <w:tcPr>
            <w:tcW w:w="850" w:type="dxa"/>
            <w:tcBorders>
              <w:top w:val="single" w:sz="4" w:space="0" w:color="000000"/>
              <w:left w:val="single" w:sz="4" w:space="0" w:color="000000"/>
              <w:bottom w:val="single" w:sz="4" w:space="0" w:color="000000"/>
            </w:tcBorders>
            <w:shd w:val="clear" w:color="auto" w:fill="auto"/>
          </w:tcPr>
          <w:p w14:paraId="1879BD28"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15A5FA8" w14:textId="77777777" w:rsidR="00D50E40" w:rsidRPr="00F86254" w:rsidRDefault="00D50E40" w:rsidP="00D50E40">
            <w:pPr>
              <w:rPr>
                <w:rFonts w:asciiTheme="minorHAnsi" w:hAnsiTheme="minorHAnsi" w:cstheme="minorHAnsi"/>
                <w:sz w:val="18"/>
                <w:szCs w:val="18"/>
                <w:lang w:val="en-GB"/>
              </w:rPr>
            </w:pPr>
          </w:p>
        </w:tc>
      </w:tr>
      <w:tr w:rsidR="00D50E40" w:rsidRPr="00F86254" w14:paraId="189FD95C" w14:textId="77777777" w:rsidTr="00AF030E">
        <w:tc>
          <w:tcPr>
            <w:tcW w:w="372" w:type="dxa"/>
            <w:tcBorders>
              <w:top w:val="single" w:sz="4" w:space="0" w:color="000000"/>
              <w:left w:val="single" w:sz="4" w:space="0" w:color="000000"/>
              <w:bottom w:val="single" w:sz="4" w:space="0" w:color="000000"/>
            </w:tcBorders>
            <w:shd w:val="clear" w:color="auto" w:fill="auto"/>
          </w:tcPr>
          <w:p w14:paraId="508220AA" w14:textId="436C9C09" w:rsidR="00D50E40" w:rsidRPr="00F86254" w:rsidRDefault="00F06C6E"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10</w:t>
            </w:r>
          </w:p>
        </w:tc>
        <w:tc>
          <w:tcPr>
            <w:tcW w:w="2175" w:type="dxa"/>
            <w:tcBorders>
              <w:top w:val="single" w:sz="4" w:space="0" w:color="000000"/>
              <w:left w:val="single" w:sz="4" w:space="0" w:color="000000"/>
              <w:bottom w:val="single" w:sz="4" w:space="0" w:color="000000"/>
            </w:tcBorders>
            <w:shd w:val="clear" w:color="auto" w:fill="auto"/>
          </w:tcPr>
          <w:p w14:paraId="2B2BFF36" w14:textId="77777777"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SES Risk J: The project could affect land tenure arrangements</w:t>
            </w:r>
          </w:p>
        </w:tc>
        <w:tc>
          <w:tcPr>
            <w:tcW w:w="709" w:type="dxa"/>
            <w:tcBorders>
              <w:top w:val="single" w:sz="4" w:space="0" w:color="000000"/>
              <w:left w:val="single" w:sz="4" w:space="0" w:color="000000"/>
              <w:bottom w:val="single" w:sz="4" w:space="0" w:color="000000"/>
            </w:tcBorders>
            <w:shd w:val="clear" w:color="auto" w:fill="auto"/>
          </w:tcPr>
          <w:p w14:paraId="51EA9235"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2EF7E20F"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76A81504"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2</w:t>
            </w:r>
          </w:p>
          <w:p w14:paraId="293B23CE"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tc>
        <w:tc>
          <w:tcPr>
            <w:tcW w:w="7229" w:type="dxa"/>
            <w:tcBorders>
              <w:top w:val="single" w:sz="4" w:space="0" w:color="000000"/>
              <w:left w:val="single" w:sz="4" w:space="0" w:color="000000"/>
              <w:bottom w:val="single" w:sz="4" w:space="0" w:color="000000"/>
            </w:tcBorders>
            <w:shd w:val="clear" w:color="auto" w:fill="auto"/>
          </w:tcPr>
          <w:p w14:paraId="5CD9584C" w14:textId="77777777" w:rsidR="00D50E40" w:rsidRPr="00F86254" w:rsidRDefault="00D50E40" w:rsidP="00D50E40">
            <w:pPr>
              <w:rPr>
                <w:rFonts w:asciiTheme="minorHAnsi" w:eastAsiaTheme="minorEastAsia" w:hAnsiTheme="minorHAnsi" w:cstheme="minorHAnsi"/>
                <w:sz w:val="18"/>
                <w:szCs w:val="18"/>
                <w:lang w:val="en-GB"/>
              </w:rPr>
            </w:pPr>
            <w:r w:rsidRPr="00F86254">
              <w:rPr>
                <w:rFonts w:asciiTheme="minorHAnsi" w:eastAsiaTheme="minorEastAsia" w:hAnsiTheme="minorHAnsi" w:cstheme="minorHAnsi"/>
                <w:sz w:val="18"/>
                <w:szCs w:val="18"/>
                <w:lang w:val="en-GB"/>
              </w:rPr>
              <w:t>While this risk is judged moderate and a Stakeholder Engagement Plan, as mentioned under Risk C and G, has been prepared (PRODOC Annexes) it is potentially serious therefore special assessments, as mentioned under Risk A, will be undertaken before the start of activities and regularly updated during project implementation as follows:</w:t>
            </w:r>
          </w:p>
          <w:p w14:paraId="191D39DF" w14:textId="77777777" w:rsidR="00D50E40" w:rsidRPr="00F86254" w:rsidRDefault="00D50E40" w:rsidP="00D50E40">
            <w:pPr>
              <w:rPr>
                <w:rFonts w:asciiTheme="minorHAnsi" w:eastAsiaTheme="minorEastAsia" w:hAnsiTheme="minorHAnsi" w:cstheme="minorHAnsi"/>
                <w:sz w:val="18"/>
                <w:szCs w:val="18"/>
                <w:lang w:val="en-GB"/>
              </w:rPr>
            </w:pPr>
            <w:r w:rsidRPr="00F86254">
              <w:rPr>
                <w:rFonts w:asciiTheme="minorHAnsi" w:eastAsiaTheme="minorEastAsia" w:hAnsiTheme="minorHAnsi" w:cstheme="minorHAnsi"/>
                <w:sz w:val="18"/>
                <w:szCs w:val="18"/>
                <w:lang w:val="en-GB"/>
              </w:rPr>
              <w:t>(</w:t>
            </w:r>
            <w:proofErr w:type="spellStart"/>
            <w:r w:rsidRPr="00F86254">
              <w:rPr>
                <w:rFonts w:asciiTheme="minorHAnsi" w:eastAsiaTheme="minorEastAsia" w:hAnsiTheme="minorHAnsi" w:cstheme="minorHAnsi"/>
                <w:sz w:val="18"/>
                <w:szCs w:val="18"/>
                <w:lang w:val="en-GB"/>
              </w:rPr>
              <w:t>i</w:t>
            </w:r>
            <w:proofErr w:type="spellEnd"/>
            <w:r w:rsidRPr="00F86254">
              <w:rPr>
                <w:rFonts w:asciiTheme="minorHAnsi" w:eastAsiaTheme="minorEastAsia" w:hAnsiTheme="minorHAnsi" w:cstheme="minorHAnsi"/>
                <w:sz w:val="18"/>
                <w:szCs w:val="18"/>
                <w:lang w:val="en-GB"/>
              </w:rPr>
              <w:t>) Conduct a Human Rights Risk Assessment and prepare a Human Rights Action Plan and oversee adequate implementation of the Human Rights Action Plan by project staff and stakeholders;</w:t>
            </w:r>
          </w:p>
          <w:p w14:paraId="1141E6D2" w14:textId="77777777" w:rsidR="00D50E40" w:rsidRPr="00F86254" w:rsidRDefault="00D50E40" w:rsidP="00D50E40">
            <w:pPr>
              <w:rPr>
                <w:rFonts w:asciiTheme="minorHAnsi" w:eastAsiaTheme="minorEastAsia" w:hAnsiTheme="minorHAnsi" w:cstheme="minorHAnsi"/>
                <w:sz w:val="18"/>
                <w:szCs w:val="18"/>
                <w:lang w:val="en-GB"/>
              </w:rPr>
            </w:pPr>
            <w:r w:rsidRPr="00F86254">
              <w:rPr>
                <w:rFonts w:asciiTheme="minorHAnsi" w:eastAsiaTheme="minorEastAsia" w:hAnsiTheme="minorHAnsi" w:cstheme="minorHAnsi"/>
                <w:sz w:val="18"/>
                <w:szCs w:val="18"/>
                <w:lang w:val="en-GB"/>
              </w:rPr>
              <w:t>(ii) Conduct an Economic Displacement Risk Assessment and prepare a Livelihood Action Plan (if not yet completed by project start) and oversee adequate implementation of the Livelihood Action Plan by project staff and stakeholders.</w:t>
            </w:r>
          </w:p>
        </w:tc>
        <w:tc>
          <w:tcPr>
            <w:tcW w:w="850" w:type="dxa"/>
            <w:tcBorders>
              <w:top w:val="single" w:sz="4" w:space="0" w:color="000000"/>
              <w:left w:val="single" w:sz="4" w:space="0" w:color="000000"/>
              <w:bottom w:val="single" w:sz="4" w:space="0" w:color="000000"/>
            </w:tcBorders>
            <w:shd w:val="clear" w:color="auto" w:fill="auto"/>
          </w:tcPr>
          <w:p w14:paraId="2840D2B8"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9E09ACF" w14:textId="77777777" w:rsidR="00D50E40" w:rsidRPr="00F86254" w:rsidRDefault="00D50E40" w:rsidP="00D50E40">
            <w:pPr>
              <w:rPr>
                <w:rFonts w:asciiTheme="minorHAnsi" w:hAnsiTheme="minorHAnsi" w:cstheme="minorHAnsi"/>
                <w:sz w:val="18"/>
                <w:szCs w:val="18"/>
                <w:lang w:val="en-GB"/>
              </w:rPr>
            </w:pPr>
          </w:p>
        </w:tc>
      </w:tr>
      <w:tr w:rsidR="00D50E40" w:rsidRPr="00F86254" w14:paraId="1A265980" w14:textId="77777777" w:rsidTr="00AF030E">
        <w:tc>
          <w:tcPr>
            <w:tcW w:w="372" w:type="dxa"/>
            <w:tcBorders>
              <w:top w:val="single" w:sz="4" w:space="0" w:color="000000"/>
              <w:left w:val="single" w:sz="4" w:space="0" w:color="000000"/>
              <w:bottom w:val="single" w:sz="4" w:space="0" w:color="000000"/>
            </w:tcBorders>
            <w:shd w:val="clear" w:color="auto" w:fill="auto"/>
          </w:tcPr>
          <w:p w14:paraId="47624FF3" w14:textId="0B52A879" w:rsidR="00D50E40" w:rsidRPr="00F86254" w:rsidRDefault="00F06C6E"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11</w:t>
            </w:r>
          </w:p>
        </w:tc>
        <w:tc>
          <w:tcPr>
            <w:tcW w:w="2175" w:type="dxa"/>
            <w:tcBorders>
              <w:top w:val="single" w:sz="4" w:space="0" w:color="000000"/>
              <w:left w:val="single" w:sz="4" w:space="0" w:color="000000"/>
              <w:bottom w:val="single" w:sz="4" w:space="0" w:color="000000"/>
            </w:tcBorders>
            <w:shd w:val="clear" w:color="auto" w:fill="auto"/>
          </w:tcPr>
          <w:p w14:paraId="5DF0E74D" w14:textId="6ACB7192" w:rsidR="00D50E40" w:rsidRPr="00F86254" w:rsidRDefault="00D50E40" w:rsidP="0074269F">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SES Risk K: The project could potentially exacerbate conflicts among and/or the risk of violence to project-affected communities and individuals.</w:t>
            </w:r>
          </w:p>
        </w:tc>
        <w:tc>
          <w:tcPr>
            <w:tcW w:w="709" w:type="dxa"/>
            <w:tcBorders>
              <w:top w:val="single" w:sz="4" w:space="0" w:color="000000"/>
              <w:left w:val="single" w:sz="4" w:space="0" w:color="000000"/>
              <w:bottom w:val="single" w:sz="4" w:space="0" w:color="000000"/>
            </w:tcBorders>
            <w:shd w:val="clear" w:color="auto" w:fill="auto"/>
          </w:tcPr>
          <w:p w14:paraId="7DE65FD1"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09F6D5E2"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5D77E371"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5B5D438F"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2</w:t>
            </w:r>
          </w:p>
        </w:tc>
        <w:tc>
          <w:tcPr>
            <w:tcW w:w="7229" w:type="dxa"/>
            <w:tcBorders>
              <w:top w:val="single" w:sz="4" w:space="0" w:color="000000"/>
              <w:left w:val="single" w:sz="4" w:space="0" w:color="000000"/>
              <w:bottom w:val="single" w:sz="4" w:space="0" w:color="000000"/>
            </w:tcBorders>
            <w:shd w:val="clear" w:color="auto" w:fill="auto"/>
          </w:tcPr>
          <w:p w14:paraId="23F5B92A" w14:textId="77777777" w:rsidR="00D50E40" w:rsidRPr="00F86254" w:rsidRDefault="00D50E40" w:rsidP="00D50E40">
            <w:pPr>
              <w:rPr>
                <w:rFonts w:asciiTheme="minorHAnsi" w:eastAsiaTheme="minorEastAsia" w:hAnsiTheme="minorHAnsi" w:cstheme="minorHAnsi"/>
                <w:sz w:val="18"/>
                <w:szCs w:val="18"/>
                <w:lang w:val="en-GB"/>
              </w:rPr>
            </w:pPr>
            <w:r w:rsidRPr="00F86254">
              <w:rPr>
                <w:rFonts w:asciiTheme="minorHAnsi" w:eastAsiaTheme="minorEastAsia" w:hAnsiTheme="minorHAnsi" w:cstheme="minorHAnsi"/>
                <w:sz w:val="18"/>
                <w:szCs w:val="18"/>
                <w:lang w:val="en-GB"/>
              </w:rPr>
              <w:t>In line with the proposed management measures for risks A, C, G and J, the project will, before the start of activities, conduct risk assessments on Economic Displacement and Human Rights (to include the risk of Violent Conflict) - and develop a Livelihood Action Plan and a Human Rights Action Plan to avoid, mitigate and/or compensate for any impacts from these risks. Awareness raising and capacity building activities on human rights will be provided to the environmental guards recruited under the project and will facilitate implementation of above-mentioned plans, with the support of ongoing technical assistance.</w:t>
            </w:r>
          </w:p>
          <w:p w14:paraId="24CD4F89" w14:textId="77777777" w:rsidR="00D50E40" w:rsidRPr="00F86254" w:rsidRDefault="00D50E40" w:rsidP="00D50E40">
            <w:pPr>
              <w:rPr>
                <w:rFonts w:asciiTheme="minorHAnsi" w:eastAsiaTheme="minorEastAsia" w:hAnsiTheme="minorHAnsi" w:cstheme="minorHAnsi"/>
                <w:sz w:val="18"/>
                <w:szCs w:val="18"/>
                <w:lang w:val="en-GB"/>
              </w:rPr>
            </w:pPr>
            <w:r w:rsidRPr="00F86254">
              <w:rPr>
                <w:rFonts w:asciiTheme="minorHAnsi" w:eastAsiaTheme="minorEastAsia" w:hAnsiTheme="minorHAnsi" w:cstheme="minorHAnsi"/>
                <w:sz w:val="18"/>
                <w:szCs w:val="18"/>
                <w:lang w:val="en-GB"/>
              </w:rPr>
              <w:t>The project will attempt to mitigate this risk to the best extent possible by increasing awareness about Pas/HCVs boundaries, while simultaneously reducing the need for illegally sourced resources thus minimizing risks for vulnerable populations (see Risks A, B, D and F).</w:t>
            </w:r>
          </w:p>
        </w:tc>
        <w:tc>
          <w:tcPr>
            <w:tcW w:w="850" w:type="dxa"/>
            <w:tcBorders>
              <w:top w:val="single" w:sz="4" w:space="0" w:color="000000"/>
              <w:left w:val="single" w:sz="4" w:space="0" w:color="000000"/>
              <w:bottom w:val="single" w:sz="4" w:space="0" w:color="000000"/>
            </w:tcBorders>
            <w:shd w:val="clear" w:color="auto" w:fill="auto"/>
          </w:tcPr>
          <w:p w14:paraId="7370F4FC"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4F736CEB" w14:textId="77777777" w:rsidR="00D50E40" w:rsidRPr="00F86254" w:rsidRDefault="00D50E40" w:rsidP="00D50E40">
            <w:pPr>
              <w:rPr>
                <w:rFonts w:asciiTheme="minorHAnsi" w:hAnsiTheme="minorHAnsi" w:cstheme="minorHAnsi"/>
                <w:sz w:val="18"/>
                <w:szCs w:val="18"/>
                <w:lang w:val="en-GB"/>
              </w:rPr>
            </w:pPr>
          </w:p>
        </w:tc>
      </w:tr>
      <w:tr w:rsidR="00D50E40" w:rsidRPr="00F86254" w14:paraId="214E8842" w14:textId="77777777" w:rsidTr="00AF030E">
        <w:tc>
          <w:tcPr>
            <w:tcW w:w="372" w:type="dxa"/>
            <w:tcBorders>
              <w:top w:val="single" w:sz="4" w:space="0" w:color="000000"/>
              <w:left w:val="single" w:sz="4" w:space="0" w:color="000000"/>
              <w:bottom w:val="single" w:sz="4" w:space="0" w:color="000000"/>
            </w:tcBorders>
            <w:shd w:val="clear" w:color="auto" w:fill="auto"/>
          </w:tcPr>
          <w:p w14:paraId="4C444D14" w14:textId="4A64026D" w:rsidR="00D50E40" w:rsidRPr="00F86254" w:rsidRDefault="00F06C6E"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12</w:t>
            </w:r>
          </w:p>
        </w:tc>
        <w:tc>
          <w:tcPr>
            <w:tcW w:w="2175" w:type="dxa"/>
            <w:tcBorders>
              <w:top w:val="single" w:sz="4" w:space="0" w:color="000000"/>
              <w:left w:val="single" w:sz="4" w:space="0" w:color="000000"/>
              <w:bottom w:val="single" w:sz="4" w:space="0" w:color="000000"/>
            </w:tcBorders>
            <w:shd w:val="clear" w:color="auto" w:fill="auto"/>
          </w:tcPr>
          <w:p w14:paraId="0DA44EE9" w14:textId="6C1772FB" w:rsidR="00D50E40" w:rsidRPr="00F86254" w:rsidRDefault="00D50E40" w:rsidP="00A63E68">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SES Risk L: The project could affect women, generally playing important roles at the end of the charcoal value chain, for sales of the final product.</w:t>
            </w:r>
          </w:p>
        </w:tc>
        <w:tc>
          <w:tcPr>
            <w:tcW w:w="709" w:type="dxa"/>
            <w:tcBorders>
              <w:top w:val="single" w:sz="4" w:space="0" w:color="000000"/>
              <w:left w:val="single" w:sz="4" w:space="0" w:color="000000"/>
              <w:bottom w:val="single" w:sz="4" w:space="0" w:color="000000"/>
            </w:tcBorders>
            <w:shd w:val="clear" w:color="auto" w:fill="auto"/>
          </w:tcPr>
          <w:p w14:paraId="73740A4C"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45BBF4A7"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56A58C00"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2</w:t>
            </w:r>
          </w:p>
          <w:p w14:paraId="27F8B3F8"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tc>
        <w:tc>
          <w:tcPr>
            <w:tcW w:w="7229" w:type="dxa"/>
            <w:tcBorders>
              <w:top w:val="single" w:sz="4" w:space="0" w:color="000000"/>
              <w:left w:val="single" w:sz="4" w:space="0" w:color="000000"/>
              <w:bottom w:val="single" w:sz="4" w:space="0" w:color="000000"/>
            </w:tcBorders>
            <w:shd w:val="clear" w:color="auto" w:fill="auto"/>
          </w:tcPr>
          <w:p w14:paraId="0B1CEE04" w14:textId="77777777" w:rsidR="00D50E40" w:rsidRPr="00F86254" w:rsidRDefault="00D50E40" w:rsidP="00D50E40">
            <w:pPr>
              <w:rPr>
                <w:rFonts w:asciiTheme="minorHAnsi" w:eastAsiaTheme="minorEastAsia" w:hAnsiTheme="minorHAnsi" w:cstheme="minorHAnsi"/>
                <w:sz w:val="18"/>
                <w:szCs w:val="18"/>
                <w:lang w:val="en-GB"/>
              </w:rPr>
            </w:pPr>
            <w:r w:rsidRPr="00F86254">
              <w:rPr>
                <w:rFonts w:asciiTheme="minorHAnsi" w:eastAsiaTheme="minorEastAsia" w:hAnsiTheme="minorHAnsi" w:cstheme="minorHAnsi"/>
                <w:sz w:val="18"/>
                <w:szCs w:val="18"/>
                <w:lang w:val="en-GB"/>
              </w:rPr>
              <w:t xml:space="preserve">At the project development phase, a gender analysis was carried out and a comprehensive gender action plan has been developed under the PPG, included in the PRODOC Annexes. </w:t>
            </w:r>
          </w:p>
          <w:p w14:paraId="6FE3B66A" w14:textId="77777777" w:rsidR="00D50E40" w:rsidRPr="00F86254" w:rsidRDefault="00D50E40" w:rsidP="00D50E40">
            <w:pPr>
              <w:rPr>
                <w:rFonts w:asciiTheme="minorHAnsi" w:eastAsiaTheme="minorEastAsia" w:hAnsiTheme="minorHAnsi" w:cstheme="minorHAnsi"/>
                <w:sz w:val="18"/>
                <w:szCs w:val="18"/>
                <w:lang w:val="en-GB"/>
              </w:rPr>
            </w:pPr>
            <w:r w:rsidRPr="00F86254">
              <w:rPr>
                <w:rFonts w:asciiTheme="minorHAnsi" w:eastAsiaTheme="minorEastAsia" w:hAnsiTheme="minorHAnsi" w:cstheme="minorHAnsi"/>
                <w:sz w:val="18"/>
                <w:szCs w:val="18"/>
                <w:lang w:val="en-GB"/>
              </w:rPr>
              <w:t>The project Monitoring and Evaluation Plan will include gender-specific indicators to assess concrete progress on transversal gender inclusion and mainstreaming. E.g., gender equitability criteria will be paramount in the selection of the low-value grants for sustainable livelihoods and sustainable charcoal initiatives and aim to involve at least 50% of female beneficiaries. The risk assessment on Economic Displacement will consider gender equality, roles and how the project would affect these; the action plans, will then promote cross-cutting gender equal opportunities.</w:t>
            </w:r>
          </w:p>
        </w:tc>
        <w:tc>
          <w:tcPr>
            <w:tcW w:w="850" w:type="dxa"/>
            <w:tcBorders>
              <w:top w:val="single" w:sz="4" w:space="0" w:color="000000"/>
              <w:left w:val="single" w:sz="4" w:space="0" w:color="000000"/>
              <w:bottom w:val="single" w:sz="4" w:space="0" w:color="000000"/>
            </w:tcBorders>
            <w:shd w:val="clear" w:color="auto" w:fill="auto"/>
          </w:tcPr>
          <w:p w14:paraId="0DD9EBBC"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C353C12" w14:textId="77777777" w:rsidR="00D50E40" w:rsidRPr="00F86254" w:rsidRDefault="00D50E40" w:rsidP="00D50E40">
            <w:pPr>
              <w:rPr>
                <w:rFonts w:asciiTheme="minorHAnsi" w:hAnsiTheme="minorHAnsi" w:cstheme="minorHAnsi"/>
                <w:sz w:val="18"/>
                <w:szCs w:val="18"/>
                <w:lang w:val="en-GB"/>
              </w:rPr>
            </w:pPr>
          </w:p>
        </w:tc>
      </w:tr>
      <w:tr w:rsidR="00D50E40" w:rsidRPr="00F86254" w14:paraId="6617D1D1" w14:textId="77777777" w:rsidTr="00AF030E">
        <w:tc>
          <w:tcPr>
            <w:tcW w:w="372" w:type="dxa"/>
            <w:tcBorders>
              <w:top w:val="single" w:sz="4" w:space="0" w:color="000000"/>
              <w:left w:val="single" w:sz="4" w:space="0" w:color="000000"/>
              <w:bottom w:val="single" w:sz="4" w:space="0" w:color="000000"/>
            </w:tcBorders>
            <w:shd w:val="clear" w:color="auto" w:fill="auto"/>
          </w:tcPr>
          <w:p w14:paraId="5CCE206B" w14:textId="08911E41" w:rsidR="00D50E40" w:rsidRPr="00F86254" w:rsidRDefault="00F06C6E"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13</w:t>
            </w:r>
          </w:p>
        </w:tc>
        <w:tc>
          <w:tcPr>
            <w:tcW w:w="2175" w:type="dxa"/>
            <w:tcBorders>
              <w:top w:val="single" w:sz="4" w:space="0" w:color="000000"/>
              <w:left w:val="single" w:sz="4" w:space="0" w:color="000000"/>
              <w:bottom w:val="single" w:sz="4" w:space="0" w:color="000000"/>
            </w:tcBorders>
            <w:shd w:val="clear" w:color="auto" w:fill="auto"/>
          </w:tcPr>
          <w:p w14:paraId="2DBCC2D8" w14:textId="640E0608" w:rsidR="00D50E40" w:rsidRPr="00F86254" w:rsidRDefault="00D50E40" w:rsidP="00A63E68">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SES Risk M: The emplacement of environmental guards recruited under the project; pose a potential risk to </w:t>
            </w:r>
            <w:r w:rsidRPr="00F86254">
              <w:rPr>
                <w:rFonts w:asciiTheme="minorHAnsi" w:hAnsiTheme="minorHAnsi" w:cstheme="minorHAnsi"/>
                <w:szCs w:val="18"/>
                <w:vertAlign w:val="baseline"/>
                <w:lang w:val="en-GB"/>
              </w:rPr>
              <w:lastRenderedPageBreak/>
              <w:t>safety of communities and/or individuals (including the guards themselves).</w:t>
            </w:r>
          </w:p>
        </w:tc>
        <w:tc>
          <w:tcPr>
            <w:tcW w:w="709" w:type="dxa"/>
            <w:tcBorders>
              <w:top w:val="single" w:sz="4" w:space="0" w:color="000000"/>
              <w:left w:val="single" w:sz="4" w:space="0" w:color="000000"/>
              <w:bottom w:val="single" w:sz="4" w:space="0" w:color="000000"/>
            </w:tcBorders>
            <w:shd w:val="clear" w:color="auto" w:fill="auto"/>
          </w:tcPr>
          <w:p w14:paraId="3D8BB215"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lastRenderedPageBreak/>
              <w:t>PPG Nov 2019</w:t>
            </w:r>
          </w:p>
        </w:tc>
        <w:tc>
          <w:tcPr>
            <w:tcW w:w="1275" w:type="dxa"/>
            <w:tcBorders>
              <w:top w:val="single" w:sz="4" w:space="0" w:color="000000"/>
              <w:left w:val="single" w:sz="4" w:space="0" w:color="000000"/>
              <w:bottom w:val="single" w:sz="4" w:space="0" w:color="000000"/>
            </w:tcBorders>
            <w:shd w:val="clear" w:color="auto" w:fill="auto"/>
          </w:tcPr>
          <w:p w14:paraId="333BB2C3"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FFFF00"/>
          </w:tcPr>
          <w:p w14:paraId="1445A23B"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4E6D7E89"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2</w:t>
            </w:r>
          </w:p>
        </w:tc>
        <w:tc>
          <w:tcPr>
            <w:tcW w:w="7229" w:type="dxa"/>
            <w:tcBorders>
              <w:top w:val="single" w:sz="4" w:space="0" w:color="000000"/>
              <w:left w:val="single" w:sz="4" w:space="0" w:color="000000"/>
              <w:bottom w:val="single" w:sz="4" w:space="0" w:color="000000"/>
            </w:tcBorders>
            <w:shd w:val="clear" w:color="auto" w:fill="auto"/>
          </w:tcPr>
          <w:p w14:paraId="599C2416" w14:textId="77777777" w:rsidR="00D50E40" w:rsidRPr="00F86254" w:rsidRDefault="00D50E40" w:rsidP="00D50E40">
            <w:pPr>
              <w:rPr>
                <w:rFonts w:asciiTheme="minorHAnsi" w:eastAsiaTheme="minorEastAsia" w:hAnsiTheme="minorHAnsi" w:cstheme="minorHAnsi"/>
                <w:sz w:val="18"/>
                <w:szCs w:val="18"/>
                <w:lang w:val="en-GB"/>
              </w:rPr>
            </w:pPr>
            <w:r w:rsidRPr="00F86254">
              <w:rPr>
                <w:rFonts w:asciiTheme="minorHAnsi" w:eastAsiaTheme="minorEastAsia" w:hAnsiTheme="minorHAnsi" w:cstheme="minorHAnsi"/>
                <w:sz w:val="18"/>
                <w:szCs w:val="18"/>
                <w:lang w:val="en-GB"/>
              </w:rPr>
              <w:t>A Human Rights Risk Assessment will be conducted and lead to a Human Rights Action Plan (including risks of violence).</w:t>
            </w:r>
          </w:p>
          <w:p w14:paraId="5621436C" w14:textId="77777777" w:rsidR="00D50E40" w:rsidRPr="00F86254" w:rsidRDefault="00D50E40" w:rsidP="00D50E40">
            <w:pPr>
              <w:rPr>
                <w:rFonts w:asciiTheme="minorHAnsi" w:eastAsiaTheme="minorEastAsia" w:hAnsiTheme="minorHAnsi" w:cstheme="minorHAnsi"/>
                <w:sz w:val="18"/>
                <w:szCs w:val="18"/>
                <w:lang w:val="en-GB"/>
              </w:rPr>
            </w:pPr>
            <w:r w:rsidRPr="00F86254">
              <w:rPr>
                <w:rFonts w:asciiTheme="minorHAnsi" w:eastAsiaTheme="minorEastAsia" w:hAnsiTheme="minorHAnsi" w:cstheme="minorHAnsi"/>
                <w:sz w:val="18"/>
                <w:szCs w:val="18"/>
                <w:lang w:val="en-GB"/>
              </w:rPr>
              <w:t>This will be associated to the direct activities support and supervision by an highly experienced International Expert in Environmental Law Enforcement:</w:t>
            </w:r>
          </w:p>
          <w:p w14:paraId="5524617F" w14:textId="77777777" w:rsidR="00D50E40" w:rsidRPr="00F86254" w:rsidRDefault="00D50E40" w:rsidP="00D50E40">
            <w:pPr>
              <w:rPr>
                <w:rFonts w:asciiTheme="minorHAnsi" w:eastAsiaTheme="minorEastAsia" w:hAnsiTheme="minorHAnsi" w:cstheme="minorHAnsi"/>
                <w:sz w:val="18"/>
                <w:szCs w:val="18"/>
                <w:lang w:val="en-GB"/>
              </w:rPr>
            </w:pPr>
            <w:r w:rsidRPr="00F86254">
              <w:rPr>
                <w:rFonts w:asciiTheme="minorHAnsi" w:eastAsiaTheme="minorEastAsia" w:hAnsiTheme="minorHAnsi" w:cstheme="minorHAnsi"/>
                <w:sz w:val="18"/>
                <w:szCs w:val="18"/>
                <w:lang w:val="en-GB"/>
              </w:rPr>
              <w:lastRenderedPageBreak/>
              <w:t>(</w:t>
            </w:r>
            <w:proofErr w:type="spellStart"/>
            <w:r w:rsidRPr="00F86254">
              <w:rPr>
                <w:rFonts w:asciiTheme="minorHAnsi" w:eastAsiaTheme="minorEastAsia" w:hAnsiTheme="minorHAnsi" w:cstheme="minorHAnsi"/>
                <w:sz w:val="18"/>
                <w:szCs w:val="18"/>
                <w:lang w:val="en-GB"/>
              </w:rPr>
              <w:t>i</w:t>
            </w:r>
            <w:proofErr w:type="spellEnd"/>
            <w:r w:rsidRPr="00F86254">
              <w:rPr>
                <w:rFonts w:asciiTheme="minorHAnsi" w:eastAsiaTheme="minorEastAsia" w:hAnsiTheme="minorHAnsi" w:cstheme="minorHAnsi"/>
                <w:sz w:val="18"/>
                <w:szCs w:val="18"/>
                <w:lang w:val="en-GB"/>
              </w:rPr>
              <w:t>) development of internationally benchmarked but nationally adapted national environmental law enforcement strategy and action plan;</w:t>
            </w:r>
          </w:p>
          <w:p w14:paraId="6FBD281D" w14:textId="77777777" w:rsidR="00D50E40" w:rsidRPr="00F86254" w:rsidRDefault="00D50E40" w:rsidP="00D50E40">
            <w:pPr>
              <w:rPr>
                <w:rFonts w:asciiTheme="minorHAnsi" w:eastAsiaTheme="minorEastAsia" w:hAnsiTheme="minorHAnsi" w:cstheme="minorHAnsi"/>
                <w:sz w:val="18"/>
                <w:szCs w:val="18"/>
                <w:lang w:val="en-GB"/>
              </w:rPr>
            </w:pPr>
            <w:r w:rsidRPr="00F86254">
              <w:rPr>
                <w:rFonts w:asciiTheme="minorHAnsi" w:eastAsiaTheme="minorEastAsia" w:hAnsiTheme="minorHAnsi" w:cstheme="minorHAnsi"/>
                <w:sz w:val="18"/>
                <w:szCs w:val="18"/>
                <w:lang w:val="en-GB"/>
              </w:rPr>
              <w:t>(ii) Advanced training of the guards, capacity development efforts for environmental law surveillance and enforcement.</w:t>
            </w:r>
          </w:p>
          <w:p w14:paraId="46B8DEB7" w14:textId="77777777" w:rsidR="00D50E40" w:rsidRPr="00F86254" w:rsidRDefault="00D50E40" w:rsidP="00D50E40">
            <w:pPr>
              <w:rPr>
                <w:rFonts w:asciiTheme="minorHAnsi" w:hAnsiTheme="minorHAnsi" w:cstheme="minorHAnsi"/>
                <w:sz w:val="18"/>
                <w:szCs w:val="18"/>
                <w:lang w:val="en-GB"/>
              </w:rPr>
            </w:pPr>
            <w:r w:rsidRPr="00F86254">
              <w:rPr>
                <w:rFonts w:asciiTheme="minorHAnsi" w:eastAsiaTheme="minorEastAsia" w:hAnsiTheme="minorHAnsi" w:cstheme="minorHAnsi"/>
                <w:sz w:val="18"/>
                <w:szCs w:val="18"/>
                <w:lang w:val="en-GB"/>
              </w:rPr>
              <w:t>A family/health benefit/pension plan will be developed to secure environmental guards’ family’s income (in case of illness, injury or death of a guard in the performance of his duties).</w:t>
            </w:r>
          </w:p>
        </w:tc>
        <w:tc>
          <w:tcPr>
            <w:tcW w:w="850" w:type="dxa"/>
            <w:tcBorders>
              <w:top w:val="single" w:sz="4" w:space="0" w:color="000000"/>
              <w:left w:val="single" w:sz="4" w:space="0" w:color="000000"/>
              <w:bottom w:val="single" w:sz="4" w:space="0" w:color="000000"/>
            </w:tcBorders>
            <w:shd w:val="clear" w:color="auto" w:fill="auto"/>
          </w:tcPr>
          <w:p w14:paraId="3D44E7D3" w14:textId="77777777" w:rsidR="00D50E40" w:rsidRPr="00F86254" w:rsidRDefault="00D50E40" w:rsidP="00D50E40">
            <w:pPr>
              <w:pStyle w:val="BalloonTex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77E5F39" w14:textId="77777777" w:rsidR="00D50E40" w:rsidRPr="00F86254" w:rsidRDefault="00D50E40" w:rsidP="00D50E40">
            <w:pPr>
              <w:rPr>
                <w:rFonts w:asciiTheme="minorHAnsi" w:hAnsiTheme="minorHAnsi" w:cstheme="minorHAnsi"/>
                <w:sz w:val="18"/>
                <w:szCs w:val="18"/>
                <w:lang w:val="en-GB"/>
              </w:rPr>
            </w:pPr>
          </w:p>
        </w:tc>
      </w:tr>
      <w:tr w:rsidR="00D50E40" w:rsidRPr="00F86254" w14:paraId="2397F0FC" w14:textId="77777777" w:rsidTr="00AF030E">
        <w:tc>
          <w:tcPr>
            <w:tcW w:w="372" w:type="dxa"/>
            <w:tcBorders>
              <w:top w:val="single" w:sz="4" w:space="0" w:color="000000"/>
              <w:left w:val="single" w:sz="4" w:space="0" w:color="000000"/>
              <w:bottom w:val="single" w:sz="4" w:space="0" w:color="000000"/>
            </w:tcBorders>
            <w:shd w:val="clear" w:color="auto" w:fill="auto"/>
          </w:tcPr>
          <w:p w14:paraId="3AD91D09" w14:textId="08E83E71" w:rsidR="00D50E40" w:rsidRPr="00F86254" w:rsidRDefault="00F06C6E"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14</w:t>
            </w:r>
          </w:p>
        </w:tc>
        <w:tc>
          <w:tcPr>
            <w:tcW w:w="2175" w:type="dxa"/>
            <w:tcBorders>
              <w:top w:val="single" w:sz="4" w:space="0" w:color="000000"/>
              <w:left w:val="single" w:sz="4" w:space="0" w:color="000000"/>
              <w:bottom w:val="single" w:sz="4" w:space="0" w:color="000000"/>
            </w:tcBorders>
            <w:shd w:val="clear" w:color="auto" w:fill="auto"/>
          </w:tcPr>
          <w:p w14:paraId="363BC181" w14:textId="77777777" w:rsidR="00D50E40" w:rsidRPr="00F86254" w:rsidRDefault="00D50E40" w:rsidP="00A63E68">
            <w:pPr>
              <w:pStyle w:val="CharCharCharCharCarChar"/>
              <w:spacing w:after="6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SES Risk N: The project could potentially result in the release of pollutants to the environment following potential application of pesticides on trees during forest restauration.</w:t>
            </w:r>
          </w:p>
          <w:p w14:paraId="2D7B4689" w14:textId="77777777" w:rsidR="00D50E40" w:rsidRPr="00F86254" w:rsidRDefault="00D50E40" w:rsidP="00A63E68">
            <w:pPr>
              <w:pStyle w:val="CharCharCharCharCarChar"/>
              <w:spacing w:after="60" w:line="240" w:lineRule="auto"/>
              <w:jc w:val="left"/>
              <w:rPr>
                <w:rFonts w:asciiTheme="minorHAnsi" w:hAnsiTheme="minorHAnsi" w:cstheme="minorHAnsi"/>
                <w:szCs w:val="18"/>
                <w:vertAlign w:val="baseline"/>
                <w:lang w:val="en-GB"/>
              </w:rPr>
            </w:pPr>
          </w:p>
        </w:tc>
        <w:tc>
          <w:tcPr>
            <w:tcW w:w="709" w:type="dxa"/>
            <w:tcBorders>
              <w:top w:val="single" w:sz="4" w:space="0" w:color="000000"/>
              <w:left w:val="single" w:sz="4" w:space="0" w:color="000000"/>
              <w:bottom w:val="single" w:sz="4" w:space="0" w:color="000000"/>
            </w:tcBorders>
            <w:shd w:val="clear" w:color="auto" w:fill="auto"/>
          </w:tcPr>
          <w:p w14:paraId="6D4DB2FC"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58D856BF" w14:textId="77777777" w:rsidR="00D50E40" w:rsidRPr="00F86254" w:rsidRDefault="00D50E40" w:rsidP="00D50E40">
            <w:pPr>
              <w:spacing w:after="0"/>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Social / Environmental</w:t>
            </w:r>
          </w:p>
        </w:tc>
        <w:tc>
          <w:tcPr>
            <w:tcW w:w="993" w:type="dxa"/>
            <w:tcBorders>
              <w:top w:val="single" w:sz="4" w:space="0" w:color="000000"/>
              <w:left w:val="single" w:sz="4" w:space="0" w:color="000000"/>
              <w:bottom w:val="single" w:sz="4" w:space="0" w:color="000000"/>
            </w:tcBorders>
            <w:shd w:val="clear" w:color="auto" w:fill="70AD47" w:themeFill="accent6"/>
          </w:tcPr>
          <w:p w14:paraId="7E84B81F"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44987C31"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P = 1</w:t>
            </w:r>
          </w:p>
        </w:tc>
        <w:tc>
          <w:tcPr>
            <w:tcW w:w="7229" w:type="dxa"/>
            <w:tcBorders>
              <w:top w:val="single" w:sz="4" w:space="0" w:color="000000"/>
              <w:left w:val="single" w:sz="4" w:space="0" w:color="000000"/>
              <w:bottom w:val="single" w:sz="4" w:space="0" w:color="000000"/>
            </w:tcBorders>
            <w:shd w:val="clear" w:color="auto" w:fill="auto"/>
          </w:tcPr>
          <w:p w14:paraId="28E13241"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Nursery technicians will be trained accordingly by NPC, RP and CTA.</w:t>
            </w:r>
          </w:p>
        </w:tc>
        <w:tc>
          <w:tcPr>
            <w:tcW w:w="850" w:type="dxa"/>
            <w:tcBorders>
              <w:top w:val="single" w:sz="4" w:space="0" w:color="000000"/>
              <w:left w:val="single" w:sz="4" w:space="0" w:color="000000"/>
              <w:bottom w:val="single" w:sz="4" w:space="0" w:color="000000"/>
            </w:tcBorders>
            <w:shd w:val="clear" w:color="auto" w:fill="auto"/>
          </w:tcPr>
          <w:p w14:paraId="6251A1E8"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0BD2742" w14:textId="77777777" w:rsidR="00D50E40" w:rsidRPr="00F86254" w:rsidRDefault="00D50E40" w:rsidP="00D50E40">
            <w:pPr>
              <w:rPr>
                <w:rFonts w:asciiTheme="minorHAnsi" w:hAnsiTheme="minorHAnsi" w:cstheme="minorHAnsi"/>
                <w:sz w:val="18"/>
                <w:szCs w:val="18"/>
                <w:lang w:val="en-GB"/>
              </w:rPr>
            </w:pPr>
          </w:p>
        </w:tc>
      </w:tr>
      <w:tr w:rsidR="00D50E40" w:rsidRPr="00F86254" w14:paraId="2BE6BC0E" w14:textId="77777777" w:rsidTr="00AF030E">
        <w:tc>
          <w:tcPr>
            <w:tcW w:w="14455" w:type="dxa"/>
            <w:gridSpan w:val="8"/>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704BD81" w14:textId="77777777" w:rsidR="00D50E40" w:rsidRPr="00F86254" w:rsidRDefault="00D50E40" w:rsidP="00A63E68">
            <w:pPr>
              <w:rPr>
                <w:rFonts w:asciiTheme="minorHAnsi" w:hAnsiTheme="minorHAnsi" w:cstheme="minorHAnsi"/>
                <w:b/>
                <w:sz w:val="18"/>
                <w:szCs w:val="18"/>
                <w:lang w:val="en-GB"/>
              </w:rPr>
            </w:pPr>
            <w:r w:rsidRPr="00F86254">
              <w:rPr>
                <w:rFonts w:asciiTheme="minorHAnsi" w:hAnsiTheme="minorHAnsi" w:cstheme="minorHAnsi"/>
                <w:b/>
                <w:sz w:val="18"/>
                <w:szCs w:val="18"/>
                <w:lang w:val="en-GB"/>
              </w:rPr>
              <w:t xml:space="preserve">Risks to Project Success and Mitigation Measures </w:t>
            </w:r>
          </w:p>
        </w:tc>
      </w:tr>
      <w:tr w:rsidR="00D50E40" w:rsidRPr="00F86254" w14:paraId="0938B436" w14:textId="77777777" w:rsidTr="00450D4A">
        <w:tc>
          <w:tcPr>
            <w:tcW w:w="372" w:type="dxa"/>
            <w:tcBorders>
              <w:top w:val="single" w:sz="4" w:space="0" w:color="000000"/>
              <w:left w:val="single" w:sz="4" w:space="0" w:color="000000"/>
              <w:bottom w:val="single" w:sz="4" w:space="0" w:color="000000"/>
            </w:tcBorders>
            <w:shd w:val="clear" w:color="auto" w:fill="auto"/>
          </w:tcPr>
          <w:p w14:paraId="4DC935C8" w14:textId="1096DA26"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15</w:t>
            </w:r>
          </w:p>
        </w:tc>
        <w:tc>
          <w:tcPr>
            <w:tcW w:w="2175" w:type="dxa"/>
            <w:tcBorders>
              <w:top w:val="single" w:sz="4" w:space="0" w:color="000000"/>
              <w:left w:val="single" w:sz="4" w:space="0" w:color="000000"/>
              <w:bottom w:val="single" w:sz="4" w:space="0" w:color="000000"/>
            </w:tcBorders>
            <w:shd w:val="clear" w:color="auto" w:fill="auto"/>
          </w:tcPr>
          <w:p w14:paraId="3B212B8C"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Slow decision-making processes, constraints in institutional capacity and weak national staff (NPC/PM and others, and counterpart technicians) impede timely delivery of project activities and procurement of goods and services, and undermine the achievement of the stipulated outcomes</w:t>
            </w:r>
          </w:p>
        </w:tc>
        <w:tc>
          <w:tcPr>
            <w:tcW w:w="709" w:type="dxa"/>
            <w:tcBorders>
              <w:top w:val="single" w:sz="4" w:space="0" w:color="000000"/>
              <w:left w:val="single" w:sz="4" w:space="0" w:color="000000"/>
              <w:bottom w:val="single" w:sz="4" w:space="0" w:color="000000"/>
            </w:tcBorders>
            <w:shd w:val="clear" w:color="auto" w:fill="auto"/>
          </w:tcPr>
          <w:p w14:paraId="0290774D"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7B3D657D"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Operational</w:t>
            </w:r>
          </w:p>
        </w:tc>
        <w:tc>
          <w:tcPr>
            <w:tcW w:w="993" w:type="dxa"/>
            <w:shd w:val="clear" w:color="auto" w:fill="FF0000"/>
          </w:tcPr>
          <w:p w14:paraId="7D6B662B" w14:textId="77777777" w:rsidR="00D50E40" w:rsidRPr="00F86254" w:rsidRDefault="00D50E40" w:rsidP="00450D4A">
            <w:pPr>
              <w:rPr>
                <w:rFonts w:asciiTheme="minorHAnsi" w:hAnsiTheme="minorHAnsi" w:cstheme="minorHAnsi"/>
                <w:sz w:val="18"/>
                <w:szCs w:val="18"/>
                <w:lang w:val="en-GB"/>
              </w:rPr>
            </w:pPr>
            <w:r w:rsidRPr="00F86254">
              <w:rPr>
                <w:rFonts w:asciiTheme="minorHAnsi" w:hAnsiTheme="minorHAnsi" w:cstheme="minorHAnsi"/>
                <w:sz w:val="18"/>
                <w:szCs w:val="18"/>
                <w:lang w:val="en-GB"/>
              </w:rPr>
              <w:t>I = 4</w:t>
            </w:r>
          </w:p>
          <w:p w14:paraId="1C3B76D6" w14:textId="2F1097BE" w:rsidR="00D50E40" w:rsidRPr="00F86254" w:rsidRDefault="00D50E40" w:rsidP="00450D4A">
            <w:pPr>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p w14:paraId="304AA2EB" w14:textId="687C0E7D" w:rsidR="00D50E40" w:rsidRPr="00F86254" w:rsidRDefault="00450D4A" w:rsidP="00450D4A">
            <w:pPr>
              <w:rPr>
                <w:rFonts w:asciiTheme="minorHAnsi" w:hAnsiTheme="minorHAnsi" w:cstheme="minorHAnsi"/>
                <w:sz w:val="18"/>
                <w:szCs w:val="18"/>
                <w:lang w:val="en-GB"/>
              </w:rPr>
            </w:pPr>
            <w:r w:rsidRPr="00F86254">
              <w:rPr>
                <w:rFonts w:asciiTheme="minorHAnsi" w:hAnsiTheme="minorHAnsi" w:cstheme="minorHAnsi"/>
                <w:sz w:val="18"/>
                <w:szCs w:val="18"/>
                <w:lang w:val="en-GB"/>
              </w:rPr>
              <w:t>CRITICAL</w:t>
            </w:r>
          </w:p>
        </w:tc>
        <w:tc>
          <w:tcPr>
            <w:tcW w:w="7229" w:type="dxa"/>
            <w:tcBorders>
              <w:top w:val="single" w:sz="4" w:space="0" w:color="000000"/>
              <w:left w:val="nil"/>
              <w:bottom w:val="single" w:sz="4" w:space="0" w:color="000000"/>
            </w:tcBorders>
            <w:shd w:val="clear" w:color="auto" w:fill="auto"/>
          </w:tcPr>
          <w:p w14:paraId="3A58ED89"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These are commons risk in many projects, where mere oversight by UNDP CO may not be enough. The need to build professional individual and institutional capacities is widely acknowledged by the Government.</w:t>
            </w:r>
          </w:p>
          <w:p w14:paraId="009D6449" w14:textId="77777777" w:rsidR="00D50E40" w:rsidRPr="00F86254" w:rsidRDefault="00D50E40" w:rsidP="00450D4A">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The PPG confirmed that processes in STP can be lengthy and complex. Although not critical, delays may compromise the quality of Project outputs and affect the integrity of the Project as a whole.</w:t>
            </w:r>
          </w:p>
          <w:p w14:paraId="311CEAE2"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Several mitigation strategies are incorporated into the Project design: </w:t>
            </w:r>
            <w:proofErr w:type="spellStart"/>
            <w:r w:rsidRPr="00F86254">
              <w:rPr>
                <w:rFonts w:asciiTheme="minorHAnsi" w:hAnsiTheme="minorHAnsi" w:cstheme="minorHAnsi"/>
                <w:sz w:val="18"/>
                <w:szCs w:val="18"/>
                <w:lang w:val="en-GB"/>
              </w:rPr>
              <w:t>i</w:t>
            </w:r>
            <w:proofErr w:type="spellEnd"/>
            <w:r w:rsidRPr="00F86254">
              <w:rPr>
                <w:rFonts w:asciiTheme="minorHAnsi" w:hAnsiTheme="minorHAnsi" w:cstheme="minorHAnsi"/>
                <w:sz w:val="18"/>
                <w:szCs w:val="18"/>
                <w:lang w:val="en-GB"/>
              </w:rPr>
              <w:t xml:space="preserve">) implementation support provided by UNDP in terms of procurement and payment; ii) route c. 30% of the budget through the RP-NGO </w:t>
            </w: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International, which is less exposed to such risks; iii) dedicated attention on capacity development across different target groups; iv) recruitment of a CTA and other international experts for the project to deliver and train.</w:t>
            </w:r>
          </w:p>
        </w:tc>
        <w:tc>
          <w:tcPr>
            <w:tcW w:w="850" w:type="dxa"/>
            <w:tcBorders>
              <w:top w:val="single" w:sz="4" w:space="0" w:color="000000"/>
              <w:left w:val="single" w:sz="4" w:space="0" w:color="000000"/>
              <w:bottom w:val="single" w:sz="4" w:space="0" w:color="000000"/>
            </w:tcBorders>
            <w:shd w:val="clear" w:color="auto" w:fill="auto"/>
          </w:tcPr>
          <w:p w14:paraId="3D6BB9F1"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8C92FB9"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019D1FF3" w14:textId="77777777" w:rsidTr="00AF030E">
        <w:tc>
          <w:tcPr>
            <w:tcW w:w="372" w:type="dxa"/>
            <w:tcBorders>
              <w:top w:val="single" w:sz="4" w:space="0" w:color="000000"/>
              <w:left w:val="single" w:sz="4" w:space="0" w:color="000000"/>
              <w:bottom w:val="single" w:sz="4" w:space="0" w:color="000000"/>
            </w:tcBorders>
            <w:shd w:val="clear" w:color="auto" w:fill="auto"/>
          </w:tcPr>
          <w:p w14:paraId="5F663396" w14:textId="3A0755B9"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16</w:t>
            </w:r>
          </w:p>
        </w:tc>
        <w:tc>
          <w:tcPr>
            <w:tcW w:w="2175" w:type="dxa"/>
            <w:tcBorders>
              <w:top w:val="single" w:sz="4" w:space="0" w:color="000000"/>
              <w:left w:val="single" w:sz="4" w:space="0" w:color="000000"/>
              <w:bottom w:val="single" w:sz="4" w:space="0" w:color="000000"/>
            </w:tcBorders>
            <w:shd w:val="clear" w:color="auto" w:fill="auto"/>
          </w:tcPr>
          <w:p w14:paraId="6ED5F5A1"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Weak international staff found or appointed (CTA, other international TA) </w:t>
            </w:r>
          </w:p>
        </w:tc>
        <w:tc>
          <w:tcPr>
            <w:tcW w:w="709" w:type="dxa"/>
            <w:tcBorders>
              <w:top w:val="single" w:sz="4" w:space="0" w:color="000000"/>
              <w:left w:val="single" w:sz="4" w:space="0" w:color="000000"/>
              <w:bottom w:val="single" w:sz="4" w:space="0" w:color="000000"/>
            </w:tcBorders>
            <w:shd w:val="clear" w:color="auto" w:fill="auto"/>
          </w:tcPr>
          <w:p w14:paraId="213D1029"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3EA1B34F" w14:textId="77777777" w:rsidR="00D50E40" w:rsidRPr="00F86254" w:rsidRDefault="00D50E40" w:rsidP="00D50E40">
            <w:pPr>
              <w:spacing w:after="0"/>
              <w:jc w:val="left"/>
              <w:rPr>
                <w:rFonts w:asciiTheme="minorHAnsi" w:hAnsiTheme="minorHAnsi" w:cstheme="minorHAnsi"/>
                <w:color w:val="FF0000"/>
                <w:sz w:val="18"/>
                <w:szCs w:val="18"/>
                <w:lang w:val="en-GB"/>
              </w:rPr>
            </w:pPr>
            <w:r w:rsidRPr="00F86254">
              <w:rPr>
                <w:rFonts w:asciiTheme="minorHAnsi" w:hAnsiTheme="minorHAnsi" w:cstheme="minorHAnsi"/>
                <w:sz w:val="18"/>
                <w:szCs w:val="18"/>
                <w:lang w:val="en-GB"/>
              </w:rPr>
              <w:t>Operational</w:t>
            </w:r>
          </w:p>
        </w:tc>
        <w:tc>
          <w:tcPr>
            <w:tcW w:w="993" w:type="dxa"/>
            <w:tcBorders>
              <w:top w:val="single" w:sz="4" w:space="0" w:color="000000"/>
              <w:left w:val="single" w:sz="4" w:space="0" w:color="000000"/>
              <w:bottom w:val="single" w:sz="4" w:space="0" w:color="000000"/>
            </w:tcBorders>
            <w:shd w:val="clear" w:color="auto" w:fill="FFFF00"/>
          </w:tcPr>
          <w:p w14:paraId="5C68C34D"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4</w:t>
            </w:r>
          </w:p>
          <w:p w14:paraId="3A194680"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2</w:t>
            </w:r>
          </w:p>
        </w:tc>
        <w:tc>
          <w:tcPr>
            <w:tcW w:w="7229" w:type="dxa"/>
            <w:tcBorders>
              <w:top w:val="single" w:sz="4" w:space="0" w:color="000000"/>
              <w:left w:val="single" w:sz="4" w:space="0" w:color="000000"/>
              <w:bottom w:val="single" w:sz="4" w:space="0" w:color="000000"/>
            </w:tcBorders>
            <w:shd w:val="clear" w:color="auto" w:fill="auto"/>
          </w:tcPr>
          <w:p w14:paraId="76B27B0E"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UNDP will appoint the CTA ad most of the TA, with involvement of the RTA. These will be replaced if performance is not satisfactory.</w:t>
            </w:r>
          </w:p>
        </w:tc>
        <w:tc>
          <w:tcPr>
            <w:tcW w:w="850" w:type="dxa"/>
            <w:tcBorders>
              <w:top w:val="single" w:sz="4" w:space="0" w:color="000000"/>
              <w:left w:val="single" w:sz="4" w:space="0" w:color="000000"/>
              <w:bottom w:val="single" w:sz="4" w:space="0" w:color="000000"/>
            </w:tcBorders>
            <w:shd w:val="clear" w:color="auto" w:fill="auto"/>
          </w:tcPr>
          <w:p w14:paraId="3827D121"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A8EC15E"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74113D20" w14:textId="77777777" w:rsidTr="00AF030E">
        <w:tc>
          <w:tcPr>
            <w:tcW w:w="372" w:type="dxa"/>
            <w:tcBorders>
              <w:top w:val="single" w:sz="4" w:space="0" w:color="000000"/>
              <w:left w:val="single" w:sz="4" w:space="0" w:color="000000"/>
              <w:bottom w:val="single" w:sz="4" w:space="0" w:color="000000"/>
            </w:tcBorders>
            <w:shd w:val="clear" w:color="auto" w:fill="auto"/>
          </w:tcPr>
          <w:p w14:paraId="03DF56DE" w14:textId="602FA3EA"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17</w:t>
            </w:r>
          </w:p>
        </w:tc>
        <w:tc>
          <w:tcPr>
            <w:tcW w:w="2175" w:type="dxa"/>
            <w:tcBorders>
              <w:top w:val="single" w:sz="4" w:space="0" w:color="000000"/>
              <w:left w:val="single" w:sz="4" w:space="0" w:color="000000"/>
              <w:bottom w:val="single" w:sz="4" w:space="0" w:color="000000"/>
            </w:tcBorders>
            <w:shd w:val="clear" w:color="auto" w:fill="auto"/>
          </w:tcPr>
          <w:p w14:paraId="2A142EDC" w14:textId="002C1904"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Inter-agency coordination proves challenging and DGA does not appropriately delegate or facilitate activities / responsibilities to DFB and to RSESD on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(which has often been neglected in past national projects)</w:t>
            </w:r>
          </w:p>
        </w:tc>
        <w:tc>
          <w:tcPr>
            <w:tcW w:w="709" w:type="dxa"/>
            <w:tcBorders>
              <w:top w:val="single" w:sz="4" w:space="0" w:color="000000"/>
              <w:left w:val="single" w:sz="4" w:space="0" w:color="000000"/>
              <w:bottom w:val="single" w:sz="4" w:space="0" w:color="000000"/>
            </w:tcBorders>
            <w:shd w:val="clear" w:color="auto" w:fill="auto"/>
          </w:tcPr>
          <w:p w14:paraId="63567356"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06939AC0" w14:textId="77777777" w:rsidR="00D50E40" w:rsidRPr="00F86254" w:rsidRDefault="00D50E40" w:rsidP="00D50E40">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Operational</w:t>
            </w:r>
          </w:p>
          <w:p w14:paraId="67A47424" w14:textId="77777777" w:rsidR="00D50E40" w:rsidRPr="00F86254" w:rsidRDefault="00D50E40" w:rsidP="00D50E40">
            <w:pPr>
              <w:spacing w:after="0"/>
              <w:jc w:val="left"/>
              <w:rPr>
                <w:rFonts w:asciiTheme="minorHAnsi" w:hAnsiTheme="minorHAnsi" w:cstheme="minorHAnsi"/>
                <w:color w:val="FF0000"/>
                <w:sz w:val="18"/>
                <w:szCs w:val="18"/>
                <w:lang w:val="en-GB"/>
              </w:rPr>
            </w:pPr>
          </w:p>
        </w:tc>
        <w:tc>
          <w:tcPr>
            <w:tcW w:w="993" w:type="dxa"/>
            <w:tcBorders>
              <w:top w:val="single" w:sz="4" w:space="0" w:color="000000"/>
              <w:left w:val="single" w:sz="4" w:space="0" w:color="000000"/>
              <w:bottom w:val="single" w:sz="4" w:space="0" w:color="000000"/>
            </w:tcBorders>
            <w:shd w:val="clear" w:color="auto" w:fill="FFFF00"/>
          </w:tcPr>
          <w:p w14:paraId="2B08725B"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7E17C866"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tc>
        <w:tc>
          <w:tcPr>
            <w:tcW w:w="7229" w:type="dxa"/>
            <w:tcBorders>
              <w:top w:val="single" w:sz="4" w:space="0" w:color="000000"/>
              <w:left w:val="single" w:sz="4" w:space="0" w:color="000000"/>
              <w:bottom w:val="single" w:sz="4" w:space="0" w:color="000000"/>
            </w:tcBorders>
            <w:shd w:val="clear" w:color="auto" w:fill="auto"/>
          </w:tcPr>
          <w:p w14:paraId="716FEBDC" w14:textId="312E8AF2"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Steering committees and platforms will be facilitated and receive training as required on governance and conflict resolution. Project activities are designed to encourage cooperation. The PRODOC specifies the respective responsibilities to be shared between govt agencies. In addition, on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only the RSESD has a proper mandate, so DGA or DFB alone cannot act there, what will matter is that the designated resources are assigned to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All this will be facilitated because UNDP will oversee much of the procurement and payments to be made by and for the project, which will allow the expected appropriate resourcing across govt agencies.</w:t>
            </w:r>
          </w:p>
        </w:tc>
        <w:tc>
          <w:tcPr>
            <w:tcW w:w="850" w:type="dxa"/>
            <w:tcBorders>
              <w:top w:val="single" w:sz="4" w:space="0" w:color="000000"/>
              <w:left w:val="single" w:sz="4" w:space="0" w:color="000000"/>
              <w:bottom w:val="single" w:sz="4" w:space="0" w:color="000000"/>
            </w:tcBorders>
            <w:shd w:val="clear" w:color="auto" w:fill="auto"/>
          </w:tcPr>
          <w:p w14:paraId="6DB84C08"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249CB83"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5CD82AD1" w14:textId="77777777" w:rsidTr="00AF030E">
        <w:tc>
          <w:tcPr>
            <w:tcW w:w="372" w:type="dxa"/>
            <w:tcBorders>
              <w:top w:val="single" w:sz="4" w:space="0" w:color="000000"/>
              <w:left w:val="single" w:sz="4" w:space="0" w:color="000000"/>
              <w:bottom w:val="single" w:sz="4" w:space="0" w:color="000000"/>
            </w:tcBorders>
            <w:shd w:val="clear" w:color="auto" w:fill="auto"/>
          </w:tcPr>
          <w:p w14:paraId="5462DAFA" w14:textId="66D2CAB5"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18</w:t>
            </w:r>
          </w:p>
        </w:tc>
        <w:tc>
          <w:tcPr>
            <w:tcW w:w="2175" w:type="dxa"/>
            <w:tcBorders>
              <w:top w:val="single" w:sz="4" w:space="0" w:color="000000"/>
              <w:left w:val="single" w:sz="4" w:space="0" w:color="000000"/>
              <w:bottom w:val="single" w:sz="4" w:space="0" w:color="000000"/>
            </w:tcBorders>
            <w:shd w:val="clear" w:color="auto" w:fill="auto"/>
          </w:tcPr>
          <w:p w14:paraId="6F778774"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DGA does not appropriately delegate or facilitate activities / responsibilities to </w:t>
            </w: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International (and by extension other NGOs in STP)</w:t>
            </w:r>
          </w:p>
        </w:tc>
        <w:tc>
          <w:tcPr>
            <w:tcW w:w="709" w:type="dxa"/>
            <w:tcBorders>
              <w:top w:val="single" w:sz="4" w:space="0" w:color="000000"/>
              <w:left w:val="single" w:sz="4" w:space="0" w:color="000000"/>
              <w:bottom w:val="single" w:sz="4" w:space="0" w:color="000000"/>
            </w:tcBorders>
            <w:shd w:val="clear" w:color="auto" w:fill="auto"/>
          </w:tcPr>
          <w:p w14:paraId="579456CA"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70D261B7" w14:textId="77777777" w:rsidR="00D50E40" w:rsidRPr="00F86254" w:rsidRDefault="00D50E40" w:rsidP="00D50E40">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Operational</w:t>
            </w:r>
          </w:p>
        </w:tc>
        <w:tc>
          <w:tcPr>
            <w:tcW w:w="993" w:type="dxa"/>
            <w:tcBorders>
              <w:top w:val="single" w:sz="4" w:space="0" w:color="000000"/>
              <w:left w:val="single" w:sz="4" w:space="0" w:color="000000"/>
              <w:bottom w:val="single" w:sz="4" w:space="0" w:color="000000"/>
            </w:tcBorders>
            <w:shd w:val="clear" w:color="auto" w:fill="FFFF00"/>
          </w:tcPr>
          <w:p w14:paraId="51FB9D9E"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3CDAA538"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2</w:t>
            </w:r>
          </w:p>
        </w:tc>
        <w:tc>
          <w:tcPr>
            <w:tcW w:w="7229" w:type="dxa"/>
            <w:tcBorders>
              <w:top w:val="single" w:sz="4" w:space="0" w:color="000000"/>
              <w:left w:val="single" w:sz="4" w:space="0" w:color="000000"/>
              <w:bottom w:val="single" w:sz="4" w:space="0" w:color="000000"/>
            </w:tcBorders>
            <w:shd w:val="clear" w:color="auto" w:fill="auto"/>
          </w:tcPr>
          <w:p w14:paraId="2B01219F"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BLI – who is also a major co-financier to the project – has been designated a Responsible Party by UNDP so that the resources stipulated in the PRODOC/TBWP (c. 30%) will go directly to them. </w:t>
            </w:r>
          </w:p>
        </w:tc>
        <w:tc>
          <w:tcPr>
            <w:tcW w:w="850" w:type="dxa"/>
            <w:tcBorders>
              <w:top w:val="single" w:sz="4" w:space="0" w:color="000000"/>
              <w:left w:val="single" w:sz="4" w:space="0" w:color="000000"/>
              <w:bottom w:val="single" w:sz="4" w:space="0" w:color="000000"/>
            </w:tcBorders>
            <w:shd w:val="clear" w:color="auto" w:fill="auto"/>
          </w:tcPr>
          <w:p w14:paraId="6573A727"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0E06D92"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3D8ABA02" w14:textId="77777777" w:rsidTr="00AF030E">
        <w:tc>
          <w:tcPr>
            <w:tcW w:w="372" w:type="dxa"/>
            <w:tcBorders>
              <w:top w:val="single" w:sz="4" w:space="0" w:color="000000"/>
              <w:left w:val="single" w:sz="4" w:space="0" w:color="000000"/>
              <w:bottom w:val="single" w:sz="4" w:space="0" w:color="000000"/>
            </w:tcBorders>
            <w:shd w:val="clear" w:color="auto" w:fill="auto"/>
          </w:tcPr>
          <w:p w14:paraId="6BEF7747" w14:textId="7C2FBAA0"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19</w:t>
            </w:r>
          </w:p>
        </w:tc>
        <w:tc>
          <w:tcPr>
            <w:tcW w:w="2175" w:type="dxa"/>
            <w:tcBorders>
              <w:top w:val="single" w:sz="4" w:space="0" w:color="000000"/>
              <w:left w:val="single" w:sz="4" w:space="0" w:color="000000"/>
              <w:bottom w:val="single" w:sz="4" w:space="0" w:color="000000"/>
            </w:tcBorders>
            <w:shd w:val="clear" w:color="auto" w:fill="auto"/>
          </w:tcPr>
          <w:p w14:paraId="5CBFD973" w14:textId="3251C81A"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Government (DGA DFB RSESD) and NGOs (BLI, </w:t>
            </w:r>
            <w:proofErr w:type="spellStart"/>
            <w:r w:rsidRPr="00F86254">
              <w:rPr>
                <w:rFonts w:asciiTheme="minorHAnsi" w:hAnsiTheme="minorHAnsi" w:cstheme="minorHAnsi"/>
                <w:sz w:val="18"/>
                <w:szCs w:val="18"/>
                <w:lang w:val="en-GB"/>
              </w:rPr>
              <w:t>Fundacao</w:t>
            </w:r>
            <w:proofErr w:type="spellEnd"/>
            <w:r w:rsidRPr="00F86254">
              <w:rPr>
                <w:rFonts w:asciiTheme="minorHAnsi" w:hAnsiTheme="minorHAnsi" w:cstheme="minorHAnsi"/>
                <w:sz w:val="18"/>
                <w:szCs w:val="18"/>
                <w:lang w:val="en-GB"/>
              </w:rPr>
              <w:t xml:space="preserve">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teams do not work well together and latent low-level conflict between Government and NGOs becomes more prominent, due to inadequate coordination, unmet expectations, jealousy, territoriality, etc.</w:t>
            </w:r>
          </w:p>
        </w:tc>
        <w:tc>
          <w:tcPr>
            <w:tcW w:w="709" w:type="dxa"/>
            <w:tcBorders>
              <w:top w:val="single" w:sz="4" w:space="0" w:color="000000"/>
              <w:left w:val="single" w:sz="4" w:space="0" w:color="000000"/>
              <w:bottom w:val="single" w:sz="4" w:space="0" w:color="000000"/>
            </w:tcBorders>
            <w:shd w:val="clear" w:color="auto" w:fill="auto"/>
          </w:tcPr>
          <w:p w14:paraId="4705F7F4"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4B062A0D"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 xml:space="preserve">Operational </w:t>
            </w:r>
          </w:p>
          <w:p w14:paraId="46880977" w14:textId="77777777" w:rsidR="00D50E40" w:rsidRPr="00F86254" w:rsidRDefault="00D50E40" w:rsidP="00D50E40">
            <w:pPr>
              <w:spacing w:after="0"/>
              <w:jc w:val="left"/>
              <w:rPr>
                <w:rFonts w:asciiTheme="minorHAnsi" w:hAnsiTheme="minorHAnsi" w:cstheme="minorHAnsi"/>
                <w:color w:val="FF0000"/>
                <w:sz w:val="18"/>
                <w:szCs w:val="18"/>
                <w:lang w:val="en-GB"/>
              </w:rPr>
            </w:pPr>
          </w:p>
        </w:tc>
        <w:tc>
          <w:tcPr>
            <w:tcW w:w="993" w:type="dxa"/>
            <w:tcBorders>
              <w:top w:val="single" w:sz="4" w:space="0" w:color="000000"/>
              <w:left w:val="single" w:sz="4" w:space="0" w:color="000000"/>
              <w:bottom w:val="single" w:sz="4" w:space="0" w:color="000000"/>
            </w:tcBorders>
            <w:shd w:val="clear" w:color="auto" w:fill="FFFF00"/>
          </w:tcPr>
          <w:p w14:paraId="6BE004C7"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0C242B60"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tc>
        <w:tc>
          <w:tcPr>
            <w:tcW w:w="7229" w:type="dxa"/>
            <w:tcBorders>
              <w:top w:val="single" w:sz="4" w:space="0" w:color="000000"/>
              <w:left w:val="single" w:sz="4" w:space="0" w:color="000000"/>
              <w:bottom w:val="single" w:sz="4" w:space="0" w:color="000000"/>
            </w:tcBorders>
            <w:shd w:val="clear" w:color="auto" w:fill="auto"/>
          </w:tcPr>
          <w:p w14:paraId="62A0B6B3" w14:textId="055A04BC"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At least on </w:t>
            </w:r>
            <w:r w:rsidR="008E0A3F">
              <w:rPr>
                <w:rFonts w:asciiTheme="minorHAnsi" w:hAnsiTheme="minorHAnsi" w:cstheme="minorHAnsi"/>
                <w:sz w:val="18"/>
                <w:szCs w:val="18"/>
                <w:lang w:val="en-GB"/>
              </w:rPr>
              <w:t>São Tomé</w:t>
            </w:r>
            <w:r w:rsidRPr="00F86254">
              <w:rPr>
                <w:rFonts w:asciiTheme="minorHAnsi" w:hAnsiTheme="minorHAnsi" w:cstheme="minorHAnsi"/>
                <w:sz w:val="18"/>
                <w:szCs w:val="18"/>
                <w:lang w:val="en-GB"/>
              </w:rPr>
              <w:t xml:space="preserve"> the Government and NGO teams will be co-located in the same office space, to facilitate good coordination, exchanges and capacity development (technical and managerial), on the job learning. On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the same will be attempted, yet the island capital is sufficiently small to allow coordination also without as long as the issues receives due attention. A key aspect will be the management of expectations, which must be discussed from the start with inputs from UNDP.</w:t>
            </w:r>
          </w:p>
        </w:tc>
        <w:tc>
          <w:tcPr>
            <w:tcW w:w="850" w:type="dxa"/>
            <w:tcBorders>
              <w:top w:val="single" w:sz="4" w:space="0" w:color="000000"/>
              <w:left w:val="single" w:sz="4" w:space="0" w:color="000000"/>
              <w:bottom w:val="single" w:sz="4" w:space="0" w:color="000000"/>
            </w:tcBorders>
            <w:shd w:val="clear" w:color="auto" w:fill="auto"/>
          </w:tcPr>
          <w:p w14:paraId="4A8DCD0A"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CFFD492"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451EA78F" w14:textId="77777777" w:rsidTr="00AF030E">
        <w:tc>
          <w:tcPr>
            <w:tcW w:w="372" w:type="dxa"/>
            <w:tcBorders>
              <w:top w:val="single" w:sz="4" w:space="0" w:color="000000"/>
              <w:left w:val="single" w:sz="4" w:space="0" w:color="000000"/>
              <w:bottom w:val="single" w:sz="4" w:space="0" w:color="000000"/>
            </w:tcBorders>
            <w:shd w:val="clear" w:color="auto" w:fill="auto"/>
          </w:tcPr>
          <w:p w14:paraId="0E0EB7D2" w14:textId="74EE6C9C"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20</w:t>
            </w:r>
          </w:p>
        </w:tc>
        <w:tc>
          <w:tcPr>
            <w:tcW w:w="2175" w:type="dxa"/>
            <w:tcBorders>
              <w:top w:val="single" w:sz="4" w:space="0" w:color="000000"/>
              <w:left w:val="single" w:sz="4" w:space="0" w:color="000000"/>
              <w:bottom w:val="single" w:sz="4" w:space="0" w:color="000000"/>
            </w:tcBorders>
            <w:shd w:val="clear" w:color="auto" w:fill="auto"/>
          </w:tcPr>
          <w:p w14:paraId="65AEA5A4"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 xml:space="preserve">RP </w:t>
            </w:r>
            <w:proofErr w:type="spellStart"/>
            <w:r w:rsidRPr="00F86254">
              <w:rPr>
                <w:rFonts w:asciiTheme="minorHAnsi" w:hAnsiTheme="minorHAnsi" w:cstheme="minorHAnsi"/>
                <w:color w:val="000000" w:themeColor="text1"/>
                <w:sz w:val="18"/>
                <w:szCs w:val="18"/>
                <w:lang w:val="en-GB"/>
              </w:rPr>
              <w:t>BirdLife</w:t>
            </w:r>
            <w:proofErr w:type="spellEnd"/>
            <w:r w:rsidRPr="00F86254">
              <w:rPr>
                <w:rFonts w:asciiTheme="minorHAnsi" w:hAnsiTheme="minorHAnsi" w:cstheme="minorHAnsi"/>
                <w:color w:val="000000" w:themeColor="text1"/>
                <w:sz w:val="18"/>
                <w:szCs w:val="18"/>
                <w:lang w:val="en-GB"/>
              </w:rPr>
              <w:t xml:space="preserve"> International pulls out of the country, leaving 30% of GEF resources and a major part of the co-financing unimplemented.</w:t>
            </w:r>
          </w:p>
        </w:tc>
        <w:tc>
          <w:tcPr>
            <w:tcW w:w="709" w:type="dxa"/>
            <w:tcBorders>
              <w:top w:val="single" w:sz="4" w:space="0" w:color="000000"/>
              <w:left w:val="single" w:sz="4" w:space="0" w:color="000000"/>
              <w:bottom w:val="single" w:sz="4" w:space="0" w:color="000000"/>
            </w:tcBorders>
            <w:shd w:val="clear" w:color="auto" w:fill="auto"/>
          </w:tcPr>
          <w:p w14:paraId="781560D0"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672FFC67"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Organizational</w:t>
            </w:r>
          </w:p>
          <w:p w14:paraId="36F2EA8A" w14:textId="77777777" w:rsidR="00D50E40" w:rsidRPr="00F86254" w:rsidRDefault="00D50E40" w:rsidP="00D50E40">
            <w:pPr>
              <w:jc w:val="left"/>
              <w:rPr>
                <w:rFonts w:asciiTheme="minorHAnsi" w:hAnsiTheme="minorHAnsi" w:cstheme="minorHAnsi"/>
                <w:color w:val="000000" w:themeColor="text1"/>
                <w:sz w:val="18"/>
                <w:szCs w:val="18"/>
                <w:lang w:val="en-GB"/>
              </w:rPr>
            </w:pPr>
          </w:p>
        </w:tc>
        <w:tc>
          <w:tcPr>
            <w:tcW w:w="993" w:type="dxa"/>
            <w:tcBorders>
              <w:top w:val="single" w:sz="4" w:space="0" w:color="000000"/>
              <w:left w:val="single" w:sz="4" w:space="0" w:color="000000"/>
              <w:bottom w:val="single" w:sz="4" w:space="0" w:color="000000"/>
            </w:tcBorders>
            <w:shd w:val="clear" w:color="auto" w:fill="92D050"/>
          </w:tcPr>
          <w:p w14:paraId="201C71EC"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3</w:t>
            </w:r>
          </w:p>
          <w:p w14:paraId="7E4B30A4"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 = 1</w:t>
            </w:r>
          </w:p>
        </w:tc>
        <w:tc>
          <w:tcPr>
            <w:tcW w:w="7229" w:type="dxa"/>
            <w:tcBorders>
              <w:top w:val="single" w:sz="4" w:space="0" w:color="000000"/>
              <w:left w:val="single" w:sz="4" w:space="0" w:color="000000"/>
              <w:bottom w:val="single" w:sz="4" w:space="0" w:color="000000"/>
            </w:tcBorders>
            <w:shd w:val="clear" w:color="auto" w:fill="auto"/>
          </w:tcPr>
          <w:p w14:paraId="2595EF7A"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Very low risk. If this should happen the NGO-part of the project could be routes via one of the other sufficiently able NGOs in STP such as Oikos.</w:t>
            </w:r>
          </w:p>
        </w:tc>
        <w:tc>
          <w:tcPr>
            <w:tcW w:w="850" w:type="dxa"/>
            <w:tcBorders>
              <w:top w:val="single" w:sz="4" w:space="0" w:color="000000"/>
              <w:left w:val="single" w:sz="4" w:space="0" w:color="000000"/>
              <w:bottom w:val="single" w:sz="4" w:space="0" w:color="000000"/>
            </w:tcBorders>
            <w:shd w:val="clear" w:color="auto" w:fill="auto"/>
          </w:tcPr>
          <w:p w14:paraId="0410E461"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716148A"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213F55FC" w14:textId="77777777" w:rsidTr="00AF030E">
        <w:tc>
          <w:tcPr>
            <w:tcW w:w="372" w:type="dxa"/>
            <w:tcBorders>
              <w:top w:val="single" w:sz="4" w:space="0" w:color="000000"/>
              <w:left w:val="single" w:sz="4" w:space="0" w:color="000000"/>
              <w:bottom w:val="single" w:sz="4" w:space="0" w:color="000000"/>
            </w:tcBorders>
            <w:shd w:val="clear" w:color="auto" w:fill="auto"/>
          </w:tcPr>
          <w:p w14:paraId="440EDFFB" w14:textId="44C54405"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21</w:t>
            </w:r>
          </w:p>
        </w:tc>
        <w:tc>
          <w:tcPr>
            <w:tcW w:w="2175" w:type="dxa"/>
            <w:tcBorders>
              <w:top w:val="single" w:sz="4" w:space="0" w:color="000000"/>
              <w:left w:val="single" w:sz="4" w:space="0" w:color="000000"/>
              <w:bottom w:val="single" w:sz="4" w:space="0" w:color="000000"/>
            </w:tcBorders>
            <w:shd w:val="clear" w:color="auto" w:fill="auto"/>
          </w:tcPr>
          <w:p w14:paraId="09B38185"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Expectations by national project staff and government technicians that per diems be paid for activities or field trips, including for joint sorties with the project (Govt-led or NGO-led); consequent risk that activity levels (especially in the field) remain low if these expectations are not met. </w:t>
            </w:r>
          </w:p>
        </w:tc>
        <w:tc>
          <w:tcPr>
            <w:tcW w:w="709" w:type="dxa"/>
            <w:tcBorders>
              <w:top w:val="single" w:sz="4" w:space="0" w:color="000000"/>
              <w:left w:val="single" w:sz="4" w:space="0" w:color="000000"/>
              <w:bottom w:val="single" w:sz="4" w:space="0" w:color="000000"/>
            </w:tcBorders>
            <w:shd w:val="clear" w:color="auto" w:fill="auto"/>
          </w:tcPr>
          <w:p w14:paraId="467C7CEB"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30D126A7" w14:textId="77777777" w:rsidR="00D50E40" w:rsidRPr="00F86254" w:rsidRDefault="00D50E40" w:rsidP="00D50E40">
            <w:pPr>
              <w:spacing w:after="0"/>
              <w:jc w:val="left"/>
              <w:rPr>
                <w:rFonts w:asciiTheme="minorHAnsi" w:hAnsiTheme="minorHAnsi" w:cstheme="minorHAnsi"/>
                <w:color w:val="FF0000"/>
                <w:sz w:val="18"/>
                <w:szCs w:val="18"/>
                <w:lang w:val="en-GB"/>
              </w:rPr>
            </w:pPr>
            <w:r w:rsidRPr="00F86254">
              <w:rPr>
                <w:rFonts w:asciiTheme="minorHAnsi" w:hAnsiTheme="minorHAnsi" w:cstheme="minorHAnsi"/>
                <w:color w:val="000000" w:themeColor="text1"/>
                <w:sz w:val="18"/>
                <w:szCs w:val="18"/>
                <w:lang w:val="en-GB"/>
              </w:rPr>
              <w:t xml:space="preserve">Operational </w:t>
            </w:r>
          </w:p>
        </w:tc>
        <w:tc>
          <w:tcPr>
            <w:tcW w:w="993" w:type="dxa"/>
            <w:tcBorders>
              <w:top w:val="single" w:sz="4" w:space="0" w:color="000000"/>
              <w:left w:val="single" w:sz="4" w:space="0" w:color="000000"/>
              <w:bottom w:val="single" w:sz="4" w:space="0" w:color="000000"/>
            </w:tcBorders>
            <w:shd w:val="clear" w:color="auto" w:fill="FFFF00"/>
          </w:tcPr>
          <w:p w14:paraId="62C4A1FE"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2C87787F"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4</w:t>
            </w:r>
          </w:p>
        </w:tc>
        <w:tc>
          <w:tcPr>
            <w:tcW w:w="7229" w:type="dxa"/>
            <w:tcBorders>
              <w:top w:val="single" w:sz="4" w:space="0" w:color="000000"/>
              <w:left w:val="single" w:sz="4" w:space="0" w:color="000000"/>
              <w:bottom w:val="single" w:sz="4" w:space="0" w:color="000000"/>
            </w:tcBorders>
            <w:shd w:val="clear" w:color="auto" w:fill="auto"/>
          </w:tcPr>
          <w:p w14:paraId="64267734"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Upfront discussions between IP and relevant government agencies, RP-NGO and UNDP to come to an agreement on the modality, which must meet UNDP-GEF rules and regulations.</w:t>
            </w:r>
          </w:p>
        </w:tc>
        <w:tc>
          <w:tcPr>
            <w:tcW w:w="850" w:type="dxa"/>
            <w:tcBorders>
              <w:top w:val="single" w:sz="4" w:space="0" w:color="000000"/>
              <w:left w:val="single" w:sz="4" w:space="0" w:color="000000"/>
              <w:bottom w:val="single" w:sz="4" w:space="0" w:color="000000"/>
            </w:tcBorders>
            <w:shd w:val="clear" w:color="auto" w:fill="auto"/>
          </w:tcPr>
          <w:p w14:paraId="32B7E247"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3709635"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41529827" w14:textId="77777777" w:rsidTr="00AF030E">
        <w:tc>
          <w:tcPr>
            <w:tcW w:w="372" w:type="dxa"/>
            <w:tcBorders>
              <w:top w:val="single" w:sz="4" w:space="0" w:color="000000"/>
              <w:left w:val="single" w:sz="4" w:space="0" w:color="000000"/>
              <w:bottom w:val="single" w:sz="4" w:space="0" w:color="000000"/>
            </w:tcBorders>
            <w:shd w:val="clear" w:color="auto" w:fill="auto"/>
          </w:tcPr>
          <w:p w14:paraId="15D25926" w14:textId="4FDD8EFB"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22</w:t>
            </w:r>
          </w:p>
        </w:tc>
        <w:tc>
          <w:tcPr>
            <w:tcW w:w="2175" w:type="dxa"/>
            <w:tcBorders>
              <w:top w:val="single" w:sz="4" w:space="0" w:color="000000"/>
              <w:left w:val="single" w:sz="4" w:space="0" w:color="000000"/>
              <w:bottom w:val="single" w:sz="4" w:space="0" w:color="000000"/>
            </w:tcBorders>
            <w:shd w:val="clear" w:color="auto" w:fill="auto"/>
          </w:tcPr>
          <w:p w14:paraId="41B2CDE9"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Insufficient political will and capacity to improve biodiversity conservation and sustainable land and forest management.</w:t>
            </w:r>
          </w:p>
        </w:tc>
        <w:tc>
          <w:tcPr>
            <w:tcW w:w="709" w:type="dxa"/>
            <w:tcBorders>
              <w:top w:val="single" w:sz="4" w:space="0" w:color="000000"/>
              <w:left w:val="single" w:sz="4" w:space="0" w:color="000000"/>
              <w:bottom w:val="single" w:sz="4" w:space="0" w:color="000000"/>
            </w:tcBorders>
            <w:shd w:val="clear" w:color="auto" w:fill="auto"/>
          </w:tcPr>
          <w:p w14:paraId="03924BF3"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PIF June 2018</w:t>
            </w:r>
          </w:p>
        </w:tc>
        <w:tc>
          <w:tcPr>
            <w:tcW w:w="1275" w:type="dxa"/>
            <w:tcBorders>
              <w:top w:val="single" w:sz="4" w:space="0" w:color="000000"/>
              <w:left w:val="single" w:sz="4" w:space="0" w:color="000000"/>
              <w:bottom w:val="single" w:sz="4" w:space="0" w:color="000000"/>
            </w:tcBorders>
            <w:shd w:val="clear" w:color="auto" w:fill="auto"/>
          </w:tcPr>
          <w:p w14:paraId="1E7856C3"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Political</w:t>
            </w:r>
          </w:p>
          <w:p w14:paraId="09A53423" w14:textId="77777777" w:rsidR="00D50E40" w:rsidRPr="00F86254" w:rsidRDefault="00D50E40" w:rsidP="00D50E40">
            <w:pPr>
              <w:jc w:val="left"/>
              <w:rPr>
                <w:rFonts w:asciiTheme="minorHAnsi" w:hAnsiTheme="minorHAnsi" w:cstheme="minorHAnsi"/>
                <w:sz w:val="18"/>
                <w:szCs w:val="18"/>
                <w:lang w:val="en-GB"/>
              </w:rPr>
            </w:pPr>
          </w:p>
        </w:tc>
        <w:tc>
          <w:tcPr>
            <w:tcW w:w="993" w:type="dxa"/>
            <w:tcBorders>
              <w:top w:val="single" w:sz="4" w:space="0" w:color="000000"/>
              <w:left w:val="single" w:sz="4" w:space="0" w:color="000000"/>
              <w:bottom w:val="single" w:sz="4" w:space="0" w:color="000000"/>
            </w:tcBorders>
            <w:shd w:val="clear" w:color="auto" w:fill="FFFF00"/>
          </w:tcPr>
          <w:p w14:paraId="21CDC628"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6E37C325"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tc>
        <w:tc>
          <w:tcPr>
            <w:tcW w:w="7229" w:type="dxa"/>
            <w:tcBorders>
              <w:top w:val="single" w:sz="4" w:space="0" w:color="000000"/>
              <w:left w:val="single" w:sz="4" w:space="0" w:color="000000"/>
              <w:bottom w:val="single" w:sz="4" w:space="0" w:color="000000"/>
            </w:tcBorders>
            <w:shd w:val="clear" w:color="auto" w:fill="auto"/>
          </w:tcPr>
          <w:p w14:paraId="6C4661BE" w14:textId="77777777" w:rsidR="00D50E40" w:rsidRPr="00F86254" w:rsidRDefault="00D50E40" w:rsidP="00D50E40">
            <w:pPr>
              <w:suppressAutoHyphens/>
              <w:autoSpaceDN w:val="0"/>
              <w:textAlignment w:val="baseline"/>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With the growing recognition of the high and unique biodiversity values of São Tomé and the resulting extensive donor support that the country is receiving, it is anticipated that these risks will be addressed – also with support from this proposed project, which aims to ensure that policy and corresponding capacities, enforcement and communication mechanisms are adequately strengthened. The project will have a strong focus on enhancing capacity of targeted stakeholders to ensure that they have the required knowledge (including understanding of the economic </w:t>
            </w:r>
            <w:r w:rsidRPr="00F86254">
              <w:rPr>
                <w:rFonts w:asciiTheme="minorHAnsi" w:hAnsiTheme="minorHAnsi" w:cstheme="minorHAnsi"/>
                <w:sz w:val="18"/>
                <w:szCs w:val="18"/>
                <w:lang w:val="en-GB"/>
              </w:rPr>
              <w:lastRenderedPageBreak/>
              <w:t>benefits of biodiversity and ecosystem services) and skills to actively participate in project interventions, incorporate lessons learned, and uptake good practices.</w:t>
            </w:r>
          </w:p>
        </w:tc>
        <w:tc>
          <w:tcPr>
            <w:tcW w:w="850" w:type="dxa"/>
            <w:tcBorders>
              <w:top w:val="single" w:sz="4" w:space="0" w:color="000000"/>
              <w:left w:val="single" w:sz="4" w:space="0" w:color="000000"/>
              <w:bottom w:val="single" w:sz="4" w:space="0" w:color="000000"/>
            </w:tcBorders>
            <w:shd w:val="clear" w:color="auto" w:fill="auto"/>
          </w:tcPr>
          <w:p w14:paraId="6320A73D"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6BCBAAE"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4B57876B" w14:textId="77777777" w:rsidTr="00AF030E">
        <w:tc>
          <w:tcPr>
            <w:tcW w:w="372" w:type="dxa"/>
            <w:tcBorders>
              <w:top w:val="single" w:sz="4" w:space="0" w:color="000000"/>
              <w:left w:val="single" w:sz="4" w:space="0" w:color="000000"/>
              <w:bottom w:val="single" w:sz="4" w:space="0" w:color="000000"/>
            </w:tcBorders>
            <w:shd w:val="clear" w:color="auto" w:fill="auto"/>
          </w:tcPr>
          <w:p w14:paraId="18A3DC39" w14:textId="34B49B62" w:rsidR="00D50E40" w:rsidRPr="00F86254" w:rsidRDefault="00F06C6E" w:rsidP="00D50E40">
            <w:pPr>
              <w:pStyle w:val="BalloonTex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23</w:t>
            </w:r>
          </w:p>
        </w:tc>
        <w:tc>
          <w:tcPr>
            <w:tcW w:w="2175" w:type="dxa"/>
            <w:tcBorders>
              <w:top w:val="single" w:sz="4" w:space="0" w:color="000000"/>
              <w:left w:val="single" w:sz="4" w:space="0" w:color="000000"/>
              <w:bottom w:val="single" w:sz="4" w:space="0" w:color="000000"/>
            </w:tcBorders>
            <w:shd w:val="clear" w:color="auto" w:fill="auto"/>
          </w:tcPr>
          <w:p w14:paraId="61443831"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Lack of support by senior government staff and technicians for a revision of legal and institutional frameworks for biodiversity/PAs, environment and land use planning/PNOT</w:t>
            </w:r>
          </w:p>
        </w:tc>
        <w:tc>
          <w:tcPr>
            <w:tcW w:w="709" w:type="dxa"/>
            <w:tcBorders>
              <w:top w:val="single" w:sz="4" w:space="0" w:color="000000"/>
              <w:left w:val="single" w:sz="4" w:space="0" w:color="000000"/>
              <w:bottom w:val="single" w:sz="4" w:space="0" w:color="000000"/>
            </w:tcBorders>
            <w:shd w:val="clear" w:color="auto" w:fill="auto"/>
          </w:tcPr>
          <w:p w14:paraId="112CA691"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78FEB854" w14:textId="77777777" w:rsidR="00D50E40" w:rsidRPr="00F86254" w:rsidRDefault="00D50E40" w:rsidP="00D50E40">
            <w:pPr>
              <w:spacing w:after="0"/>
              <w:jc w:val="left"/>
              <w:rPr>
                <w:rFonts w:asciiTheme="minorHAnsi" w:hAnsiTheme="minorHAnsi" w:cstheme="minorHAnsi"/>
                <w:color w:val="FF0000"/>
                <w:sz w:val="18"/>
                <w:szCs w:val="18"/>
                <w:lang w:val="en-GB"/>
              </w:rPr>
            </w:pPr>
            <w:r w:rsidRPr="00F86254">
              <w:rPr>
                <w:rFonts w:asciiTheme="minorHAnsi" w:hAnsiTheme="minorHAnsi" w:cstheme="minorHAnsi"/>
                <w:color w:val="000000" w:themeColor="text1"/>
                <w:sz w:val="18"/>
                <w:szCs w:val="18"/>
                <w:lang w:val="en-GB"/>
              </w:rPr>
              <w:t>Political</w:t>
            </w:r>
          </w:p>
        </w:tc>
        <w:tc>
          <w:tcPr>
            <w:tcW w:w="993" w:type="dxa"/>
            <w:tcBorders>
              <w:top w:val="single" w:sz="4" w:space="0" w:color="000000"/>
              <w:left w:val="single" w:sz="4" w:space="0" w:color="000000"/>
              <w:bottom w:val="single" w:sz="4" w:space="0" w:color="000000"/>
            </w:tcBorders>
            <w:shd w:val="clear" w:color="auto" w:fill="FFFF00"/>
          </w:tcPr>
          <w:p w14:paraId="5EF25C6F"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12D0FA26" w14:textId="77777777" w:rsidR="00D50E40" w:rsidRPr="00F86254" w:rsidRDefault="00D50E40" w:rsidP="00D50E40">
            <w:pPr>
              <w:widowControl w:val="0"/>
              <w:tabs>
                <w:tab w:val="num" w:pos="0"/>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tc>
        <w:tc>
          <w:tcPr>
            <w:tcW w:w="7229" w:type="dxa"/>
            <w:tcBorders>
              <w:top w:val="single" w:sz="4" w:space="0" w:color="000000"/>
              <w:left w:val="single" w:sz="4" w:space="0" w:color="000000"/>
              <w:bottom w:val="single" w:sz="4" w:space="0" w:color="000000"/>
            </w:tcBorders>
            <w:shd w:val="clear" w:color="auto" w:fill="auto"/>
          </w:tcPr>
          <w:p w14:paraId="761945E3"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Ministers and other senior staff in both MOPIRNA and MAPDR expressed interest in some form of restructuring and the creation of new more autonomous agencies. The process will be fully consultative to integrate the view of technicians, but also accompanied by international technical assistance to explain the shortcomings/gaps and potential improvements. Ministers will be involved where appropriate to ensure that idiosyncratic petty concerns do not impede an improvement of public services.</w:t>
            </w:r>
          </w:p>
        </w:tc>
        <w:tc>
          <w:tcPr>
            <w:tcW w:w="850" w:type="dxa"/>
            <w:tcBorders>
              <w:top w:val="single" w:sz="4" w:space="0" w:color="000000"/>
              <w:left w:val="single" w:sz="4" w:space="0" w:color="000000"/>
              <w:bottom w:val="single" w:sz="4" w:space="0" w:color="000000"/>
            </w:tcBorders>
            <w:shd w:val="clear" w:color="auto" w:fill="auto"/>
          </w:tcPr>
          <w:p w14:paraId="429B1D9C"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3CBC529"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178BACD9" w14:textId="77777777" w:rsidTr="00AF030E">
        <w:tc>
          <w:tcPr>
            <w:tcW w:w="372" w:type="dxa"/>
            <w:tcBorders>
              <w:top w:val="single" w:sz="4" w:space="0" w:color="000000"/>
              <w:left w:val="single" w:sz="4" w:space="0" w:color="000000"/>
              <w:bottom w:val="single" w:sz="4" w:space="0" w:color="000000"/>
            </w:tcBorders>
            <w:shd w:val="clear" w:color="auto" w:fill="auto"/>
          </w:tcPr>
          <w:p w14:paraId="77F2DF52" w14:textId="68974561"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24</w:t>
            </w:r>
          </w:p>
        </w:tc>
        <w:tc>
          <w:tcPr>
            <w:tcW w:w="2175" w:type="dxa"/>
            <w:tcBorders>
              <w:top w:val="single" w:sz="4" w:space="0" w:color="000000"/>
              <w:left w:val="single" w:sz="4" w:space="0" w:color="000000"/>
              <w:bottom w:val="single" w:sz="4" w:space="0" w:color="000000"/>
            </w:tcBorders>
            <w:shd w:val="clear" w:color="auto" w:fill="auto"/>
          </w:tcPr>
          <w:p w14:paraId="3B6E499F"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Lack of support by senior government staff and technicians to set up an environmental law enforcement platform and system</w:t>
            </w:r>
          </w:p>
        </w:tc>
        <w:tc>
          <w:tcPr>
            <w:tcW w:w="709" w:type="dxa"/>
            <w:tcBorders>
              <w:top w:val="single" w:sz="4" w:space="0" w:color="000000"/>
              <w:left w:val="single" w:sz="4" w:space="0" w:color="000000"/>
              <w:bottom w:val="single" w:sz="4" w:space="0" w:color="000000"/>
            </w:tcBorders>
            <w:shd w:val="clear" w:color="auto" w:fill="auto"/>
          </w:tcPr>
          <w:p w14:paraId="110B23EB"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736DA8F6"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Political</w:t>
            </w:r>
          </w:p>
          <w:p w14:paraId="50F7E738" w14:textId="77777777" w:rsidR="00D50E40" w:rsidRPr="00F86254" w:rsidRDefault="00D50E40" w:rsidP="00D50E40">
            <w:pPr>
              <w:jc w:val="left"/>
              <w:rPr>
                <w:rFonts w:asciiTheme="minorHAnsi" w:hAnsiTheme="minorHAnsi" w:cstheme="minorHAnsi"/>
                <w:sz w:val="18"/>
                <w:szCs w:val="18"/>
                <w:lang w:val="en-GB"/>
              </w:rPr>
            </w:pPr>
          </w:p>
        </w:tc>
        <w:tc>
          <w:tcPr>
            <w:tcW w:w="993" w:type="dxa"/>
            <w:tcBorders>
              <w:top w:val="single" w:sz="4" w:space="0" w:color="000000"/>
              <w:left w:val="single" w:sz="4" w:space="0" w:color="000000"/>
              <w:bottom w:val="single" w:sz="4" w:space="0" w:color="000000"/>
            </w:tcBorders>
            <w:shd w:val="clear" w:color="auto" w:fill="FFFF00"/>
          </w:tcPr>
          <w:p w14:paraId="516E20F1"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3</w:t>
            </w:r>
          </w:p>
          <w:p w14:paraId="08F28FFA"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 = 3</w:t>
            </w:r>
          </w:p>
          <w:p w14:paraId="5C8A15CD" w14:textId="77777777" w:rsidR="00D50E40" w:rsidRPr="00F86254" w:rsidRDefault="00D50E40" w:rsidP="00D50E40">
            <w:pPr>
              <w:jc w:val="left"/>
              <w:rPr>
                <w:rFonts w:asciiTheme="minorHAnsi" w:hAnsiTheme="minorHAnsi" w:cstheme="minorHAnsi"/>
                <w:sz w:val="18"/>
                <w:szCs w:val="18"/>
                <w:lang w:val="en-GB"/>
              </w:rPr>
            </w:pPr>
          </w:p>
        </w:tc>
        <w:tc>
          <w:tcPr>
            <w:tcW w:w="7229" w:type="dxa"/>
            <w:tcBorders>
              <w:top w:val="single" w:sz="4" w:space="0" w:color="000000"/>
              <w:left w:val="single" w:sz="4" w:space="0" w:color="000000"/>
              <w:bottom w:val="single" w:sz="4" w:space="0" w:color="000000"/>
            </w:tcBorders>
            <w:shd w:val="clear" w:color="auto" w:fill="auto"/>
          </w:tcPr>
          <w:p w14:paraId="38734B37"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There is a general agreement at least in MOPRINA and MAPRD about the need to create an environmental law enforcement system. There are however different views on how this should be best achieved, under what lead agency, and what should happen to existing systems (especially the forest guards) that some consider effective and others do not. The process will be fully consultative to integrate the view of technicians, but also accompanied by international technical assistance to explain the shortcomings/gaps and potential improvements. Ministers will be involved where appropriate to ensure that there are no second-grade obstacles to an improvement of public services.</w:t>
            </w:r>
          </w:p>
        </w:tc>
        <w:tc>
          <w:tcPr>
            <w:tcW w:w="850" w:type="dxa"/>
            <w:tcBorders>
              <w:top w:val="single" w:sz="4" w:space="0" w:color="000000"/>
              <w:left w:val="single" w:sz="4" w:space="0" w:color="000000"/>
              <w:bottom w:val="single" w:sz="4" w:space="0" w:color="000000"/>
            </w:tcBorders>
            <w:shd w:val="clear" w:color="auto" w:fill="auto"/>
          </w:tcPr>
          <w:p w14:paraId="3A194C7B"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797D9CE"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08D8D159" w14:textId="77777777" w:rsidTr="00AF030E">
        <w:tc>
          <w:tcPr>
            <w:tcW w:w="372" w:type="dxa"/>
            <w:tcBorders>
              <w:top w:val="single" w:sz="4" w:space="0" w:color="000000"/>
              <w:left w:val="single" w:sz="4" w:space="0" w:color="000000"/>
              <w:bottom w:val="single" w:sz="4" w:space="0" w:color="000000"/>
            </w:tcBorders>
            <w:shd w:val="clear" w:color="auto" w:fill="auto"/>
          </w:tcPr>
          <w:p w14:paraId="6472C1CB" w14:textId="4D53CA76"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25</w:t>
            </w:r>
          </w:p>
        </w:tc>
        <w:tc>
          <w:tcPr>
            <w:tcW w:w="2175" w:type="dxa"/>
            <w:tcBorders>
              <w:top w:val="single" w:sz="4" w:space="0" w:color="000000"/>
              <w:left w:val="single" w:sz="4" w:space="0" w:color="000000"/>
              <w:bottom w:val="single" w:sz="4" w:space="0" w:color="000000"/>
            </w:tcBorders>
            <w:shd w:val="clear" w:color="auto" w:fill="auto"/>
          </w:tcPr>
          <w:p w14:paraId="21817518"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Too limited international benchmarking in the revision of the legal and institutional framework, in the design and emplacement of the environmental law enforcement scheme</w:t>
            </w:r>
          </w:p>
        </w:tc>
        <w:tc>
          <w:tcPr>
            <w:tcW w:w="709" w:type="dxa"/>
            <w:tcBorders>
              <w:top w:val="single" w:sz="4" w:space="0" w:color="000000"/>
              <w:left w:val="single" w:sz="4" w:space="0" w:color="000000"/>
              <w:bottom w:val="single" w:sz="4" w:space="0" w:color="000000"/>
            </w:tcBorders>
            <w:shd w:val="clear" w:color="auto" w:fill="auto"/>
          </w:tcPr>
          <w:p w14:paraId="7E75E638"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0C0DDDA5"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 xml:space="preserve">Operational </w:t>
            </w:r>
          </w:p>
          <w:p w14:paraId="0AFCBA9E" w14:textId="77777777" w:rsidR="00D50E40" w:rsidRPr="00F86254" w:rsidRDefault="00D50E40" w:rsidP="00D50E40">
            <w:pPr>
              <w:jc w:val="left"/>
              <w:rPr>
                <w:rFonts w:asciiTheme="minorHAnsi" w:hAnsiTheme="minorHAnsi" w:cstheme="minorHAnsi"/>
                <w:color w:val="000000" w:themeColor="text1"/>
                <w:sz w:val="18"/>
                <w:szCs w:val="18"/>
                <w:lang w:val="en-GB"/>
              </w:rPr>
            </w:pPr>
          </w:p>
        </w:tc>
        <w:tc>
          <w:tcPr>
            <w:tcW w:w="993" w:type="dxa"/>
            <w:tcBorders>
              <w:top w:val="single" w:sz="4" w:space="0" w:color="000000"/>
              <w:left w:val="single" w:sz="4" w:space="0" w:color="000000"/>
              <w:bottom w:val="single" w:sz="4" w:space="0" w:color="000000"/>
            </w:tcBorders>
            <w:shd w:val="clear" w:color="auto" w:fill="FFFF00"/>
          </w:tcPr>
          <w:p w14:paraId="1C8FF14E"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5928EFC3"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sz w:val="18"/>
                <w:szCs w:val="18"/>
                <w:lang w:val="en-GB"/>
              </w:rPr>
              <w:t>P = 3</w:t>
            </w:r>
          </w:p>
        </w:tc>
        <w:tc>
          <w:tcPr>
            <w:tcW w:w="7229" w:type="dxa"/>
            <w:tcBorders>
              <w:top w:val="single" w:sz="4" w:space="0" w:color="000000"/>
              <w:left w:val="single" w:sz="4" w:space="0" w:color="000000"/>
              <w:bottom w:val="single" w:sz="4" w:space="0" w:color="000000"/>
            </w:tcBorders>
            <w:shd w:val="clear" w:color="auto" w:fill="auto"/>
          </w:tcPr>
          <w:p w14:paraId="1282EF0C"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The project will hire international TAs on environmental law and environmental law enforcement.</w:t>
            </w:r>
          </w:p>
        </w:tc>
        <w:tc>
          <w:tcPr>
            <w:tcW w:w="850" w:type="dxa"/>
            <w:tcBorders>
              <w:top w:val="single" w:sz="4" w:space="0" w:color="000000"/>
              <w:left w:val="single" w:sz="4" w:space="0" w:color="000000"/>
              <w:bottom w:val="single" w:sz="4" w:space="0" w:color="000000"/>
            </w:tcBorders>
            <w:shd w:val="clear" w:color="auto" w:fill="auto"/>
          </w:tcPr>
          <w:p w14:paraId="441965B8"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D600CD4"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64EF8578" w14:textId="77777777" w:rsidTr="00AF030E">
        <w:tc>
          <w:tcPr>
            <w:tcW w:w="372" w:type="dxa"/>
            <w:tcBorders>
              <w:top w:val="single" w:sz="4" w:space="0" w:color="000000"/>
              <w:left w:val="single" w:sz="4" w:space="0" w:color="000000"/>
              <w:bottom w:val="single" w:sz="4" w:space="0" w:color="000000"/>
            </w:tcBorders>
            <w:shd w:val="clear" w:color="auto" w:fill="auto"/>
          </w:tcPr>
          <w:p w14:paraId="00E3FCE2" w14:textId="4801806A"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26</w:t>
            </w:r>
          </w:p>
        </w:tc>
        <w:tc>
          <w:tcPr>
            <w:tcW w:w="2175" w:type="dxa"/>
            <w:tcBorders>
              <w:top w:val="single" w:sz="4" w:space="0" w:color="000000"/>
              <w:left w:val="single" w:sz="4" w:space="0" w:color="000000"/>
              <w:bottom w:val="single" w:sz="4" w:space="0" w:color="000000"/>
            </w:tcBorders>
            <w:shd w:val="clear" w:color="auto" w:fill="auto"/>
          </w:tcPr>
          <w:p w14:paraId="45690A65"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Land use planning and management (PNOT) team collapses after the end of the current project funding (after mid 2020) such that there will be no land use planning and management platform and hence no mainstreaming opportunities</w:t>
            </w:r>
          </w:p>
        </w:tc>
        <w:tc>
          <w:tcPr>
            <w:tcW w:w="709" w:type="dxa"/>
            <w:tcBorders>
              <w:top w:val="single" w:sz="4" w:space="0" w:color="000000"/>
              <w:left w:val="single" w:sz="4" w:space="0" w:color="000000"/>
              <w:bottom w:val="single" w:sz="4" w:space="0" w:color="000000"/>
            </w:tcBorders>
            <w:shd w:val="clear" w:color="auto" w:fill="auto"/>
          </w:tcPr>
          <w:p w14:paraId="69C0A98B"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1F353189"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Organizational</w:t>
            </w:r>
          </w:p>
          <w:p w14:paraId="56BA07CB" w14:textId="77777777" w:rsidR="00D50E40" w:rsidRPr="00F86254" w:rsidRDefault="00D50E40" w:rsidP="00D50E40">
            <w:pPr>
              <w:jc w:val="left"/>
              <w:rPr>
                <w:rFonts w:asciiTheme="minorHAnsi" w:hAnsiTheme="minorHAnsi" w:cstheme="minorHAnsi"/>
                <w:sz w:val="18"/>
                <w:szCs w:val="18"/>
                <w:lang w:val="en-GB"/>
              </w:rPr>
            </w:pPr>
          </w:p>
        </w:tc>
        <w:tc>
          <w:tcPr>
            <w:tcW w:w="993" w:type="dxa"/>
            <w:tcBorders>
              <w:top w:val="single" w:sz="4" w:space="0" w:color="000000"/>
              <w:left w:val="single" w:sz="4" w:space="0" w:color="000000"/>
              <w:bottom w:val="single" w:sz="4" w:space="0" w:color="auto"/>
            </w:tcBorders>
            <w:shd w:val="clear" w:color="auto" w:fill="FFFF00"/>
          </w:tcPr>
          <w:p w14:paraId="39C9EB56"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3</w:t>
            </w:r>
          </w:p>
          <w:p w14:paraId="12560DFF"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tc>
        <w:tc>
          <w:tcPr>
            <w:tcW w:w="7229" w:type="dxa"/>
            <w:tcBorders>
              <w:top w:val="single" w:sz="4" w:space="0" w:color="000000"/>
              <w:left w:val="single" w:sz="4" w:space="0" w:color="000000"/>
              <w:bottom w:val="single" w:sz="4" w:space="0" w:color="000000"/>
            </w:tcBorders>
            <w:shd w:val="clear" w:color="auto" w:fill="auto"/>
          </w:tcPr>
          <w:p w14:paraId="0A63BB9E"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There are two possible answers to this. .Firstly, to finance a basic team to continue this work under the project by reassigning budgets; and </w:t>
            </w:r>
            <w:proofErr w:type="spellStart"/>
            <w:r w:rsidRPr="00F86254">
              <w:rPr>
                <w:rFonts w:asciiTheme="minorHAnsi" w:hAnsiTheme="minorHAnsi" w:cstheme="minorHAnsi"/>
                <w:sz w:val="18"/>
                <w:szCs w:val="18"/>
                <w:lang w:val="en-GB"/>
              </w:rPr>
              <w:t>secoindly</w:t>
            </w:r>
            <w:proofErr w:type="spellEnd"/>
            <w:r w:rsidRPr="00F86254">
              <w:rPr>
                <w:rFonts w:asciiTheme="minorHAnsi" w:hAnsiTheme="minorHAnsi" w:cstheme="minorHAnsi"/>
                <w:sz w:val="18"/>
                <w:szCs w:val="18"/>
                <w:lang w:val="en-GB"/>
              </w:rPr>
              <w:t>, by integrating cross-sectoral mainstreaming of biodiversity and environmental matters into another section of MOPIRNA or MAPDR.</w:t>
            </w:r>
          </w:p>
        </w:tc>
        <w:tc>
          <w:tcPr>
            <w:tcW w:w="850" w:type="dxa"/>
            <w:tcBorders>
              <w:top w:val="single" w:sz="4" w:space="0" w:color="000000"/>
              <w:left w:val="single" w:sz="4" w:space="0" w:color="000000"/>
              <w:bottom w:val="single" w:sz="4" w:space="0" w:color="000000"/>
            </w:tcBorders>
            <w:shd w:val="clear" w:color="auto" w:fill="auto"/>
          </w:tcPr>
          <w:p w14:paraId="2F2156EB"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D1049E4"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6F24F04C" w14:textId="77777777" w:rsidTr="00AF030E">
        <w:tc>
          <w:tcPr>
            <w:tcW w:w="372" w:type="dxa"/>
            <w:tcBorders>
              <w:top w:val="single" w:sz="4" w:space="0" w:color="000000"/>
              <w:left w:val="single" w:sz="4" w:space="0" w:color="000000"/>
              <w:bottom w:val="single" w:sz="4" w:space="0" w:color="000000"/>
            </w:tcBorders>
            <w:shd w:val="clear" w:color="auto" w:fill="auto"/>
          </w:tcPr>
          <w:p w14:paraId="53E03E09" w14:textId="5E4246F1"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27</w:t>
            </w:r>
          </w:p>
        </w:tc>
        <w:tc>
          <w:tcPr>
            <w:tcW w:w="2175" w:type="dxa"/>
            <w:tcBorders>
              <w:top w:val="single" w:sz="4" w:space="0" w:color="000000"/>
              <w:left w:val="single" w:sz="4" w:space="0" w:color="000000"/>
              <w:bottom w:val="single" w:sz="4" w:space="0" w:color="auto"/>
            </w:tcBorders>
            <w:shd w:val="clear" w:color="auto" w:fill="auto"/>
          </w:tcPr>
          <w:p w14:paraId="5CB8B942"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 xml:space="preserve">Land use planning and management (PNOT) platform once maintained by govt is not open to mainstreaming </w:t>
            </w:r>
            <w:r w:rsidRPr="00F86254">
              <w:rPr>
                <w:rFonts w:asciiTheme="minorHAnsi" w:hAnsiTheme="minorHAnsi" w:cstheme="minorHAnsi"/>
                <w:color w:val="000000" w:themeColor="text1"/>
                <w:sz w:val="18"/>
                <w:szCs w:val="18"/>
                <w:lang w:val="en-GB"/>
              </w:rPr>
              <w:lastRenderedPageBreak/>
              <w:t>environment and biodiversity</w:t>
            </w:r>
          </w:p>
        </w:tc>
        <w:tc>
          <w:tcPr>
            <w:tcW w:w="709" w:type="dxa"/>
            <w:tcBorders>
              <w:top w:val="single" w:sz="4" w:space="0" w:color="000000"/>
              <w:left w:val="single" w:sz="4" w:space="0" w:color="000000"/>
              <w:bottom w:val="single" w:sz="4" w:space="0" w:color="auto"/>
            </w:tcBorders>
            <w:shd w:val="clear" w:color="auto" w:fill="auto"/>
          </w:tcPr>
          <w:p w14:paraId="35A7F896"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lastRenderedPageBreak/>
              <w:t>PPG Nov 2019</w:t>
            </w:r>
          </w:p>
        </w:tc>
        <w:tc>
          <w:tcPr>
            <w:tcW w:w="1275" w:type="dxa"/>
            <w:tcBorders>
              <w:top w:val="single" w:sz="4" w:space="0" w:color="000000"/>
              <w:left w:val="single" w:sz="4" w:space="0" w:color="000000"/>
              <w:bottom w:val="single" w:sz="4" w:space="0" w:color="auto"/>
              <w:right w:val="single" w:sz="4" w:space="0" w:color="auto"/>
            </w:tcBorders>
            <w:shd w:val="clear" w:color="auto" w:fill="auto"/>
          </w:tcPr>
          <w:p w14:paraId="07F863A5"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Political</w:t>
            </w:r>
          </w:p>
          <w:p w14:paraId="5F13598D"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p>
        </w:tc>
        <w:tc>
          <w:tcPr>
            <w:tcW w:w="993" w:type="dxa"/>
            <w:tcBorders>
              <w:top w:val="single" w:sz="4" w:space="0" w:color="auto"/>
              <w:left w:val="single" w:sz="4" w:space="0" w:color="auto"/>
              <w:bottom w:val="single" w:sz="4" w:space="0" w:color="auto"/>
              <w:right w:val="single" w:sz="4" w:space="0" w:color="auto"/>
            </w:tcBorders>
            <w:shd w:val="clear" w:color="auto" w:fill="FFFF00"/>
          </w:tcPr>
          <w:p w14:paraId="045F614D"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3</w:t>
            </w:r>
          </w:p>
          <w:p w14:paraId="5A2469BD"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 = 2</w:t>
            </w:r>
          </w:p>
        </w:tc>
        <w:tc>
          <w:tcPr>
            <w:tcW w:w="7229" w:type="dxa"/>
            <w:tcBorders>
              <w:top w:val="single" w:sz="4" w:space="0" w:color="000000"/>
              <w:left w:val="single" w:sz="4" w:space="0" w:color="auto"/>
              <w:bottom w:val="single" w:sz="4" w:space="0" w:color="auto"/>
            </w:tcBorders>
            <w:shd w:val="clear" w:color="auto" w:fill="auto"/>
          </w:tcPr>
          <w:p w14:paraId="41F95C4A" w14:textId="77777777" w:rsidR="00D50E40" w:rsidRPr="00F86254" w:rsidRDefault="00D50E40" w:rsidP="00D50E40">
            <w:pPr>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 xml:space="preserve">There was general agreement amongst key stakeholders (MOPRINA, DGA, DFB, RSESD, NGOs) that this was a necessity. The fact that the PNOT will likely remain under MOPIRNA and DGA (reformed or not) will ensure that </w:t>
            </w:r>
            <w:proofErr w:type="spellStart"/>
            <w:r w:rsidRPr="00F86254">
              <w:rPr>
                <w:rFonts w:asciiTheme="minorHAnsi" w:hAnsiTheme="minorHAnsi" w:cstheme="minorHAnsi"/>
                <w:color w:val="000000" w:themeColor="text1"/>
                <w:sz w:val="18"/>
                <w:szCs w:val="18"/>
                <w:lang w:val="en-GB"/>
              </w:rPr>
              <w:t>envt</w:t>
            </w:r>
            <w:proofErr w:type="spellEnd"/>
            <w:r w:rsidRPr="00F86254">
              <w:rPr>
                <w:rFonts w:asciiTheme="minorHAnsi" w:hAnsiTheme="minorHAnsi" w:cstheme="minorHAnsi"/>
                <w:color w:val="000000" w:themeColor="text1"/>
                <w:sz w:val="18"/>
                <w:szCs w:val="18"/>
                <w:lang w:val="en-GB"/>
              </w:rPr>
              <w:t xml:space="preserve"> concerns are reflected in PNOT-relevant sector monitoring once the project makes the necessary resources available.</w:t>
            </w:r>
          </w:p>
        </w:tc>
        <w:tc>
          <w:tcPr>
            <w:tcW w:w="850" w:type="dxa"/>
            <w:tcBorders>
              <w:top w:val="single" w:sz="4" w:space="0" w:color="000000"/>
              <w:left w:val="single" w:sz="4" w:space="0" w:color="000000"/>
              <w:bottom w:val="single" w:sz="4" w:space="0" w:color="000000"/>
            </w:tcBorders>
            <w:shd w:val="clear" w:color="auto" w:fill="auto"/>
          </w:tcPr>
          <w:p w14:paraId="16565A8D"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9DC9AA2"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5E09F556" w14:textId="77777777" w:rsidTr="00AF030E">
        <w:tc>
          <w:tcPr>
            <w:tcW w:w="372" w:type="dxa"/>
            <w:tcBorders>
              <w:top w:val="single" w:sz="4" w:space="0" w:color="000000"/>
              <w:left w:val="single" w:sz="4" w:space="0" w:color="000000"/>
              <w:bottom w:val="single" w:sz="4" w:space="0" w:color="000000"/>
              <w:right w:val="single" w:sz="4" w:space="0" w:color="auto"/>
            </w:tcBorders>
            <w:shd w:val="clear" w:color="auto" w:fill="auto"/>
          </w:tcPr>
          <w:p w14:paraId="77237D55" w14:textId="6B1575B0"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28</w:t>
            </w:r>
          </w:p>
        </w:tc>
        <w:tc>
          <w:tcPr>
            <w:tcW w:w="2175" w:type="dxa"/>
            <w:tcBorders>
              <w:top w:val="single" w:sz="4" w:space="0" w:color="auto"/>
              <w:left w:val="single" w:sz="4" w:space="0" w:color="auto"/>
              <w:bottom w:val="single" w:sz="4" w:space="0" w:color="auto"/>
              <w:right w:val="single" w:sz="4" w:space="0" w:color="auto"/>
            </w:tcBorders>
            <w:shd w:val="clear" w:color="auto" w:fill="auto"/>
          </w:tcPr>
          <w:p w14:paraId="278C0B1C"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Training / capacity development fatigue amongst beneficiaries (government technicians, communities, NGOs, etc.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92F3EF"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AA4EB99"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Operational</w:t>
            </w:r>
          </w:p>
        </w:tc>
        <w:tc>
          <w:tcPr>
            <w:tcW w:w="993" w:type="dxa"/>
            <w:tcBorders>
              <w:top w:val="single" w:sz="4" w:space="0" w:color="auto"/>
              <w:left w:val="single" w:sz="4" w:space="0" w:color="auto"/>
              <w:bottom w:val="single" w:sz="4" w:space="0" w:color="auto"/>
              <w:right w:val="single" w:sz="4" w:space="0" w:color="auto"/>
            </w:tcBorders>
            <w:shd w:val="clear" w:color="auto" w:fill="FFFF00"/>
          </w:tcPr>
          <w:p w14:paraId="43EF02E8"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2</w:t>
            </w:r>
          </w:p>
          <w:p w14:paraId="434F4C35"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 = 4</w:t>
            </w:r>
          </w:p>
        </w:tc>
        <w:tc>
          <w:tcPr>
            <w:tcW w:w="7229" w:type="dxa"/>
            <w:tcBorders>
              <w:top w:val="single" w:sz="4" w:space="0" w:color="auto"/>
              <w:left w:val="single" w:sz="4" w:space="0" w:color="auto"/>
              <w:bottom w:val="single" w:sz="4" w:space="0" w:color="auto"/>
              <w:right w:val="single" w:sz="4" w:space="0" w:color="auto"/>
            </w:tcBorders>
            <w:shd w:val="clear" w:color="auto" w:fill="auto"/>
          </w:tcPr>
          <w:p w14:paraId="542B637F"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Group trainings that in the PRODOC are presented in a fragmented way (so it responds better to the logical framework). For instance, integrate gender training in one of the other training blocks.</w:t>
            </w:r>
          </w:p>
        </w:tc>
        <w:tc>
          <w:tcPr>
            <w:tcW w:w="850" w:type="dxa"/>
            <w:tcBorders>
              <w:top w:val="single" w:sz="4" w:space="0" w:color="000000"/>
              <w:left w:val="single" w:sz="4" w:space="0" w:color="auto"/>
              <w:bottom w:val="single" w:sz="4" w:space="0" w:color="000000"/>
            </w:tcBorders>
            <w:shd w:val="clear" w:color="auto" w:fill="auto"/>
          </w:tcPr>
          <w:p w14:paraId="1F94DB9A"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CB95BF8"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7C9941BC" w14:textId="77777777" w:rsidTr="00AF030E">
        <w:tc>
          <w:tcPr>
            <w:tcW w:w="372" w:type="dxa"/>
            <w:tcBorders>
              <w:top w:val="single" w:sz="4" w:space="0" w:color="000000"/>
              <w:left w:val="single" w:sz="4" w:space="0" w:color="000000"/>
              <w:bottom w:val="single" w:sz="4" w:space="0" w:color="000000"/>
            </w:tcBorders>
            <w:shd w:val="clear" w:color="auto" w:fill="auto"/>
          </w:tcPr>
          <w:p w14:paraId="3F15BF95" w14:textId="028FE53B"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29</w:t>
            </w:r>
          </w:p>
        </w:tc>
        <w:tc>
          <w:tcPr>
            <w:tcW w:w="2175" w:type="dxa"/>
            <w:tcBorders>
              <w:top w:val="single" w:sz="4" w:space="0" w:color="auto"/>
              <w:left w:val="single" w:sz="4" w:space="0" w:color="000000"/>
              <w:bottom w:val="single" w:sz="4" w:space="0" w:color="000000"/>
            </w:tcBorders>
            <w:shd w:val="clear" w:color="auto" w:fill="auto"/>
          </w:tcPr>
          <w:p w14:paraId="40637AB7"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Training / capacity development levels not appropriate – too generic, as was commented by govt technicians</w:t>
            </w:r>
          </w:p>
        </w:tc>
        <w:tc>
          <w:tcPr>
            <w:tcW w:w="709" w:type="dxa"/>
            <w:tcBorders>
              <w:top w:val="single" w:sz="4" w:space="0" w:color="auto"/>
              <w:left w:val="single" w:sz="4" w:space="0" w:color="000000"/>
              <w:bottom w:val="single" w:sz="4" w:space="0" w:color="000000"/>
            </w:tcBorders>
            <w:shd w:val="clear" w:color="auto" w:fill="auto"/>
          </w:tcPr>
          <w:p w14:paraId="4367922D"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auto"/>
              <w:left w:val="single" w:sz="4" w:space="0" w:color="000000"/>
              <w:bottom w:val="single" w:sz="4" w:space="0" w:color="000000"/>
            </w:tcBorders>
            <w:shd w:val="clear" w:color="auto" w:fill="auto"/>
          </w:tcPr>
          <w:p w14:paraId="775F9E10" w14:textId="77777777" w:rsidR="00D50E40" w:rsidRPr="00F86254" w:rsidRDefault="00D50E40" w:rsidP="00D50E40">
            <w:pPr>
              <w:spacing w:after="0"/>
              <w:jc w:val="left"/>
              <w:rPr>
                <w:rFonts w:asciiTheme="minorHAnsi" w:hAnsiTheme="minorHAnsi" w:cstheme="minorHAnsi"/>
                <w:color w:val="FF0000"/>
                <w:sz w:val="18"/>
                <w:szCs w:val="18"/>
                <w:lang w:val="en-GB"/>
              </w:rPr>
            </w:pPr>
            <w:r w:rsidRPr="00F86254">
              <w:rPr>
                <w:rFonts w:asciiTheme="minorHAnsi" w:hAnsiTheme="minorHAnsi" w:cstheme="minorHAnsi"/>
                <w:color w:val="000000" w:themeColor="text1"/>
                <w:sz w:val="18"/>
                <w:szCs w:val="18"/>
                <w:lang w:val="en-GB"/>
              </w:rPr>
              <w:t>Operational</w:t>
            </w:r>
          </w:p>
        </w:tc>
        <w:tc>
          <w:tcPr>
            <w:tcW w:w="993" w:type="dxa"/>
            <w:tcBorders>
              <w:top w:val="single" w:sz="4" w:space="0" w:color="auto"/>
              <w:left w:val="single" w:sz="4" w:space="0" w:color="000000"/>
              <w:bottom w:val="single" w:sz="4" w:space="0" w:color="000000"/>
            </w:tcBorders>
            <w:shd w:val="clear" w:color="auto" w:fill="FFFF00"/>
          </w:tcPr>
          <w:p w14:paraId="2A3FC439"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2</w:t>
            </w:r>
          </w:p>
          <w:p w14:paraId="6B5794A6"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color w:val="000000" w:themeColor="text1"/>
                <w:sz w:val="18"/>
                <w:szCs w:val="18"/>
                <w:lang w:val="en-GB"/>
              </w:rPr>
              <w:t>P = 3</w:t>
            </w:r>
          </w:p>
        </w:tc>
        <w:tc>
          <w:tcPr>
            <w:tcW w:w="7229" w:type="dxa"/>
            <w:tcBorders>
              <w:top w:val="single" w:sz="4" w:space="0" w:color="auto"/>
              <w:left w:val="single" w:sz="4" w:space="0" w:color="000000"/>
              <w:bottom w:val="single" w:sz="4" w:space="0" w:color="000000"/>
            </w:tcBorders>
            <w:shd w:val="clear" w:color="auto" w:fill="auto"/>
          </w:tcPr>
          <w:p w14:paraId="19EE8B42"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Conduct an appraisal of the capacity needs and priorities at project start, to determine the topics and training levels to be covered including for advanced aspects</w:t>
            </w:r>
          </w:p>
        </w:tc>
        <w:tc>
          <w:tcPr>
            <w:tcW w:w="850" w:type="dxa"/>
            <w:tcBorders>
              <w:top w:val="single" w:sz="4" w:space="0" w:color="000000"/>
              <w:left w:val="single" w:sz="4" w:space="0" w:color="000000"/>
              <w:bottom w:val="single" w:sz="4" w:space="0" w:color="000000"/>
            </w:tcBorders>
            <w:shd w:val="clear" w:color="auto" w:fill="auto"/>
          </w:tcPr>
          <w:p w14:paraId="6F612CA1"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DFA0B87"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68292C3E" w14:textId="77777777" w:rsidTr="00AF030E">
        <w:tc>
          <w:tcPr>
            <w:tcW w:w="372" w:type="dxa"/>
            <w:tcBorders>
              <w:top w:val="single" w:sz="4" w:space="0" w:color="000000"/>
              <w:left w:val="single" w:sz="4" w:space="0" w:color="000000"/>
              <w:bottom w:val="single" w:sz="4" w:space="0" w:color="000000"/>
            </w:tcBorders>
            <w:shd w:val="clear" w:color="auto" w:fill="auto"/>
          </w:tcPr>
          <w:p w14:paraId="1E7BC7B4" w14:textId="3FB87DBD"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30</w:t>
            </w:r>
          </w:p>
        </w:tc>
        <w:tc>
          <w:tcPr>
            <w:tcW w:w="2175" w:type="dxa"/>
            <w:tcBorders>
              <w:top w:val="single" w:sz="4" w:space="0" w:color="000000"/>
              <w:left w:val="single" w:sz="4" w:space="0" w:color="000000"/>
              <w:bottom w:val="single" w:sz="4" w:space="0" w:color="000000"/>
            </w:tcBorders>
            <w:shd w:val="clear" w:color="auto" w:fill="auto"/>
          </w:tcPr>
          <w:p w14:paraId="0DA9085B"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 xml:space="preserve">Regarding the forest assessment under Output 2.1, LIDAR data cannot be made available, cannot be analysed, or does not have the required data </w:t>
            </w:r>
          </w:p>
        </w:tc>
        <w:tc>
          <w:tcPr>
            <w:tcW w:w="709" w:type="dxa"/>
            <w:tcBorders>
              <w:top w:val="single" w:sz="4" w:space="0" w:color="000000"/>
              <w:left w:val="single" w:sz="4" w:space="0" w:color="000000"/>
              <w:bottom w:val="single" w:sz="4" w:space="0" w:color="000000"/>
            </w:tcBorders>
            <w:shd w:val="clear" w:color="auto" w:fill="auto"/>
          </w:tcPr>
          <w:p w14:paraId="28B234DF"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57A31020"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Other</w:t>
            </w:r>
          </w:p>
          <w:p w14:paraId="25AE6F8C" w14:textId="77777777" w:rsidR="00D50E40" w:rsidRPr="00F86254" w:rsidRDefault="00D50E40" w:rsidP="00D50E40">
            <w:pPr>
              <w:jc w:val="left"/>
              <w:rPr>
                <w:rFonts w:asciiTheme="minorHAnsi" w:hAnsiTheme="minorHAnsi" w:cstheme="minorHAnsi"/>
                <w:color w:val="000000" w:themeColor="text1"/>
                <w:sz w:val="18"/>
                <w:szCs w:val="18"/>
                <w:lang w:val="en-GB"/>
              </w:rPr>
            </w:pPr>
          </w:p>
        </w:tc>
        <w:tc>
          <w:tcPr>
            <w:tcW w:w="993" w:type="dxa"/>
            <w:tcBorders>
              <w:top w:val="single" w:sz="4" w:space="0" w:color="000000"/>
              <w:left w:val="single" w:sz="4" w:space="0" w:color="000000"/>
              <w:bottom w:val="single" w:sz="4" w:space="0" w:color="auto"/>
            </w:tcBorders>
            <w:shd w:val="clear" w:color="auto" w:fill="92D050"/>
          </w:tcPr>
          <w:p w14:paraId="2FFA121F"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1</w:t>
            </w:r>
          </w:p>
          <w:p w14:paraId="2795F4F2"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 = 3</w:t>
            </w:r>
          </w:p>
          <w:p w14:paraId="3EE2BEE8" w14:textId="77777777" w:rsidR="00D50E40" w:rsidRPr="00F86254" w:rsidRDefault="00D50E40" w:rsidP="00D50E40">
            <w:pPr>
              <w:jc w:val="left"/>
              <w:rPr>
                <w:rFonts w:asciiTheme="minorHAnsi" w:hAnsiTheme="minorHAnsi" w:cstheme="minorHAnsi"/>
                <w:sz w:val="18"/>
                <w:szCs w:val="18"/>
                <w:lang w:val="en-GB"/>
              </w:rPr>
            </w:pPr>
          </w:p>
        </w:tc>
        <w:tc>
          <w:tcPr>
            <w:tcW w:w="7229" w:type="dxa"/>
            <w:tcBorders>
              <w:top w:val="single" w:sz="4" w:space="0" w:color="000000"/>
              <w:left w:val="single" w:sz="4" w:space="0" w:color="000000"/>
              <w:bottom w:val="single" w:sz="4" w:space="0" w:color="000000"/>
            </w:tcBorders>
            <w:shd w:val="clear" w:color="auto" w:fill="auto"/>
          </w:tcPr>
          <w:p w14:paraId="1BC29FB4"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This is not a critical deliverable for the project, but a satellite benefit for DFB and any subsequent work on forest management and REDD+. If LIDAR data does not offer a suitable simplification to create a simplified forest inventory/status and stock assessment, then this will be postponed.</w:t>
            </w:r>
          </w:p>
        </w:tc>
        <w:tc>
          <w:tcPr>
            <w:tcW w:w="850" w:type="dxa"/>
            <w:tcBorders>
              <w:top w:val="single" w:sz="4" w:space="0" w:color="000000"/>
              <w:left w:val="single" w:sz="4" w:space="0" w:color="000000"/>
              <w:bottom w:val="single" w:sz="4" w:space="0" w:color="000000"/>
            </w:tcBorders>
            <w:shd w:val="clear" w:color="auto" w:fill="auto"/>
          </w:tcPr>
          <w:p w14:paraId="14757291"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8B8E4A9"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7489250B" w14:textId="77777777" w:rsidTr="00AF030E">
        <w:tc>
          <w:tcPr>
            <w:tcW w:w="372" w:type="dxa"/>
            <w:tcBorders>
              <w:top w:val="single" w:sz="4" w:space="0" w:color="000000"/>
              <w:left w:val="single" w:sz="4" w:space="0" w:color="000000"/>
              <w:bottom w:val="single" w:sz="4" w:space="0" w:color="000000"/>
            </w:tcBorders>
            <w:shd w:val="clear" w:color="auto" w:fill="auto"/>
          </w:tcPr>
          <w:p w14:paraId="0E932250" w14:textId="16864CBE"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31</w:t>
            </w:r>
          </w:p>
        </w:tc>
        <w:tc>
          <w:tcPr>
            <w:tcW w:w="2175" w:type="dxa"/>
            <w:tcBorders>
              <w:top w:val="single" w:sz="4" w:space="0" w:color="000000"/>
              <w:left w:val="single" w:sz="4" w:space="0" w:color="000000"/>
              <w:bottom w:val="single" w:sz="4" w:space="0" w:color="000000"/>
            </w:tcBorders>
            <w:shd w:val="clear" w:color="auto" w:fill="auto"/>
          </w:tcPr>
          <w:p w14:paraId="3D981E18"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Critical community resistance to the emplacement of environmental law enforcement</w:t>
            </w:r>
          </w:p>
        </w:tc>
        <w:tc>
          <w:tcPr>
            <w:tcW w:w="709" w:type="dxa"/>
            <w:tcBorders>
              <w:top w:val="single" w:sz="4" w:space="0" w:color="000000"/>
              <w:left w:val="single" w:sz="4" w:space="0" w:color="000000"/>
              <w:bottom w:val="single" w:sz="4" w:space="0" w:color="000000"/>
            </w:tcBorders>
            <w:shd w:val="clear" w:color="auto" w:fill="auto"/>
          </w:tcPr>
          <w:p w14:paraId="0FC7600E"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right w:val="single" w:sz="4" w:space="0" w:color="auto"/>
            </w:tcBorders>
            <w:shd w:val="clear" w:color="auto" w:fill="auto"/>
          </w:tcPr>
          <w:p w14:paraId="6EBCAAB0" w14:textId="77777777" w:rsidR="00D50E40" w:rsidRPr="00F86254" w:rsidRDefault="00D50E40" w:rsidP="00D50E40">
            <w:pPr>
              <w:spacing w:after="0"/>
              <w:jc w:val="left"/>
              <w:rPr>
                <w:rFonts w:asciiTheme="minorHAnsi" w:hAnsiTheme="minorHAnsi" w:cstheme="minorHAnsi"/>
                <w:color w:val="FF0000"/>
                <w:sz w:val="18"/>
                <w:szCs w:val="18"/>
                <w:lang w:val="en-GB"/>
              </w:rPr>
            </w:pPr>
            <w:r w:rsidRPr="00F86254">
              <w:rPr>
                <w:rFonts w:asciiTheme="minorHAnsi" w:hAnsiTheme="minorHAnsi" w:cstheme="minorHAnsi"/>
                <w:color w:val="000000" w:themeColor="text1"/>
                <w:sz w:val="18"/>
                <w:szCs w:val="18"/>
                <w:lang w:val="en-GB"/>
              </w:rPr>
              <w:t>Strategic</w:t>
            </w:r>
          </w:p>
        </w:tc>
        <w:tc>
          <w:tcPr>
            <w:tcW w:w="993" w:type="dxa"/>
            <w:tcBorders>
              <w:top w:val="single" w:sz="4" w:space="0" w:color="auto"/>
              <w:left w:val="single" w:sz="4" w:space="0" w:color="auto"/>
              <w:bottom w:val="single" w:sz="4" w:space="0" w:color="auto"/>
              <w:right w:val="single" w:sz="4" w:space="0" w:color="auto"/>
            </w:tcBorders>
            <w:shd w:val="clear" w:color="auto" w:fill="FFFF00"/>
          </w:tcPr>
          <w:p w14:paraId="56ED0537"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3</w:t>
            </w:r>
          </w:p>
          <w:p w14:paraId="5DEE02BE"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 = 4</w:t>
            </w:r>
          </w:p>
          <w:p w14:paraId="0EEC2538" w14:textId="77777777" w:rsidR="00D50E40" w:rsidRPr="00F86254" w:rsidRDefault="00D50E40" w:rsidP="00D50E40">
            <w:pPr>
              <w:jc w:val="left"/>
              <w:rPr>
                <w:rFonts w:asciiTheme="minorHAnsi" w:hAnsiTheme="minorHAnsi" w:cstheme="minorHAnsi"/>
                <w:sz w:val="18"/>
                <w:szCs w:val="18"/>
                <w:lang w:val="en-GB"/>
              </w:rPr>
            </w:pPr>
          </w:p>
        </w:tc>
        <w:tc>
          <w:tcPr>
            <w:tcW w:w="7229" w:type="dxa"/>
            <w:tcBorders>
              <w:top w:val="single" w:sz="4" w:space="0" w:color="000000"/>
              <w:left w:val="single" w:sz="4" w:space="0" w:color="auto"/>
              <w:bottom w:val="single" w:sz="4" w:space="0" w:color="000000"/>
            </w:tcBorders>
            <w:shd w:val="clear" w:color="auto" w:fill="auto"/>
          </w:tcPr>
          <w:p w14:paraId="145C81EE"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This is both a social safeguards risk but also a risk to project success. For mitigation/ management measures please see SES Risk A / SES Risk M above.</w:t>
            </w:r>
          </w:p>
        </w:tc>
        <w:tc>
          <w:tcPr>
            <w:tcW w:w="850" w:type="dxa"/>
            <w:tcBorders>
              <w:top w:val="single" w:sz="4" w:space="0" w:color="000000"/>
              <w:left w:val="single" w:sz="4" w:space="0" w:color="000000"/>
              <w:bottom w:val="single" w:sz="4" w:space="0" w:color="000000"/>
            </w:tcBorders>
            <w:shd w:val="clear" w:color="auto" w:fill="auto"/>
          </w:tcPr>
          <w:p w14:paraId="3BF13DDC"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0DEF5D1"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510D73CC" w14:textId="77777777" w:rsidTr="00AF030E">
        <w:tc>
          <w:tcPr>
            <w:tcW w:w="372" w:type="dxa"/>
            <w:tcBorders>
              <w:top w:val="single" w:sz="4" w:space="0" w:color="000000"/>
              <w:left w:val="single" w:sz="4" w:space="0" w:color="000000"/>
              <w:bottom w:val="single" w:sz="4" w:space="0" w:color="000000"/>
            </w:tcBorders>
            <w:shd w:val="clear" w:color="auto" w:fill="auto"/>
          </w:tcPr>
          <w:p w14:paraId="4C5F1A32" w14:textId="1F41A724"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32</w:t>
            </w:r>
          </w:p>
        </w:tc>
        <w:tc>
          <w:tcPr>
            <w:tcW w:w="2175" w:type="dxa"/>
            <w:tcBorders>
              <w:top w:val="single" w:sz="4" w:space="0" w:color="000000"/>
              <w:left w:val="single" w:sz="4" w:space="0" w:color="000000"/>
              <w:bottom w:val="single" w:sz="4" w:space="0" w:color="000000"/>
            </w:tcBorders>
            <w:shd w:val="clear" w:color="auto" w:fill="auto"/>
          </w:tcPr>
          <w:p w14:paraId="777CCC19"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Work on Biodiversity and PA financing does not yield any success, no new financing is generated</w:t>
            </w:r>
          </w:p>
        </w:tc>
        <w:tc>
          <w:tcPr>
            <w:tcW w:w="709" w:type="dxa"/>
            <w:tcBorders>
              <w:top w:val="single" w:sz="4" w:space="0" w:color="000000"/>
              <w:left w:val="single" w:sz="4" w:space="0" w:color="000000"/>
              <w:bottom w:val="single" w:sz="4" w:space="0" w:color="000000"/>
            </w:tcBorders>
            <w:shd w:val="clear" w:color="auto" w:fill="auto"/>
          </w:tcPr>
          <w:p w14:paraId="09AED66B"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136479C0"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Strategic</w:t>
            </w:r>
          </w:p>
          <w:p w14:paraId="109F7B0B" w14:textId="77777777" w:rsidR="00D50E40" w:rsidRPr="00F86254" w:rsidRDefault="00D50E40" w:rsidP="00D50E40">
            <w:pPr>
              <w:jc w:val="left"/>
              <w:rPr>
                <w:rFonts w:asciiTheme="minorHAnsi" w:hAnsiTheme="minorHAnsi" w:cstheme="minorHAnsi"/>
                <w:sz w:val="18"/>
                <w:szCs w:val="18"/>
                <w:lang w:val="en-GB"/>
              </w:rPr>
            </w:pPr>
          </w:p>
        </w:tc>
        <w:tc>
          <w:tcPr>
            <w:tcW w:w="993" w:type="dxa"/>
            <w:tcBorders>
              <w:top w:val="single" w:sz="4" w:space="0" w:color="auto"/>
              <w:left w:val="single" w:sz="4" w:space="0" w:color="000000"/>
              <w:bottom w:val="single" w:sz="4" w:space="0" w:color="000000"/>
            </w:tcBorders>
            <w:shd w:val="clear" w:color="auto" w:fill="FFFF00"/>
          </w:tcPr>
          <w:p w14:paraId="514002A0"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3</w:t>
            </w:r>
          </w:p>
          <w:p w14:paraId="1FB1A5B8"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 = 3</w:t>
            </w:r>
          </w:p>
          <w:p w14:paraId="7D2F4567" w14:textId="77777777" w:rsidR="00D50E40" w:rsidRPr="00F86254" w:rsidRDefault="00D50E40" w:rsidP="00D50E40">
            <w:pPr>
              <w:jc w:val="left"/>
              <w:rPr>
                <w:rFonts w:asciiTheme="minorHAnsi" w:hAnsiTheme="minorHAnsi" w:cstheme="minorHAnsi"/>
                <w:sz w:val="18"/>
                <w:szCs w:val="18"/>
                <w:lang w:val="en-GB"/>
              </w:rPr>
            </w:pPr>
          </w:p>
        </w:tc>
        <w:tc>
          <w:tcPr>
            <w:tcW w:w="7229" w:type="dxa"/>
            <w:tcBorders>
              <w:top w:val="single" w:sz="4" w:space="0" w:color="000000"/>
              <w:left w:val="single" w:sz="4" w:space="0" w:color="000000"/>
              <w:bottom w:val="single" w:sz="4" w:space="0" w:color="000000"/>
            </w:tcBorders>
            <w:shd w:val="clear" w:color="auto" w:fill="auto"/>
          </w:tcPr>
          <w:p w14:paraId="19867E26" w14:textId="1BB9EF45"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Without this project, it is unlikely that any relevant new funding for biodiversity can be mobilised over the coming 4 years, apart from limited income that could be generated from tourists. In that sense, the setup of a conservation trust fund is a risk, a gamble, but one worth taking, and in any case it will need to be followed up by further continuing support in the future should there be some initial success during the project in terms of endowment fund capitalisation. To reduce the risk of failure, an experienced international expert with a proven track record in CTF creation and fundraising will be procured. There are a few alternative or complementary routes that could be taken in the future in case of failure: revenue from REDD+ carbon credit sales and offset payments from the oil &amp; gas revenue that is expected to start flowing in a few years; both may be realised in the medium term but cannot yet be counted on for the present project.</w:t>
            </w:r>
          </w:p>
        </w:tc>
        <w:tc>
          <w:tcPr>
            <w:tcW w:w="850" w:type="dxa"/>
            <w:tcBorders>
              <w:top w:val="single" w:sz="4" w:space="0" w:color="000000"/>
              <w:left w:val="single" w:sz="4" w:space="0" w:color="000000"/>
              <w:bottom w:val="single" w:sz="4" w:space="0" w:color="000000"/>
            </w:tcBorders>
            <w:shd w:val="clear" w:color="auto" w:fill="auto"/>
          </w:tcPr>
          <w:p w14:paraId="57A249DA"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7F80611"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5BF9C3FD" w14:textId="77777777" w:rsidTr="00AF030E">
        <w:tc>
          <w:tcPr>
            <w:tcW w:w="372" w:type="dxa"/>
            <w:tcBorders>
              <w:top w:val="single" w:sz="4" w:space="0" w:color="000000"/>
              <w:left w:val="single" w:sz="4" w:space="0" w:color="000000"/>
              <w:bottom w:val="single" w:sz="4" w:space="0" w:color="000000"/>
            </w:tcBorders>
            <w:shd w:val="clear" w:color="auto" w:fill="auto"/>
          </w:tcPr>
          <w:p w14:paraId="0C2026BD" w14:textId="481F874A"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33</w:t>
            </w:r>
          </w:p>
        </w:tc>
        <w:tc>
          <w:tcPr>
            <w:tcW w:w="2175" w:type="dxa"/>
            <w:tcBorders>
              <w:top w:val="single" w:sz="4" w:space="0" w:color="000000"/>
              <w:left w:val="single" w:sz="4" w:space="0" w:color="000000"/>
              <w:bottom w:val="single" w:sz="4" w:space="0" w:color="000000"/>
            </w:tcBorders>
            <w:shd w:val="clear" w:color="auto" w:fill="auto"/>
          </w:tcPr>
          <w:p w14:paraId="487ADB07"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No suitable lands can be found for reforestation / charcoal tree planting</w:t>
            </w:r>
          </w:p>
        </w:tc>
        <w:tc>
          <w:tcPr>
            <w:tcW w:w="709" w:type="dxa"/>
            <w:tcBorders>
              <w:top w:val="single" w:sz="4" w:space="0" w:color="000000"/>
              <w:left w:val="single" w:sz="4" w:space="0" w:color="000000"/>
              <w:bottom w:val="single" w:sz="4" w:space="0" w:color="000000"/>
            </w:tcBorders>
            <w:shd w:val="clear" w:color="auto" w:fill="auto"/>
          </w:tcPr>
          <w:p w14:paraId="2C31887E"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034E014D" w14:textId="77777777" w:rsidR="00D50E40" w:rsidRPr="00F86254" w:rsidRDefault="00D50E40" w:rsidP="00D50E40">
            <w:pPr>
              <w:spacing w:after="0"/>
              <w:jc w:val="left"/>
              <w:rPr>
                <w:rFonts w:asciiTheme="minorHAnsi" w:hAnsiTheme="minorHAnsi" w:cstheme="minorHAnsi"/>
                <w:color w:val="FF0000"/>
                <w:sz w:val="18"/>
                <w:szCs w:val="18"/>
                <w:lang w:val="en-GB"/>
              </w:rPr>
            </w:pPr>
            <w:r w:rsidRPr="00F86254">
              <w:rPr>
                <w:rFonts w:asciiTheme="minorHAnsi" w:hAnsiTheme="minorHAnsi" w:cstheme="minorHAnsi"/>
                <w:color w:val="000000" w:themeColor="text1"/>
                <w:sz w:val="18"/>
                <w:szCs w:val="18"/>
                <w:lang w:val="en-GB"/>
              </w:rPr>
              <w:t>Strategic</w:t>
            </w:r>
          </w:p>
        </w:tc>
        <w:tc>
          <w:tcPr>
            <w:tcW w:w="993" w:type="dxa"/>
            <w:tcBorders>
              <w:top w:val="single" w:sz="4" w:space="0" w:color="000000"/>
              <w:left w:val="single" w:sz="4" w:space="0" w:color="000000"/>
              <w:bottom w:val="single" w:sz="4" w:space="0" w:color="000000"/>
            </w:tcBorders>
            <w:shd w:val="clear" w:color="auto" w:fill="FFFF00"/>
          </w:tcPr>
          <w:p w14:paraId="62948AF0"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3</w:t>
            </w:r>
          </w:p>
          <w:p w14:paraId="77A2FA38"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 = 3</w:t>
            </w:r>
          </w:p>
          <w:p w14:paraId="42662FCD" w14:textId="77777777" w:rsidR="00D50E40" w:rsidRPr="00F86254" w:rsidRDefault="00D50E40" w:rsidP="00D50E40">
            <w:pPr>
              <w:jc w:val="left"/>
              <w:rPr>
                <w:rFonts w:asciiTheme="minorHAnsi" w:hAnsiTheme="minorHAnsi" w:cstheme="minorHAnsi"/>
                <w:sz w:val="18"/>
                <w:szCs w:val="18"/>
                <w:lang w:val="en-GB"/>
              </w:rPr>
            </w:pPr>
          </w:p>
        </w:tc>
        <w:tc>
          <w:tcPr>
            <w:tcW w:w="7229" w:type="dxa"/>
            <w:tcBorders>
              <w:top w:val="single" w:sz="4" w:space="0" w:color="000000"/>
              <w:left w:val="single" w:sz="4" w:space="0" w:color="000000"/>
              <w:bottom w:val="single" w:sz="4" w:space="0" w:color="000000"/>
            </w:tcBorders>
            <w:shd w:val="clear" w:color="auto" w:fill="auto"/>
          </w:tcPr>
          <w:p w14:paraId="6544B63E"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This issue was discussed during the PPG. There was agreement that the risk is low and that lands could be found, including already over-exploited degraded public lands, and that govt can also plant on agricultural plots / lands that are currently under lease (noting that these still are still public lands and not actual private property). In response to concrete challenges of this type, the project could move to other communities.</w:t>
            </w:r>
          </w:p>
        </w:tc>
        <w:tc>
          <w:tcPr>
            <w:tcW w:w="850" w:type="dxa"/>
            <w:tcBorders>
              <w:top w:val="single" w:sz="4" w:space="0" w:color="000000"/>
              <w:left w:val="single" w:sz="4" w:space="0" w:color="000000"/>
              <w:bottom w:val="single" w:sz="4" w:space="0" w:color="000000"/>
            </w:tcBorders>
            <w:shd w:val="clear" w:color="auto" w:fill="auto"/>
          </w:tcPr>
          <w:p w14:paraId="18106282"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479FE3FA"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2008F5CC" w14:textId="77777777" w:rsidTr="00AF030E">
        <w:tc>
          <w:tcPr>
            <w:tcW w:w="372" w:type="dxa"/>
            <w:tcBorders>
              <w:top w:val="single" w:sz="4" w:space="0" w:color="000000"/>
              <w:left w:val="single" w:sz="4" w:space="0" w:color="000000"/>
              <w:bottom w:val="single" w:sz="4" w:space="0" w:color="000000"/>
            </w:tcBorders>
            <w:shd w:val="clear" w:color="auto" w:fill="auto"/>
          </w:tcPr>
          <w:p w14:paraId="17E09668" w14:textId="233C9EFB"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34</w:t>
            </w:r>
          </w:p>
        </w:tc>
        <w:tc>
          <w:tcPr>
            <w:tcW w:w="2175" w:type="dxa"/>
            <w:tcBorders>
              <w:top w:val="single" w:sz="4" w:space="0" w:color="000000"/>
              <w:left w:val="single" w:sz="4" w:space="0" w:color="000000"/>
              <w:bottom w:val="single" w:sz="4" w:space="0" w:color="000000"/>
            </w:tcBorders>
            <w:shd w:val="clear" w:color="auto" w:fill="auto"/>
          </w:tcPr>
          <w:p w14:paraId="1DF6D0ED"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Weak support if not opposition from politicians and charcoal traders that potentially stand to lose revenues, could block better charcoal regulation and the introduction of more sustainable charcoal</w:t>
            </w:r>
          </w:p>
        </w:tc>
        <w:tc>
          <w:tcPr>
            <w:tcW w:w="709" w:type="dxa"/>
            <w:tcBorders>
              <w:top w:val="single" w:sz="4" w:space="0" w:color="000000"/>
              <w:left w:val="single" w:sz="4" w:space="0" w:color="000000"/>
              <w:bottom w:val="single" w:sz="4" w:space="0" w:color="000000"/>
            </w:tcBorders>
            <w:shd w:val="clear" w:color="auto" w:fill="auto"/>
          </w:tcPr>
          <w:p w14:paraId="20B9CFF8"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136C1598"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Strategic</w:t>
            </w:r>
          </w:p>
        </w:tc>
        <w:tc>
          <w:tcPr>
            <w:tcW w:w="993" w:type="dxa"/>
            <w:tcBorders>
              <w:top w:val="single" w:sz="4" w:space="0" w:color="000000"/>
              <w:left w:val="single" w:sz="4" w:space="0" w:color="000000"/>
              <w:bottom w:val="single" w:sz="4" w:space="0" w:color="000000"/>
            </w:tcBorders>
            <w:shd w:val="clear" w:color="auto" w:fill="FF0000"/>
          </w:tcPr>
          <w:p w14:paraId="772070CE" w14:textId="77777777" w:rsidR="00450D4A" w:rsidRPr="00F86254" w:rsidRDefault="00450D4A" w:rsidP="00450D4A">
            <w:pPr>
              <w:rPr>
                <w:rFonts w:asciiTheme="minorHAnsi" w:hAnsiTheme="minorHAnsi" w:cstheme="minorHAnsi"/>
                <w:sz w:val="18"/>
                <w:szCs w:val="18"/>
                <w:lang w:val="en-GB"/>
              </w:rPr>
            </w:pPr>
            <w:r w:rsidRPr="00F86254">
              <w:rPr>
                <w:rFonts w:asciiTheme="minorHAnsi" w:hAnsiTheme="minorHAnsi" w:cstheme="minorHAnsi"/>
                <w:sz w:val="18"/>
                <w:szCs w:val="18"/>
                <w:lang w:val="en-GB"/>
              </w:rPr>
              <w:t>I = 4</w:t>
            </w:r>
          </w:p>
          <w:p w14:paraId="32948227" w14:textId="77777777" w:rsidR="00450D4A" w:rsidRPr="00F86254" w:rsidRDefault="00450D4A" w:rsidP="00450D4A">
            <w:pPr>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p w14:paraId="018A9C0B" w14:textId="0651DAA1" w:rsidR="00D50E40" w:rsidRPr="00F86254" w:rsidRDefault="00450D4A" w:rsidP="00450D4A">
            <w:pPr>
              <w:rPr>
                <w:rFonts w:asciiTheme="minorHAnsi" w:hAnsiTheme="minorHAnsi" w:cstheme="minorHAnsi"/>
                <w:sz w:val="18"/>
                <w:szCs w:val="18"/>
                <w:lang w:val="en-GB"/>
              </w:rPr>
            </w:pPr>
            <w:r w:rsidRPr="00F86254">
              <w:rPr>
                <w:rFonts w:asciiTheme="minorHAnsi" w:hAnsiTheme="minorHAnsi" w:cstheme="minorHAnsi"/>
                <w:sz w:val="18"/>
                <w:szCs w:val="18"/>
                <w:lang w:val="en-GB"/>
              </w:rPr>
              <w:t>CRITICAL</w:t>
            </w:r>
          </w:p>
        </w:tc>
        <w:tc>
          <w:tcPr>
            <w:tcW w:w="7229" w:type="dxa"/>
            <w:tcBorders>
              <w:top w:val="single" w:sz="4" w:space="0" w:color="000000"/>
              <w:left w:val="single" w:sz="4" w:space="0" w:color="000000"/>
              <w:bottom w:val="single" w:sz="4" w:space="0" w:color="000000"/>
            </w:tcBorders>
            <w:shd w:val="clear" w:color="auto" w:fill="auto"/>
          </w:tcPr>
          <w:p w14:paraId="3D90F1B1" w14:textId="2C184320" w:rsidR="00D50E40" w:rsidRPr="00F86254" w:rsidRDefault="00D50E40" w:rsidP="00450D4A">
            <w:pPr>
              <w:pStyle w:val="CharCharCharCharCarChar"/>
              <w:spacing w:after="6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As in most countries in Africa, the charcoal sector in STP is largely informal and existing regulation is ineffective and poorly enforced, even if the situation on </w:t>
            </w:r>
            <w:r w:rsidR="008E0A3F">
              <w:rPr>
                <w:rFonts w:asciiTheme="minorHAnsi" w:hAnsiTheme="minorHAnsi" w:cstheme="minorHAnsi"/>
                <w:szCs w:val="18"/>
                <w:vertAlign w:val="baseline"/>
                <w:lang w:val="en-GB"/>
              </w:rPr>
              <w:t>Príncipe</w:t>
            </w:r>
            <w:r w:rsidRPr="00F86254">
              <w:rPr>
                <w:rFonts w:asciiTheme="minorHAnsi" w:hAnsiTheme="minorHAnsi" w:cstheme="minorHAnsi"/>
                <w:szCs w:val="18"/>
                <w:vertAlign w:val="baseline"/>
                <w:lang w:val="en-GB"/>
              </w:rPr>
              <w:t xml:space="preserve"> is far better. As with other constituent-based risks, the first line of mitigation is inclusion.  Identified private-sector stakeholders will be included when possible and appropriate (at different levels) to lessen such risks and identify opportunities for growth. In addition, there is a growing awareness of the need to better regulate and enforce the sector given the gradual disappearance of resources, and once a viable alternative is found the public and government can be expected to switch – especially if livelihood solutions for charcoal-makers can be found. </w:t>
            </w:r>
          </w:p>
        </w:tc>
        <w:tc>
          <w:tcPr>
            <w:tcW w:w="850" w:type="dxa"/>
            <w:tcBorders>
              <w:top w:val="single" w:sz="4" w:space="0" w:color="000000"/>
              <w:left w:val="single" w:sz="4" w:space="0" w:color="000000"/>
              <w:bottom w:val="single" w:sz="4" w:space="0" w:color="000000"/>
            </w:tcBorders>
            <w:shd w:val="clear" w:color="auto" w:fill="auto"/>
          </w:tcPr>
          <w:p w14:paraId="7C94E6C5"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7660634"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75207E09" w14:textId="77777777" w:rsidTr="00AF030E">
        <w:tc>
          <w:tcPr>
            <w:tcW w:w="372" w:type="dxa"/>
            <w:tcBorders>
              <w:top w:val="single" w:sz="4" w:space="0" w:color="000000"/>
              <w:left w:val="single" w:sz="4" w:space="0" w:color="000000"/>
              <w:bottom w:val="single" w:sz="4" w:space="0" w:color="000000"/>
            </w:tcBorders>
            <w:shd w:val="clear" w:color="auto" w:fill="auto"/>
          </w:tcPr>
          <w:p w14:paraId="12CA6529" w14:textId="45459821"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35</w:t>
            </w:r>
          </w:p>
        </w:tc>
        <w:tc>
          <w:tcPr>
            <w:tcW w:w="2175" w:type="dxa"/>
            <w:tcBorders>
              <w:top w:val="single" w:sz="4" w:space="0" w:color="000000"/>
              <w:left w:val="single" w:sz="4" w:space="0" w:color="000000"/>
              <w:bottom w:val="single" w:sz="4" w:space="0" w:color="000000"/>
            </w:tcBorders>
            <w:shd w:val="clear" w:color="auto" w:fill="auto"/>
          </w:tcPr>
          <w:p w14:paraId="79978565"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Traditional charcoal makers could reject improved charcoal kiln technology for technical, socio-economic, or other reasons</w:t>
            </w:r>
          </w:p>
        </w:tc>
        <w:tc>
          <w:tcPr>
            <w:tcW w:w="709" w:type="dxa"/>
            <w:tcBorders>
              <w:top w:val="single" w:sz="4" w:space="0" w:color="000000"/>
              <w:left w:val="single" w:sz="4" w:space="0" w:color="000000"/>
              <w:bottom w:val="single" w:sz="4" w:space="0" w:color="000000"/>
            </w:tcBorders>
            <w:shd w:val="clear" w:color="auto" w:fill="auto"/>
          </w:tcPr>
          <w:p w14:paraId="44E57A0A"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32879F56"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Strategic</w:t>
            </w:r>
          </w:p>
        </w:tc>
        <w:tc>
          <w:tcPr>
            <w:tcW w:w="993" w:type="dxa"/>
            <w:tcBorders>
              <w:top w:val="single" w:sz="4" w:space="0" w:color="000000"/>
              <w:left w:val="single" w:sz="4" w:space="0" w:color="000000"/>
              <w:bottom w:val="single" w:sz="4" w:space="0" w:color="000000"/>
            </w:tcBorders>
            <w:shd w:val="clear" w:color="auto" w:fill="FFFF00"/>
          </w:tcPr>
          <w:p w14:paraId="17F86795"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3</w:t>
            </w:r>
          </w:p>
          <w:p w14:paraId="2FAA8197"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 = 4</w:t>
            </w:r>
          </w:p>
        </w:tc>
        <w:tc>
          <w:tcPr>
            <w:tcW w:w="7229" w:type="dxa"/>
            <w:tcBorders>
              <w:top w:val="single" w:sz="4" w:space="0" w:color="000000"/>
              <w:left w:val="single" w:sz="4" w:space="0" w:color="000000"/>
              <w:bottom w:val="single" w:sz="4" w:space="0" w:color="000000"/>
            </w:tcBorders>
            <w:shd w:val="clear" w:color="auto" w:fill="auto"/>
          </w:tcPr>
          <w:p w14:paraId="3B3A5C1E"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Acceptance of sustainable charcoal technology is proposed as a key goal of project component 3. Experiences in other countries indicate this to be a great challenge, as rural users would need to see real benefits. Hence, user acceptance is critical for Step 2 (production) in the charcoal value chain. In order to mitigate this risk, the project will invest substantial resources in proposing different charcoal production pilots in a participatory manner. Extensive TA, training activities and interaction with the stakeholders are foreseen to best match user needs and expectations. This will be accompanied with livelihood engagement including low value grants and an increase in environmental law enforcement.</w:t>
            </w:r>
          </w:p>
        </w:tc>
        <w:tc>
          <w:tcPr>
            <w:tcW w:w="850" w:type="dxa"/>
            <w:tcBorders>
              <w:top w:val="single" w:sz="4" w:space="0" w:color="000000"/>
              <w:left w:val="single" w:sz="4" w:space="0" w:color="000000"/>
              <w:bottom w:val="single" w:sz="4" w:space="0" w:color="000000"/>
            </w:tcBorders>
            <w:shd w:val="clear" w:color="auto" w:fill="auto"/>
          </w:tcPr>
          <w:p w14:paraId="48ECB1B5"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B6A392E"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5A5CF8AD" w14:textId="77777777" w:rsidTr="00AF030E">
        <w:tc>
          <w:tcPr>
            <w:tcW w:w="372" w:type="dxa"/>
            <w:tcBorders>
              <w:top w:val="single" w:sz="4" w:space="0" w:color="000000"/>
              <w:left w:val="single" w:sz="4" w:space="0" w:color="000000"/>
              <w:bottom w:val="single" w:sz="4" w:space="0" w:color="000000"/>
            </w:tcBorders>
            <w:shd w:val="clear" w:color="auto" w:fill="auto"/>
          </w:tcPr>
          <w:p w14:paraId="7A9027C9" w14:textId="437ED838" w:rsidR="00D50E40" w:rsidRPr="00F86254" w:rsidRDefault="00F06C6E" w:rsidP="00D50E40">
            <w:pPr>
              <w:jc w:val="left"/>
              <w:rPr>
                <w:rFonts w:asciiTheme="minorHAnsi" w:hAnsiTheme="minorHAnsi" w:cstheme="minorHAnsi"/>
                <w:bCs/>
                <w:sz w:val="18"/>
                <w:szCs w:val="18"/>
                <w:lang w:val="en-GB"/>
              </w:rPr>
            </w:pPr>
            <w:r w:rsidRPr="00F86254">
              <w:rPr>
                <w:rFonts w:asciiTheme="minorHAnsi" w:hAnsiTheme="minorHAnsi" w:cstheme="minorHAnsi"/>
                <w:bCs/>
                <w:sz w:val="18"/>
                <w:szCs w:val="18"/>
                <w:lang w:val="en-GB"/>
              </w:rPr>
              <w:t>36</w:t>
            </w:r>
          </w:p>
        </w:tc>
        <w:tc>
          <w:tcPr>
            <w:tcW w:w="2175" w:type="dxa"/>
            <w:tcBorders>
              <w:top w:val="single" w:sz="4" w:space="0" w:color="000000"/>
              <w:left w:val="single" w:sz="4" w:space="0" w:color="000000"/>
              <w:bottom w:val="single" w:sz="4" w:space="0" w:color="000000"/>
            </w:tcBorders>
            <w:shd w:val="clear" w:color="auto" w:fill="auto"/>
          </w:tcPr>
          <w:p w14:paraId="0753486D"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The proposed improved charcoal kilns could not perform as expected due to technical or operational factors.</w:t>
            </w:r>
          </w:p>
        </w:tc>
        <w:tc>
          <w:tcPr>
            <w:tcW w:w="709" w:type="dxa"/>
            <w:tcBorders>
              <w:top w:val="single" w:sz="4" w:space="0" w:color="000000"/>
              <w:left w:val="single" w:sz="4" w:space="0" w:color="000000"/>
              <w:bottom w:val="single" w:sz="4" w:space="0" w:color="000000"/>
            </w:tcBorders>
            <w:shd w:val="clear" w:color="auto" w:fill="auto"/>
          </w:tcPr>
          <w:p w14:paraId="210E418F"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3AF5DB20" w14:textId="77777777" w:rsidR="00D50E40" w:rsidRPr="00F86254" w:rsidRDefault="00D50E40" w:rsidP="00D50E40">
            <w:pPr>
              <w:jc w:val="left"/>
              <w:rPr>
                <w:rFonts w:asciiTheme="minorHAnsi" w:hAnsiTheme="minorHAnsi" w:cstheme="minorHAnsi"/>
                <w:i/>
                <w:sz w:val="18"/>
                <w:szCs w:val="18"/>
                <w:lang w:val="en-GB"/>
              </w:rPr>
            </w:pPr>
            <w:r w:rsidRPr="00F86254">
              <w:rPr>
                <w:rFonts w:asciiTheme="minorHAnsi" w:hAnsiTheme="minorHAnsi" w:cstheme="minorHAnsi"/>
                <w:sz w:val="18"/>
                <w:szCs w:val="18"/>
                <w:lang w:val="en-GB"/>
              </w:rPr>
              <w:t>Strategic</w:t>
            </w:r>
            <w:r w:rsidRPr="00F86254">
              <w:rPr>
                <w:rFonts w:asciiTheme="minorHAnsi" w:hAnsiTheme="minorHAnsi" w:cstheme="minorHAnsi"/>
                <w:i/>
                <w:sz w:val="18"/>
                <w:szCs w:val="18"/>
                <w:lang w:val="en-GB"/>
              </w:rPr>
              <w:t xml:space="preserve"> </w:t>
            </w:r>
          </w:p>
        </w:tc>
        <w:tc>
          <w:tcPr>
            <w:tcW w:w="993" w:type="dxa"/>
            <w:tcBorders>
              <w:top w:val="single" w:sz="4" w:space="0" w:color="000000"/>
              <w:left w:val="single" w:sz="4" w:space="0" w:color="000000"/>
              <w:bottom w:val="single" w:sz="4" w:space="0" w:color="000000"/>
            </w:tcBorders>
            <w:shd w:val="clear" w:color="auto" w:fill="FFFF00"/>
          </w:tcPr>
          <w:p w14:paraId="04E41BBE"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3</w:t>
            </w:r>
          </w:p>
          <w:p w14:paraId="3E08F595"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color w:val="000000" w:themeColor="text1"/>
                <w:sz w:val="18"/>
                <w:szCs w:val="18"/>
                <w:lang w:val="en-GB"/>
              </w:rPr>
              <w:t>P = 2</w:t>
            </w:r>
          </w:p>
        </w:tc>
        <w:tc>
          <w:tcPr>
            <w:tcW w:w="7229" w:type="dxa"/>
            <w:tcBorders>
              <w:top w:val="single" w:sz="4" w:space="0" w:color="000000"/>
              <w:left w:val="single" w:sz="4" w:space="0" w:color="000000"/>
              <w:bottom w:val="single" w:sz="4" w:space="0" w:color="000000"/>
            </w:tcBorders>
            <w:shd w:val="clear" w:color="auto" w:fill="auto"/>
          </w:tcPr>
          <w:p w14:paraId="78C21963"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Improper construction and operation of charcoal kilns translates into low conversion efficiency and higher emissions than expected. Given the rudimentary baseline technology, the introduction of more advanced charcoal kilns is very challenging for the local producers. In order to mitigate the risk of non-performance, a path of small steps (incremental improvements) will be followed. The project will aim at successfully implementing basic improved kilns first (Casamance type or equivalent). Although simple, these may reduce wood consumption by a considerable factor.</w:t>
            </w:r>
          </w:p>
          <w:p w14:paraId="4954D703"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Intensive technical assistance will be deployed to ensure that people fully understand, accept and adopt the chosen improved technologies. Lesson drawn from earlier experiences in other African countries and projects will be considered. By setting forward a modest level of ambition, and intensive support, this risk is deemed low/moderate.</w:t>
            </w:r>
          </w:p>
        </w:tc>
        <w:tc>
          <w:tcPr>
            <w:tcW w:w="850" w:type="dxa"/>
            <w:tcBorders>
              <w:top w:val="single" w:sz="4" w:space="0" w:color="000000"/>
              <w:left w:val="single" w:sz="4" w:space="0" w:color="000000"/>
              <w:bottom w:val="single" w:sz="4" w:space="0" w:color="000000"/>
            </w:tcBorders>
            <w:shd w:val="clear" w:color="auto" w:fill="auto"/>
          </w:tcPr>
          <w:p w14:paraId="56C9653B"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73D6BCB"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75E5F9A5" w14:textId="77777777" w:rsidTr="00AF030E">
        <w:tc>
          <w:tcPr>
            <w:tcW w:w="372" w:type="dxa"/>
            <w:tcBorders>
              <w:top w:val="single" w:sz="4" w:space="0" w:color="000000"/>
              <w:left w:val="single" w:sz="4" w:space="0" w:color="000000"/>
              <w:bottom w:val="single" w:sz="4" w:space="0" w:color="000000"/>
            </w:tcBorders>
            <w:shd w:val="clear" w:color="auto" w:fill="auto"/>
          </w:tcPr>
          <w:p w14:paraId="3BBCEBF3" w14:textId="65F4F066"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37</w:t>
            </w:r>
          </w:p>
        </w:tc>
        <w:tc>
          <w:tcPr>
            <w:tcW w:w="2175" w:type="dxa"/>
            <w:tcBorders>
              <w:top w:val="single" w:sz="4" w:space="0" w:color="000000"/>
              <w:left w:val="single" w:sz="4" w:space="0" w:color="000000"/>
              <w:bottom w:val="single" w:sz="4" w:space="0" w:color="000000"/>
            </w:tcBorders>
            <w:shd w:val="clear" w:color="auto" w:fill="auto"/>
          </w:tcPr>
          <w:p w14:paraId="59B4A0B8" w14:textId="77777777" w:rsidR="00D50E40" w:rsidRPr="00F86254" w:rsidRDefault="00D50E40" w:rsidP="00D50E40">
            <w:pPr>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Incentives and livelihood alternatives for local stakeholders are insufficient to trigger behavioural change and practices away from harmful charcoal making practices, and law enforcement triggers negative reactions</w:t>
            </w:r>
          </w:p>
        </w:tc>
        <w:tc>
          <w:tcPr>
            <w:tcW w:w="709" w:type="dxa"/>
            <w:tcBorders>
              <w:top w:val="single" w:sz="4" w:space="0" w:color="000000"/>
              <w:left w:val="single" w:sz="4" w:space="0" w:color="000000"/>
              <w:bottom w:val="single" w:sz="4" w:space="0" w:color="000000"/>
            </w:tcBorders>
            <w:shd w:val="clear" w:color="auto" w:fill="auto"/>
          </w:tcPr>
          <w:p w14:paraId="01868BB6"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21AA88EE"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Strategic</w:t>
            </w:r>
          </w:p>
        </w:tc>
        <w:tc>
          <w:tcPr>
            <w:tcW w:w="993" w:type="dxa"/>
            <w:tcBorders>
              <w:top w:val="single" w:sz="4" w:space="0" w:color="000000"/>
              <w:left w:val="single" w:sz="4" w:space="0" w:color="000000"/>
              <w:bottom w:val="single" w:sz="4" w:space="0" w:color="000000"/>
            </w:tcBorders>
            <w:shd w:val="clear" w:color="auto" w:fill="FF0000"/>
          </w:tcPr>
          <w:p w14:paraId="2653D4B3" w14:textId="77777777" w:rsidR="00D50E40" w:rsidRPr="00F86254" w:rsidRDefault="00D50E40" w:rsidP="00450D4A">
            <w:pPr>
              <w:rPr>
                <w:rFonts w:asciiTheme="minorHAnsi" w:hAnsiTheme="minorHAnsi" w:cstheme="minorHAnsi"/>
                <w:sz w:val="18"/>
                <w:szCs w:val="18"/>
                <w:lang w:val="en-GB"/>
              </w:rPr>
            </w:pPr>
            <w:r w:rsidRPr="00F86254">
              <w:rPr>
                <w:rFonts w:asciiTheme="minorHAnsi" w:hAnsiTheme="minorHAnsi" w:cstheme="minorHAnsi"/>
                <w:sz w:val="18"/>
                <w:szCs w:val="18"/>
                <w:lang w:val="en-GB"/>
              </w:rPr>
              <w:t>I = 4</w:t>
            </w:r>
          </w:p>
          <w:p w14:paraId="7913ABE1" w14:textId="77777777" w:rsidR="00D50E40" w:rsidRPr="00F86254" w:rsidRDefault="00D50E40" w:rsidP="00450D4A">
            <w:pPr>
              <w:rPr>
                <w:rFonts w:asciiTheme="minorHAnsi" w:hAnsiTheme="minorHAnsi" w:cstheme="minorHAnsi"/>
                <w:sz w:val="18"/>
                <w:szCs w:val="18"/>
                <w:lang w:val="en-GB"/>
              </w:rPr>
            </w:pPr>
            <w:r w:rsidRPr="00F86254">
              <w:rPr>
                <w:rFonts w:asciiTheme="minorHAnsi" w:hAnsiTheme="minorHAnsi" w:cstheme="minorHAnsi"/>
                <w:sz w:val="18"/>
                <w:szCs w:val="18"/>
                <w:lang w:val="en-GB"/>
              </w:rPr>
              <w:t>P = 4</w:t>
            </w:r>
          </w:p>
          <w:p w14:paraId="02B5DEED" w14:textId="77777777" w:rsidR="00D50E40" w:rsidRPr="00F86254" w:rsidRDefault="00D50E40" w:rsidP="00450D4A">
            <w:pPr>
              <w:rPr>
                <w:rFonts w:asciiTheme="minorHAnsi" w:hAnsiTheme="minorHAnsi" w:cstheme="minorHAnsi"/>
                <w:sz w:val="18"/>
                <w:szCs w:val="18"/>
                <w:lang w:val="en-GB"/>
              </w:rPr>
            </w:pPr>
            <w:r w:rsidRPr="00F86254">
              <w:rPr>
                <w:rFonts w:asciiTheme="minorHAnsi" w:hAnsiTheme="minorHAnsi" w:cstheme="minorHAnsi"/>
                <w:sz w:val="18"/>
                <w:szCs w:val="18"/>
                <w:lang w:val="en-GB"/>
              </w:rPr>
              <w:t>CRITICAL</w:t>
            </w:r>
          </w:p>
        </w:tc>
        <w:tc>
          <w:tcPr>
            <w:tcW w:w="7229" w:type="dxa"/>
            <w:tcBorders>
              <w:top w:val="single" w:sz="4" w:space="0" w:color="000000"/>
              <w:left w:val="single" w:sz="4" w:space="0" w:color="000000"/>
              <w:bottom w:val="single" w:sz="4" w:space="0" w:color="000000"/>
            </w:tcBorders>
            <w:shd w:val="clear" w:color="auto" w:fill="auto"/>
          </w:tcPr>
          <w:p w14:paraId="1635CF7D"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This is both a social safeguards risk but also a risk to project success. For mitigation/ management measures please see SES Risk D / SES Risk E above.</w:t>
            </w:r>
          </w:p>
        </w:tc>
        <w:tc>
          <w:tcPr>
            <w:tcW w:w="850" w:type="dxa"/>
            <w:tcBorders>
              <w:top w:val="single" w:sz="4" w:space="0" w:color="000000"/>
              <w:left w:val="single" w:sz="4" w:space="0" w:color="000000"/>
              <w:bottom w:val="single" w:sz="4" w:space="0" w:color="000000"/>
            </w:tcBorders>
            <w:shd w:val="clear" w:color="auto" w:fill="auto"/>
          </w:tcPr>
          <w:p w14:paraId="2965BA64"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3EAC5FDA"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736FE65B" w14:textId="77777777" w:rsidTr="00AF030E">
        <w:tc>
          <w:tcPr>
            <w:tcW w:w="372" w:type="dxa"/>
            <w:tcBorders>
              <w:top w:val="single" w:sz="4" w:space="0" w:color="000000"/>
              <w:left w:val="single" w:sz="4" w:space="0" w:color="000000"/>
              <w:bottom w:val="single" w:sz="4" w:space="0" w:color="000000"/>
            </w:tcBorders>
            <w:shd w:val="clear" w:color="auto" w:fill="auto"/>
          </w:tcPr>
          <w:p w14:paraId="12A72BC6" w14:textId="163E527C"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38</w:t>
            </w:r>
          </w:p>
        </w:tc>
        <w:tc>
          <w:tcPr>
            <w:tcW w:w="2175" w:type="dxa"/>
            <w:tcBorders>
              <w:top w:val="single" w:sz="4" w:space="0" w:color="000000"/>
              <w:left w:val="single" w:sz="4" w:space="0" w:color="000000"/>
              <w:bottom w:val="single" w:sz="4" w:space="0" w:color="000000"/>
            </w:tcBorders>
            <w:shd w:val="clear" w:color="auto" w:fill="auto"/>
          </w:tcPr>
          <w:p w14:paraId="32471615"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Coconut-based charcoal value chain is not deemed attractive or viable enough for the private company (</w:t>
            </w:r>
            <w:proofErr w:type="spellStart"/>
            <w:r w:rsidRPr="00F86254">
              <w:rPr>
                <w:rFonts w:asciiTheme="minorHAnsi" w:hAnsiTheme="minorHAnsi" w:cstheme="minorHAnsi"/>
                <w:color w:val="000000" w:themeColor="text1"/>
                <w:sz w:val="18"/>
                <w:szCs w:val="18"/>
                <w:lang w:val="en-GB"/>
              </w:rPr>
              <w:t>Valudo</w:t>
            </w:r>
            <w:proofErr w:type="spellEnd"/>
            <w:r w:rsidRPr="00F86254">
              <w:rPr>
                <w:rFonts w:asciiTheme="minorHAnsi" w:hAnsiTheme="minorHAnsi" w:cstheme="minorHAnsi"/>
                <w:color w:val="000000" w:themeColor="text1"/>
                <w:sz w:val="18"/>
                <w:szCs w:val="18"/>
                <w:lang w:val="en-GB"/>
              </w:rPr>
              <w:t xml:space="preserve">) expected to sign </w:t>
            </w:r>
            <w:r w:rsidRPr="00F86254">
              <w:rPr>
                <w:rFonts w:asciiTheme="minorHAnsi" w:hAnsiTheme="minorHAnsi" w:cstheme="minorHAnsi"/>
                <w:color w:val="000000" w:themeColor="text1"/>
                <w:sz w:val="18"/>
                <w:szCs w:val="18"/>
                <w:lang w:val="en-GB"/>
              </w:rPr>
              <w:lastRenderedPageBreak/>
              <w:t>the PPP, leaving one sources of sustainable charcoal undeveloped</w:t>
            </w:r>
          </w:p>
        </w:tc>
        <w:tc>
          <w:tcPr>
            <w:tcW w:w="709" w:type="dxa"/>
            <w:tcBorders>
              <w:top w:val="single" w:sz="4" w:space="0" w:color="000000"/>
              <w:left w:val="single" w:sz="4" w:space="0" w:color="000000"/>
              <w:bottom w:val="single" w:sz="4" w:space="0" w:color="000000"/>
            </w:tcBorders>
            <w:shd w:val="clear" w:color="auto" w:fill="auto"/>
          </w:tcPr>
          <w:p w14:paraId="6C270495"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lastRenderedPageBreak/>
              <w:t>PPG Nov 2019</w:t>
            </w:r>
          </w:p>
        </w:tc>
        <w:tc>
          <w:tcPr>
            <w:tcW w:w="1275" w:type="dxa"/>
            <w:tcBorders>
              <w:top w:val="single" w:sz="4" w:space="0" w:color="000000"/>
              <w:left w:val="single" w:sz="4" w:space="0" w:color="000000"/>
              <w:bottom w:val="single" w:sz="4" w:space="0" w:color="000000"/>
            </w:tcBorders>
            <w:shd w:val="clear" w:color="auto" w:fill="auto"/>
          </w:tcPr>
          <w:p w14:paraId="2FE7C9FB"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Strategic</w:t>
            </w:r>
          </w:p>
          <w:p w14:paraId="6A3C73C7" w14:textId="77777777" w:rsidR="00D50E40" w:rsidRPr="00F86254" w:rsidRDefault="00D50E40" w:rsidP="00D50E40">
            <w:pPr>
              <w:jc w:val="left"/>
              <w:rPr>
                <w:rFonts w:asciiTheme="minorHAnsi" w:hAnsiTheme="minorHAnsi" w:cstheme="minorHAnsi"/>
                <w:color w:val="000000" w:themeColor="text1"/>
                <w:sz w:val="18"/>
                <w:szCs w:val="18"/>
                <w:lang w:val="en-GB"/>
              </w:rPr>
            </w:pPr>
          </w:p>
        </w:tc>
        <w:tc>
          <w:tcPr>
            <w:tcW w:w="993" w:type="dxa"/>
            <w:tcBorders>
              <w:top w:val="single" w:sz="4" w:space="0" w:color="000000"/>
              <w:left w:val="single" w:sz="4" w:space="0" w:color="000000"/>
              <w:bottom w:val="single" w:sz="4" w:space="0" w:color="000000"/>
            </w:tcBorders>
            <w:shd w:val="clear" w:color="auto" w:fill="FFFF00"/>
          </w:tcPr>
          <w:p w14:paraId="2C329214"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I = 3</w:t>
            </w:r>
          </w:p>
          <w:p w14:paraId="2B1ADB9D"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 = 3</w:t>
            </w:r>
          </w:p>
          <w:p w14:paraId="4067E16A" w14:textId="77777777" w:rsidR="00D50E40" w:rsidRPr="00F86254" w:rsidRDefault="00D50E40" w:rsidP="00D50E40">
            <w:pPr>
              <w:pStyle w:val="Heading3"/>
              <w:rPr>
                <w:rFonts w:asciiTheme="minorHAnsi" w:hAnsiTheme="minorHAnsi" w:cstheme="minorHAnsi"/>
                <w:sz w:val="18"/>
                <w:szCs w:val="18"/>
                <w:lang w:val="en-GB"/>
              </w:rPr>
            </w:pPr>
          </w:p>
        </w:tc>
        <w:tc>
          <w:tcPr>
            <w:tcW w:w="7229" w:type="dxa"/>
            <w:tcBorders>
              <w:top w:val="single" w:sz="4" w:space="0" w:color="000000"/>
              <w:left w:val="single" w:sz="4" w:space="0" w:color="000000"/>
              <w:bottom w:val="single" w:sz="4" w:space="0" w:color="000000"/>
            </w:tcBorders>
            <w:shd w:val="clear" w:color="auto" w:fill="auto"/>
          </w:tcPr>
          <w:p w14:paraId="6C3F6F01"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Alternative models to collect the primary materials (coconut plant waste) and transport it to the centralised kilns for carbonisation and subsequent sale could be promoted involving community stakeholders or a newly setup up cooperative.</w:t>
            </w:r>
          </w:p>
        </w:tc>
        <w:tc>
          <w:tcPr>
            <w:tcW w:w="850" w:type="dxa"/>
            <w:tcBorders>
              <w:top w:val="single" w:sz="4" w:space="0" w:color="000000"/>
              <w:left w:val="single" w:sz="4" w:space="0" w:color="000000"/>
              <w:bottom w:val="single" w:sz="4" w:space="0" w:color="000000"/>
            </w:tcBorders>
            <w:shd w:val="clear" w:color="auto" w:fill="auto"/>
          </w:tcPr>
          <w:p w14:paraId="58926EDA"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04B373D8"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539D7CF3" w14:textId="77777777" w:rsidTr="00AF030E">
        <w:tc>
          <w:tcPr>
            <w:tcW w:w="372" w:type="dxa"/>
            <w:tcBorders>
              <w:top w:val="single" w:sz="4" w:space="0" w:color="000000"/>
              <w:left w:val="single" w:sz="4" w:space="0" w:color="000000"/>
              <w:bottom w:val="single" w:sz="4" w:space="0" w:color="000000"/>
            </w:tcBorders>
            <w:shd w:val="clear" w:color="auto" w:fill="auto"/>
          </w:tcPr>
          <w:p w14:paraId="26E51670" w14:textId="4213B6F0" w:rsidR="00D50E40" w:rsidRPr="00F86254" w:rsidRDefault="00F06C6E" w:rsidP="00D50E40">
            <w:pPr>
              <w:rPr>
                <w:rFonts w:asciiTheme="minorHAnsi" w:hAnsiTheme="minorHAnsi" w:cstheme="minorHAnsi"/>
                <w:bCs/>
                <w:color w:val="000000" w:themeColor="text1"/>
                <w:sz w:val="18"/>
                <w:szCs w:val="18"/>
                <w:lang w:val="en-GB"/>
              </w:rPr>
            </w:pPr>
            <w:r w:rsidRPr="00F86254">
              <w:rPr>
                <w:rFonts w:asciiTheme="minorHAnsi" w:hAnsiTheme="minorHAnsi" w:cstheme="minorHAnsi"/>
                <w:bCs/>
                <w:color w:val="000000" w:themeColor="text1"/>
                <w:sz w:val="18"/>
                <w:szCs w:val="18"/>
                <w:lang w:val="en-GB"/>
              </w:rPr>
              <w:t>39</w:t>
            </w:r>
          </w:p>
        </w:tc>
        <w:tc>
          <w:tcPr>
            <w:tcW w:w="2175" w:type="dxa"/>
            <w:tcBorders>
              <w:top w:val="single" w:sz="4" w:space="0" w:color="000000"/>
              <w:left w:val="single" w:sz="4" w:space="0" w:color="000000"/>
              <w:bottom w:val="single" w:sz="4" w:space="0" w:color="000000"/>
            </w:tcBorders>
            <w:shd w:val="clear" w:color="auto" w:fill="auto"/>
          </w:tcPr>
          <w:p w14:paraId="3D9A9763"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The implementation of more sustainable charcoal kilns could lead to increased pressure on native forests</w:t>
            </w:r>
          </w:p>
        </w:tc>
        <w:tc>
          <w:tcPr>
            <w:tcW w:w="709" w:type="dxa"/>
            <w:tcBorders>
              <w:top w:val="single" w:sz="4" w:space="0" w:color="000000"/>
              <w:left w:val="single" w:sz="4" w:space="0" w:color="000000"/>
              <w:bottom w:val="single" w:sz="4" w:space="0" w:color="000000"/>
            </w:tcBorders>
            <w:shd w:val="clear" w:color="auto" w:fill="auto"/>
          </w:tcPr>
          <w:p w14:paraId="6EAE7C7D"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36EACB36"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Strategic</w:t>
            </w:r>
          </w:p>
          <w:p w14:paraId="68829D92"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p>
        </w:tc>
        <w:tc>
          <w:tcPr>
            <w:tcW w:w="993" w:type="dxa"/>
            <w:tcBorders>
              <w:top w:val="single" w:sz="4" w:space="0" w:color="000000"/>
              <w:left w:val="single" w:sz="4" w:space="0" w:color="000000"/>
              <w:bottom w:val="single" w:sz="4" w:space="0" w:color="000000"/>
            </w:tcBorders>
            <w:shd w:val="clear" w:color="auto" w:fill="FFFF00"/>
          </w:tcPr>
          <w:p w14:paraId="75E3EAC3"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2</w:t>
            </w:r>
          </w:p>
          <w:p w14:paraId="43B23D4A"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4</w:t>
            </w:r>
          </w:p>
        </w:tc>
        <w:tc>
          <w:tcPr>
            <w:tcW w:w="7229" w:type="dxa"/>
            <w:tcBorders>
              <w:top w:val="single" w:sz="4" w:space="0" w:color="000000"/>
              <w:left w:val="single" w:sz="4" w:space="0" w:color="000000"/>
              <w:bottom w:val="single" w:sz="4" w:space="0" w:color="000000"/>
            </w:tcBorders>
            <w:shd w:val="clear" w:color="auto" w:fill="auto"/>
          </w:tcPr>
          <w:p w14:paraId="27E622DD"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This is both a social safeguards risk but also a risk to project success. For mitigation/ management measures please see SES Risk E above.</w:t>
            </w:r>
          </w:p>
        </w:tc>
        <w:tc>
          <w:tcPr>
            <w:tcW w:w="850" w:type="dxa"/>
            <w:tcBorders>
              <w:top w:val="single" w:sz="4" w:space="0" w:color="000000"/>
              <w:left w:val="single" w:sz="4" w:space="0" w:color="000000"/>
              <w:bottom w:val="single" w:sz="4" w:space="0" w:color="000000"/>
            </w:tcBorders>
            <w:shd w:val="clear" w:color="auto" w:fill="auto"/>
          </w:tcPr>
          <w:p w14:paraId="42D4501A"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611CAC9"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0021F757" w14:textId="77777777" w:rsidTr="00AF030E">
        <w:tc>
          <w:tcPr>
            <w:tcW w:w="372" w:type="dxa"/>
            <w:tcBorders>
              <w:top w:val="single" w:sz="4" w:space="0" w:color="000000"/>
              <w:left w:val="single" w:sz="4" w:space="0" w:color="000000"/>
              <w:bottom w:val="single" w:sz="4" w:space="0" w:color="000000"/>
            </w:tcBorders>
            <w:shd w:val="clear" w:color="auto" w:fill="auto"/>
          </w:tcPr>
          <w:p w14:paraId="5BCF60C0" w14:textId="75511E12"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40</w:t>
            </w:r>
          </w:p>
        </w:tc>
        <w:tc>
          <w:tcPr>
            <w:tcW w:w="2175" w:type="dxa"/>
            <w:tcBorders>
              <w:top w:val="single" w:sz="4" w:space="0" w:color="000000"/>
              <w:left w:val="single" w:sz="4" w:space="0" w:color="000000"/>
              <w:bottom w:val="single" w:sz="4" w:space="0" w:color="000000"/>
            </w:tcBorders>
            <w:shd w:val="clear" w:color="auto" w:fill="auto"/>
          </w:tcPr>
          <w:p w14:paraId="3DBF83DC"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Inadequate mapping of actors and mechanisms would affect empowerment of women.</w:t>
            </w:r>
          </w:p>
        </w:tc>
        <w:tc>
          <w:tcPr>
            <w:tcW w:w="709" w:type="dxa"/>
            <w:tcBorders>
              <w:top w:val="single" w:sz="4" w:space="0" w:color="000000"/>
              <w:left w:val="single" w:sz="4" w:space="0" w:color="000000"/>
              <w:bottom w:val="single" w:sz="4" w:space="0" w:color="000000"/>
            </w:tcBorders>
            <w:shd w:val="clear" w:color="auto" w:fill="auto"/>
          </w:tcPr>
          <w:p w14:paraId="77326E27"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PPG Nov 2019</w:t>
            </w:r>
          </w:p>
        </w:tc>
        <w:tc>
          <w:tcPr>
            <w:tcW w:w="1275" w:type="dxa"/>
            <w:tcBorders>
              <w:top w:val="single" w:sz="4" w:space="0" w:color="000000"/>
              <w:left w:val="single" w:sz="4" w:space="0" w:color="000000"/>
              <w:bottom w:val="single" w:sz="4" w:space="0" w:color="000000"/>
            </w:tcBorders>
            <w:shd w:val="clear" w:color="auto" w:fill="auto"/>
          </w:tcPr>
          <w:p w14:paraId="64B8C933"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Strategic</w:t>
            </w:r>
          </w:p>
          <w:p w14:paraId="200B8D42" w14:textId="77777777" w:rsidR="00D50E40" w:rsidRPr="00F86254" w:rsidRDefault="00D50E40" w:rsidP="00D50E40">
            <w:pPr>
              <w:jc w:val="left"/>
              <w:rPr>
                <w:rFonts w:asciiTheme="minorHAnsi" w:hAnsiTheme="minorHAnsi" w:cstheme="minorHAnsi"/>
                <w:sz w:val="18"/>
                <w:szCs w:val="18"/>
                <w:lang w:val="en-GB"/>
              </w:rPr>
            </w:pPr>
          </w:p>
        </w:tc>
        <w:tc>
          <w:tcPr>
            <w:tcW w:w="993" w:type="dxa"/>
            <w:tcBorders>
              <w:top w:val="single" w:sz="4" w:space="0" w:color="000000"/>
              <w:left w:val="single" w:sz="4" w:space="0" w:color="000000"/>
              <w:bottom w:val="single" w:sz="4" w:space="0" w:color="000000"/>
            </w:tcBorders>
            <w:shd w:val="clear" w:color="auto" w:fill="92D050"/>
          </w:tcPr>
          <w:p w14:paraId="7636EDBF"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2</w:t>
            </w:r>
          </w:p>
          <w:p w14:paraId="344BB13F"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2</w:t>
            </w:r>
          </w:p>
        </w:tc>
        <w:tc>
          <w:tcPr>
            <w:tcW w:w="7229" w:type="dxa"/>
            <w:tcBorders>
              <w:top w:val="single" w:sz="4" w:space="0" w:color="000000"/>
              <w:left w:val="single" w:sz="4" w:space="0" w:color="000000"/>
              <w:bottom w:val="single" w:sz="4" w:space="0" w:color="000000"/>
            </w:tcBorders>
            <w:shd w:val="clear" w:color="auto" w:fill="auto"/>
          </w:tcPr>
          <w:p w14:paraId="56DB9746"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Although this risk is not critical for achieving GEB, there is a significant likelihood that economic and social benefits would become unevenly distributed and specifically, would not reach the most vulnerable stakeholders, especially rural women. Existing structures tend to benefit men more than women. These structures are systemic and hard to address.</w:t>
            </w:r>
          </w:p>
          <w:p w14:paraId="41474D05"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As a countermeasure, the Project will make a continuous effort to identify gender-sensitive issues during its full throughput time; it will review proposed activities and pilots to ensure a gender-neutral or gender-positive approach. As part of annual project monitoring, performance on gender-specific criteria will be assess and recommendations for corrective action will be made, as and if appropriate. </w:t>
            </w:r>
          </w:p>
        </w:tc>
        <w:tc>
          <w:tcPr>
            <w:tcW w:w="850" w:type="dxa"/>
            <w:tcBorders>
              <w:top w:val="single" w:sz="4" w:space="0" w:color="000000"/>
              <w:left w:val="single" w:sz="4" w:space="0" w:color="000000"/>
              <w:bottom w:val="single" w:sz="4" w:space="0" w:color="000000"/>
            </w:tcBorders>
            <w:shd w:val="clear" w:color="auto" w:fill="auto"/>
          </w:tcPr>
          <w:p w14:paraId="67628491"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4984A104"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1BCA6A6A" w14:textId="77777777" w:rsidTr="00AF030E">
        <w:tc>
          <w:tcPr>
            <w:tcW w:w="372" w:type="dxa"/>
            <w:tcBorders>
              <w:top w:val="single" w:sz="4" w:space="0" w:color="000000"/>
              <w:left w:val="single" w:sz="4" w:space="0" w:color="000000"/>
              <w:bottom w:val="single" w:sz="4" w:space="0" w:color="000000"/>
            </w:tcBorders>
            <w:shd w:val="clear" w:color="auto" w:fill="auto"/>
          </w:tcPr>
          <w:p w14:paraId="321A72C3" w14:textId="26A3BCD3"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41</w:t>
            </w:r>
          </w:p>
        </w:tc>
        <w:tc>
          <w:tcPr>
            <w:tcW w:w="2175" w:type="dxa"/>
            <w:tcBorders>
              <w:top w:val="single" w:sz="4" w:space="0" w:color="000000"/>
              <w:left w:val="single" w:sz="4" w:space="0" w:color="000000"/>
              <w:bottom w:val="single" w:sz="4" w:space="0" w:color="000000"/>
            </w:tcBorders>
            <w:shd w:val="clear" w:color="auto" w:fill="auto"/>
          </w:tcPr>
          <w:p w14:paraId="3BB1787C" w14:textId="77777777" w:rsidR="00D50E40" w:rsidRPr="00F86254" w:rsidRDefault="00D50E40" w:rsidP="00D50E40">
            <w:pPr>
              <w:tabs>
                <w:tab w:val="left" w:pos="1701"/>
              </w:tabs>
              <w:suppressAutoHyphens/>
              <w:autoSpaceDN w:val="0"/>
              <w:jc w:val="left"/>
              <w:textAlignment w:val="baseline"/>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Climate change and related impacts may undermine the achievement of the project, especially for the long term</w:t>
            </w:r>
          </w:p>
        </w:tc>
        <w:tc>
          <w:tcPr>
            <w:tcW w:w="709" w:type="dxa"/>
            <w:tcBorders>
              <w:top w:val="single" w:sz="4" w:space="0" w:color="000000"/>
              <w:left w:val="single" w:sz="4" w:space="0" w:color="000000"/>
              <w:bottom w:val="single" w:sz="4" w:space="0" w:color="000000"/>
            </w:tcBorders>
            <w:shd w:val="clear" w:color="auto" w:fill="auto"/>
          </w:tcPr>
          <w:p w14:paraId="22680683"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PIF June 2018</w:t>
            </w:r>
          </w:p>
        </w:tc>
        <w:tc>
          <w:tcPr>
            <w:tcW w:w="1275" w:type="dxa"/>
            <w:tcBorders>
              <w:top w:val="single" w:sz="4" w:space="0" w:color="000000"/>
              <w:left w:val="single" w:sz="4" w:space="0" w:color="000000"/>
              <w:bottom w:val="single" w:sz="4" w:space="0" w:color="000000"/>
            </w:tcBorders>
            <w:shd w:val="clear" w:color="auto" w:fill="auto"/>
          </w:tcPr>
          <w:p w14:paraId="0BCEA4C9" w14:textId="77777777" w:rsidR="00D50E40" w:rsidRPr="00F86254" w:rsidRDefault="00D50E40" w:rsidP="00D50E40">
            <w:pPr>
              <w:spacing w:after="0"/>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Strategic</w:t>
            </w:r>
          </w:p>
        </w:tc>
        <w:tc>
          <w:tcPr>
            <w:tcW w:w="993" w:type="dxa"/>
            <w:tcBorders>
              <w:top w:val="single" w:sz="4" w:space="0" w:color="000000"/>
              <w:left w:val="single" w:sz="4" w:space="0" w:color="000000"/>
              <w:bottom w:val="single" w:sz="4" w:space="0" w:color="000000"/>
            </w:tcBorders>
            <w:shd w:val="clear" w:color="auto" w:fill="92D050"/>
          </w:tcPr>
          <w:p w14:paraId="11947AA7"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3</w:t>
            </w:r>
          </w:p>
          <w:p w14:paraId="08322506" w14:textId="77777777" w:rsidR="00D50E40" w:rsidRPr="00F86254" w:rsidRDefault="00D50E40" w:rsidP="00D50E40">
            <w:pPr>
              <w:suppressAutoHyphens/>
              <w:autoSpaceDN w:val="0"/>
              <w:jc w:val="left"/>
              <w:textAlignment w:val="baseline"/>
              <w:rPr>
                <w:rFonts w:asciiTheme="minorHAnsi" w:hAnsiTheme="minorHAnsi" w:cstheme="minorHAnsi"/>
                <w:sz w:val="18"/>
                <w:szCs w:val="18"/>
                <w:lang w:val="en-GB"/>
              </w:rPr>
            </w:pPr>
            <w:r w:rsidRPr="00F86254">
              <w:rPr>
                <w:rFonts w:asciiTheme="minorHAnsi" w:hAnsiTheme="minorHAnsi" w:cstheme="minorHAnsi"/>
                <w:sz w:val="18"/>
                <w:szCs w:val="18"/>
                <w:lang w:val="en-GB"/>
              </w:rPr>
              <w:t>I = 1</w:t>
            </w:r>
          </w:p>
        </w:tc>
        <w:tc>
          <w:tcPr>
            <w:tcW w:w="7229" w:type="dxa"/>
            <w:tcBorders>
              <w:top w:val="single" w:sz="4" w:space="0" w:color="000000"/>
              <w:left w:val="single" w:sz="4" w:space="0" w:color="000000"/>
              <w:bottom w:val="single" w:sz="4" w:space="0" w:color="000000"/>
            </w:tcBorders>
            <w:shd w:val="clear" w:color="auto" w:fill="auto"/>
          </w:tcPr>
          <w:p w14:paraId="06C30E2E" w14:textId="77777777" w:rsidR="00D50E40" w:rsidRPr="00F86254" w:rsidRDefault="00D50E40" w:rsidP="00D50E40">
            <w:pPr>
              <w:suppressAutoHyphens/>
              <w:autoSpaceDN w:val="0"/>
              <w:textAlignment w:val="baseline"/>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While climate change is already affecting STP in terms of changing weather/ rainfall patterns, the project will work to address anticipated impacts of climate change by increasing resilience of the target landscape, through improving management of protected areas and ecosystem functioning. Through this, the project will emplace the best possible solution for natural ecosystems to face climate change through the maintenance of ecosystem resilience. </w:t>
            </w:r>
          </w:p>
        </w:tc>
        <w:tc>
          <w:tcPr>
            <w:tcW w:w="850" w:type="dxa"/>
            <w:tcBorders>
              <w:top w:val="single" w:sz="4" w:space="0" w:color="000000"/>
              <w:left w:val="single" w:sz="4" w:space="0" w:color="000000"/>
              <w:bottom w:val="single" w:sz="4" w:space="0" w:color="000000"/>
            </w:tcBorders>
            <w:shd w:val="clear" w:color="auto" w:fill="auto"/>
          </w:tcPr>
          <w:p w14:paraId="0403BAA1"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E1B63A5" w14:textId="77777777" w:rsidR="00D50E40" w:rsidRPr="00F86254" w:rsidRDefault="00D50E40" w:rsidP="00D50E40">
            <w:pPr>
              <w:jc w:val="left"/>
              <w:rPr>
                <w:rFonts w:asciiTheme="minorHAnsi" w:hAnsiTheme="minorHAnsi" w:cstheme="minorHAnsi"/>
                <w:sz w:val="18"/>
                <w:szCs w:val="18"/>
                <w:lang w:val="en-GB"/>
              </w:rPr>
            </w:pPr>
          </w:p>
        </w:tc>
      </w:tr>
      <w:tr w:rsidR="00D50E40" w:rsidRPr="00F86254" w14:paraId="3C8BDC37" w14:textId="77777777" w:rsidTr="00AF030E">
        <w:tc>
          <w:tcPr>
            <w:tcW w:w="372" w:type="dxa"/>
            <w:tcBorders>
              <w:top w:val="single" w:sz="4" w:space="0" w:color="000000"/>
              <w:left w:val="single" w:sz="4" w:space="0" w:color="000000"/>
              <w:bottom w:val="single" w:sz="4" w:space="0" w:color="000000"/>
            </w:tcBorders>
            <w:shd w:val="clear" w:color="auto" w:fill="auto"/>
          </w:tcPr>
          <w:p w14:paraId="3F612432" w14:textId="299BA1D7" w:rsidR="00D50E40" w:rsidRPr="00F86254" w:rsidRDefault="00F06C6E"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42</w:t>
            </w:r>
          </w:p>
        </w:tc>
        <w:tc>
          <w:tcPr>
            <w:tcW w:w="2175" w:type="dxa"/>
            <w:tcBorders>
              <w:top w:val="single" w:sz="4" w:space="0" w:color="000000"/>
              <w:left w:val="single" w:sz="4" w:space="0" w:color="000000"/>
              <w:bottom w:val="single" w:sz="4" w:space="0" w:color="000000"/>
            </w:tcBorders>
            <w:shd w:val="clear" w:color="auto" w:fill="auto"/>
          </w:tcPr>
          <w:p w14:paraId="0CB67B24" w14:textId="77777777" w:rsidR="00D50E40" w:rsidRPr="00F86254" w:rsidRDefault="00D50E40" w:rsidP="00D50E40">
            <w:pPr>
              <w:tabs>
                <w:tab w:val="left" w:pos="1701"/>
              </w:tabs>
              <w:suppressAutoHyphens/>
              <w:autoSpaceDN w:val="0"/>
              <w:jc w:val="left"/>
              <w:textAlignment w:val="baseline"/>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 xml:space="preserve">A HACT Micro-Assessment of DGA in 2019 gave a Significant risk rating, determined weaknesses especially in the areas of </w:t>
            </w:r>
            <w:proofErr w:type="spellStart"/>
            <w:r w:rsidRPr="00F86254">
              <w:rPr>
                <w:rFonts w:asciiTheme="minorHAnsi" w:hAnsiTheme="minorHAnsi" w:cstheme="minorHAnsi"/>
                <w:color w:val="000000" w:themeColor="text1"/>
                <w:sz w:val="18"/>
                <w:szCs w:val="18"/>
                <w:lang w:val="en-GB"/>
              </w:rPr>
              <w:t>i</w:t>
            </w:r>
            <w:proofErr w:type="spellEnd"/>
            <w:r w:rsidRPr="00F86254">
              <w:rPr>
                <w:rFonts w:asciiTheme="minorHAnsi" w:hAnsiTheme="minorHAnsi" w:cstheme="minorHAnsi"/>
                <w:color w:val="000000" w:themeColor="text1"/>
                <w:sz w:val="18"/>
                <w:szCs w:val="18"/>
                <w:lang w:val="en-GB"/>
              </w:rPr>
              <w:t>) organizational structure and staffing numbers (High), programme management (Significant), accounting policies and procedures (Significant) and financial reports and oversight (High); and noted that DGA does not have an financial accounting software or adequate internal control framework.</w:t>
            </w:r>
          </w:p>
        </w:tc>
        <w:tc>
          <w:tcPr>
            <w:tcW w:w="709" w:type="dxa"/>
            <w:tcBorders>
              <w:top w:val="single" w:sz="4" w:space="0" w:color="000000"/>
              <w:left w:val="single" w:sz="4" w:space="0" w:color="000000"/>
              <w:bottom w:val="single" w:sz="4" w:space="0" w:color="000000"/>
            </w:tcBorders>
            <w:shd w:val="clear" w:color="auto" w:fill="auto"/>
          </w:tcPr>
          <w:p w14:paraId="4F9ED9E9" w14:textId="77777777" w:rsidR="00D50E40" w:rsidRPr="00F86254" w:rsidRDefault="00D50E40" w:rsidP="00D50E40">
            <w:pPr>
              <w:jc w:val="left"/>
              <w:rPr>
                <w:rFonts w:asciiTheme="minorHAnsi" w:hAnsiTheme="minorHAnsi" w:cstheme="minorHAnsi"/>
                <w:color w:val="000000" w:themeColor="text1"/>
                <w:sz w:val="18"/>
                <w:szCs w:val="18"/>
                <w:lang w:val="en-GB"/>
              </w:rPr>
            </w:pPr>
            <w:r w:rsidRPr="00F86254">
              <w:rPr>
                <w:rFonts w:asciiTheme="minorHAnsi" w:hAnsiTheme="minorHAnsi" w:cstheme="minorHAnsi"/>
                <w:color w:val="000000" w:themeColor="text1"/>
                <w:sz w:val="18"/>
                <w:szCs w:val="18"/>
                <w:lang w:val="en-GB"/>
              </w:rPr>
              <w:t>PPG Dec 2019</w:t>
            </w:r>
          </w:p>
        </w:tc>
        <w:tc>
          <w:tcPr>
            <w:tcW w:w="1275" w:type="dxa"/>
            <w:tcBorders>
              <w:top w:val="single" w:sz="4" w:space="0" w:color="000000"/>
              <w:left w:val="single" w:sz="4" w:space="0" w:color="000000"/>
              <w:bottom w:val="single" w:sz="4" w:space="0" w:color="000000"/>
            </w:tcBorders>
            <w:shd w:val="clear" w:color="auto" w:fill="auto"/>
          </w:tcPr>
          <w:p w14:paraId="1C1AA493" w14:textId="77777777" w:rsidR="00D50E40" w:rsidRPr="00F86254" w:rsidRDefault="00D50E40" w:rsidP="00D50E40">
            <w:pPr>
              <w:spacing w:after="0"/>
              <w:jc w:val="left"/>
              <w:rPr>
                <w:rFonts w:asciiTheme="minorHAnsi" w:hAnsiTheme="minorHAnsi" w:cstheme="minorHAnsi"/>
                <w:color w:val="FF0000"/>
                <w:sz w:val="18"/>
                <w:szCs w:val="18"/>
                <w:lang w:val="en-GB"/>
              </w:rPr>
            </w:pPr>
            <w:r w:rsidRPr="00F86254">
              <w:rPr>
                <w:rFonts w:asciiTheme="minorHAnsi" w:hAnsiTheme="minorHAnsi" w:cstheme="minorHAnsi"/>
                <w:color w:val="000000" w:themeColor="text1"/>
                <w:sz w:val="18"/>
                <w:szCs w:val="18"/>
                <w:lang w:val="en-GB"/>
              </w:rPr>
              <w:t xml:space="preserve">Operational </w:t>
            </w:r>
          </w:p>
        </w:tc>
        <w:tc>
          <w:tcPr>
            <w:tcW w:w="993" w:type="dxa"/>
            <w:tcBorders>
              <w:top w:val="single" w:sz="4" w:space="0" w:color="000000"/>
              <w:left w:val="single" w:sz="4" w:space="0" w:color="000000"/>
              <w:bottom w:val="single" w:sz="4" w:space="0" w:color="000000"/>
            </w:tcBorders>
            <w:shd w:val="clear" w:color="auto" w:fill="92D050"/>
          </w:tcPr>
          <w:p w14:paraId="45286894"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 = 2</w:t>
            </w:r>
          </w:p>
          <w:p w14:paraId="3A40D30D" w14:textId="77777777" w:rsidR="00D50E40" w:rsidRPr="00F86254" w:rsidRDefault="00D50E40" w:rsidP="00D50E40">
            <w:pPr>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 = 2</w:t>
            </w:r>
          </w:p>
        </w:tc>
        <w:tc>
          <w:tcPr>
            <w:tcW w:w="7229" w:type="dxa"/>
            <w:tcBorders>
              <w:top w:val="single" w:sz="4" w:space="0" w:color="000000"/>
              <w:left w:val="single" w:sz="4" w:space="0" w:color="000000"/>
              <w:bottom w:val="single" w:sz="4" w:space="0" w:color="000000"/>
            </w:tcBorders>
            <w:shd w:val="clear" w:color="auto" w:fill="auto"/>
          </w:tcPr>
          <w:p w14:paraId="63ED7908" w14:textId="77777777" w:rsidR="00D50E40" w:rsidRPr="00F86254" w:rsidRDefault="00D50E40" w:rsidP="00D50E40">
            <w:pPr>
              <w:suppressAutoHyphens/>
              <w:autoSpaceDN w:val="0"/>
              <w:textAlignment w:val="baseline"/>
              <w:rPr>
                <w:rFonts w:asciiTheme="minorHAnsi" w:hAnsiTheme="minorHAnsi" w:cstheme="minorHAnsi"/>
                <w:sz w:val="18"/>
                <w:szCs w:val="18"/>
                <w:lang w:val="en-GB"/>
              </w:rPr>
            </w:pPr>
            <w:r w:rsidRPr="00F86254">
              <w:rPr>
                <w:rFonts w:asciiTheme="minorHAnsi" w:hAnsiTheme="minorHAnsi" w:cstheme="minorHAnsi"/>
                <w:sz w:val="18"/>
                <w:szCs w:val="18"/>
                <w:lang w:val="en-GB"/>
              </w:rPr>
              <w:t>A budget is foreseen by the project to emplace financial software at DGA and ICF, and help build capacity on other of the matters highlighted by the HACT</w:t>
            </w:r>
          </w:p>
        </w:tc>
        <w:tc>
          <w:tcPr>
            <w:tcW w:w="850" w:type="dxa"/>
            <w:tcBorders>
              <w:top w:val="single" w:sz="4" w:space="0" w:color="000000"/>
              <w:left w:val="single" w:sz="4" w:space="0" w:color="000000"/>
              <w:bottom w:val="single" w:sz="4" w:space="0" w:color="000000"/>
            </w:tcBorders>
            <w:shd w:val="clear" w:color="auto" w:fill="auto"/>
          </w:tcPr>
          <w:p w14:paraId="2849038C" w14:textId="77777777" w:rsidR="00D50E40" w:rsidRPr="00F86254" w:rsidRDefault="00D50E40" w:rsidP="00D50E40">
            <w:pPr>
              <w:rPr>
                <w:rFonts w:asciiTheme="minorHAnsi" w:hAnsiTheme="minorHAnsi" w:cstheme="minorHAnsi"/>
                <w:sz w:val="18"/>
                <w:szCs w:val="18"/>
                <w:lang w:val="en-GB"/>
              </w:rPr>
            </w:pPr>
            <w:r w:rsidRPr="00F86254">
              <w:rPr>
                <w:rFonts w:asciiTheme="minorHAnsi" w:hAnsiTheme="minorHAnsi" w:cstheme="minorHAnsi"/>
                <w:sz w:val="18"/>
                <w:szCs w:val="18"/>
                <w:lang w:val="en-GB"/>
              </w:rPr>
              <w:t>NPD, NPC, RP, CTA, UNDP CO</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419CAF5" w14:textId="77777777" w:rsidR="00D50E40" w:rsidRPr="00F86254" w:rsidRDefault="00D50E40" w:rsidP="00D50E40">
            <w:pPr>
              <w:jc w:val="left"/>
              <w:rPr>
                <w:rFonts w:asciiTheme="minorHAnsi" w:hAnsiTheme="minorHAnsi" w:cstheme="minorHAnsi"/>
                <w:sz w:val="18"/>
                <w:szCs w:val="18"/>
                <w:lang w:val="en-GB"/>
              </w:rPr>
            </w:pPr>
          </w:p>
        </w:tc>
      </w:tr>
    </w:tbl>
    <w:p w14:paraId="25D03D7A" w14:textId="40D325EC" w:rsidR="00983ED7" w:rsidRPr="00F86254" w:rsidRDefault="00983ED7">
      <w:pPr>
        <w:spacing w:after="0"/>
        <w:jc w:val="left"/>
        <w:rPr>
          <w:rFonts w:asciiTheme="minorHAnsi" w:hAnsiTheme="minorHAnsi" w:cstheme="minorHAnsi"/>
          <w:b/>
          <w:bCs/>
          <w:szCs w:val="22"/>
          <w:highlight w:val="cyan"/>
          <w:lang w:val="en-GB"/>
        </w:rPr>
      </w:pPr>
    </w:p>
    <w:p w14:paraId="6FB3515C" w14:textId="3E01E345" w:rsidR="0068349B" w:rsidRPr="00F86254" w:rsidRDefault="0068349B" w:rsidP="00F21246">
      <w:pPr>
        <w:pStyle w:val="Heading2"/>
        <w:spacing w:before="240" w:after="240"/>
        <w:ind w:left="0"/>
        <w:rPr>
          <w:rFonts w:asciiTheme="minorHAnsi" w:hAnsiTheme="minorHAnsi" w:cstheme="minorHAnsi"/>
          <w:szCs w:val="22"/>
          <w:lang w:val="en-GB"/>
        </w:rPr>
      </w:pPr>
      <w:bookmarkStart w:id="151" w:name="_Toc37242879"/>
      <w:r w:rsidRPr="00F86254">
        <w:rPr>
          <w:rFonts w:asciiTheme="minorHAnsi" w:hAnsiTheme="minorHAnsi" w:cstheme="minorHAnsi"/>
          <w:szCs w:val="22"/>
          <w:lang w:val="en-GB"/>
        </w:rPr>
        <w:lastRenderedPageBreak/>
        <w:t xml:space="preserve">Annex </w:t>
      </w:r>
      <w:r w:rsidR="006810A4" w:rsidRPr="00F86254">
        <w:rPr>
          <w:rFonts w:asciiTheme="minorHAnsi" w:hAnsiTheme="minorHAnsi" w:cstheme="minorHAnsi"/>
          <w:szCs w:val="22"/>
          <w:lang w:val="en-GB"/>
        </w:rPr>
        <w:t>5</w:t>
      </w:r>
      <w:r w:rsidRPr="00F86254">
        <w:rPr>
          <w:rFonts w:asciiTheme="minorHAnsi" w:hAnsiTheme="minorHAnsi" w:cstheme="minorHAnsi"/>
          <w:szCs w:val="22"/>
          <w:lang w:val="en-GB"/>
        </w:rPr>
        <w:t>: Monitoring Plan</w:t>
      </w:r>
      <w:bookmarkEnd w:id="146"/>
      <w:bookmarkEnd w:id="151"/>
    </w:p>
    <w:p w14:paraId="12FF858E" w14:textId="6CE4AA28" w:rsidR="0068349B" w:rsidRPr="00F86254" w:rsidRDefault="009E638D" w:rsidP="00B64AEA">
      <w:pPr>
        <w:rPr>
          <w:lang w:val="en-GB"/>
        </w:rPr>
      </w:pPr>
      <w:r w:rsidRPr="00F86254">
        <w:rPr>
          <w:lang w:val="en-GB"/>
        </w:rPr>
        <w:t>This Monitoring Plan and the M&amp;E Plan and Budget in Section VI of this project document will both guide monitoring and evaluation at the project level for the duration of project implementation.</w:t>
      </w:r>
      <w:bookmarkStart w:id="152" w:name="_Hlk14150692"/>
      <w:r w:rsidRPr="00F86254">
        <w:rPr>
          <w:lang w:val="en-GB"/>
        </w:rPr>
        <w:t xml:space="preserve">  </w:t>
      </w:r>
      <w:bookmarkEnd w:id="152"/>
    </w:p>
    <w:p w14:paraId="1B60B127" w14:textId="37585D42" w:rsidR="00D601DA" w:rsidRPr="00F86254" w:rsidRDefault="00D601DA" w:rsidP="00B64AEA">
      <w:pPr>
        <w:rPr>
          <w:lang w:val="en-GB"/>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1362"/>
        <w:gridCol w:w="1899"/>
        <w:gridCol w:w="2693"/>
        <w:gridCol w:w="2977"/>
        <w:gridCol w:w="2268"/>
        <w:gridCol w:w="1559"/>
        <w:gridCol w:w="1637"/>
      </w:tblGrid>
      <w:tr w:rsidR="006748A5" w:rsidRPr="00F86254" w14:paraId="0524F7A5" w14:textId="77777777" w:rsidTr="00CA1AD2">
        <w:trPr>
          <w:tblHeader/>
        </w:trPr>
        <w:tc>
          <w:tcPr>
            <w:tcW w:w="1362" w:type="dxa"/>
            <w:shd w:val="clear" w:color="auto" w:fill="BFBFBF" w:themeFill="background1" w:themeFillShade="BF"/>
            <w:vAlign w:val="center"/>
          </w:tcPr>
          <w:p w14:paraId="0CD8B1E8" w14:textId="77777777" w:rsidR="00E41022" w:rsidRPr="00F86254" w:rsidRDefault="00E41022" w:rsidP="00127BE1">
            <w:pPr>
              <w:spacing w:after="0"/>
              <w:jc w:val="center"/>
              <w:rPr>
                <w:rFonts w:asciiTheme="minorHAnsi" w:hAnsiTheme="minorHAnsi" w:cstheme="minorHAnsi"/>
                <w:b/>
                <w:color w:val="000000" w:themeColor="text1"/>
                <w:sz w:val="18"/>
                <w:szCs w:val="18"/>
                <w:lang w:val="en-GB"/>
              </w:rPr>
            </w:pPr>
            <w:bookmarkStart w:id="153" w:name="_Hlk14150778"/>
            <w:r w:rsidRPr="00F86254">
              <w:rPr>
                <w:rFonts w:asciiTheme="minorHAnsi" w:hAnsiTheme="minorHAnsi" w:cstheme="minorHAnsi"/>
                <w:b/>
                <w:color w:val="000000" w:themeColor="text1"/>
                <w:sz w:val="18"/>
                <w:szCs w:val="18"/>
                <w:lang w:val="en-GB"/>
              </w:rPr>
              <w:t>Monitoring</w:t>
            </w:r>
          </w:p>
        </w:tc>
        <w:tc>
          <w:tcPr>
            <w:tcW w:w="1899" w:type="dxa"/>
            <w:shd w:val="clear" w:color="auto" w:fill="BFBFBF" w:themeFill="background1" w:themeFillShade="BF"/>
            <w:vAlign w:val="center"/>
          </w:tcPr>
          <w:p w14:paraId="702DC547" w14:textId="77777777" w:rsidR="00E41022" w:rsidRPr="00F86254" w:rsidRDefault="00E41022" w:rsidP="00127BE1">
            <w:pPr>
              <w:spacing w:after="0"/>
              <w:jc w:val="center"/>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Indicators</w:t>
            </w:r>
          </w:p>
        </w:tc>
        <w:tc>
          <w:tcPr>
            <w:tcW w:w="2693" w:type="dxa"/>
            <w:shd w:val="clear" w:color="auto" w:fill="BFBFBF" w:themeFill="background1" w:themeFillShade="BF"/>
            <w:vAlign w:val="center"/>
          </w:tcPr>
          <w:p w14:paraId="26F6373F" w14:textId="77777777" w:rsidR="00E41022" w:rsidRPr="00F86254" w:rsidRDefault="00E41022" w:rsidP="00127BE1">
            <w:pPr>
              <w:spacing w:after="0"/>
              <w:jc w:val="center"/>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Targets</w:t>
            </w:r>
          </w:p>
        </w:tc>
        <w:tc>
          <w:tcPr>
            <w:tcW w:w="2977" w:type="dxa"/>
            <w:shd w:val="clear" w:color="auto" w:fill="BFBFBF" w:themeFill="background1" w:themeFillShade="BF"/>
            <w:vAlign w:val="center"/>
          </w:tcPr>
          <w:p w14:paraId="4EB22881" w14:textId="77777777" w:rsidR="00E41022" w:rsidRPr="00F86254" w:rsidRDefault="00E41022" w:rsidP="00127BE1">
            <w:pPr>
              <w:spacing w:after="0"/>
              <w:jc w:val="center"/>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Description of indicators and targets</w:t>
            </w:r>
          </w:p>
        </w:tc>
        <w:tc>
          <w:tcPr>
            <w:tcW w:w="2268" w:type="dxa"/>
            <w:shd w:val="clear" w:color="auto" w:fill="BFBFBF" w:themeFill="background1" w:themeFillShade="BF"/>
            <w:vAlign w:val="center"/>
          </w:tcPr>
          <w:p w14:paraId="23C8B4AE" w14:textId="77777777" w:rsidR="00E41022" w:rsidRPr="00F86254" w:rsidRDefault="00E41022" w:rsidP="00127BE1">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Data source/Collection Methods &amp; MOV</w:t>
            </w:r>
          </w:p>
        </w:tc>
        <w:tc>
          <w:tcPr>
            <w:tcW w:w="1559" w:type="dxa"/>
            <w:shd w:val="clear" w:color="auto" w:fill="BFBFBF" w:themeFill="background1" w:themeFillShade="BF"/>
            <w:vAlign w:val="center"/>
          </w:tcPr>
          <w:p w14:paraId="65C84C8D" w14:textId="77777777" w:rsidR="00E41022" w:rsidRPr="00F86254" w:rsidRDefault="00E41022" w:rsidP="00127BE1">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Frequency</w:t>
            </w:r>
          </w:p>
        </w:tc>
        <w:tc>
          <w:tcPr>
            <w:tcW w:w="1637" w:type="dxa"/>
            <w:shd w:val="clear" w:color="auto" w:fill="BFBFBF" w:themeFill="background1" w:themeFillShade="BF"/>
            <w:vAlign w:val="center"/>
          </w:tcPr>
          <w:p w14:paraId="502DB927" w14:textId="77777777" w:rsidR="00E41022" w:rsidRPr="00F86254" w:rsidRDefault="00E41022" w:rsidP="00127BE1">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Responsible for data collection</w:t>
            </w:r>
          </w:p>
        </w:tc>
      </w:tr>
      <w:tr w:rsidR="00A3568C" w:rsidRPr="00F86254" w14:paraId="22B2930B" w14:textId="77777777" w:rsidTr="00CA1AD2">
        <w:tc>
          <w:tcPr>
            <w:tcW w:w="1362" w:type="dxa"/>
            <w:vMerge w:val="restart"/>
            <w:shd w:val="clear" w:color="auto" w:fill="auto"/>
          </w:tcPr>
          <w:p w14:paraId="763D2CAF" w14:textId="77777777" w:rsidR="00E41022" w:rsidRPr="00F86254" w:rsidRDefault="00E41022" w:rsidP="00127BE1">
            <w:pPr>
              <w:spacing w:after="0"/>
              <w:rPr>
                <w:rFonts w:asciiTheme="minorHAnsi" w:hAnsiTheme="minorHAnsi" w:cstheme="minorHAnsi"/>
                <w:b/>
                <w:sz w:val="18"/>
                <w:szCs w:val="18"/>
                <w:lang w:val="en-GB"/>
              </w:rPr>
            </w:pPr>
            <w:r w:rsidRPr="00F86254">
              <w:rPr>
                <w:rFonts w:asciiTheme="minorHAnsi" w:hAnsiTheme="minorHAnsi" w:cstheme="minorHAnsi"/>
                <w:b/>
                <w:sz w:val="18"/>
                <w:szCs w:val="18"/>
                <w:lang w:val="en-GB"/>
              </w:rPr>
              <w:t>Objective:</w:t>
            </w:r>
          </w:p>
          <w:p w14:paraId="23E83B2C" w14:textId="29F3D759" w:rsidR="00E41022" w:rsidRPr="00F86254" w:rsidRDefault="00E41022" w:rsidP="00127BE1">
            <w:pPr>
              <w:pStyle w:val="CharCharCharCharCarChar"/>
              <w:spacing w:after="0" w:line="240" w:lineRule="auto"/>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Safeguard globally significant terrestrial biodiversity and ecosystems services by strengthening national capacities and frameworks for biodiversity and natural resource management, integrated land use planning and environmental </w:t>
            </w:r>
            <w:r w:rsidR="00785AD2" w:rsidRPr="00F86254">
              <w:rPr>
                <w:rFonts w:asciiTheme="minorHAnsi" w:hAnsiTheme="minorHAnsi" w:cstheme="minorHAnsi"/>
                <w:szCs w:val="18"/>
                <w:vertAlign w:val="baseline"/>
                <w:lang w:val="en-GB"/>
              </w:rPr>
              <w:t xml:space="preserve">law </w:t>
            </w:r>
            <w:r w:rsidRPr="00F86254">
              <w:rPr>
                <w:rFonts w:asciiTheme="minorHAnsi" w:hAnsiTheme="minorHAnsi" w:cstheme="minorHAnsi"/>
                <w:szCs w:val="18"/>
                <w:vertAlign w:val="baseline"/>
                <w:lang w:val="en-GB"/>
              </w:rPr>
              <w:t>enforcement as well as enhancing protected area management and the sustainability of charcoal production</w:t>
            </w:r>
          </w:p>
        </w:tc>
        <w:tc>
          <w:tcPr>
            <w:tcW w:w="1899" w:type="dxa"/>
            <w:shd w:val="clear" w:color="auto" w:fill="auto"/>
          </w:tcPr>
          <w:p w14:paraId="1F32DBBB"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u w:val="single"/>
                <w:lang w:val="en-GB"/>
              </w:rPr>
              <w:t>Indicator 1</w:t>
            </w:r>
            <w:r w:rsidRPr="00F86254">
              <w:rPr>
                <w:rFonts w:asciiTheme="minorHAnsi" w:hAnsiTheme="minorHAnsi" w:cstheme="minorHAnsi"/>
                <w:sz w:val="18"/>
                <w:szCs w:val="18"/>
                <w:lang w:val="en-GB"/>
              </w:rPr>
              <w:t>:  # direct project beneficiaries disaggregated by gender (individual people)</w:t>
            </w:r>
          </w:p>
        </w:tc>
        <w:tc>
          <w:tcPr>
            <w:tcW w:w="2693" w:type="dxa"/>
          </w:tcPr>
          <w:p w14:paraId="7D24591D"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MID 1,000 (500 men, 500 women)</w:t>
            </w:r>
          </w:p>
          <w:p w14:paraId="767BB8F9"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END</w:t>
            </w:r>
          </w:p>
          <w:p w14:paraId="03742A03" w14:textId="77777777" w:rsidR="00E41022" w:rsidRPr="00F86254" w:rsidRDefault="00E41022" w:rsidP="007B7C37">
            <w:pPr>
              <w:pStyle w:val="CharCharCharCharCarChar"/>
              <w:spacing w:after="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2,000 (1,000 men, 1,000 women)</w:t>
            </w:r>
          </w:p>
        </w:tc>
        <w:tc>
          <w:tcPr>
            <w:tcW w:w="2977" w:type="dxa"/>
          </w:tcPr>
          <w:p w14:paraId="1A7C6AD1" w14:textId="1A4B829A" w:rsidR="00E41022" w:rsidRPr="00F86254" w:rsidRDefault="005604C1" w:rsidP="007B7C37">
            <w:pPr>
              <w:pStyle w:val="CharCharCharCharCarChar"/>
              <w:spacing w:after="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w:t>
            </w:r>
            <w:r w:rsidR="0034205D" w:rsidRPr="00F86254">
              <w:rPr>
                <w:lang w:val="en-GB"/>
              </w:rPr>
              <w:t xml:space="preserve"> </w:t>
            </w:r>
            <w:proofErr w:type="spellStart"/>
            <w:r w:rsidR="0034205D" w:rsidRPr="00F86254">
              <w:rPr>
                <w:rFonts w:asciiTheme="minorHAnsi" w:hAnsiTheme="minorHAnsi" w:cstheme="minorHAnsi"/>
                <w:szCs w:val="18"/>
                <w:vertAlign w:val="baseline"/>
                <w:lang w:val="en-GB"/>
              </w:rPr>
              <w:t>Guarda</w:t>
            </w:r>
            <w:proofErr w:type="spellEnd"/>
            <w:r w:rsidR="0034205D" w:rsidRPr="00F86254">
              <w:rPr>
                <w:rFonts w:asciiTheme="minorHAnsi" w:hAnsiTheme="minorHAnsi" w:cstheme="minorHAnsi"/>
                <w:szCs w:val="18"/>
                <w:vertAlign w:val="baseline"/>
                <w:lang w:val="en-GB"/>
              </w:rPr>
              <w:t xml:space="preserve"> Ambiental 20; Community surveillance 20; capacity-building and direct engagement: 100 govt technicians; 40 politicians, 60 technicians, 500 community members + charcoal makers; 17 academics/interns; 30+ eco-guides; 10 </w:t>
            </w:r>
            <w:proofErr w:type="spellStart"/>
            <w:r w:rsidR="0034205D" w:rsidRPr="00F86254">
              <w:rPr>
                <w:rFonts w:asciiTheme="minorHAnsi" w:hAnsiTheme="minorHAnsi" w:cstheme="minorHAnsi"/>
                <w:szCs w:val="18"/>
                <w:vertAlign w:val="baseline"/>
                <w:lang w:val="en-GB"/>
              </w:rPr>
              <w:t>Valudo</w:t>
            </w:r>
            <w:proofErr w:type="spellEnd"/>
            <w:r w:rsidR="0034205D" w:rsidRPr="00F86254">
              <w:rPr>
                <w:rFonts w:asciiTheme="minorHAnsi" w:hAnsiTheme="minorHAnsi" w:cstheme="minorHAnsi"/>
                <w:szCs w:val="18"/>
                <w:vertAlign w:val="baseline"/>
                <w:lang w:val="en-GB"/>
              </w:rPr>
              <w:t xml:space="preserve"> employment; 20 tree planting; c. 1200 incl. co-beneficiaries through c. 30 household livelihood and value chain micro-grants @ </w:t>
            </w:r>
            <w:proofErr w:type="spellStart"/>
            <w:r w:rsidR="0034205D" w:rsidRPr="00F86254">
              <w:rPr>
                <w:rFonts w:asciiTheme="minorHAnsi" w:hAnsiTheme="minorHAnsi" w:cstheme="minorHAnsi"/>
                <w:szCs w:val="18"/>
                <w:vertAlign w:val="baseline"/>
                <w:lang w:val="en-GB"/>
              </w:rPr>
              <w:t>avge</w:t>
            </w:r>
            <w:proofErr w:type="spellEnd"/>
            <w:r w:rsidR="0034205D" w:rsidRPr="00F86254">
              <w:rPr>
                <w:rFonts w:asciiTheme="minorHAnsi" w:hAnsiTheme="minorHAnsi" w:cstheme="minorHAnsi"/>
                <w:szCs w:val="18"/>
                <w:vertAlign w:val="baseline"/>
                <w:lang w:val="en-GB"/>
              </w:rPr>
              <w:t xml:space="preserve"> household size of 4. Total estimate c. 2000.</w:t>
            </w:r>
          </w:p>
        </w:tc>
        <w:tc>
          <w:tcPr>
            <w:tcW w:w="2268" w:type="dxa"/>
            <w:shd w:val="clear" w:color="auto" w:fill="auto"/>
          </w:tcPr>
          <w:p w14:paraId="321A9078"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Baseline source: estimation based on outputs/activities.</w:t>
            </w:r>
          </w:p>
          <w:p w14:paraId="40251C71" w14:textId="77777777" w:rsidR="00E41022" w:rsidRPr="00F86254" w:rsidRDefault="00E41022" w:rsidP="007B7C37">
            <w:pPr>
              <w:pStyle w:val="CharCharCharCharCarChar"/>
              <w:spacing w:after="0" w:line="240" w:lineRule="auto"/>
              <w:jc w:val="left"/>
              <w:rPr>
                <w:rFonts w:asciiTheme="minorHAnsi" w:hAnsiTheme="minorHAnsi" w:cstheme="minorHAnsi"/>
                <w:color w:val="FF66FF"/>
                <w:szCs w:val="18"/>
                <w:vertAlign w:val="baseline"/>
                <w:lang w:val="en-GB"/>
              </w:rPr>
            </w:pPr>
            <w:r w:rsidRPr="00F86254">
              <w:rPr>
                <w:rFonts w:asciiTheme="minorHAnsi" w:hAnsiTheme="minorHAnsi" w:cstheme="minorHAnsi"/>
                <w:szCs w:val="18"/>
                <w:vertAlign w:val="baseline"/>
                <w:lang w:val="en-GB"/>
              </w:rPr>
              <w:t>Collection: field and narrative reports, expert opinion, workshop lists</w:t>
            </w:r>
          </w:p>
        </w:tc>
        <w:tc>
          <w:tcPr>
            <w:tcW w:w="1559" w:type="dxa"/>
            <w:shd w:val="clear" w:color="auto" w:fill="auto"/>
          </w:tcPr>
          <w:p w14:paraId="6AC0F483" w14:textId="77777777" w:rsidR="00E41022" w:rsidRPr="00F86254" w:rsidRDefault="00E41022" w:rsidP="007B7C37">
            <w:pPr>
              <w:pStyle w:val="CharCharCharCharCarChar"/>
              <w:spacing w:after="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Reported Annually in Development Progress tab of the GEF PIR</w:t>
            </w:r>
          </w:p>
        </w:tc>
        <w:tc>
          <w:tcPr>
            <w:tcW w:w="1637" w:type="dxa"/>
            <w:shd w:val="clear" w:color="auto" w:fill="auto"/>
          </w:tcPr>
          <w:p w14:paraId="07714126"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DGA (General Directorate for Environment)</w:t>
            </w:r>
          </w:p>
          <w:p w14:paraId="1EDD1670" w14:textId="77777777" w:rsidR="00E41022" w:rsidRPr="00F86254" w:rsidRDefault="00E41022" w:rsidP="007B7C37">
            <w:pPr>
              <w:spacing w:after="0"/>
              <w:jc w:val="left"/>
              <w:rPr>
                <w:rFonts w:asciiTheme="minorHAnsi" w:hAnsiTheme="minorHAnsi" w:cstheme="minorHAnsi"/>
                <w:color w:val="ED7D31" w:themeColor="accent2"/>
                <w:sz w:val="18"/>
                <w:szCs w:val="18"/>
                <w:lang w:val="en-GB"/>
              </w:rPr>
            </w:pPr>
            <w:r w:rsidRPr="00F86254">
              <w:rPr>
                <w:rFonts w:asciiTheme="minorHAnsi" w:hAnsiTheme="minorHAnsi" w:cstheme="minorHAnsi"/>
                <w:sz w:val="18"/>
                <w:szCs w:val="18"/>
                <w:lang w:val="en-GB"/>
              </w:rPr>
              <w:t>[Project Manager / Project Management Unit &amp; RPs]</w:t>
            </w:r>
          </w:p>
        </w:tc>
      </w:tr>
      <w:tr w:rsidR="00A3568C" w:rsidRPr="00F86254" w14:paraId="5B100F5E" w14:textId="77777777" w:rsidTr="00CA1AD2">
        <w:tc>
          <w:tcPr>
            <w:tcW w:w="1362" w:type="dxa"/>
            <w:vMerge/>
            <w:shd w:val="clear" w:color="auto" w:fill="auto"/>
          </w:tcPr>
          <w:p w14:paraId="37BFC3FF" w14:textId="77777777" w:rsidR="00E41022" w:rsidRPr="00F86254" w:rsidRDefault="00E41022" w:rsidP="00127BE1">
            <w:pPr>
              <w:spacing w:after="0"/>
              <w:jc w:val="left"/>
              <w:rPr>
                <w:rFonts w:asciiTheme="minorHAnsi" w:hAnsiTheme="minorHAnsi" w:cstheme="minorHAnsi"/>
                <w:b/>
                <w:color w:val="000000" w:themeColor="text1"/>
                <w:sz w:val="18"/>
                <w:szCs w:val="18"/>
                <w:lang w:val="en-GB"/>
              </w:rPr>
            </w:pPr>
          </w:p>
        </w:tc>
        <w:tc>
          <w:tcPr>
            <w:tcW w:w="1899" w:type="dxa"/>
            <w:shd w:val="clear" w:color="auto" w:fill="auto"/>
          </w:tcPr>
          <w:p w14:paraId="52CECD8D" w14:textId="77777777" w:rsidR="00E41022" w:rsidRPr="00F86254" w:rsidRDefault="00E41022" w:rsidP="007B7C37">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Cs/>
                <w:color w:val="000000" w:themeColor="text1"/>
                <w:sz w:val="18"/>
                <w:szCs w:val="18"/>
                <w:u w:val="single"/>
                <w:lang w:val="en-GB"/>
              </w:rPr>
              <w:t>Indicator 2</w:t>
            </w:r>
            <w:r w:rsidRPr="00F86254">
              <w:rPr>
                <w:rFonts w:asciiTheme="minorHAnsi" w:hAnsiTheme="minorHAnsi" w:cstheme="minorHAnsi"/>
                <w:bCs/>
                <w:color w:val="000000" w:themeColor="text1"/>
                <w:sz w:val="18"/>
                <w:szCs w:val="18"/>
                <w:lang w:val="en-GB"/>
              </w:rPr>
              <w:t>: # indirect project beneficiaries disaggregated by gender (individual people)</w:t>
            </w:r>
          </w:p>
        </w:tc>
        <w:tc>
          <w:tcPr>
            <w:tcW w:w="2693" w:type="dxa"/>
          </w:tcPr>
          <w:p w14:paraId="62B071BD"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MID: 11,000 (5,500 men, 5,500 women)</w:t>
            </w:r>
          </w:p>
          <w:p w14:paraId="26083F7F" w14:textId="77777777" w:rsidR="00E41022" w:rsidRPr="00F86254" w:rsidRDefault="00E41022" w:rsidP="007B7C37">
            <w:pPr>
              <w:spacing w:after="0"/>
              <w:jc w:val="left"/>
              <w:rPr>
                <w:rFonts w:asciiTheme="minorHAnsi" w:hAnsiTheme="minorHAnsi" w:cstheme="minorHAnsi"/>
                <w:sz w:val="18"/>
                <w:szCs w:val="18"/>
                <w:lang w:val="en-GB"/>
              </w:rPr>
            </w:pPr>
          </w:p>
          <w:p w14:paraId="2578AAD4"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END: 55,000 (27,500 men, 27,500 women)</w:t>
            </w:r>
          </w:p>
        </w:tc>
        <w:tc>
          <w:tcPr>
            <w:tcW w:w="2977" w:type="dxa"/>
          </w:tcPr>
          <w:p w14:paraId="213E49A1"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MID</w:t>
            </w:r>
          </w:p>
          <w:p w14:paraId="6D9B6B52"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[20% of project end target because charcoal value chain emerging only]</w:t>
            </w:r>
          </w:p>
          <w:p w14:paraId="7E710DB7" w14:textId="77777777" w:rsidR="00E41022" w:rsidRPr="00F86254" w:rsidRDefault="00E41022" w:rsidP="007B7C37">
            <w:pPr>
              <w:spacing w:after="0"/>
              <w:jc w:val="left"/>
              <w:rPr>
                <w:rFonts w:asciiTheme="minorHAnsi" w:hAnsiTheme="minorHAnsi" w:cstheme="minorHAnsi"/>
                <w:sz w:val="18"/>
                <w:szCs w:val="18"/>
                <w:lang w:val="en-GB"/>
              </w:rPr>
            </w:pPr>
          </w:p>
          <w:p w14:paraId="52281918" w14:textId="77777777" w:rsidR="00E41022" w:rsidRPr="00F86254" w:rsidRDefault="00E41022" w:rsidP="007B7C37">
            <w:pPr>
              <w:pStyle w:val="CharCharCharCharCarChar"/>
              <w:spacing w:after="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 xml:space="preserve">END </w:t>
            </w:r>
          </w:p>
          <w:p w14:paraId="6757920C" w14:textId="10BD9E9E"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[half of population of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of 10,000 + quarter of population on ST of 200,000 benefitting from more sustainable and healthier coconut-based charcoal]</w:t>
            </w:r>
          </w:p>
        </w:tc>
        <w:tc>
          <w:tcPr>
            <w:tcW w:w="2268" w:type="dxa"/>
            <w:shd w:val="clear" w:color="auto" w:fill="auto"/>
          </w:tcPr>
          <w:p w14:paraId="258AB884"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Baseline source: estimation based on outputs/activities.</w:t>
            </w:r>
          </w:p>
          <w:p w14:paraId="55D577D8"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Collection: national reports (INE); project reports</w:t>
            </w:r>
          </w:p>
        </w:tc>
        <w:tc>
          <w:tcPr>
            <w:tcW w:w="1559" w:type="dxa"/>
            <w:shd w:val="clear" w:color="auto" w:fill="auto"/>
          </w:tcPr>
          <w:p w14:paraId="796375C7" w14:textId="77777777" w:rsidR="00E41022" w:rsidRPr="00F86254" w:rsidRDefault="00E41022" w:rsidP="007B7C37">
            <w:pPr>
              <w:pStyle w:val="Header"/>
              <w:tabs>
                <w:tab w:val="clear" w:pos="4153"/>
                <w:tab w:val="clear" w:pos="8306"/>
              </w:tabs>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77AA4B1A"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UNDP Country Office</w:t>
            </w:r>
          </w:p>
        </w:tc>
      </w:tr>
      <w:tr w:rsidR="00A3568C" w:rsidRPr="00F86254" w14:paraId="3E1B368A" w14:textId="77777777" w:rsidTr="00CA1AD2">
        <w:tc>
          <w:tcPr>
            <w:tcW w:w="1362" w:type="dxa"/>
            <w:vMerge/>
            <w:shd w:val="clear" w:color="auto" w:fill="auto"/>
          </w:tcPr>
          <w:p w14:paraId="122A6AC8" w14:textId="77777777" w:rsidR="00E41022" w:rsidRPr="00F86254" w:rsidRDefault="00E41022" w:rsidP="00127BE1">
            <w:pPr>
              <w:spacing w:after="0"/>
              <w:jc w:val="left"/>
              <w:rPr>
                <w:rFonts w:asciiTheme="minorHAnsi" w:hAnsiTheme="minorHAnsi" w:cstheme="minorHAnsi"/>
                <w:b/>
                <w:color w:val="000000" w:themeColor="text1"/>
                <w:sz w:val="18"/>
                <w:szCs w:val="18"/>
                <w:lang w:val="en-GB"/>
              </w:rPr>
            </w:pPr>
          </w:p>
        </w:tc>
        <w:tc>
          <w:tcPr>
            <w:tcW w:w="1899" w:type="dxa"/>
            <w:shd w:val="clear" w:color="auto" w:fill="auto"/>
          </w:tcPr>
          <w:p w14:paraId="004F4823" w14:textId="77777777" w:rsidR="00E41022" w:rsidRPr="00F86254" w:rsidRDefault="00E41022" w:rsidP="007B7C37">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Cs/>
                <w:color w:val="000000" w:themeColor="text1"/>
                <w:sz w:val="18"/>
                <w:szCs w:val="18"/>
                <w:u w:val="single"/>
                <w:lang w:val="en-GB"/>
              </w:rPr>
              <w:t>Indicator 3 - GEF Core Indicator 4.1</w:t>
            </w:r>
            <w:r w:rsidRPr="00F86254">
              <w:rPr>
                <w:rFonts w:asciiTheme="minorHAnsi" w:hAnsiTheme="minorHAnsi" w:cstheme="minorHAnsi"/>
                <w:bCs/>
                <w:color w:val="000000" w:themeColor="text1"/>
                <w:sz w:val="18"/>
                <w:szCs w:val="18"/>
                <w:lang w:val="en-GB"/>
              </w:rPr>
              <w:t>: Area of landscapes under improved management to benefit biodiversity</w:t>
            </w:r>
          </w:p>
        </w:tc>
        <w:tc>
          <w:tcPr>
            <w:tcW w:w="2693" w:type="dxa"/>
          </w:tcPr>
          <w:p w14:paraId="7C8F1325"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MID: 2,000 ha </w:t>
            </w:r>
          </w:p>
          <w:p w14:paraId="17DE67A2" w14:textId="77777777" w:rsidR="00E41022" w:rsidRPr="00F86254" w:rsidRDefault="00E41022" w:rsidP="007B7C37">
            <w:pPr>
              <w:spacing w:after="0"/>
              <w:jc w:val="left"/>
              <w:rPr>
                <w:rFonts w:asciiTheme="minorHAnsi" w:hAnsiTheme="minorHAnsi" w:cstheme="minorHAnsi"/>
                <w:sz w:val="18"/>
                <w:szCs w:val="18"/>
                <w:lang w:val="en-GB"/>
              </w:rPr>
            </w:pPr>
          </w:p>
          <w:p w14:paraId="4A3A7703"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END: 6,207 ha </w:t>
            </w:r>
          </w:p>
        </w:tc>
        <w:tc>
          <w:tcPr>
            <w:tcW w:w="2977" w:type="dxa"/>
          </w:tcPr>
          <w:p w14:paraId="3FF47AAB"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END</w:t>
            </w:r>
          </w:p>
          <w:p w14:paraId="2112BE07" w14:textId="63E13D63"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[estimated to 50% of 10,913 ha of HCV in </w:t>
            </w:r>
            <w:r w:rsidR="008E0A3F">
              <w:rPr>
                <w:rFonts w:asciiTheme="minorHAnsi" w:hAnsiTheme="minorHAnsi" w:cstheme="minorHAnsi"/>
                <w:sz w:val="18"/>
                <w:szCs w:val="18"/>
                <w:lang w:val="en-GB"/>
              </w:rPr>
              <w:t>São Tomé</w:t>
            </w:r>
            <w:r w:rsidRPr="00F86254">
              <w:rPr>
                <w:rFonts w:asciiTheme="minorHAnsi" w:hAnsiTheme="minorHAnsi" w:cstheme="minorHAnsi"/>
                <w:sz w:val="18"/>
                <w:szCs w:val="18"/>
                <w:lang w:val="en-GB"/>
              </w:rPr>
              <w:t xml:space="preserve"> (the half not under avoided loss below) + 50% of the HCV areas to be identified on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(1,500 ha estimated before studies, so 50%=750 ha; the half not under avoided loss below]</w:t>
            </w:r>
          </w:p>
        </w:tc>
        <w:tc>
          <w:tcPr>
            <w:tcW w:w="2268" w:type="dxa"/>
            <w:shd w:val="clear" w:color="auto" w:fill="auto"/>
          </w:tcPr>
          <w:p w14:paraId="6710C617"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Baseline source: </w:t>
            </w:r>
            <w:proofErr w:type="spellStart"/>
            <w:r w:rsidRPr="00F86254">
              <w:rPr>
                <w:rFonts w:asciiTheme="minorHAnsi" w:hAnsiTheme="minorHAnsi" w:cstheme="minorHAnsi"/>
                <w:sz w:val="18"/>
                <w:szCs w:val="18"/>
                <w:lang w:val="en-GB"/>
              </w:rPr>
              <w:t>litt</w:t>
            </w:r>
            <w:proofErr w:type="spellEnd"/>
            <w:r w:rsidRPr="00F86254">
              <w:rPr>
                <w:rFonts w:asciiTheme="minorHAnsi" w:hAnsiTheme="minorHAnsi" w:cstheme="minorHAnsi"/>
                <w:sz w:val="18"/>
                <w:szCs w:val="18"/>
                <w:lang w:val="en-GB"/>
              </w:rPr>
              <w:t>. review (</w:t>
            </w: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International, 2019)</w:t>
            </w:r>
          </w:p>
          <w:p w14:paraId="098C5F5D"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Collection: National Forest Monitoring System [operational in 2020]; RP annual reports</w:t>
            </w:r>
          </w:p>
        </w:tc>
        <w:tc>
          <w:tcPr>
            <w:tcW w:w="1559" w:type="dxa"/>
            <w:shd w:val="clear" w:color="auto" w:fill="auto"/>
          </w:tcPr>
          <w:p w14:paraId="693321B0"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69A051E6"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DGA (General Directorate for Environment)</w:t>
            </w:r>
          </w:p>
          <w:p w14:paraId="4672D326"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[Project Manager / Project Management Unit &amp; RPs]</w:t>
            </w:r>
          </w:p>
        </w:tc>
      </w:tr>
      <w:tr w:rsidR="00A3568C" w:rsidRPr="00F86254" w14:paraId="27C451FC" w14:textId="77777777" w:rsidTr="00CA1AD2">
        <w:tc>
          <w:tcPr>
            <w:tcW w:w="1362" w:type="dxa"/>
            <w:vMerge/>
            <w:shd w:val="clear" w:color="auto" w:fill="auto"/>
          </w:tcPr>
          <w:p w14:paraId="35082EE4" w14:textId="77777777" w:rsidR="00E41022" w:rsidRPr="00F86254" w:rsidRDefault="00E41022" w:rsidP="00127BE1">
            <w:pPr>
              <w:spacing w:after="0"/>
              <w:jc w:val="left"/>
              <w:rPr>
                <w:rFonts w:asciiTheme="minorHAnsi" w:hAnsiTheme="minorHAnsi" w:cstheme="minorHAnsi"/>
                <w:b/>
                <w:color w:val="000000" w:themeColor="text1"/>
                <w:sz w:val="18"/>
                <w:szCs w:val="18"/>
                <w:lang w:val="en-GB"/>
              </w:rPr>
            </w:pPr>
          </w:p>
        </w:tc>
        <w:tc>
          <w:tcPr>
            <w:tcW w:w="1899" w:type="dxa"/>
            <w:shd w:val="clear" w:color="auto" w:fill="auto"/>
          </w:tcPr>
          <w:p w14:paraId="15FBA3BE" w14:textId="77777777" w:rsidR="00E41022" w:rsidRPr="00F86254" w:rsidRDefault="00E41022" w:rsidP="007B7C37">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Cs/>
                <w:color w:val="000000" w:themeColor="text1"/>
                <w:sz w:val="18"/>
                <w:szCs w:val="18"/>
                <w:u w:val="single"/>
                <w:lang w:val="en-GB"/>
              </w:rPr>
              <w:t>Indicator 4 - GEF Core Indicator 4.4</w:t>
            </w:r>
            <w:r w:rsidRPr="00F86254">
              <w:rPr>
                <w:rFonts w:asciiTheme="minorHAnsi" w:hAnsiTheme="minorHAnsi" w:cstheme="minorHAnsi"/>
                <w:bCs/>
                <w:color w:val="000000" w:themeColor="text1"/>
                <w:sz w:val="18"/>
                <w:szCs w:val="18"/>
                <w:lang w:val="en-GB"/>
              </w:rPr>
              <w:t>: – Area of High Conservation Value Forest (HCVF) loss avoided</w:t>
            </w:r>
          </w:p>
        </w:tc>
        <w:tc>
          <w:tcPr>
            <w:tcW w:w="2693" w:type="dxa"/>
          </w:tcPr>
          <w:p w14:paraId="71C56B5D"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MID: 2,000 ha </w:t>
            </w:r>
          </w:p>
          <w:p w14:paraId="3DB4C998" w14:textId="77777777" w:rsidR="00E41022" w:rsidRPr="00F86254" w:rsidRDefault="00E41022" w:rsidP="007B7C37">
            <w:pPr>
              <w:spacing w:after="0"/>
              <w:jc w:val="left"/>
              <w:rPr>
                <w:rFonts w:asciiTheme="minorHAnsi" w:hAnsiTheme="minorHAnsi" w:cstheme="minorHAnsi"/>
                <w:sz w:val="18"/>
                <w:szCs w:val="18"/>
                <w:lang w:val="en-GB"/>
              </w:rPr>
            </w:pPr>
          </w:p>
          <w:p w14:paraId="5BA69AF8"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END: 6,207 ha</w:t>
            </w:r>
          </w:p>
        </w:tc>
        <w:tc>
          <w:tcPr>
            <w:tcW w:w="2977" w:type="dxa"/>
          </w:tcPr>
          <w:p w14:paraId="2193F243" w14:textId="77777777" w:rsidR="00E41022" w:rsidRPr="00F86254" w:rsidRDefault="00E41022" w:rsidP="007B7C37">
            <w:pPr>
              <w:pStyle w:val="CharCharCharCharCarChar"/>
              <w:spacing w:after="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END</w:t>
            </w:r>
          </w:p>
          <w:p w14:paraId="43C1C9D5" w14:textId="4CE1BCCC"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[Estimated to 50% of 10,913 ha of HCV in </w:t>
            </w:r>
            <w:r w:rsidR="008E0A3F">
              <w:rPr>
                <w:rFonts w:asciiTheme="minorHAnsi" w:hAnsiTheme="minorHAnsi" w:cstheme="minorHAnsi"/>
                <w:sz w:val="18"/>
                <w:szCs w:val="18"/>
                <w:lang w:val="en-GB"/>
              </w:rPr>
              <w:t>São Tomé</w:t>
            </w:r>
            <w:r w:rsidRPr="00F86254">
              <w:rPr>
                <w:rFonts w:asciiTheme="minorHAnsi" w:hAnsiTheme="minorHAnsi" w:cstheme="minorHAnsi"/>
                <w:sz w:val="18"/>
                <w:szCs w:val="18"/>
                <w:lang w:val="en-GB"/>
              </w:rPr>
              <w:t xml:space="preserve"> (the half not under better management above) + 50% of the HCV areas to be identified on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(1,500 ha estimated before </w:t>
            </w:r>
            <w:r w:rsidRPr="00F86254">
              <w:rPr>
                <w:rFonts w:asciiTheme="minorHAnsi" w:hAnsiTheme="minorHAnsi" w:cstheme="minorHAnsi"/>
                <w:sz w:val="18"/>
                <w:szCs w:val="18"/>
                <w:lang w:val="en-GB"/>
              </w:rPr>
              <w:lastRenderedPageBreak/>
              <w:t>studies, so 50%=750 ha - the half not under better management above). The objective is not to avoid wholesale conversion but to avoid HCV trigger status loss from forest degradation by unsustainable selective logging and natural resource exploitation].</w:t>
            </w:r>
          </w:p>
        </w:tc>
        <w:tc>
          <w:tcPr>
            <w:tcW w:w="2268" w:type="dxa"/>
            <w:shd w:val="clear" w:color="auto" w:fill="auto"/>
          </w:tcPr>
          <w:p w14:paraId="7C68D3E1"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 xml:space="preserve">Baseline source: </w:t>
            </w:r>
            <w:proofErr w:type="spellStart"/>
            <w:r w:rsidRPr="00F86254">
              <w:rPr>
                <w:rFonts w:asciiTheme="minorHAnsi" w:hAnsiTheme="minorHAnsi" w:cstheme="minorHAnsi"/>
                <w:sz w:val="18"/>
                <w:szCs w:val="18"/>
                <w:lang w:val="en-GB"/>
              </w:rPr>
              <w:t>litt</w:t>
            </w:r>
            <w:proofErr w:type="spellEnd"/>
            <w:r w:rsidRPr="00F86254">
              <w:rPr>
                <w:rFonts w:asciiTheme="minorHAnsi" w:hAnsiTheme="minorHAnsi" w:cstheme="minorHAnsi"/>
                <w:sz w:val="18"/>
                <w:szCs w:val="18"/>
                <w:lang w:val="en-GB"/>
              </w:rPr>
              <w:t>. review (</w:t>
            </w: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International, 2019)</w:t>
            </w:r>
          </w:p>
          <w:p w14:paraId="5C956755" w14:textId="77777777" w:rsidR="00E41022" w:rsidRPr="00F86254" w:rsidRDefault="00E41022" w:rsidP="007B7C37">
            <w:pPr>
              <w:pStyle w:val="xl69"/>
              <w:spacing w:before="0" w:beforeAutospacing="0" w:after="0" w:afterAutospacing="0"/>
              <w:textAlignment w:val="auto"/>
              <w:rPr>
                <w:rFonts w:asciiTheme="minorHAnsi" w:eastAsia="SimSun" w:hAnsiTheme="minorHAnsi" w:cstheme="minorHAnsi"/>
                <w:lang w:eastAsia="en-US"/>
              </w:rPr>
            </w:pPr>
            <w:r w:rsidRPr="00F86254">
              <w:rPr>
                <w:rFonts w:asciiTheme="minorHAnsi" w:eastAsia="SimSun" w:hAnsiTheme="minorHAnsi" w:cstheme="minorHAnsi"/>
                <w:lang w:eastAsia="en-US"/>
              </w:rPr>
              <w:t xml:space="preserve">Collection: National Forest Monitoring System </w:t>
            </w:r>
            <w:r w:rsidRPr="00F86254">
              <w:rPr>
                <w:rFonts w:asciiTheme="minorHAnsi" w:eastAsia="SimSun" w:hAnsiTheme="minorHAnsi" w:cstheme="minorHAnsi"/>
                <w:lang w:eastAsia="en-US"/>
              </w:rPr>
              <w:lastRenderedPageBreak/>
              <w:t>[operational in 2020]; RP annual reports</w:t>
            </w:r>
          </w:p>
        </w:tc>
        <w:tc>
          <w:tcPr>
            <w:tcW w:w="1559" w:type="dxa"/>
            <w:shd w:val="clear" w:color="auto" w:fill="auto"/>
          </w:tcPr>
          <w:p w14:paraId="6AAA06D0"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Reported Annually in Development Progress tab of the GEF PIR</w:t>
            </w:r>
          </w:p>
        </w:tc>
        <w:tc>
          <w:tcPr>
            <w:tcW w:w="1637" w:type="dxa"/>
            <w:shd w:val="clear" w:color="auto" w:fill="auto"/>
          </w:tcPr>
          <w:p w14:paraId="17D438B9"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DGA (General Directorate for Environment)</w:t>
            </w:r>
          </w:p>
          <w:p w14:paraId="4390DEE8"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[Project Manager / Project </w:t>
            </w:r>
            <w:r w:rsidRPr="00F86254">
              <w:rPr>
                <w:rFonts w:asciiTheme="minorHAnsi" w:hAnsiTheme="minorHAnsi" w:cstheme="minorHAnsi"/>
                <w:sz w:val="18"/>
                <w:szCs w:val="18"/>
                <w:lang w:val="en-GB"/>
              </w:rPr>
              <w:lastRenderedPageBreak/>
              <w:t>Management Unit &amp; RPs]</w:t>
            </w:r>
          </w:p>
        </w:tc>
      </w:tr>
      <w:tr w:rsidR="00A3568C" w:rsidRPr="00F86254" w14:paraId="5F510CAD" w14:textId="77777777" w:rsidTr="00CA1AD2">
        <w:tc>
          <w:tcPr>
            <w:tcW w:w="1362" w:type="dxa"/>
            <w:vMerge/>
            <w:shd w:val="clear" w:color="auto" w:fill="auto"/>
          </w:tcPr>
          <w:p w14:paraId="3189F302" w14:textId="77777777" w:rsidR="00E41022" w:rsidRPr="00F86254" w:rsidRDefault="00E41022" w:rsidP="00127BE1">
            <w:pPr>
              <w:spacing w:after="0"/>
              <w:jc w:val="left"/>
              <w:rPr>
                <w:rFonts w:asciiTheme="minorHAnsi" w:hAnsiTheme="minorHAnsi" w:cstheme="minorHAnsi"/>
                <w:b/>
                <w:color w:val="000000" w:themeColor="text1"/>
                <w:sz w:val="18"/>
                <w:szCs w:val="18"/>
                <w:lang w:val="en-GB"/>
              </w:rPr>
            </w:pPr>
          </w:p>
        </w:tc>
        <w:tc>
          <w:tcPr>
            <w:tcW w:w="1899" w:type="dxa"/>
            <w:shd w:val="clear" w:color="auto" w:fill="auto"/>
          </w:tcPr>
          <w:p w14:paraId="143C71FD" w14:textId="77777777" w:rsidR="00E41022" w:rsidRPr="00F86254" w:rsidRDefault="00E41022" w:rsidP="007B7C37">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Cs/>
                <w:color w:val="000000" w:themeColor="text1"/>
                <w:sz w:val="18"/>
                <w:szCs w:val="18"/>
                <w:u w:val="single"/>
                <w:lang w:val="en-GB"/>
              </w:rPr>
              <w:t>Indicator 5</w:t>
            </w:r>
            <w:r w:rsidRPr="00F86254">
              <w:rPr>
                <w:rFonts w:asciiTheme="minorHAnsi" w:hAnsiTheme="minorHAnsi" w:cstheme="minorHAnsi"/>
                <w:bCs/>
                <w:color w:val="000000" w:themeColor="text1"/>
                <w:sz w:val="18"/>
                <w:szCs w:val="18"/>
                <w:lang w:val="en-GB"/>
              </w:rPr>
              <w:t>: Red List Index of endangered species of birds, mammals and terrestrial amphibians (STP Official SDG Indicator)</w:t>
            </w:r>
          </w:p>
        </w:tc>
        <w:tc>
          <w:tcPr>
            <w:tcW w:w="2693" w:type="dxa"/>
          </w:tcPr>
          <w:p w14:paraId="6DEDBDB7"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MID: Index maintained or improved</w:t>
            </w:r>
          </w:p>
          <w:p w14:paraId="54940845" w14:textId="77777777" w:rsidR="00E41022" w:rsidRPr="00F86254" w:rsidRDefault="00E41022" w:rsidP="007B7C37">
            <w:pPr>
              <w:spacing w:after="0"/>
              <w:jc w:val="left"/>
              <w:rPr>
                <w:rFonts w:asciiTheme="minorHAnsi" w:hAnsiTheme="minorHAnsi" w:cstheme="minorHAnsi"/>
                <w:sz w:val="18"/>
                <w:szCs w:val="18"/>
                <w:lang w:val="en-GB"/>
              </w:rPr>
            </w:pPr>
          </w:p>
          <w:p w14:paraId="4E0E2365" w14:textId="77777777" w:rsidR="00E41022" w:rsidRPr="00F86254" w:rsidRDefault="00E41022" w:rsidP="007B7C37">
            <w:pPr>
              <w:pStyle w:val="CharCharCharCharCarChar"/>
              <w:spacing w:after="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END: Index maintained or improved</w:t>
            </w:r>
          </w:p>
        </w:tc>
        <w:tc>
          <w:tcPr>
            <w:tcW w:w="2977" w:type="dxa"/>
          </w:tcPr>
          <w:p w14:paraId="0F70BBDA"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Total species: 150, Critically endangered species (CR): 4 / 2.7%, Endangered species (EN): 9 / 6%, Vulnerable endemic species (VU): 5 / 3.3%, Near threatened species (NT): 12 / 8%, Species of little concern (LC): 117 / 78%, Species with insufficient data (DA): 3 / 2%.</w:t>
            </w:r>
          </w:p>
        </w:tc>
        <w:tc>
          <w:tcPr>
            <w:tcW w:w="2268" w:type="dxa"/>
            <w:shd w:val="clear" w:color="auto" w:fill="auto"/>
          </w:tcPr>
          <w:p w14:paraId="72E34BB8" w14:textId="76F36EF0"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Baseline &amp; Collection: </w:t>
            </w:r>
            <w:hyperlink r:id="rId61" w:history="1">
              <w:r w:rsidR="007B7C37" w:rsidRPr="00F86254">
                <w:rPr>
                  <w:rStyle w:val="Hyperlink"/>
                  <w:rFonts w:asciiTheme="minorHAnsi" w:hAnsiTheme="minorHAnsi" w:cstheme="minorHAnsi"/>
                  <w:sz w:val="18"/>
                  <w:szCs w:val="18"/>
                  <w:lang w:val="en-GB"/>
                </w:rPr>
                <w:t>www.iucnredlist.org</w:t>
              </w:r>
            </w:hyperlink>
            <w:r w:rsidR="007B7C37" w:rsidRPr="00F86254">
              <w:rPr>
                <w:rFonts w:asciiTheme="minorHAnsi" w:hAnsiTheme="minorHAnsi" w:cstheme="minorHAnsi"/>
                <w:sz w:val="18"/>
                <w:szCs w:val="18"/>
                <w:lang w:val="en-GB"/>
              </w:rPr>
              <w:t xml:space="preserve"> </w:t>
            </w:r>
          </w:p>
        </w:tc>
        <w:tc>
          <w:tcPr>
            <w:tcW w:w="1559" w:type="dxa"/>
            <w:shd w:val="clear" w:color="auto" w:fill="auto"/>
          </w:tcPr>
          <w:p w14:paraId="14DCD486"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76D1C3C3"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DGA – Implementing Partner</w:t>
            </w:r>
          </w:p>
          <w:p w14:paraId="684FFAAF" w14:textId="77777777" w:rsidR="00E41022" w:rsidRPr="00F86254" w:rsidRDefault="00E41022" w:rsidP="007B7C37">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[Project Manager / Project Management Unit]</w:t>
            </w:r>
          </w:p>
        </w:tc>
      </w:tr>
      <w:tr w:rsidR="00BC7860" w:rsidRPr="00F86254" w14:paraId="6DFC8426" w14:textId="77777777" w:rsidTr="00A3568C">
        <w:tc>
          <w:tcPr>
            <w:tcW w:w="14395" w:type="dxa"/>
            <w:gridSpan w:val="7"/>
            <w:shd w:val="clear" w:color="auto" w:fill="D9D9D9" w:themeFill="background1" w:themeFillShade="D9"/>
          </w:tcPr>
          <w:p w14:paraId="5D645ACE" w14:textId="266227B5" w:rsidR="00BC7860" w:rsidRPr="00F86254" w:rsidRDefault="00BC7860" w:rsidP="00127BE1">
            <w:pPr>
              <w:spacing w:after="0"/>
              <w:rPr>
                <w:rFonts w:asciiTheme="minorHAnsi" w:hAnsiTheme="minorHAnsi" w:cstheme="minorHAnsi"/>
                <w:b/>
                <w:sz w:val="18"/>
                <w:szCs w:val="18"/>
                <w:lang w:val="en-GB"/>
              </w:rPr>
            </w:pPr>
            <w:r w:rsidRPr="00F86254">
              <w:rPr>
                <w:rFonts w:asciiTheme="minorHAnsi" w:hAnsiTheme="minorHAnsi" w:cstheme="minorHAnsi"/>
                <w:b/>
                <w:sz w:val="18"/>
                <w:szCs w:val="18"/>
                <w:lang w:val="en-GB"/>
              </w:rPr>
              <w:t xml:space="preserve">Component 1: Enhancing capacities and frameworks for biodiversity and natural resource management, integrated land management and environmental </w:t>
            </w:r>
            <w:r w:rsidR="00785AD2" w:rsidRPr="00F86254">
              <w:rPr>
                <w:rFonts w:asciiTheme="minorHAnsi" w:hAnsiTheme="minorHAnsi" w:cstheme="minorHAnsi"/>
                <w:b/>
                <w:sz w:val="18"/>
                <w:szCs w:val="18"/>
                <w:lang w:val="en-GB"/>
              </w:rPr>
              <w:t xml:space="preserve">law </w:t>
            </w:r>
            <w:r w:rsidRPr="00F86254">
              <w:rPr>
                <w:rFonts w:asciiTheme="minorHAnsi" w:hAnsiTheme="minorHAnsi" w:cstheme="minorHAnsi"/>
                <w:b/>
                <w:sz w:val="18"/>
                <w:szCs w:val="18"/>
                <w:lang w:val="en-GB"/>
              </w:rPr>
              <w:t>enforcement</w:t>
            </w:r>
          </w:p>
        </w:tc>
      </w:tr>
      <w:tr w:rsidR="00A3568C" w:rsidRPr="00F86254" w14:paraId="6F9D6291" w14:textId="77777777" w:rsidTr="00CA1AD2">
        <w:tc>
          <w:tcPr>
            <w:tcW w:w="1362" w:type="dxa"/>
            <w:vMerge w:val="restart"/>
            <w:shd w:val="clear" w:color="auto" w:fill="auto"/>
          </w:tcPr>
          <w:p w14:paraId="7F6FAFB6" w14:textId="77777777" w:rsidR="006748A5" w:rsidRPr="00F86254" w:rsidRDefault="006748A5" w:rsidP="00127BE1">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Outcome 1.1</w:t>
            </w:r>
          </w:p>
          <w:p w14:paraId="59EEADCE" w14:textId="7AB4D1D3" w:rsidR="00E41022" w:rsidRPr="00F86254" w:rsidRDefault="006748A5" w:rsidP="00127BE1">
            <w:pPr>
              <w:spacing w:after="0"/>
              <w:jc w:val="left"/>
              <w:rPr>
                <w:rFonts w:asciiTheme="minorHAnsi" w:hAnsiTheme="minorHAnsi" w:cstheme="minorHAnsi"/>
                <w:b/>
                <w:bCs/>
                <w:color w:val="000000" w:themeColor="text1"/>
                <w:sz w:val="18"/>
                <w:szCs w:val="18"/>
                <w:highlight w:val="yellow"/>
                <w:lang w:val="en-GB"/>
              </w:rPr>
            </w:pPr>
            <w:r w:rsidRPr="00F86254">
              <w:rPr>
                <w:rFonts w:asciiTheme="minorHAnsi" w:hAnsiTheme="minorHAnsi" w:cstheme="minorHAnsi"/>
                <w:b/>
                <w:color w:val="000000" w:themeColor="text1"/>
                <w:sz w:val="18"/>
                <w:szCs w:val="18"/>
                <w:lang w:val="en-GB"/>
              </w:rPr>
              <w:t>Individual capacities and systemic frameworks enhanced for biodiversity and integrated land management</w:t>
            </w:r>
          </w:p>
        </w:tc>
        <w:tc>
          <w:tcPr>
            <w:tcW w:w="1899" w:type="dxa"/>
            <w:shd w:val="clear" w:color="auto" w:fill="auto"/>
          </w:tcPr>
          <w:p w14:paraId="348EB0EC" w14:textId="162865B5" w:rsidR="00E41022" w:rsidRPr="00F86254" w:rsidRDefault="007B7C37"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Cs/>
                <w:sz w:val="18"/>
                <w:szCs w:val="18"/>
                <w:u w:val="single"/>
                <w:lang w:val="en-GB"/>
              </w:rPr>
              <w:t>Indicator 6</w:t>
            </w:r>
            <w:r w:rsidRPr="00F86254">
              <w:rPr>
                <w:rFonts w:asciiTheme="minorHAnsi" w:hAnsiTheme="minorHAnsi" w:cstheme="minorHAnsi"/>
                <w:bCs/>
                <w:sz w:val="18"/>
                <w:szCs w:val="18"/>
                <w:lang w:val="en-GB"/>
              </w:rPr>
              <w:t>: Scores obtained from the UNDP Capacity Developing Scorecard</w:t>
            </w:r>
          </w:p>
        </w:tc>
        <w:tc>
          <w:tcPr>
            <w:tcW w:w="2693" w:type="dxa"/>
          </w:tcPr>
          <w:p w14:paraId="61261597" w14:textId="77777777" w:rsidR="00E41022" w:rsidRPr="00F86254" w:rsidRDefault="00E41022" w:rsidP="004D4CAD">
            <w:pPr>
              <w:pStyle w:val="CharCharCharCharCarChar"/>
              <w:spacing w:after="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MID: +10% each</w:t>
            </w:r>
          </w:p>
          <w:p w14:paraId="0D17231E" w14:textId="77777777" w:rsidR="00E41022" w:rsidRPr="00F86254" w:rsidRDefault="00E41022" w:rsidP="004D4CAD">
            <w:pPr>
              <w:spacing w:after="0"/>
              <w:jc w:val="left"/>
              <w:rPr>
                <w:rFonts w:asciiTheme="minorHAnsi" w:hAnsiTheme="minorHAnsi" w:cstheme="minorHAnsi"/>
                <w:sz w:val="18"/>
                <w:szCs w:val="18"/>
                <w:lang w:val="en-GB"/>
              </w:rPr>
            </w:pPr>
          </w:p>
          <w:p w14:paraId="4BAAE088"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END: +30% each</w:t>
            </w:r>
          </w:p>
        </w:tc>
        <w:tc>
          <w:tcPr>
            <w:tcW w:w="2977" w:type="dxa"/>
            <w:shd w:val="clear" w:color="auto" w:fill="auto"/>
          </w:tcPr>
          <w:p w14:paraId="7574A8CE" w14:textId="77777777" w:rsidR="00E41022" w:rsidRPr="0012349D" w:rsidRDefault="00E41022" w:rsidP="004D4CAD">
            <w:pPr>
              <w:spacing w:after="0"/>
              <w:jc w:val="left"/>
              <w:rPr>
                <w:rFonts w:asciiTheme="minorHAnsi" w:hAnsiTheme="minorHAnsi" w:cstheme="minorHAnsi"/>
                <w:sz w:val="18"/>
                <w:szCs w:val="18"/>
                <w:lang w:val="fr-FR"/>
              </w:rPr>
            </w:pPr>
            <w:r w:rsidRPr="0012349D">
              <w:rPr>
                <w:rFonts w:asciiTheme="minorHAnsi" w:hAnsiTheme="minorHAnsi" w:cstheme="minorHAnsi"/>
                <w:sz w:val="18"/>
                <w:szCs w:val="18"/>
                <w:lang w:val="fr-FR"/>
              </w:rPr>
              <w:t>CR1 – SCORE 0.42</w:t>
            </w:r>
          </w:p>
          <w:p w14:paraId="177CDA27" w14:textId="77777777" w:rsidR="00E41022" w:rsidRPr="0012349D" w:rsidRDefault="00E41022" w:rsidP="004D4CAD">
            <w:pPr>
              <w:spacing w:after="0"/>
              <w:jc w:val="left"/>
              <w:rPr>
                <w:rFonts w:asciiTheme="minorHAnsi" w:hAnsiTheme="minorHAnsi" w:cstheme="minorHAnsi"/>
                <w:sz w:val="18"/>
                <w:szCs w:val="18"/>
                <w:lang w:val="fr-FR"/>
              </w:rPr>
            </w:pPr>
            <w:r w:rsidRPr="0012349D">
              <w:rPr>
                <w:rFonts w:asciiTheme="minorHAnsi" w:hAnsiTheme="minorHAnsi" w:cstheme="minorHAnsi"/>
                <w:sz w:val="18"/>
                <w:szCs w:val="18"/>
                <w:lang w:val="fr-FR"/>
              </w:rPr>
              <w:t>CR2 – SCORE 0.48</w:t>
            </w:r>
          </w:p>
          <w:p w14:paraId="2BC9D2A0" w14:textId="77777777" w:rsidR="00E41022" w:rsidRPr="0012349D" w:rsidRDefault="00E41022" w:rsidP="004D4CAD">
            <w:pPr>
              <w:spacing w:after="0"/>
              <w:jc w:val="left"/>
              <w:rPr>
                <w:rFonts w:asciiTheme="minorHAnsi" w:hAnsiTheme="minorHAnsi" w:cstheme="minorHAnsi"/>
                <w:sz w:val="18"/>
                <w:szCs w:val="18"/>
                <w:lang w:val="fr-FR"/>
              </w:rPr>
            </w:pPr>
            <w:r w:rsidRPr="0012349D">
              <w:rPr>
                <w:rFonts w:asciiTheme="minorHAnsi" w:hAnsiTheme="minorHAnsi" w:cstheme="minorHAnsi"/>
                <w:sz w:val="18"/>
                <w:szCs w:val="18"/>
                <w:lang w:val="fr-FR"/>
              </w:rPr>
              <w:t>CR3 – SCORE 0.31</w:t>
            </w:r>
          </w:p>
          <w:p w14:paraId="78A21066"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CR4 – SCORE 0.45</w:t>
            </w:r>
          </w:p>
          <w:p w14:paraId="7C5C15CF"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CR5 – SCORE 0.12</w:t>
            </w:r>
          </w:p>
        </w:tc>
        <w:tc>
          <w:tcPr>
            <w:tcW w:w="2268" w:type="dxa"/>
            <w:shd w:val="clear" w:color="auto" w:fill="auto"/>
          </w:tcPr>
          <w:p w14:paraId="73BD90AB" w14:textId="1CE45D25" w:rsidR="00E41022" w:rsidRPr="00F86254" w:rsidRDefault="00E41022" w:rsidP="004D4CAD">
            <w:pPr>
              <w:pStyle w:val="xl69"/>
              <w:spacing w:before="0" w:beforeAutospacing="0" w:after="0" w:afterAutospacing="0"/>
              <w:textAlignment w:val="auto"/>
              <w:rPr>
                <w:rFonts w:asciiTheme="minorHAnsi" w:eastAsia="SimSun" w:hAnsiTheme="minorHAnsi" w:cstheme="minorHAnsi"/>
                <w:lang w:eastAsia="en-US"/>
              </w:rPr>
            </w:pPr>
            <w:r w:rsidRPr="00F86254">
              <w:rPr>
                <w:rFonts w:asciiTheme="minorHAnsi" w:eastAsia="SimSun" w:hAnsiTheme="minorHAnsi" w:cstheme="minorHAnsi"/>
                <w:lang w:eastAsia="en-US"/>
              </w:rPr>
              <w:t xml:space="preserve">Collection: </w:t>
            </w:r>
            <w:r w:rsidR="000F0A0E" w:rsidRPr="00F86254">
              <w:rPr>
                <w:rFonts w:asciiTheme="minorHAnsi" w:eastAsia="SimSun" w:hAnsiTheme="minorHAnsi" w:cstheme="minorHAnsi"/>
                <w:lang w:eastAsia="en-US"/>
              </w:rPr>
              <w:t>UNDP Capacity Developing Scorecards</w:t>
            </w:r>
          </w:p>
        </w:tc>
        <w:tc>
          <w:tcPr>
            <w:tcW w:w="1559" w:type="dxa"/>
            <w:shd w:val="clear" w:color="auto" w:fill="auto"/>
          </w:tcPr>
          <w:p w14:paraId="4A63F4AB"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77AE2A65"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UNDP Country Office</w:t>
            </w:r>
          </w:p>
        </w:tc>
      </w:tr>
      <w:tr w:rsidR="00A3568C" w:rsidRPr="00F86254" w14:paraId="1EE25E1A" w14:textId="77777777" w:rsidTr="00CA1AD2">
        <w:tc>
          <w:tcPr>
            <w:tcW w:w="1362" w:type="dxa"/>
            <w:vMerge/>
            <w:shd w:val="clear" w:color="auto" w:fill="auto"/>
          </w:tcPr>
          <w:p w14:paraId="03DB5AE0" w14:textId="77777777" w:rsidR="00E41022" w:rsidRPr="00F86254" w:rsidRDefault="00E41022" w:rsidP="00127BE1">
            <w:pPr>
              <w:spacing w:after="0"/>
              <w:jc w:val="left"/>
              <w:rPr>
                <w:rFonts w:asciiTheme="minorHAnsi" w:hAnsiTheme="minorHAnsi" w:cstheme="minorHAnsi"/>
                <w:b/>
                <w:color w:val="000000" w:themeColor="text1"/>
                <w:sz w:val="18"/>
                <w:szCs w:val="18"/>
                <w:lang w:val="en-GB"/>
              </w:rPr>
            </w:pPr>
          </w:p>
        </w:tc>
        <w:tc>
          <w:tcPr>
            <w:tcW w:w="1899" w:type="dxa"/>
            <w:shd w:val="clear" w:color="auto" w:fill="auto"/>
          </w:tcPr>
          <w:p w14:paraId="551214EC" w14:textId="77777777" w:rsidR="000F0A0E" w:rsidRPr="00F86254" w:rsidRDefault="000F0A0E" w:rsidP="000F0A0E">
            <w:pPr>
              <w:pStyle w:val="BalloonText"/>
              <w:spacing w:after="160"/>
              <w:jc w:val="left"/>
              <w:rPr>
                <w:rFonts w:asciiTheme="minorHAnsi" w:hAnsiTheme="minorHAnsi" w:cstheme="minorHAnsi"/>
                <w:bCs/>
                <w:sz w:val="18"/>
                <w:szCs w:val="18"/>
                <w:lang w:val="en-GB"/>
              </w:rPr>
            </w:pPr>
            <w:r w:rsidRPr="00F86254">
              <w:rPr>
                <w:rFonts w:asciiTheme="minorHAnsi" w:hAnsiTheme="minorHAnsi" w:cstheme="minorHAnsi"/>
                <w:bCs/>
                <w:sz w:val="18"/>
                <w:szCs w:val="18"/>
                <w:u w:val="single"/>
                <w:lang w:val="en-GB"/>
              </w:rPr>
              <w:t>Indicator 7</w:t>
            </w:r>
            <w:r w:rsidRPr="00F86254">
              <w:rPr>
                <w:rFonts w:asciiTheme="minorHAnsi" w:hAnsiTheme="minorHAnsi" w:cstheme="minorHAnsi"/>
                <w:bCs/>
                <w:sz w:val="18"/>
                <w:szCs w:val="18"/>
                <w:lang w:val="en-GB"/>
              </w:rPr>
              <w:t xml:space="preserve">: Emplacement of new streamlined and effective institutes for </w:t>
            </w:r>
            <w:proofErr w:type="spellStart"/>
            <w:r w:rsidRPr="00F86254">
              <w:rPr>
                <w:rFonts w:asciiTheme="minorHAnsi" w:hAnsiTheme="minorHAnsi" w:cstheme="minorHAnsi"/>
                <w:bCs/>
                <w:sz w:val="18"/>
                <w:szCs w:val="18"/>
                <w:lang w:val="en-GB"/>
              </w:rPr>
              <w:t>i</w:t>
            </w:r>
            <w:proofErr w:type="spellEnd"/>
            <w:r w:rsidRPr="00F86254">
              <w:rPr>
                <w:rFonts w:asciiTheme="minorHAnsi" w:hAnsiTheme="minorHAnsi" w:cstheme="minorHAnsi"/>
                <w:bCs/>
                <w:sz w:val="18"/>
                <w:szCs w:val="18"/>
                <w:lang w:val="en-GB"/>
              </w:rPr>
              <w:t>) nature conservation and protected area management, and ii) environment and integrated land use planning and management</w:t>
            </w:r>
          </w:p>
          <w:p w14:paraId="799745A8" w14:textId="77777777" w:rsidR="00E41022" w:rsidRPr="00F86254" w:rsidRDefault="00E41022" w:rsidP="004D4CAD">
            <w:pPr>
              <w:spacing w:after="0"/>
              <w:jc w:val="left"/>
              <w:rPr>
                <w:rFonts w:asciiTheme="minorHAnsi" w:hAnsiTheme="minorHAnsi" w:cstheme="minorHAnsi"/>
                <w:color w:val="000000" w:themeColor="text1"/>
                <w:sz w:val="18"/>
                <w:szCs w:val="18"/>
                <w:lang w:val="en-GB"/>
              </w:rPr>
            </w:pPr>
          </w:p>
        </w:tc>
        <w:tc>
          <w:tcPr>
            <w:tcW w:w="2693" w:type="dxa"/>
          </w:tcPr>
          <w:p w14:paraId="3B58261B"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MID: </w:t>
            </w:r>
          </w:p>
          <w:p w14:paraId="3FBABF30"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Existing structures/teams under review with alternatives for strengthening under discussion, for </w:t>
            </w:r>
            <w:proofErr w:type="spellStart"/>
            <w:r w:rsidRPr="00F86254">
              <w:rPr>
                <w:rFonts w:asciiTheme="minorHAnsi" w:hAnsiTheme="minorHAnsi" w:cstheme="minorHAnsi"/>
                <w:sz w:val="18"/>
                <w:szCs w:val="18"/>
                <w:lang w:val="en-GB"/>
              </w:rPr>
              <w:t>i</w:t>
            </w:r>
            <w:proofErr w:type="spellEnd"/>
            <w:r w:rsidRPr="00F86254">
              <w:rPr>
                <w:rFonts w:asciiTheme="minorHAnsi" w:hAnsiTheme="minorHAnsi" w:cstheme="minorHAnsi"/>
                <w:sz w:val="18"/>
                <w:szCs w:val="18"/>
                <w:lang w:val="en-GB"/>
              </w:rPr>
              <w:t>) nature conservation and protected areas; ii) environment and land use planning and management</w:t>
            </w:r>
          </w:p>
          <w:p w14:paraId="7A45650F" w14:textId="77777777" w:rsidR="00E41022" w:rsidRPr="00F86254" w:rsidRDefault="00E41022" w:rsidP="004D4CAD">
            <w:pPr>
              <w:spacing w:after="0"/>
              <w:jc w:val="left"/>
              <w:rPr>
                <w:rFonts w:asciiTheme="minorHAnsi" w:hAnsiTheme="minorHAnsi" w:cstheme="minorHAnsi"/>
                <w:sz w:val="18"/>
                <w:szCs w:val="18"/>
                <w:lang w:val="en-GB"/>
              </w:rPr>
            </w:pPr>
          </w:p>
          <w:p w14:paraId="5342DB5F" w14:textId="77777777" w:rsidR="00E41022" w:rsidRPr="00F86254" w:rsidRDefault="00E41022" w:rsidP="004D4CAD">
            <w:pPr>
              <w:pStyle w:val="CharCharCharCharCarChar"/>
              <w:spacing w:after="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END:</w:t>
            </w:r>
          </w:p>
          <w:p w14:paraId="46E6AD25" w14:textId="221DB915" w:rsidR="00E41022" w:rsidRPr="00F86254" w:rsidRDefault="00B91B15"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New streamlined and effective institutes agreed and legally created for </w:t>
            </w:r>
            <w:proofErr w:type="spellStart"/>
            <w:r w:rsidRPr="00F86254">
              <w:rPr>
                <w:rFonts w:asciiTheme="minorHAnsi" w:hAnsiTheme="minorHAnsi" w:cstheme="minorHAnsi"/>
                <w:sz w:val="18"/>
                <w:szCs w:val="18"/>
                <w:lang w:val="en-GB"/>
              </w:rPr>
              <w:t>i</w:t>
            </w:r>
            <w:proofErr w:type="spellEnd"/>
            <w:r w:rsidRPr="00F86254">
              <w:rPr>
                <w:rFonts w:asciiTheme="minorHAnsi" w:hAnsiTheme="minorHAnsi" w:cstheme="minorHAnsi"/>
                <w:sz w:val="18"/>
                <w:szCs w:val="18"/>
                <w:lang w:val="en-GB"/>
              </w:rPr>
              <w:t>) nature conservation and protected areas; ii) environment and land use planning and management</w:t>
            </w:r>
          </w:p>
        </w:tc>
        <w:tc>
          <w:tcPr>
            <w:tcW w:w="2977" w:type="dxa"/>
          </w:tcPr>
          <w:p w14:paraId="1A8D31EB" w14:textId="77777777" w:rsidR="00E41022" w:rsidRPr="00F86254" w:rsidRDefault="00E41022" w:rsidP="004D4CAD">
            <w:pPr>
              <w:spacing w:after="0"/>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t>i</w:t>
            </w:r>
            <w:proofErr w:type="spellEnd"/>
            <w:r w:rsidRPr="00F86254">
              <w:rPr>
                <w:rFonts w:asciiTheme="minorHAnsi" w:hAnsiTheme="minorHAnsi" w:cstheme="minorHAnsi"/>
                <w:sz w:val="18"/>
                <w:szCs w:val="18"/>
                <w:lang w:val="en-GB"/>
              </w:rPr>
              <w:t>) There are structures/teams for biodiversity management at DFB and for environment under DGA, yet there are problems with the legal frameworks and mandates and effectiveness; ii) there is no permanent dedicated structure or team for land use planning and management</w:t>
            </w:r>
          </w:p>
        </w:tc>
        <w:tc>
          <w:tcPr>
            <w:tcW w:w="2268" w:type="dxa"/>
            <w:shd w:val="clear" w:color="auto" w:fill="auto"/>
          </w:tcPr>
          <w:p w14:paraId="35C0D72B"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Baseline source: estimation based on outputs/activities.</w:t>
            </w:r>
          </w:p>
          <w:p w14:paraId="420B5B72"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Collection: national gazette, capacity-building / training reports, expert opinion</w:t>
            </w:r>
          </w:p>
        </w:tc>
        <w:tc>
          <w:tcPr>
            <w:tcW w:w="1559" w:type="dxa"/>
            <w:shd w:val="clear" w:color="auto" w:fill="auto"/>
          </w:tcPr>
          <w:p w14:paraId="48C0018D"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09084F99"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UNDP Country Office</w:t>
            </w:r>
          </w:p>
        </w:tc>
      </w:tr>
      <w:tr w:rsidR="00A3568C" w:rsidRPr="00F86254" w14:paraId="176EF7D5" w14:textId="77777777" w:rsidTr="00CA1AD2">
        <w:tc>
          <w:tcPr>
            <w:tcW w:w="1362" w:type="dxa"/>
            <w:vMerge w:val="restart"/>
            <w:shd w:val="clear" w:color="auto" w:fill="auto"/>
          </w:tcPr>
          <w:p w14:paraId="216076DB" w14:textId="77777777" w:rsidR="006748A5" w:rsidRPr="00F86254" w:rsidRDefault="006748A5" w:rsidP="00127BE1">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Outcome 1.2</w:t>
            </w:r>
          </w:p>
          <w:p w14:paraId="68A40CFF" w14:textId="0CBC6FC7" w:rsidR="00E41022" w:rsidRPr="00F86254" w:rsidRDefault="006748A5" w:rsidP="00127BE1">
            <w:pPr>
              <w:pStyle w:val="BalloonText"/>
              <w:spacing w:after="0"/>
              <w:jc w:val="left"/>
              <w:rPr>
                <w:rFonts w:asciiTheme="minorHAnsi" w:hAnsiTheme="minorHAnsi" w:cstheme="minorHAnsi"/>
                <w:bCs/>
                <w:color w:val="000000" w:themeColor="text1"/>
                <w:sz w:val="18"/>
                <w:szCs w:val="18"/>
                <w:highlight w:val="yellow"/>
                <w:lang w:val="en-GB"/>
              </w:rPr>
            </w:pPr>
            <w:r w:rsidRPr="00F86254">
              <w:rPr>
                <w:rFonts w:asciiTheme="minorHAnsi" w:hAnsiTheme="minorHAnsi" w:cstheme="minorHAnsi"/>
                <w:b/>
                <w:color w:val="000000" w:themeColor="text1"/>
                <w:sz w:val="18"/>
                <w:szCs w:val="18"/>
                <w:lang w:val="en-GB"/>
              </w:rPr>
              <w:t xml:space="preserve">Nationally adapted environmental law </w:t>
            </w:r>
            <w:r w:rsidRPr="00F86254">
              <w:rPr>
                <w:rFonts w:asciiTheme="minorHAnsi" w:hAnsiTheme="minorHAnsi" w:cstheme="minorHAnsi"/>
                <w:b/>
                <w:color w:val="000000" w:themeColor="text1"/>
                <w:sz w:val="18"/>
                <w:szCs w:val="18"/>
                <w:lang w:val="en-GB"/>
              </w:rPr>
              <w:lastRenderedPageBreak/>
              <w:t>enforcement system agreed and emplaced</w:t>
            </w:r>
          </w:p>
        </w:tc>
        <w:tc>
          <w:tcPr>
            <w:tcW w:w="1899" w:type="dxa"/>
            <w:shd w:val="clear" w:color="auto" w:fill="auto"/>
          </w:tcPr>
          <w:p w14:paraId="78939323" w14:textId="77777777" w:rsidR="00E41022" w:rsidRPr="00F86254" w:rsidRDefault="00E41022"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color w:val="000000" w:themeColor="text1"/>
                <w:sz w:val="18"/>
                <w:szCs w:val="18"/>
                <w:u w:val="single"/>
                <w:lang w:val="en-GB"/>
              </w:rPr>
              <w:lastRenderedPageBreak/>
              <w:t>Indicator 8:</w:t>
            </w:r>
            <w:r w:rsidRPr="00F86254">
              <w:rPr>
                <w:rFonts w:asciiTheme="minorHAnsi" w:hAnsiTheme="minorHAnsi" w:cstheme="minorHAnsi"/>
                <w:b/>
                <w:color w:val="000000" w:themeColor="text1"/>
                <w:sz w:val="18"/>
                <w:szCs w:val="18"/>
                <w:lang w:val="en-GB"/>
              </w:rPr>
              <w:t xml:space="preserve"> </w:t>
            </w:r>
            <w:r w:rsidRPr="00F86254">
              <w:rPr>
                <w:rFonts w:asciiTheme="minorHAnsi" w:hAnsiTheme="minorHAnsi" w:cstheme="minorHAnsi"/>
                <w:bCs/>
                <w:color w:val="000000" w:themeColor="text1"/>
                <w:sz w:val="18"/>
                <w:szCs w:val="18"/>
                <w:lang w:val="en-GB"/>
              </w:rPr>
              <w:t>Environmental patrolling effort: # patrol days/</w:t>
            </w:r>
            <w:proofErr w:type="spellStart"/>
            <w:r w:rsidRPr="00F86254">
              <w:rPr>
                <w:rFonts w:asciiTheme="minorHAnsi" w:hAnsiTheme="minorHAnsi" w:cstheme="minorHAnsi"/>
                <w:bCs/>
                <w:color w:val="000000" w:themeColor="text1"/>
                <w:sz w:val="18"/>
                <w:szCs w:val="18"/>
                <w:lang w:val="en-GB"/>
              </w:rPr>
              <w:t>yr</w:t>
            </w:r>
            <w:proofErr w:type="spellEnd"/>
            <w:r w:rsidRPr="00F86254">
              <w:rPr>
                <w:rFonts w:asciiTheme="minorHAnsi" w:hAnsiTheme="minorHAnsi" w:cstheme="minorHAnsi"/>
                <w:bCs/>
                <w:color w:val="000000" w:themeColor="text1"/>
                <w:sz w:val="18"/>
                <w:szCs w:val="18"/>
                <w:lang w:val="en-GB"/>
              </w:rPr>
              <w:t xml:space="preserve"> &amp; total patrol km/</w:t>
            </w:r>
            <w:proofErr w:type="spellStart"/>
            <w:r w:rsidRPr="00F86254">
              <w:rPr>
                <w:rFonts w:asciiTheme="minorHAnsi" w:hAnsiTheme="minorHAnsi" w:cstheme="minorHAnsi"/>
                <w:bCs/>
                <w:color w:val="000000" w:themeColor="text1"/>
                <w:sz w:val="18"/>
                <w:szCs w:val="18"/>
                <w:lang w:val="en-GB"/>
              </w:rPr>
              <w:t>yr</w:t>
            </w:r>
            <w:proofErr w:type="spellEnd"/>
          </w:p>
        </w:tc>
        <w:tc>
          <w:tcPr>
            <w:tcW w:w="2693" w:type="dxa"/>
          </w:tcPr>
          <w:p w14:paraId="50809342"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MID: 400 patrol /</w:t>
            </w:r>
            <w:proofErr w:type="spellStart"/>
            <w:r w:rsidRPr="00F86254">
              <w:rPr>
                <w:rFonts w:asciiTheme="minorHAnsi" w:hAnsiTheme="minorHAnsi" w:cstheme="minorHAnsi"/>
                <w:sz w:val="18"/>
                <w:szCs w:val="18"/>
                <w:lang w:val="en-GB"/>
              </w:rPr>
              <w:t>yr</w:t>
            </w:r>
            <w:proofErr w:type="spellEnd"/>
            <w:r w:rsidRPr="00F86254">
              <w:rPr>
                <w:rFonts w:asciiTheme="minorHAnsi" w:hAnsiTheme="minorHAnsi" w:cstheme="minorHAnsi"/>
                <w:sz w:val="18"/>
                <w:szCs w:val="18"/>
                <w:lang w:val="en-GB"/>
              </w:rPr>
              <w:t xml:space="preserve"> </w:t>
            </w:r>
            <w:proofErr w:type="spellStart"/>
            <w:r w:rsidRPr="00F86254">
              <w:rPr>
                <w:rFonts w:asciiTheme="minorHAnsi" w:hAnsiTheme="minorHAnsi" w:cstheme="minorHAnsi"/>
                <w:sz w:val="18"/>
                <w:szCs w:val="18"/>
                <w:lang w:val="en-GB"/>
              </w:rPr>
              <w:t>avge</w:t>
            </w:r>
            <w:proofErr w:type="spellEnd"/>
          </w:p>
          <w:p w14:paraId="6F9E3A64"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(3 teams*3x/</w:t>
            </w:r>
            <w:proofErr w:type="spellStart"/>
            <w:r w:rsidRPr="00F86254">
              <w:rPr>
                <w:rFonts w:asciiTheme="minorHAnsi" w:hAnsiTheme="minorHAnsi" w:cstheme="minorHAnsi"/>
                <w:sz w:val="18"/>
                <w:szCs w:val="18"/>
                <w:lang w:val="en-GB"/>
              </w:rPr>
              <w:t>wk</w:t>
            </w:r>
            <w:proofErr w:type="spellEnd"/>
            <w:r w:rsidRPr="00F86254">
              <w:rPr>
                <w:rFonts w:asciiTheme="minorHAnsi" w:hAnsiTheme="minorHAnsi" w:cstheme="minorHAnsi"/>
                <w:sz w:val="18"/>
                <w:szCs w:val="18"/>
                <w:lang w:val="en-GB"/>
              </w:rPr>
              <w:t>)</w:t>
            </w:r>
          </w:p>
          <w:p w14:paraId="2433125B" w14:textId="77777777" w:rsidR="00E41022" w:rsidRPr="00F86254" w:rsidRDefault="00E41022" w:rsidP="004D4CAD">
            <w:pPr>
              <w:spacing w:after="0"/>
              <w:jc w:val="left"/>
              <w:rPr>
                <w:rFonts w:asciiTheme="minorHAnsi" w:hAnsiTheme="minorHAnsi" w:cstheme="minorHAnsi"/>
                <w:sz w:val="18"/>
                <w:szCs w:val="18"/>
                <w:lang w:val="en-GB"/>
              </w:rPr>
            </w:pPr>
          </w:p>
          <w:p w14:paraId="5653E2A2"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END: 400 patrol /</w:t>
            </w:r>
            <w:proofErr w:type="spellStart"/>
            <w:r w:rsidRPr="00F86254">
              <w:rPr>
                <w:rFonts w:asciiTheme="minorHAnsi" w:hAnsiTheme="minorHAnsi" w:cstheme="minorHAnsi"/>
                <w:sz w:val="18"/>
                <w:szCs w:val="18"/>
                <w:lang w:val="en-GB"/>
              </w:rPr>
              <w:t>yr</w:t>
            </w:r>
            <w:proofErr w:type="spellEnd"/>
            <w:r w:rsidRPr="00F86254">
              <w:rPr>
                <w:rFonts w:asciiTheme="minorHAnsi" w:hAnsiTheme="minorHAnsi" w:cstheme="minorHAnsi"/>
                <w:sz w:val="18"/>
                <w:szCs w:val="18"/>
                <w:lang w:val="en-GB"/>
              </w:rPr>
              <w:t xml:space="preserve"> </w:t>
            </w:r>
            <w:proofErr w:type="spellStart"/>
            <w:r w:rsidRPr="00F86254">
              <w:rPr>
                <w:rFonts w:asciiTheme="minorHAnsi" w:hAnsiTheme="minorHAnsi" w:cstheme="minorHAnsi"/>
                <w:sz w:val="18"/>
                <w:szCs w:val="18"/>
                <w:lang w:val="en-GB"/>
              </w:rPr>
              <w:t>avge</w:t>
            </w:r>
            <w:proofErr w:type="spellEnd"/>
          </w:p>
          <w:p w14:paraId="6B2A35D1"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(3 teams*3x/</w:t>
            </w:r>
            <w:proofErr w:type="spellStart"/>
            <w:r w:rsidRPr="00F86254">
              <w:rPr>
                <w:rFonts w:asciiTheme="minorHAnsi" w:hAnsiTheme="minorHAnsi" w:cstheme="minorHAnsi"/>
                <w:sz w:val="18"/>
                <w:szCs w:val="18"/>
                <w:lang w:val="en-GB"/>
              </w:rPr>
              <w:t>wk</w:t>
            </w:r>
            <w:proofErr w:type="spellEnd"/>
            <w:r w:rsidRPr="00F86254">
              <w:rPr>
                <w:rFonts w:asciiTheme="minorHAnsi" w:hAnsiTheme="minorHAnsi" w:cstheme="minorHAnsi"/>
                <w:sz w:val="18"/>
                <w:szCs w:val="18"/>
                <w:lang w:val="en-GB"/>
              </w:rPr>
              <w:t>)</w:t>
            </w:r>
          </w:p>
        </w:tc>
        <w:tc>
          <w:tcPr>
            <w:tcW w:w="2977" w:type="dxa"/>
          </w:tcPr>
          <w:p w14:paraId="4D5F9261" w14:textId="77777777" w:rsidR="00E41022" w:rsidRPr="00F86254" w:rsidRDefault="00E41022" w:rsidP="004D4CAD">
            <w:pPr>
              <w:spacing w:after="0"/>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t>Guarda</w:t>
            </w:r>
            <w:proofErr w:type="spellEnd"/>
            <w:r w:rsidRPr="00F86254">
              <w:rPr>
                <w:rFonts w:asciiTheme="minorHAnsi" w:hAnsiTheme="minorHAnsi" w:cstheme="minorHAnsi"/>
                <w:sz w:val="18"/>
                <w:szCs w:val="18"/>
                <w:lang w:val="en-GB"/>
              </w:rPr>
              <w:t xml:space="preserve"> Ambiental 20; mobilized in the field in teams of 3; patrolling 3X/week in key areas of the PAs</w:t>
            </w:r>
          </w:p>
        </w:tc>
        <w:tc>
          <w:tcPr>
            <w:tcW w:w="2268" w:type="dxa"/>
            <w:shd w:val="clear" w:color="auto" w:fill="auto"/>
          </w:tcPr>
          <w:p w14:paraId="667F6C07"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Baseline source: estimation based on outputs/activities.</w:t>
            </w:r>
          </w:p>
          <w:p w14:paraId="41602BC0"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Collection: patrol report &amp; Management Oriented Monitoring System </w:t>
            </w:r>
            <w:r w:rsidRPr="00F86254">
              <w:rPr>
                <w:rFonts w:asciiTheme="minorHAnsi" w:hAnsiTheme="minorHAnsi" w:cstheme="minorHAnsi"/>
                <w:sz w:val="18"/>
                <w:szCs w:val="18"/>
                <w:lang w:val="en-GB"/>
              </w:rPr>
              <w:lastRenderedPageBreak/>
              <w:t>(MOMS), trackers, Parks annual reports</w:t>
            </w:r>
          </w:p>
        </w:tc>
        <w:tc>
          <w:tcPr>
            <w:tcW w:w="1559" w:type="dxa"/>
            <w:shd w:val="clear" w:color="auto" w:fill="auto"/>
          </w:tcPr>
          <w:p w14:paraId="217B2B1C"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Reported Annually in Development Progress tab of the GEF PIR</w:t>
            </w:r>
          </w:p>
        </w:tc>
        <w:tc>
          <w:tcPr>
            <w:tcW w:w="1637" w:type="dxa"/>
            <w:shd w:val="clear" w:color="auto" w:fill="auto"/>
          </w:tcPr>
          <w:p w14:paraId="0D319A28"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DGA (General Directorate for Environment)</w:t>
            </w:r>
          </w:p>
          <w:p w14:paraId="42F3A0DC"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[Project Manager / Project </w:t>
            </w:r>
            <w:r w:rsidRPr="00F86254">
              <w:rPr>
                <w:rFonts w:asciiTheme="minorHAnsi" w:hAnsiTheme="minorHAnsi" w:cstheme="minorHAnsi"/>
                <w:sz w:val="18"/>
                <w:szCs w:val="18"/>
                <w:lang w:val="en-GB"/>
              </w:rPr>
              <w:lastRenderedPageBreak/>
              <w:t>Management Unit &amp; RPs]</w:t>
            </w:r>
          </w:p>
        </w:tc>
      </w:tr>
      <w:tr w:rsidR="00A3568C" w:rsidRPr="00F86254" w14:paraId="5D0A0862" w14:textId="77777777" w:rsidTr="00CA1AD2">
        <w:tc>
          <w:tcPr>
            <w:tcW w:w="1362" w:type="dxa"/>
            <w:vMerge/>
            <w:shd w:val="clear" w:color="auto" w:fill="auto"/>
          </w:tcPr>
          <w:p w14:paraId="17266D0A" w14:textId="77777777" w:rsidR="00E41022" w:rsidRPr="00F86254" w:rsidRDefault="00E41022" w:rsidP="00127BE1">
            <w:pPr>
              <w:spacing w:after="0"/>
              <w:jc w:val="left"/>
              <w:rPr>
                <w:rFonts w:asciiTheme="minorHAnsi" w:hAnsiTheme="minorHAnsi" w:cstheme="minorHAnsi"/>
                <w:b/>
                <w:color w:val="000000" w:themeColor="text1"/>
                <w:sz w:val="18"/>
                <w:szCs w:val="18"/>
                <w:lang w:val="en-GB"/>
              </w:rPr>
            </w:pPr>
          </w:p>
        </w:tc>
        <w:tc>
          <w:tcPr>
            <w:tcW w:w="1899" w:type="dxa"/>
            <w:shd w:val="clear" w:color="auto" w:fill="auto"/>
          </w:tcPr>
          <w:p w14:paraId="3831D720" w14:textId="23015490" w:rsidR="00E41022" w:rsidRPr="00F86254" w:rsidRDefault="00B91B15"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Cs/>
                <w:sz w:val="18"/>
                <w:szCs w:val="18"/>
                <w:u w:val="single"/>
                <w:lang w:val="en-GB"/>
              </w:rPr>
              <w:t>Indicator 9</w:t>
            </w:r>
            <w:r w:rsidRPr="00F86254">
              <w:rPr>
                <w:rFonts w:asciiTheme="minorHAnsi" w:hAnsiTheme="minorHAnsi" w:cstheme="minorHAnsi"/>
                <w:bCs/>
                <w:sz w:val="18"/>
                <w:szCs w:val="18"/>
                <w:lang w:val="en-GB"/>
              </w:rPr>
              <w:t>: % of reported cases of environmental infractions leading to due legal prosecutions</w:t>
            </w:r>
          </w:p>
        </w:tc>
        <w:tc>
          <w:tcPr>
            <w:tcW w:w="2693" w:type="dxa"/>
          </w:tcPr>
          <w:p w14:paraId="6B16ACD5" w14:textId="7EE67BF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MID: </w:t>
            </w:r>
            <w:r w:rsidR="00B91B15" w:rsidRPr="00F86254">
              <w:rPr>
                <w:rFonts w:asciiTheme="minorHAnsi" w:hAnsiTheme="minorHAnsi" w:cstheme="minorHAnsi"/>
                <w:sz w:val="18"/>
                <w:szCs w:val="18"/>
                <w:lang w:val="en-GB"/>
              </w:rPr>
              <w:t>20%</w:t>
            </w:r>
          </w:p>
          <w:p w14:paraId="5FF148C9" w14:textId="77777777" w:rsidR="00E41022" w:rsidRPr="00F86254" w:rsidRDefault="00E41022" w:rsidP="004D4CAD">
            <w:pPr>
              <w:spacing w:after="0"/>
              <w:jc w:val="left"/>
              <w:rPr>
                <w:rFonts w:asciiTheme="minorHAnsi" w:hAnsiTheme="minorHAnsi" w:cstheme="minorHAnsi"/>
                <w:sz w:val="18"/>
                <w:szCs w:val="18"/>
                <w:lang w:val="en-GB"/>
              </w:rPr>
            </w:pPr>
          </w:p>
          <w:p w14:paraId="468225F4" w14:textId="0283121C"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END: </w:t>
            </w:r>
            <w:r w:rsidR="00B91B15" w:rsidRPr="00F86254">
              <w:rPr>
                <w:rFonts w:asciiTheme="minorHAnsi" w:hAnsiTheme="minorHAnsi" w:cstheme="minorHAnsi"/>
                <w:sz w:val="18"/>
                <w:szCs w:val="18"/>
                <w:lang w:val="en-GB"/>
              </w:rPr>
              <w:t>40%</w:t>
            </w:r>
          </w:p>
        </w:tc>
        <w:tc>
          <w:tcPr>
            <w:tcW w:w="2977" w:type="dxa"/>
          </w:tcPr>
          <w:p w14:paraId="09F6E0CE" w14:textId="1CBD0153" w:rsidR="00E41022" w:rsidRPr="00F86254" w:rsidRDefault="00E41022" w:rsidP="004D4CAD">
            <w:pPr>
              <w:pStyle w:val="xl69"/>
              <w:spacing w:before="0" w:beforeAutospacing="0" w:after="0" w:afterAutospacing="0"/>
              <w:textAlignment w:val="auto"/>
              <w:rPr>
                <w:rFonts w:asciiTheme="minorHAnsi" w:eastAsia="SimSun" w:hAnsiTheme="minorHAnsi" w:cstheme="minorHAnsi"/>
                <w:lang w:eastAsia="en-US"/>
              </w:rPr>
            </w:pPr>
            <w:r w:rsidRPr="00F86254">
              <w:rPr>
                <w:rFonts w:asciiTheme="minorHAnsi" w:eastAsia="SimSun" w:hAnsiTheme="minorHAnsi" w:cstheme="minorHAnsi"/>
                <w:lang w:eastAsia="en-US"/>
              </w:rPr>
              <w:t xml:space="preserve">Until now no legal prosecutions of infraction </w:t>
            </w:r>
            <w:r w:rsidR="004D4CAD" w:rsidRPr="00F86254">
              <w:rPr>
                <w:rFonts w:asciiTheme="minorHAnsi" w:eastAsia="SimSun" w:hAnsiTheme="minorHAnsi" w:cstheme="minorHAnsi"/>
                <w:lang w:eastAsia="en-US"/>
              </w:rPr>
              <w:t>were</w:t>
            </w:r>
            <w:r w:rsidRPr="00F86254">
              <w:rPr>
                <w:rFonts w:asciiTheme="minorHAnsi" w:eastAsia="SimSun" w:hAnsiTheme="minorHAnsi" w:cstheme="minorHAnsi"/>
                <w:lang w:eastAsia="en-US"/>
              </w:rPr>
              <w:t xml:space="preserve"> made; increase it to at least the biggest infractions; facilitate the follow up between the observation of the infraction and the legal intervention</w:t>
            </w:r>
          </w:p>
        </w:tc>
        <w:tc>
          <w:tcPr>
            <w:tcW w:w="2268" w:type="dxa"/>
            <w:shd w:val="clear" w:color="auto" w:fill="auto"/>
          </w:tcPr>
          <w:p w14:paraId="5F1AE62C"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Baseline source: - </w:t>
            </w:r>
          </w:p>
          <w:p w14:paraId="25FD0DB0"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Collection: minutes of proceedings, national news, reports, inventory of legal prosecutions &amp; legal records</w:t>
            </w:r>
          </w:p>
        </w:tc>
        <w:tc>
          <w:tcPr>
            <w:tcW w:w="1559" w:type="dxa"/>
            <w:shd w:val="clear" w:color="auto" w:fill="auto"/>
          </w:tcPr>
          <w:p w14:paraId="7802DB65"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20A7B651"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MJPAHR – Ministry of Justice, Public Administration and Human Rights</w:t>
            </w:r>
          </w:p>
        </w:tc>
      </w:tr>
      <w:tr w:rsidR="00BC7860" w:rsidRPr="00F86254" w14:paraId="1A1C5DEB" w14:textId="77777777" w:rsidTr="00A3568C">
        <w:tc>
          <w:tcPr>
            <w:tcW w:w="14395" w:type="dxa"/>
            <w:gridSpan w:val="7"/>
            <w:shd w:val="clear" w:color="auto" w:fill="D9D9D9" w:themeFill="background1" w:themeFillShade="D9"/>
          </w:tcPr>
          <w:p w14:paraId="33CB522D" w14:textId="5B171354" w:rsidR="00BC7860" w:rsidRPr="00F86254" w:rsidRDefault="006748A5" w:rsidP="00127BE1">
            <w:pPr>
              <w:spacing w:after="0"/>
              <w:rPr>
                <w:rFonts w:asciiTheme="minorHAnsi" w:hAnsiTheme="minorHAnsi" w:cstheme="minorHAnsi"/>
                <w:b/>
                <w:sz w:val="18"/>
                <w:szCs w:val="18"/>
                <w:lang w:val="en-GB"/>
              </w:rPr>
            </w:pPr>
            <w:r w:rsidRPr="00F86254">
              <w:rPr>
                <w:rFonts w:asciiTheme="minorHAnsi" w:hAnsiTheme="minorHAnsi" w:cstheme="minorHAnsi"/>
                <w:b/>
                <w:sz w:val="18"/>
                <w:szCs w:val="18"/>
                <w:lang w:val="en-GB"/>
              </w:rPr>
              <w:t>Component 2: Management, monitoring and financing of PAs and adjacent key biodiversity and forest areas</w:t>
            </w:r>
          </w:p>
        </w:tc>
      </w:tr>
      <w:tr w:rsidR="00A3568C" w:rsidRPr="00F86254" w14:paraId="193E0222" w14:textId="77777777" w:rsidTr="00CA1AD2">
        <w:tc>
          <w:tcPr>
            <w:tcW w:w="1362" w:type="dxa"/>
            <w:shd w:val="clear" w:color="auto" w:fill="auto"/>
          </w:tcPr>
          <w:p w14:paraId="5E7D6163" w14:textId="77777777" w:rsidR="006748A5" w:rsidRPr="00F86254" w:rsidRDefault="006748A5" w:rsidP="00127BE1">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Outcome 2.1</w:t>
            </w:r>
          </w:p>
          <w:p w14:paraId="7699F0D4" w14:textId="314F42A8" w:rsidR="00E41022" w:rsidRPr="00F86254" w:rsidRDefault="004254DA" w:rsidP="00127BE1">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Protection of the two existing PAs and adjacent HCV forest areas enhanced</w:t>
            </w:r>
          </w:p>
        </w:tc>
        <w:tc>
          <w:tcPr>
            <w:tcW w:w="1899" w:type="dxa"/>
            <w:shd w:val="clear" w:color="auto" w:fill="auto"/>
          </w:tcPr>
          <w:p w14:paraId="0AB8EC3B" w14:textId="77777777" w:rsidR="00E41022" w:rsidRPr="0012349D" w:rsidRDefault="00E41022" w:rsidP="004D4CAD">
            <w:pPr>
              <w:spacing w:after="0"/>
              <w:jc w:val="left"/>
              <w:rPr>
                <w:rFonts w:asciiTheme="minorHAnsi" w:hAnsiTheme="minorHAnsi" w:cstheme="minorHAnsi"/>
                <w:b/>
                <w:color w:val="000000" w:themeColor="text1"/>
                <w:sz w:val="18"/>
                <w:szCs w:val="18"/>
                <w:lang w:val="pt-PT"/>
              </w:rPr>
            </w:pPr>
            <w:r w:rsidRPr="0012349D">
              <w:rPr>
                <w:rFonts w:asciiTheme="minorHAnsi" w:hAnsiTheme="minorHAnsi" w:cstheme="minorHAnsi"/>
                <w:color w:val="000000" w:themeColor="text1"/>
                <w:sz w:val="18"/>
                <w:szCs w:val="18"/>
                <w:u w:val="single"/>
                <w:lang w:val="pt-PT"/>
              </w:rPr>
              <w:t>Indicator 10:</w:t>
            </w:r>
            <w:r w:rsidRPr="0012349D">
              <w:rPr>
                <w:rFonts w:asciiTheme="minorHAnsi" w:hAnsiTheme="minorHAnsi" w:cstheme="minorHAnsi"/>
                <w:b/>
                <w:color w:val="000000" w:themeColor="text1"/>
                <w:sz w:val="18"/>
                <w:szCs w:val="18"/>
                <w:lang w:val="pt-PT"/>
              </w:rPr>
              <w:t xml:space="preserve"> </w:t>
            </w:r>
            <w:r w:rsidRPr="0012349D">
              <w:rPr>
                <w:rFonts w:asciiTheme="minorHAnsi" w:hAnsiTheme="minorHAnsi" w:cstheme="minorHAnsi"/>
                <w:bCs/>
                <w:color w:val="000000" w:themeColor="text1"/>
                <w:sz w:val="18"/>
                <w:szCs w:val="18"/>
                <w:lang w:val="pt-PT"/>
              </w:rPr>
              <w:t>GEF Core Indicators 2: METT Scores for Parque Natural Obô de São Tomé and Parque Natural do Príncipe</w:t>
            </w:r>
          </w:p>
          <w:p w14:paraId="734B469B" w14:textId="77777777" w:rsidR="00E41022" w:rsidRPr="0012349D" w:rsidRDefault="00E41022" w:rsidP="004D4CAD">
            <w:pPr>
              <w:spacing w:after="0"/>
              <w:jc w:val="left"/>
              <w:rPr>
                <w:rFonts w:asciiTheme="minorHAnsi" w:hAnsiTheme="minorHAnsi" w:cstheme="minorHAnsi"/>
                <w:color w:val="000000" w:themeColor="text1"/>
                <w:sz w:val="18"/>
                <w:szCs w:val="18"/>
                <w:lang w:val="pt-PT"/>
              </w:rPr>
            </w:pPr>
          </w:p>
        </w:tc>
        <w:tc>
          <w:tcPr>
            <w:tcW w:w="2693" w:type="dxa"/>
          </w:tcPr>
          <w:p w14:paraId="29E0AAD6"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MID: PNOST Score 42</w:t>
            </w:r>
          </w:p>
          <w:p w14:paraId="2B069767"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PNP Score 53</w:t>
            </w:r>
          </w:p>
          <w:p w14:paraId="36EB2515" w14:textId="77777777" w:rsidR="00E41022" w:rsidRPr="00F86254" w:rsidRDefault="00E41022" w:rsidP="004D4CAD">
            <w:pPr>
              <w:spacing w:after="0"/>
              <w:jc w:val="left"/>
              <w:rPr>
                <w:rFonts w:asciiTheme="minorHAnsi" w:hAnsiTheme="minorHAnsi" w:cstheme="minorHAnsi"/>
                <w:sz w:val="18"/>
                <w:szCs w:val="18"/>
                <w:lang w:val="en-GB"/>
              </w:rPr>
            </w:pPr>
          </w:p>
          <w:p w14:paraId="75FA6839"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END: PNOST Score 57 (range 57-72)</w:t>
            </w:r>
          </w:p>
          <w:p w14:paraId="227D4B7E"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PNP Score 68 (68-72)</w:t>
            </w:r>
          </w:p>
        </w:tc>
        <w:tc>
          <w:tcPr>
            <w:tcW w:w="2977" w:type="dxa"/>
          </w:tcPr>
          <w:p w14:paraId="3BC5F31F"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Score based on a full detailed analysis of the anticipated end state for each METT criterion, including after considering other parallel interventions</w:t>
            </w:r>
          </w:p>
          <w:p w14:paraId="340CB7A4" w14:textId="77777777" w:rsidR="00E41022" w:rsidRPr="00F86254" w:rsidRDefault="00E41022" w:rsidP="004D4CAD">
            <w:pPr>
              <w:spacing w:after="0"/>
              <w:jc w:val="left"/>
              <w:rPr>
                <w:rFonts w:asciiTheme="minorHAnsi" w:hAnsiTheme="minorHAnsi" w:cstheme="minorHAnsi"/>
                <w:sz w:val="18"/>
                <w:szCs w:val="18"/>
                <w:lang w:val="en-GB"/>
              </w:rPr>
            </w:pPr>
          </w:p>
        </w:tc>
        <w:tc>
          <w:tcPr>
            <w:tcW w:w="2268" w:type="dxa"/>
            <w:shd w:val="clear" w:color="auto" w:fill="auto"/>
          </w:tcPr>
          <w:p w14:paraId="66EDDE13"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Collection: METT – Management Effectiveness Tracking Tool</w:t>
            </w:r>
          </w:p>
        </w:tc>
        <w:tc>
          <w:tcPr>
            <w:tcW w:w="1559" w:type="dxa"/>
            <w:shd w:val="clear" w:color="auto" w:fill="auto"/>
          </w:tcPr>
          <w:p w14:paraId="4E6D7464"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5816F2F9"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DFB (Forest and Biodiversity Directorate)</w:t>
            </w:r>
          </w:p>
          <w:p w14:paraId="037421B6"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[government body in charge of protected areas]</w:t>
            </w:r>
          </w:p>
        </w:tc>
      </w:tr>
      <w:tr w:rsidR="00A3568C" w:rsidRPr="00F86254" w14:paraId="360543F6" w14:textId="77777777" w:rsidTr="00CA1AD2">
        <w:tc>
          <w:tcPr>
            <w:tcW w:w="1362" w:type="dxa"/>
            <w:vMerge w:val="restart"/>
            <w:shd w:val="clear" w:color="auto" w:fill="auto"/>
          </w:tcPr>
          <w:p w14:paraId="00C23C1D" w14:textId="77777777" w:rsidR="006748A5" w:rsidRPr="00F86254" w:rsidRDefault="006748A5" w:rsidP="00127BE1">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Outcome 2.2</w:t>
            </w:r>
          </w:p>
          <w:p w14:paraId="183A0BDF" w14:textId="3688D038" w:rsidR="00E41022" w:rsidRPr="00F86254" w:rsidRDefault="006748A5" w:rsidP="00127BE1">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Finance for biodiversity conservation and PA management increased</w:t>
            </w:r>
          </w:p>
        </w:tc>
        <w:tc>
          <w:tcPr>
            <w:tcW w:w="1899" w:type="dxa"/>
            <w:shd w:val="clear" w:color="auto" w:fill="auto"/>
          </w:tcPr>
          <w:p w14:paraId="05E6377E" w14:textId="77777777" w:rsidR="00E41022" w:rsidRPr="00F86254" w:rsidRDefault="00E41022"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color w:val="000000" w:themeColor="text1"/>
                <w:sz w:val="18"/>
                <w:szCs w:val="18"/>
                <w:u w:val="single"/>
                <w:lang w:val="en-GB"/>
              </w:rPr>
              <w:t>Indicator 11:</w:t>
            </w:r>
            <w:r w:rsidRPr="00F86254">
              <w:rPr>
                <w:rFonts w:asciiTheme="minorHAnsi" w:hAnsiTheme="minorHAnsi" w:cstheme="minorHAnsi"/>
                <w:b/>
                <w:color w:val="000000" w:themeColor="text1"/>
                <w:sz w:val="18"/>
                <w:szCs w:val="18"/>
                <w:lang w:val="en-GB"/>
              </w:rPr>
              <w:t xml:space="preserve"> </w:t>
            </w:r>
            <w:r w:rsidRPr="00F86254">
              <w:rPr>
                <w:rFonts w:asciiTheme="minorHAnsi" w:hAnsiTheme="minorHAnsi" w:cstheme="minorHAnsi"/>
                <w:bCs/>
                <w:color w:val="000000" w:themeColor="text1"/>
                <w:sz w:val="18"/>
                <w:szCs w:val="18"/>
                <w:lang w:val="en-GB"/>
              </w:rPr>
              <w:t>Status of Conservation Trust Fund for STP</w:t>
            </w:r>
          </w:p>
        </w:tc>
        <w:tc>
          <w:tcPr>
            <w:tcW w:w="2693" w:type="dxa"/>
          </w:tcPr>
          <w:p w14:paraId="6BEB8934"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MID: CTF legally established in a European Country following CFA best practices</w:t>
            </w:r>
          </w:p>
          <w:p w14:paraId="45FB8514" w14:textId="77777777" w:rsidR="00E41022" w:rsidRPr="00F86254" w:rsidRDefault="00E41022" w:rsidP="004D4CAD">
            <w:pPr>
              <w:spacing w:after="0"/>
              <w:jc w:val="left"/>
              <w:rPr>
                <w:rFonts w:asciiTheme="minorHAnsi" w:hAnsiTheme="minorHAnsi" w:cstheme="minorHAnsi"/>
                <w:sz w:val="18"/>
                <w:szCs w:val="18"/>
                <w:lang w:val="en-GB"/>
              </w:rPr>
            </w:pPr>
          </w:p>
          <w:p w14:paraId="5D2D2D66"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END: CTF legally established in a European Country following CFA best practices</w:t>
            </w:r>
          </w:p>
        </w:tc>
        <w:tc>
          <w:tcPr>
            <w:tcW w:w="2977" w:type="dxa"/>
          </w:tcPr>
          <w:p w14:paraId="293399CB"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A CTF does not exist currently but would bring an extra source of funding from international donors for STP; potential to attract sponsors, benefactors and larger donations</w:t>
            </w:r>
          </w:p>
        </w:tc>
        <w:tc>
          <w:tcPr>
            <w:tcW w:w="2268" w:type="dxa"/>
            <w:shd w:val="clear" w:color="auto" w:fill="auto"/>
          </w:tcPr>
          <w:p w14:paraId="3B9FBE43"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Collection: Act/Register of legally recognized CTF in a European Country, internal audit</w:t>
            </w:r>
          </w:p>
        </w:tc>
        <w:tc>
          <w:tcPr>
            <w:tcW w:w="1559" w:type="dxa"/>
            <w:shd w:val="clear" w:color="auto" w:fill="auto"/>
          </w:tcPr>
          <w:p w14:paraId="7A52EF0C"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5AA98FFA"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UNDP Country Office</w:t>
            </w:r>
          </w:p>
        </w:tc>
      </w:tr>
      <w:tr w:rsidR="00A3568C" w:rsidRPr="00F86254" w14:paraId="135A0E39" w14:textId="77777777" w:rsidTr="00CA1AD2">
        <w:trPr>
          <w:trHeight w:val="20"/>
        </w:trPr>
        <w:tc>
          <w:tcPr>
            <w:tcW w:w="1362" w:type="dxa"/>
            <w:vMerge/>
            <w:shd w:val="clear" w:color="auto" w:fill="auto"/>
          </w:tcPr>
          <w:p w14:paraId="030CFB8E" w14:textId="77777777" w:rsidR="00E41022" w:rsidRPr="00F86254" w:rsidRDefault="00E41022" w:rsidP="00127BE1">
            <w:pPr>
              <w:spacing w:after="0"/>
              <w:jc w:val="left"/>
              <w:rPr>
                <w:rFonts w:asciiTheme="minorHAnsi" w:hAnsiTheme="minorHAnsi" w:cstheme="minorHAnsi"/>
                <w:b/>
                <w:color w:val="000000" w:themeColor="text1"/>
                <w:sz w:val="18"/>
                <w:szCs w:val="18"/>
                <w:lang w:val="en-GB"/>
              </w:rPr>
            </w:pPr>
          </w:p>
        </w:tc>
        <w:tc>
          <w:tcPr>
            <w:tcW w:w="1899" w:type="dxa"/>
            <w:shd w:val="clear" w:color="auto" w:fill="auto"/>
          </w:tcPr>
          <w:p w14:paraId="241B1921" w14:textId="77777777" w:rsidR="00E41022" w:rsidRPr="00F86254" w:rsidRDefault="00E41022"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color w:val="000000" w:themeColor="text1"/>
                <w:sz w:val="18"/>
                <w:szCs w:val="18"/>
                <w:u w:val="single"/>
                <w:lang w:val="en-GB"/>
              </w:rPr>
              <w:t>Indicator 12:</w:t>
            </w:r>
            <w:r w:rsidRPr="00F86254">
              <w:rPr>
                <w:rFonts w:asciiTheme="minorHAnsi" w:hAnsiTheme="minorHAnsi" w:cstheme="minorHAnsi"/>
                <w:b/>
                <w:color w:val="000000" w:themeColor="text1"/>
                <w:sz w:val="18"/>
                <w:szCs w:val="18"/>
                <w:lang w:val="en-GB"/>
              </w:rPr>
              <w:t xml:space="preserve"> </w:t>
            </w:r>
            <w:r w:rsidRPr="00F86254">
              <w:rPr>
                <w:rFonts w:asciiTheme="minorHAnsi" w:hAnsiTheme="minorHAnsi" w:cstheme="minorHAnsi"/>
                <w:bCs/>
                <w:color w:val="000000" w:themeColor="text1"/>
                <w:sz w:val="18"/>
                <w:szCs w:val="18"/>
                <w:lang w:val="en-GB"/>
              </w:rPr>
              <w:t>Financing made available for biodiversity and protected areas from sources beyond traditional external grants to governments or NGOs, and capitalisation of STP CTF endowment fund</w:t>
            </w:r>
          </w:p>
        </w:tc>
        <w:tc>
          <w:tcPr>
            <w:tcW w:w="2693" w:type="dxa"/>
          </w:tcPr>
          <w:p w14:paraId="3E9FD6B7"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MID: USD 10,000/</w:t>
            </w:r>
            <w:proofErr w:type="spellStart"/>
            <w:r w:rsidRPr="00F86254">
              <w:rPr>
                <w:rFonts w:asciiTheme="minorHAnsi" w:hAnsiTheme="minorHAnsi" w:cstheme="minorHAnsi"/>
                <w:sz w:val="18"/>
                <w:szCs w:val="18"/>
                <w:lang w:val="en-GB"/>
              </w:rPr>
              <w:t>yr</w:t>
            </w:r>
            <w:proofErr w:type="spellEnd"/>
            <w:r w:rsidRPr="00F86254">
              <w:rPr>
                <w:rFonts w:asciiTheme="minorHAnsi" w:hAnsiTheme="minorHAnsi" w:cstheme="minorHAnsi"/>
                <w:sz w:val="18"/>
                <w:szCs w:val="18"/>
                <w:lang w:val="en-GB"/>
              </w:rPr>
              <w:t xml:space="preserve"> non-grant income from tourism, 0 other sources, 0 CTF endowment capital</w:t>
            </w:r>
          </w:p>
          <w:p w14:paraId="14FCFF27" w14:textId="77777777" w:rsidR="00E41022" w:rsidRPr="00F86254" w:rsidRDefault="00E41022" w:rsidP="004D4CAD">
            <w:pPr>
              <w:spacing w:after="0"/>
              <w:jc w:val="left"/>
              <w:rPr>
                <w:rFonts w:asciiTheme="minorHAnsi" w:hAnsiTheme="minorHAnsi" w:cstheme="minorHAnsi"/>
                <w:sz w:val="18"/>
                <w:szCs w:val="18"/>
                <w:lang w:val="en-GB"/>
              </w:rPr>
            </w:pPr>
          </w:p>
          <w:p w14:paraId="48D53862" w14:textId="19994CA2"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END: USD 50,000/</w:t>
            </w:r>
            <w:proofErr w:type="spellStart"/>
            <w:r w:rsidRPr="00F86254">
              <w:rPr>
                <w:rFonts w:asciiTheme="minorHAnsi" w:hAnsiTheme="minorHAnsi" w:cstheme="minorHAnsi"/>
                <w:sz w:val="18"/>
                <w:szCs w:val="18"/>
                <w:lang w:val="en-GB"/>
              </w:rPr>
              <w:t>yr</w:t>
            </w:r>
            <w:proofErr w:type="spellEnd"/>
            <w:r w:rsidRPr="00F86254">
              <w:rPr>
                <w:rFonts w:asciiTheme="minorHAnsi" w:hAnsiTheme="minorHAnsi" w:cstheme="minorHAnsi"/>
                <w:sz w:val="18"/>
                <w:szCs w:val="18"/>
                <w:lang w:val="en-GB"/>
              </w:rPr>
              <w:t xml:space="preserve"> non-grant income from tourism and related concessions, and USD 2 million launch capital attracted into the CTF endowment capital or sinking fund with resulting income distributed to biodiversity conservation interventions in STP</w:t>
            </w:r>
          </w:p>
        </w:tc>
        <w:tc>
          <w:tcPr>
            <w:tcW w:w="2977" w:type="dxa"/>
          </w:tcPr>
          <w:p w14:paraId="36E0F0CD"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Currently there is about USD 5000/</w:t>
            </w:r>
            <w:proofErr w:type="spellStart"/>
            <w:r w:rsidRPr="00F86254">
              <w:rPr>
                <w:rFonts w:asciiTheme="minorHAnsi" w:hAnsiTheme="minorHAnsi" w:cstheme="minorHAnsi"/>
                <w:sz w:val="18"/>
                <w:szCs w:val="18"/>
                <w:lang w:val="en-GB"/>
              </w:rPr>
              <w:t>yr</w:t>
            </w:r>
            <w:proofErr w:type="spellEnd"/>
            <w:r w:rsidRPr="00F86254">
              <w:rPr>
                <w:rFonts w:asciiTheme="minorHAnsi" w:hAnsiTheme="minorHAnsi" w:cstheme="minorHAnsi"/>
                <w:sz w:val="18"/>
                <w:szCs w:val="18"/>
                <w:lang w:val="en-GB"/>
              </w:rPr>
              <w:t xml:space="preserve"> non-grant income from tourism, 0 from other sources, and 0 CTF endowment capital; the aim is thus to increase the non-grant income from tourism through better communication, better park access; launch of a CTF (indicator 11) to attract international benefactors and increase financing available for PAs</w:t>
            </w:r>
          </w:p>
        </w:tc>
        <w:tc>
          <w:tcPr>
            <w:tcW w:w="2268" w:type="dxa"/>
            <w:shd w:val="clear" w:color="auto" w:fill="auto"/>
          </w:tcPr>
          <w:p w14:paraId="6E82C335"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Baseline source: Parks revenue assessments &amp; bank statements, national reports (DGTH, INE)</w:t>
            </w:r>
          </w:p>
          <w:p w14:paraId="2987C72F"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Collection: Parks annual management plans, national reports (DGTH, INE); project reports, enquiries at the airport, CTF financial reports, internal &amp; external audits</w:t>
            </w:r>
          </w:p>
        </w:tc>
        <w:tc>
          <w:tcPr>
            <w:tcW w:w="1559" w:type="dxa"/>
            <w:shd w:val="clear" w:color="auto" w:fill="auto"/>
          </w:tcPr>
          <w:p w14:paraId="58F12486"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36130957"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UNDP Country Office</w:t>
            </w:r>
          </w:p>
        </w:tc>
      </w:tr>
      <w:tr w:rsidR="00BC7860" w:rsidRPr="00F86254" w14:paraId="18EAA649" w14:textId="77777777" w:rsidTr="00A3568C">
        <w:tc>
          <w:tcPr>
            <w:tcW w:w="14395" w:type="dxa"/>
            <w:gridSpan w:val="7"/>
            <w:shd w:val="clear" w:color="auto" w:fill="D9D9D9" w:themeFill="background1" w:themeFillShade="D9"/>
          </w:tcPr>
          <w:p w14:paraId="2907523D" w14:textId="3CF7803C" w:rsidR="00BC7860" w:rsidRPr="00F86254" w:rsidRDefault="006748A5" w:rsidP="00127BE1">
            <w:pPr>
              <w:spacing w:after="0"/>
              <w:rPr>
                <w:rFonts w:asciiTheme="minorHAnsi" w:hAnsiTheme="minorHAnsi" w:cstheme="minorHAnsi"/>
                <w:b/>
                <w:sz w:val="18"/>
                <w:szCs w:val="18"/>
                <w:lang w:val="en-GB"/>
              </w:rPr>
            </w:pPr>
            <w:r w:rsidRPr="00F86254">
              <w:rPr>
                <w:rFonts w:asciiTheme="minorHAnsi" w:hAnsiTheme="minorHAnsi" w:cstheme="minorHAnsi"/>
                <w:b/>
                <w:sz w:val="18"/>
                <w:szCs w:val="18"/>
                <w:lang w:val="en-GB"/>
              </w:rPr>
              <w:t>Component 3: Reducing forest degradation and ecosystem services loss from unsustainable charcoal-making</w:t>
            </w:r>
          </w:p>
        </w:tc>
      </w:tr>
      <w:tr w:rsidR="00A3568C" w:rsidRPr="00F86254" w14:paraId="16B069A2" w14:textId="77777777" w:rsidTr="00CA1AD2">
        <w:tc>
          <w:tcPr>
            <w:tcW w:w="1362" w:type="dxa"/>
            <w:vMerge w:val="restart"/>
            <w:shd w:val="clear" w:color="auto" w:fill="auto"/>
          </w:tcPr>
          <w:p w14:paraId="4CB21E75" w14:textId="77777777" w:rsidR="006748A5" w:rsidRPr="00F86254" w:rsidRDefault="006748A5" w:rsidP="00127BE1">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Outcome 3.1</w:t>
            </w:r>
          </w:p>
          <w:p w14:paraId="3A43B2A6" w14:textId="68475CCC" w:rsidR="00E41022" w:rsidRPr="00F86254" w:rsidRDefault="006748A5" w:rsidP="00127BE1">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 xml:space="preserve">Forest degradation from charcoal making </w:t>
            </w:r>
            <w:r w:rsidRPr="00F86254">
              <w:rPr>
                <w:rFonts w:asciiTheme="minorHAnsi" w:hAnsiTheme="minorHAnsi" w:cstheme="minorHAnsi"/>
                <w:b/>
                <w:color w:val="000000" w:themeColor="text1"/>
                <w:sz w:val="18"/>
                <w:szCs w:val="18"/>
                <w:lang w:val="en-GB"/>
              </w:rPr>
              <w:lastRenderedPageBreak/>
              <w:t>reduced and compensated</w:t>
            </w:r>
          </w:p>
        </w:tc>
        <w:tc>
          <w:tcPr>
            <w:tcW w:w="1899" w:type="dxa"/>
            <w:shd w:val="clear" w:color="auto" w:fill="auto"/>
          </w:tcPr>
          <w:p w14:paraId="52296EDC" w14:textId="77777777" w:rsidR="00E41022" w:rsidRPr="00F86254" w:rsidRDefault="00E41022"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color w:val="000000" w:themeColor="text1"/>
                <w:sz w:val="18"/>
                <w:szCs w:val="18"/>
                <w:u w:val="single"/>
                <w:lang w:val="en-GB"/>
              </w:rPr>
              <w:lastRenderedPageBreak/>
              <w:t>Indicator 13:</w:t>
            </w:r>
            <w:r w:rsidRPr="00F86254">
              <w:rPr>
                <w:rFonts w:asciiTheme="minorHAnsi" w:hAnsiTheme="minorHAnsi" w:cstheme="minorHAnsi"/>
                <w:b/>
                <w:color w:val="000000" w:themeColor="text1"/>
                <w:sz w:val="18"/>
                <w:szCs w:val="18"/>
                <w:lang w:val="en-GB"/>
              </w:rPr>
              <w:t xml:space="preserve"> </w:t>
            </w:r>
            <w:r w:rsidRPr="00F86254">
              <w:rPr>
                <w:rFonts w:asciiTheme="minorHAnsi" w:hAnsiTheme="minorHAnsi" w:cstheme="minorHAnsi"/>
                <w:bCs/>
                <w:color w:val="000000" w:themeColor="text1"/>
                <w:sz w:val="18"/>
                <w:szCs w:val="18"/>
                <w:lang w:val="en-GB"/>
              </w:rPr>
              <w:t>Native fast-growing charcoal-making trees planted and surviving across the forest landscape</w:t>
            </w:r>
          </w:p>
          <w:p w14:paraId="1A8ECA16" w14:textId="77777777" w:rsidR="00E41022" w:rsidRPr="00F86254" w:rsidRDefault="00E41022" w:rsidP="004D4CAD">
            <w:pPr>
              <w:spacing w:after="0"/>
              <w:jc w:val="left"/>
              <w:rPr>
                <w:rFonts w:asciiTheme="minorHAnsi" w:hAnsiTheme="minorHAnsi" w:cstheme="minorHAnsi"/>
                <w:b/>
                <w:color w:val="000000" w:themeColor="text1"/>
                <w:sz w:val="18"/>
                <w:szCs w:val="18"/>
                <w:lang w:val="en-GB"/>
              </w:rPr>
            </w:pPr>
          </w:p>
        </w:tc>
        <w:tc>
          <w:tcPr>
            <w:tcW w:w="2693" w:type="dxa"/>
          </w:tcPr>
          <w:p w14:paraId="72EB7180" w14:textId="36A04965"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 xml:space="preserve">MID: </w:t>
            </w:r>
            <w:r w:rsidR="004F281D" w:rsidRPr="00F86254">
              <w:rPr>
                <w:rFonts w:asciiTheme="minorHAnsi" w:hAnsiTheme="minorHAnsi" w:cstheme="minorHAnsi"/>
                <w:sz w:val="18"/>
                <w:szCs w:val="18"/>
                <w:lang w:val="en-GB"/>
              </w:rPr>
              <w:t>10 per day/pax * 8 pax * 2 teams * 100 days/</w:t>
            </w:r>
            <w:proofErr w:type="spellStart"/>
            <w:r w:rsidR="004F281D" w:rsidRPr="00F86254">
              <w:rPr>
                <w:rFonts w:asciiTheme="minorHAnsi" w:hAnsiTheme="minorHAnsi" w:cstheme="minorHAnsi"/>
                <w:sz w:val="18"/>
                <w:szCs w:val="18"/>
                <w:lang w:val="en-GB"/>
              </w:rPr>
              <w:t>yr</w:t>
            </w:r>
            <w:proofErr w:type="spellEnd"/>
            <w:r w:rsidR="004F281D" w:rsidRPr="00F86254">
              <w:rPr>
                <w:rFonts w:asciiTheme="minorHAnsi" w:hAnsiTheme="minorHAnsi" w:cstheme="minorHAnsi"/>
                <w:sz w:val="18"/>
                <w:szCs w:val="18"/>
                <w:lang w:val="en-GB"/>
              </w:rPr>
              <w:t xml:space="preserve"> =16,000/</w:t>
            </w:r>
            <w:proofErr w:type="spellStart"/>
            <w:r w:rsidR="004F281D" w:rsidRPr="00F86254">
              <w:rPr>
                <w:rFonts w:asciiTheme="minorHAnsi" w:hAnsiTheme="minorHAnsi" w:cstheme="minorHAnsi"/>
                <w:sz w:val="18"/>
                <w:szCs w:val="18"/>
                <w:lang w:val="en-GB"/>
              </w:rPr>
              <w:t>yr</w:t>
            </w:r>
            <w:proofErr w:type="spellEnd"/>
            <w:r w:rsidR="004F281D" w:rsidRPr="00F86254">
              <w:rPr>
                <w:rFonts w:asciiTheme="minorHAnsi" w:hAnsiTheme="minorHAnsi" w:cstheme="minorHAnsi"/>
                <w:sz w:val="18"/>
                <w:szCs w:val="18"/>
                <w:lang w:val="en-GB"/>
              </w:rPr>
              <w:t xml:space="preserve"> in the mid-term year, with at least 60% surviving</w:t>
            </w:r>
          </w:p>
          <w:p w14:paraId="4D6E2E97" w14:textId="77777777" w:rsidR="00E41022" w:rsidRPr="00F86254" w:rsidRDefault="00E41022" w:rsidP="004D4CAD">
            <w:pPr>
              <w:spacing w:after="0"/>
              <w:jc w:val="left"/>
              <w:rPr>
                <w:rFonts w:asciiTheme="minorHAnsi" w:hAnsiTheme="minorHAnsi" w:cstheme="minorHAnsi"/>
                <w:sz w:val="18"/>
                <w:szCs w:val="18"/>
                <w:lang w:val="en-GB"/>
              </w:rPr>
            </w:pPr>
          </w:p>
          <w:p w14:paraId="16FE30B3" w14:textId="27F806B2"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 xml:space="preserve">END: </w:t>
            </w:r>
            <w:r w:rsidR="004F281D" w:rsidRPr="00F86254">
              <w:rPr>
                <w:rFonts w:asciiTheme="minorHAnsi" w:hAnsiTheme="minorHAnsi" w:cstheme="minorHAnsi"/>
                <w:sz w:val="18"/>
                <w:szCs w:val="18"/>
                <w:lang w:val="en-GB"/>
              </w:rPr>
              <w:t>Effort maintained throughout final years for a total of 4*16,000/</w:t>
            </w:r>
            <w:proofErr w:type="spellStart"/>
            <w:r w:rsidR="004F281D" w:rsidRPr="00F86254">
              <w:rPr>
                <w:rFonts w:asciiTheme="minorHAnsi" w:hAnsiTheme="minorHAnsi" w:cstheme="minorHAnsi"/>
                <w:sz w:val="18"/>
                <w:szCs w:val="18"/>
                <w:lang w:val="en-GB"/>
              </w:rPr>
              <w:t>yr</w:t>
            </w:r>
            <w:proofErr w:type="spellEnd"/>
            <w:r w:rsidR="004F281D" w:rsidRPr="00F86254">
              <w:rPr>
                <w:rFonts w:asciiTheme="minorHAnsi" w:hAnsiTheme="minorHAnsi" w:cstheme="minorHAnsi"/>
                <w:sz w:val="18"/>
                <w:szCs w:val="18"/>
                <w:lang w:val="en-GB"/>
              </w:rPr>
              <w:t xml:space="preserve"> = 64,000 planted by project end, with at least 60% surviving</w:t>
            </w:r>
          </w:p>
        </w:tc>
        <w:tc>
          <w:tcPr>
            <w:tcW w:w="2977" w:type="dxa"/>
          </w:tcPr>
          <w:p w14:paraId="309EEE56" w14:textId="330A4C29"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 xml:space="preserve">Approx. 25 ha restored so far by DFB under different pilot actions = between 2,500-25,000 trees for low (100/ha) and high (1000/ha) planting density estimates;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plans to </w:t>
            </w:r>
            <w:r w:rsidRPr="00F86254">
              <w:rPr>
                <w:rFonts w:asciiTheme="minorHAnsi" w:hAnsiTheme="minorHAnsi" w:cstheme="minorHAnsi"/>
                <w:sz w:val="18"/>
                <w:szCs w:val="18"/>
                <w:lang w:val="en-GB"/>
              </w:rPr>
              <w:lastRenderedPageBreak/>
              <w:t>reforest 5,000 trees/year but is far from achieving this goal; target communities involved in planting activities;</w:t>
            </w:r>
            <w:r w:rsidR="003571FA" w:rsidRPr="00F86254">
              <w:rPr>
                <w:rFonts w:asciiTheme="minorHAnsi" w:hAnsiTheme="minorHAnsi" w:cstheme="minorHAnsi"/>
                <w:sz w:val="18"/>
                <w:szCs w:val="18"/>
                <w:lang w:val="en-GB"/>
              </w:rPr>
              <w:t xml:space="preserve"> </w:t>
            </w:r>
            <w:r w:rsidRPr="00F86254">
              <w:rPr>
                <w:rFonts w:asciiTheme="minorHAnsi" w:hAnsiTheme="minorHAnsi" w:cstheme="minorHAnsi"/>
                <w:sz w:val="18"/>
                <w:szCs w:val="18"/>
                <w:lang w:val="en-GB"/>
              </w:rPr>
              <w:t>100 young plants brought by the project for planting; tree nursery in place in target communities to facilitate planting;</w:t>
            </w:r>
          </w:p>
        </w:tc>
        <w:tc>
          <w:tcPr>
            <w:tcW w:w="2268" w:type="dxa"/>
            <w:shd w:val="clear" w:color="auto" w:fill="auto"/>
          </w:tcPr>
          <w:p w14:paraId="5C2A32A1"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Baseline source: estimation based on outputs/activities.</w:t>
            </w:r>
          </w:p>
          <w:p w14:paraId="59E53F13"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Collection: activities reports; nursery inventories; reforestation </w:t>
            </w:r>
            <w:r w:rsidRPr="00F86254">
              <w:rPr>
                <w:rFonts w:asciiTheme="minorHAnsi" w:hAnsiTheme="minorHAnsi" w:cstheme="minorHAnsi"/>
                <w:sz w:val="18"/>
                <w:szCs w:val="18"/>
                <w:lang w:val="en-GB"/>
              </w:rPr>
              <w:lastRenderedPageBreak/>
              <w:t>effort reports and counting’s (at planting and regularly later to check for survival/lifespan); satellite imagery, National Forest Monitoring System [operational in 2020]</w:t>
            </w:r>
          </w:p>
        </w:tc>
        <w:tc>
          <w:tcPr>
            <w:tcW w:w="1559" w:type="dxa"/>
            <w:shd w:val="clear" w:color="auto" w:fill="auto"/>
          </w:tcPr>
          <w:p w14:paraId="4AB1AE05"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Reported Annually in Development Progress tab of the GEF PIR</w:t>
            </w:r>
          </w:p>
        </w:tc>
        <w:tc>
          <w:tcPr>
            <w:tcW w:w="1637" w:type="dxa"/>
            <w:shd w:val="clear" w:color="auto" w:fill="auto"/>
          </w:tcPr>
          <w:p w14:paraId="1D6DC1CC"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DFB (Forest and Biodiversity Directorate)</w:t>
            </w:r>
          </w:p>
        </w:tc>
      </w:tr>
      <w:tr w:rsidR="00A3568C" w:rsidRPr="00F86254" w14:paraId="380708F7" w14:textId="77777777" w:rsidTr="00CA1AD2">
        <w:tc>
          <w:tcPr>
            <w:tcW w:w="1362" w:type="dxa"/>
            <w:vMerge/>
            <w:shd w:val="clear" w:color="auto" w:fill="auto"/>
          </w:tcPr>
          <w:p w14:paraId="08D11A03" w14:textId="77777777" w:rsidR="00E41022" w:rsidRPr="00F86254" w:rsidRDefault="00E41022" w:rsidP="00127BE1">
            <w:pPr>
              <w:spacing w:after="0"/>
              <w:jc w:val="left"/>
              <w:rPr>
                <w:rFonts w:asciiTheme="minorHAnsi" w:hAnsiTheme="minorHAnsi" w:cstheme="minorHAnsi"/>
                <w:b/>
                <w:color w:val="000000" w:themeColor="text1"/>
                <w:sz w:val="18"/>
                <w:szCs w:val="18"/>
                <w:lang w:val="en-GB"/>
              </w:rPr>
            </w:pPr>
          </w:p>
        </w:tc>
        <w:tc>
          <w:tcPr>
            <w:tcW w:w="1899" w:type="dxa"/>
            <w:shd w:val="clear" w:color="auto" w:fill="auto"/>
          </w:tcPr>
          <w:p w14:paraId="58DF945E" w14:textId="77777777" w:rsidR="00E41022" w:rsidRPr="00F86254" w:rsidRDefault="00E41022"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color w:val="000000" w:themeColor="text1"/>
                <w:sz w:val="18"/>
                <w:szCs w:val="18"/>
                <w:u w:val="single"/>
                <w:lang w:val="en-GB"/>
              </w:rPr>
              <w:t>Indicator 14:</w:t>
            </w:r>
            <w:r w:rsidRPr="00F86254">
              <w:rPr>
                <w:rFonts w:asciiTheme="minorHAnsi" w:hAnsiTheme="minorHAnsi" w:cstheme="minorHAnsi"/>
                <w:b/>
                <w:color w:val="000000" w:themeColor="text1"/>
                <w:sz w:val="18"/>
                <w:szCs w:val="18"/>
                <w:lang w:val="en-GB"/>
              </w:rPr>
              <w:t xml:space="preserve"> </w:t>
            </w:r>
            <w:r w:rsidRPr="00F86254">
              <w:rPr>
                <w:rFonts w:asciiTheme="minorHAnsi" w:hAnsiTheme="minorHAnsi" w:cstheme="minorHAnsi"/>
                <w:color w:val="000000" w:themeColor="text1"/>
                <w:sz w:val="18"/>
                <w:szCs w:val="18"/>
                <w:lang w:val="en-GB"/>
              </w:rPr>
              <w:t>Number of improved charcoal kilns effectively in use</w:t>
            </w:r>
          </w:p>
        </w:tc>
        <w:tc>
          <w:tcPr>
            <w:tcW w:w="2693" w:type="dxa"/>
          </w:tcPr>
          <w:p w14:paraId="144BCB98"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MID: 1 semi-industrial improved kiln (ST) producing coconut-based charcoal and 10 improved traditional wood-based kilns in operation</w:t>
            </w:r>
          </w:p>
          <w:p w14:paraId="3ACE39D8" w14:textId="77777777" w:rsidR="00E41022" w:rsidRPr="00F86254" w:rsidRDefault="00E41022" w:rsidP="004D4CAD">
            <w:pPr>
              <w:spacing w:after="0"/>
              <w:jc w:val="left"/>
              <w:rPr>
                <w:rFonts w:asciiTheme="minorHAnsi" w:hAnsiTheme="minorHAnsi" w:cstheme="minorHAnsi"/>
                <w:sz w:val="18"/>
                <w:szCs w:val="18"/>
                <w:lang w:val="en-GB"/>
              </w:rPr>
            </w:pPr>
          </w:p>
          <w:p w14:paraId="148DF315" w14:textId="21B04A18"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END: 2 semi-industrial kilns (1 ST, 1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producing coconut-based charcoal and 40 improved traditional wood-based kilns in operation</w:t>
            </w:r>
          </w:p>
        </w:tc>
        <w:tc>
          <w:tcPr>
            <w:tcW w:w="2977" w:type="dxa"/>
          </w:tcPr>
          <w:p w14:paraId="24B3176A"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0 improved charcoal kilns at the moment; project bring 2 improved kilns and 50 improved traditional kilns to target communities; community reception of kiln and training for use; PPP </w:t>
            </w:r>
            <w:proofErr w:type="spellStart"/>
            <w:r w:rsidRPr="00F86254">
              <w:rPr>
                <w:rFonts w:asciiTheme="minorHAnsi" w:hAnsiTheme="minorHAnsi" w:cstheme="minorHAnsi"/>
                <w:sz w:val="18"/>
                <w:szCs w:val="18"/>
                <w:lang w:val="en-GB"/>
              </w:rPr>
              <w:t>Valudo</w:t>
            </w:r>
            <w:proofErr w:type="spellEnd"/>
          </w:p>
        </w:tc>
        <w:tc>
          <w:tcPr>
            <w:tcW w:w="2268" w:type="dxa"/>
            <w:shd w:val="clear" w:color="auto" w:fill="auto"/>
          </w:tcPr>
          <w:p w14:paraId="05960C7C"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Baseline source: estimation based on outputs/activities.</w:t>
            </w:r>
          </w:p>
          <w:p w14:paraId="6869B5C1"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Collection: reports; expert consultations; inventories of kilns in communities</w:t>
            </w:r>
          </w:p>
        </w:tc>
        <w:tc>
          <w:tcPr>
            <w:tcW w:w="1559" w:type="dxa"/>
            <w:shd w:val="clear" w:color="auto" w:fill="auto"/>
          </w:tcPr>
          <w:p w14:paraId="3A6E9C9B"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407ACAF0"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DGA (General Directorate for Environment)</w:t>
            </w:r>
          </w:p>
          <w:p w14:paraId="41C830DB"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[Project Manager / Project Management Unit &amp; RPs]</w:t>
            </w:r>
          </w:p>
        </w:tc>
      </w:tr>
      <w:tr w:rsidR="00A3568C" w:rsidRPr="00F86254" w14:paraId="76BD18AF" w14:textId="77777777" w:rsidTr="00CA1AD2">
        <w:tc>
          <w:tcPr>
            <w:tcW w:w="1362" w:type="dxa"/>
            <w:vMerge w:val="restart"/>
            <w:shd w:val="clear" w:color="auto" w:fill="auto"/>
          </w:tcPr>
          <w:p w14:paraId="402ACD4A" w14:textId="77777777" w:rsidR="006748A5" w:rsidRPr="00F86254" w:rsidRDefault="006748A5" w:rsidP="00127BE1">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Outcome 3.2</w:t>
            </w:r>
          </w:p>
          <w:p w14:paraId="0A139CDC" w14:textId="451278C8" w:rsidR="00E41022" w:rsidRPr="00F86254" w:rsidRDefault="006748A5" w:rsidP="00127BE1">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b/>
                <w:color w:val="000000" w:themeColor="text1"/>
                <w:sz w:val="18"/>
                <w:szCs w:val="18"/>
                <w:lang w:val="en-GB"/>
              </w:rPr>
              <w:t>Prevalence of traditional high-impact charcoal-making livelihoods reduced in favour of more sustainable options</w:t>
            </w:r>
          </w:p>
        </w:tc>
        <w:tc>
          <w:tcPr>
            <w:tcW w:w="1899" w:type="dxa"/>
            <w:shd w:val="clear" w:color="auto" w:fill="auto"/>
          </w:tcPr>
          <w:p w14:paraId="2D7562B7" w14:textId="77777777" w:rsidR="00E41022" w:rsidRPr="00F86254" w:rsidRDefault="00E41022"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color w:val="000000" w:themeColor="text1"/>
                <w:sz w:val="18"/>
                <w:szCs w:val="18"/>
                <w:u w:val="single"/>
                <w:lang w:val="en-GB"/>
              </w:rPr>
              <w:t>Indicator 15:</w:t>
            </w:r>
            <w:r w:rsidRPr="00F86254">
              <w:rPr>
                <w:rFonts w:asciiTheme="minorHAnsi" w:hAnsiTheme="minorHAnsi" w:cstheme="minorHAnsi"/>
                <w:b/>
                <w:color w:val="000000" w:themeColor="text1"/>
                <w:sz w:val="18"/>
                <w:szCs w:val="18"/>
                <w:lang w:val="en-GB"/>
              </w:rPr>
              <w:t xml:space="preserve"> </w:t>
            </w:r>
            <w:r w:rsidRPr="00F86254">
              <w:rPr>
                <w:rFonts w:asciiTheme="minorHAnsi" w:hAnsiTheme="minorHAnsi" w:cstheme="minorHAnsi"/>
                <w:bCs/>
                <w:color w:val="000000" w:themeColor="text1"/>
                <w:sz w:val="18"/>
                <w:szCs w:val="18"/>
                <w:lang w:val="en-GB"/>
              </w:rPr>
              <w:t>Number of fully-dedicated professional traditional charcoal-makers harvesting unsustainably</w:t>
            </w:r>
          </w:p>
        </w:tc>
        <w:tc>
          <w:tcPr>
            <w:tcW w:w="2693" w:type="dxa"/>
          </w:tcPr>
          <w:p w14:paraId="0B58CDB4" w14:textId="2F47D851"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MID: 400 ST, 40 </w:t>
            </w:r>
            <w:r w:rsidR="008E0A3F">
              <w:rPr>
                <w:rFonts w:asciiTheme="minorHAnsi" w:hAnsiTheme="minorHAnsi" w:cstheme="minorHAnsi"/>
                <w:sz w:val="18"/>
                <w:szCs w:val="18"/>
                <w:lang w:val="en-GB"/>
              </w:rPr>
              <w:t>Príncipe</w:t>
            </w:r>
          </w:p>
          <w:p w14:paraId="68D82B99" w14:textId="77777777" w:rsidR="00E41022" w:rsidRPr="00F86254" w:rsidRDefault="00E41022" w:rsidP="004D4CAD">
            <w:pPr>
              <w:spacing w:after="0"/>
              <w:jc w:val="left"/>
              <w:rPr>
                <w:rFonts w:asciiTheme="minorHAnsi" w:hAnsiTheme="minorHAnsi" w:cstheme="minorHAnsi"/>
                <w:sz w:val="18"/>
                <w:szCs w:val="18"/>
                <w:lang w:val="en-GB"/>
              </w:rPr>
            </w:pPr>
          </w:p>
          <w:p w14:paraId="480D6D6D" w14:textId="75DC90F3"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END: 300 ST, 30 </w:t>
            </w:r>
            <w:r w:rsidR="008E0A3F">
              <w:rPr>
                <w:rFonts w:asciiTheme="minorHAnsi" w:hAnsiTheme="minorHAnsi" w:cstheme="minorHAnsi"/>
                <w:sz w:val="18"/>
                <w:szCs w:val="18"/>
                <w:lang w:val="en-GB"/>
              </w:rPr>
              <w:t>Príncipe</w:t>
            </w:r>
          </w:p>
        </w:tc>
        <w:tc>
          <w:tcPr>
            <w:tcW w:w="2977" w:type="dxa"/>
          </w:tcPr>
          <w:p w14:paraId="462BD2DA" w14:textId="22CA4CBE"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Currently 500 in ST, 50 in </w:t>
            </w:r>
            <w:r w:rsidR="008E0A3F">
              <w:rPr>
                <w:rFonts w:asciiTheme="minorHAnsi" w:hAnsiTheme="minorHAnsi" w:cstheme="minorHAnsi"/>
                <w:sz w:val="18"/>
                <w:szCs w:val="18"/>
                <w:lang w:val="en-GB"/>
              </w:rPr>
              <w:t>Príncipe</w:t>
            </w:r>
          </w:p>
        </w:tc>
        <w:tc>
          <w:tcPr>
            <w:tcW w:w="2268" w:type="dxa"/>
            <w:shd w:val="clear" w:color="auto" w:fill="auto"/>
          </w:tcPr>
          <w:p w14:paraId="1A44D063"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Baseline source: estimation based on outputs/activities.</w:t>
            </w:r>
          </w:p>
          <w:p w14:paraId="5CFB1B9D"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Collection: RP annual reports; annual survey; National Statistics (INE, DFB)</w:t>
            </w:r>
          </w:p>
        </w:tc>
        <w:tc>
          <w:tcPr>
            <w:tcW w:w="1559" w:type="dxa"/>
            <w:shd w:val="clear" w:color="auto" w:fill="auto"/>
          </w:tcPr>
          <w:p w14:paraId="285F31F9"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670CF26C"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UNDP Country Office</w:t>
            </w:r>
          </w:p>
        </w:tc>
      </w:tr>
      <w:tr w:rsidR="00A3568C" w:rsidRPr="00F86254" w14:paraId="0A68E386" w14:textId="77777777" w:rsidTr="00CA1AD2">
        <w:tc>
          <w:tcPr>
            <w:tcW w:w="1362" w:type="dxa"/>
            <w:vMerge/>
            <w:shd w:val="clear" w:color="auto" w:fill="auto"/>
          </w:tcPr>
          <w:p w14:paraId="4F68F0A7" w14:textId="77777777" w:rsidR="00E41022" w:rsidRPr="00F86254" w:rsidRDefault="00E41022" w:rsidP="00127BE1">
            <w:pPr>
              <w:spacing w:after="0"/>
              <w:jc w:val="left"/>
              <w:rPr>
                <w:rFonts w:asciiTheme="minorHAnsi" w:hAnsiTheme="minorHAnsi" w:cstheme="minorHAnsi"/>
                <w:b/>
                <w:color w:val="000000" w:themeColor="text1"/>
                <w:sz w:val="18"/>
                <w:szCs w:val="18"/>
                <w:lang w:val="en-GB"/>
              </w:rPr>
            </w:pPr>
          </w:p>
        </w:tc>
        <w:tc>
          <w:tcPr>
            <w:tcW w:w="1899" w:type="dxa"/>
            <w:shd w:val="clear" w:color="auto" w:fill="auto"/>
          </w:tcPr>
          <w:p w14:paraId="07E512E9" w14:textId="77777777" w:rsidR="00E41022" w:rsidRPr="00F86254" w:rsidRDefault="00E41022"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color w:val="000000" w:themeColor="text1"/>
                <w:sz w:val="18"/>
                <w:szCs w:val="18"/>
                <w:u w:val="single"/>
                <w:lang w:val="en-GB"/>
              </w:rPr>
              <w:t>Indicator 16:</w:t>
            </w:r>
            <w:r w:rsidRPr="00F86254">
              <w:rPr>
                <w:rFonts w:asciiTheme="minorHAnsi" w:hAnsiTheme="minorHAnsi" w:cstheme="minorHAnsi"/>
                <w:b/>
                <w:color w:val="000000" w:themeColor="text1"/>
                <w:sz w:val="18"/>
                <w:szCs w:val="18"/>
                <w:lang w:val="en-GB"/>
              </w:rPr>
              <w:t xml:space="preserve"> </w:t>
            </w:r>
            <w:r w:rsidRPr="00F86254">
              <w:rPr>
                <w:rFonts w:asciiTheme="minorHAnsi" w:hAnsiTheme="minorHAnsi" w:cstheme="minorHAnsi"/>
                <w:bCs/>
                <w:color w:val="000000" w:themeColor="text1"/>
                <w:sz w:val="18"/>
                <w:szCs w:val="18"/>
                <w:lang w:val="en-GB"/>
              </w:rPr>
              <w:t>Share of household incomes based on newly adopted sustainable livelihood activities in targeted priority communities</w:t>
            </w:r>
          </w:p>
        </w:tc>
        <w:tc>
          <w:tcPr>
            <w:tcW w:w="2693" w:type="dxa"/>
          </w:tcPr>
          <w:p w14:paraId="7A1318C2" w14:textId="77777777" w:rsidR="00E41022" w:rsidRPr="00F86254" w:rsidRDefault="00E41022" w:rsidP="004D4CAD">
            <w:pPr>
              <w:pStyle w:val="xl69"/>
              <w:spacing w:before="0" w:beforeAutospacing="0" w:after="0" w:afterAutospacing="0"/>
              <w:textAlignment w:val="auto"/>
              <w:rPr>
                <w:rFonts w:asciiTheme="minorHAnsi" w:eastAsia="SimSun" w:hAnsiTheme="minorHAnsi" w:cstheme="minorHAnsi"/>
                <w:lang w:eastAsia="en-US"/>
              </w:rPr>
            </w:pPr>
            <w:r w:rsidRPr="00F86254">
              <w:rPr>
                <w:rFonts w:asciiTheme="minorHAnsi" w:eastAsia="SimSun" w:hAnsiTheme="minorHAnsi" w:cstheme="minorHAnsi"/>
                <w:lang w:eastAsia="en-US"/>
              </w:rPr>
              <w:t>MID: At least 30% in directly targeted households; at least 10% overall in targeted communities</w:t>
            </w:r>
          </w:p>
          <w:p w14:paraId="49A9B972" w14:textId="77777777" w:rsidR="00E41022" w:rsidRPr="00F86254" w:rsidRDefault="00E41022" w:rsidP="004D4CAD">
            <w:pPr>
              <w:spacing w:after="0"/>
              <w:jc w:val="left"/>
              <w:rPr>
                <w:rFonts w:asciiTheme="minorHAnsi" w:hAnsiTheme="minorHAnsi" w:cstheme="minorHAnsi"/>
                <w:sz w:val="18"/>
                <w:szCs w:val="18"/>
                <w:lang w:val="en-GB"/>
              </w:rPr>
            </w:pPr>
          </w:p>
          <w:p w14:paraId="0F3C24B5" w14:textId="77777777" w:rsidR="00E41022" w:rsidRPr="00F86254" w:rsidRDefault="00E41022" w:rsidP="004D4CAD">
            <w:pPr>
              <w:pStyle w:val="CharCharCharCharCarChar"/>
              <w:spacing w:after="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t>END: At least 60% in directly targeted households; at least 20% overall in targeted communities</w:t>
            </w:r>
          </w:p>
        </w:tc>
        <w:tc>
          <w:tcPr>
            <w:tcW w:w="2977" w:type="dxa"/>
          </w:tcPr>
          <w:p w14:paraId="1158E283"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Currently 0%; charcoal makers and users adopt the improved charcoal making techniques; alternative charcoal production increases; market prices for charcoal are favourable for local trade </w:t>
            </w:r>
          </w:p>
        </w:tc>
        <w:tc>
          <w:tcPr>
            <w:tcW w:w="2268" w:type="dxa"/>
            <w:shd w:val="clear" w:color="auto" w:fill="auto"/>
          </w:tcPr>
          <w:p w14:paraId="19F67C41"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Baseline source: estimation based on outputs/activities.</w:t>
            </w:r>
          </w:p>
          <w:p w14:paraId="20099A17"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Collection: RP annual reports; annual socio-economic surveys in a sample of households in targeted communities</w:t>
            </w:r>
          </w:p>
        </w:tc>
        <w:tc>
          <w:tcPr>
            <w:tcW w:w="1559" w:type="dxa"/>
            <w:shd w:val="clear" w:color="auto" w:fill="auto"/>
          </w:tcPr>
          <w:p w14:paraId="2B691AFB"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7A3CD29E"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UNDP Country Office</w:t>
            </w:r>
          </w:p>
        </w:tc>
      </w:tr>
      <w:tr w:rsidR="00BC7860" w:rsidRPr="00F86254" w14:paraId="2F8CDE62" w14:textId="77777777" w:rsidTr="00A3568C">
        <w:tc>
          <w:tcPr>
            <w:tcW w:w="14395" w:type="dxa"/>
            <w:gridSpan w:val="7"/>
            <w:shd w:val="clear" w:color="auto" w:fill="D9D9D9" w:themeFill="background1" w:themeFillShade="D9"/>
          </w:tcPr>
          <w:p w14:paraId="6DFD7560" w14:textId="4A15C28A" w:rsidR="00BC7860" w:rsidRPr="00F86254" w:rsidRDefault="006748A5" w:rsidP="00127BE1">
            <w:pPr>
              <w:spacing w:after="0"/>
              <w:rPr>
                <w:rFonts w:asciiTheme="minorHAnsi" w:hAnsiTheme="minorHAnsi" w:cstheme="minorHAnsi"/>
                <w:b/>
                <w:sz w:val="18"/>
                <w:szCs w:val="18"/>
                <w:lang w:val="en-GB"/>
              </w:rPr>
            </w:pPr>
            <w:r w:rsidRPr="00F86254">
              <w:rPr>
                <w:rFonts w:asciiTheme="minorHAnsi" w:hAnsiTheme="minorHAnsi" w:cstheme="minorHAnsi"/>
                <w:b/>
                <w:sz w:val="18"/>
                <w:szCs w:val="18"/>
                <w:lang w:val="en-GB"/>
              </w:rPr>
              <w:t>Component 4: M&amp;E, Knowledge Management and Gender</w:t>
            </w:r>
          </w:p>
        </w:tc>
      </w:tr>
      <w:tr w:rsidR="00A3568C" w:rsidRPr="00F86254" w14:paraId="7DB59833" w14:textId="77777777" w:rsidTr="00CA1AD2">
        <w:tc>
          <w:tcPr>
            <w:tcW w:w="1362" w:type="dxa"/>
            <w:vMerge w:val="restart"/>
            <w:shd w:val="clear" w:color="auto" w:fill="auto"/>
          </w:tcPr>
          <w:p w14:paraId="46E95206" w14:textId="77777777" w:rsidR="006748A5" w:rsidRPr="00F86254" w:rsidRDefault="006748A5" w:rsidP="00127BE1">
            <w:pPr>
              <w:spacing w:after="0"/>
              <w:rPr>
                <w:rFonts w:asciiTheme="minorHAnsi" w:hAnsiTheme="minorHAnsi" w:cstheme="minorHAnsi"/>
                <w:b/>
                <w:sz w:val="18"/>
                <w:szCs w:val="18"/>
                <w:lang w:val="en-GB"/>
              </w:rPr>
            </w:pPr>
            <w:r w:rsidRPr="00F86254">
              <w:rPr>
                <w:rFonts w:asciiTheme="minorHAnsi" w:hAnsiTheme="minorHAnsi" w:cstheme="minorHAnsi"/>
                <w:b/>
                <w:sz w:val="18"/>
                <w:szCs w:val="18"/>
                <w:lang w:val="en-GB"/>
              </w:rPr>
              <w:t>Outcome 4.1</w:t>
            </w:r>
          </w:p>
          <w:p w14:paraId="4D3DABF6" w14:textId="1EE57921" w:rsidR="00E41022" w:rsidRPr="00F86254" w:rsidRDefault="00A97FD9" w:rsidP="00A97FD9">
            <w:pPr>
              <w:spacing w:after="0"/>
              <w:jc w:val="left"/>
              <w:rPr>
                <w:rFonts w:asciiTheme="minorHAnsi" w:hAnsiTheme="minorHAnsi" w:cstheme="minorHAnsi"/>
                <w:sz w:val="18"/>
                <w:szCs w:val="18"/>
                <w:lang w:val="en-GB"/>
              </w:rPr>
            </w:pPr>
            <w:r w:rsidRPr="00F86254">
              <w:rPr>
                <w:rFonts w:asciiTheme="minorHAnsi" w:hAnsiTheme="minorHAnsi" w:cstheme="minorHAnsi"/>
                <w:b/>
                <w:sz w:val="18"/>
                <w:szCs w:val="18"/>
                <w:lang w:val="en-GB"/>
              </w:rPr>
              <w:t>M&amp;E, knowledge management and gender work fully and successfully implemented</w:t>
            </w:r>
          </w:p>
        </w:tc>
        <w:tc>
          <w:tcPr>
            <w:tcW w:w="1899" w:type="dxa"/>
            <w:shd w:val="clear" w:color="auto" w:fill="auto"/>
          </w:tcPr>
          <w:p w14:paraId="51FAD54E" w14:textId="77777777" w:rsidR="00E41022" w:rsidRPr="00F86254" w:rsidRDefault="00E41022"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color w:val="000000" w:themeColor="text1"/>
                <w:sz w:val="18"/>
                <w:szCs w:val="18"/>
                <w:u w:val="single"/>
                <w:lang w:val="en-GB"/>
              </w:rPr>
              <w:t>Indicator 17:</w:t>
            </w:r>
            <w:r w:rsidRPr="00F86254">
              <w:rPr>
                <w:rFonts w:asciiTheme="minorHAnsi" w:hAnsiTheme="minorHAnsi" w:cstheme="minorHAnsi"/>
                <w:b/>
                <w:color w:val="000000" w:themeColor="text1"/>
                <w:sz w:val="18"/>
                <w:szCs w:val="18"/>
                <w:lang w:val="en-GB"/>
              </w:rPr>
              <w:t xml:space="preserve"> </w:t>
            </w:r>
            <w:r w:rsidRPr="00F86254">
              <w:rPr>
                <w:rFonts w:asciiTheme="minorHAnsi" w:hAnsiTheme="minorHAnsi" w:cstheme="minorHAnsi"/>
                <w:bCs/>
                <w:color w:val="000000" w:themeColor="text1"/>
                <w:sz w:val="18"/>
                <w:szCs w:val="18"/>
                <w:lang w:val="en-GB"/>
              </w:rPr>
              <w:t xml:space="preserve">% of female members </w:t>
            </w:r>
            <w:proofErr w:type="spellStart"/>
            <w:r w:rsidRPr="00F86254">
              <w:rPr>
                <w:rFonts w:asciiTheme="minorHAnsi" w:hAnsiTheme="minorHAnsi" w:cstheme="minorHAnsi"/>
                <w:bCs/>
                <w:color w:val="000000" w:themeColor="text1"/>
                <w:sz w:val="18"/>
                <w:szCs w:val="18"/>
                <w:lang w:val="en-GB"/>
              </w:rPr>
              <w:t>i</w:t>
            </w:r>
            <w:proofErr w:type="spellEnd"/>
            <w:r w:rsidRPr="00F86254">
              <w:rPr>
                <w:rFonts w:asciiTheme="minorHAnsi" w:hAnsiTheme="minorHAnsi" w:cstheme="minorHAnsi"/>
                <w:bCs/>
                <w:color w:val="000000" w:themeColor="text1"/>
                <w:sz w:val="18"/>
                <w:szCs w:val="18"/>
                <w:lang w:val="en-GB"/>
              </w:rPr>
              <w:t>) in platforms and decision-making forums emplaced by the project, and ii) amongst staff recruited by and for the project</w:t>
            </w:r>
          </w:p>
        </w:tc>
        <w:tc>
          <w:tcPr>
            <w:tcW w:w="2693" w:type="dxa"/>
          </w:tcPr>
          <w:p w14:paraId="1ED6027B"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MID: </w:t>
            </w:r>
            <w:proofErr w:type="spellStart"/>
            <w:r w:rsidRPr="00F86254">
              <w:rPr>
                <w:rFonts w:asciiTheme="minorHAnsi" w:hAnsiTheme="minorHAnsi" w:cstheme="minorHAnsi"/>
                <w:sz w:val="18"/>
                <w:szCs w:val="18"/>
                <w:lang w:val="en-GB"/>
              </w:rPr>
              <w:t>i</w:t>
            </w:r>
            <w:proofErr w:type="spellEnd"/>
            <w:r w:rsidRPr="00F86254">
              <w:rPr>
                <w:rFonts w:asciiTheme="minorHAnsi" w:hAnsiTheme="minorHAnsi" w:cstheme="minorHAnsi"/>
                <w:sz w:val="18"/>
                <w:szCs w:val="18"/>
                <w:lang w:val="en-GB"/>
              </w:rPr>
              <w:t>) At least 30%; ii) At least 50% (esp. in enforcement, community work but also beyond)</w:t>
            </w:r>
          </w:p>
          <w:p w14:paraId="1329E6CD" w14:textId="77777777" w:rsidR="00E41022" w:rsidRPr="00F86254" w:rsidRDefault="00E41022" w:rsidP="004D4CAD">
            <w:pPr>
              <w:spacing w:after="0"/>
              <w:jc w:val="left"/>
              <w:rPr>
                <w:rFonts w:asciiTheme="minorHAnsi" w:hAnsiTheme="minorHAnsi" w:cstheme="minorHAnsi"/>
                <w:sz w:val="18"/>
                <w:szCs w:val="18"/>
                <w:lang w:val="en-GB"/>
              </w:rPr>
            </w:pPr>
          </w:p>
          <w:p w14:paraId="49881034"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END: </w:t>
            </w:r>
            <w:proofErr w:type="spellStart"/>
            <w:r w:rsidRPr="00F86254">
              <w:rPr>
                <w:rFonts w:asciiTheme="minorHAnsi" w:hAnsiTheme="minorHAnsi" w:cstheme="minorHAnsi"/>
                <w:sz w:val="18"/>
                <w:szCs w:val="18"/>
                <w:lang w:val="en-GB"/>
              </w:rPr>
              <w:t>i</w:t>
            </w:r>
            <w:proofErr w:type="spellEnd"/>
            <w:r w:rsidRPr="00F86254">
              <w:rPr>
                <w:rFonts w:asciiTheme="minorHAnsi" w:hAnsiTheme="minorHAnsi" w:cstheme="minorHAnsi"/>
                <w:sz w:val="18"/>
                <w:szCs w:val="18"/>
                <w:lang w:val="en-GB"/>
              </w:rPr>
              <w:t xml:space="preserve">) At least 30%; ii) At least 50% (esp. in enforcement, community work but also beyond) </w:t>
            </w:r>
          </w:p>
          <w:p w14:paraId="03E26A8B" w14:textId="77777777" w:rsidR="00E41022" w:rsidRPr="00F86254" w:rsidRDefault="00E41022" w:rsidP="004D4CAD">
            <w:pPr>
              <w:spacing w:after="0"/>
              <w:jc w:val="left"/>
              <w:rPr>
                <w:rFonts w:asciiTheme="minorHAnsi" w:hAnsiTheme="minorHAnsi" w:cstheme="minorHAnsi"/>
                <w:sz w:val="18"/>
                <w:szCs w:val="18"/>
                <w:lang w:val="en-GB"/>
              </w:rPr>
            </w:pPr>
          </w:p>
        </w:tc>
        <w:tc>
          <w:tcPr>
            <w:tcW w:w="2977" w:type="dxa"/>
          </w:tcPr>
          <w:p w14:paraId="201E0D32"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Platforms and forums will be specifically be created in a gender inclusive way, favouring women participation; women employment in enforcement program will be favoured;</w:t>
            </w:r>
          </w:p>
        </w:tc>
        <w:tc>
          <w:tcPr>
            <w:tcW w:w="2268" w:type="dxa"/>
            <w:shd w:val="clear" w:color="auto" w:fill="auto"/>
          </w:tcPr>
          <w:p w14:paraId="3BED0192"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Baseline source: estimation based on outputs/activities.</w:t>
            </w:r>
          </w:p>
          <w:p w14:paraId="0E61FFAE"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Collection: forum and platforms members lists; minutes &amp; reports</w:t>
            </w:r>
          </w:p>
        </w:tc>
        <w:tc>
          <w:tcPr>
            <w:tcW w:w="1559" w:type="dxa"/>
            <w:shd w:val="clear" w:color="auto" w:fill="auto"/>
          </w:tcPr>
          <w:p w14:paraId="609A6E2E"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1F81CEDA"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DGA (General Directorate for Environment)</w:t>
            </w:r>
          </w:p>
          <w:p w14:paraId="51E94980"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[Project Manager / Project Management Unit &amp; RPs]</w:t>
            </w:r>
          </w:p>
        </w:tc>
      </w:tr>
      <w:tr w:rsidR="00A3568C" w:rsidRPr="00F86254" w14:paraId="7FD201CE" w14:textId="77777777" w:rsidTr="00CA1AD2">
        <w:tc>
          <w:tcPr>
            <w:tcW w:w="1362" w:type="dxa"/>
            <w:vMerge/>
            <w:shd w:val="clear" w:color="auto" w:fill="auto"/>
          </w:tcPr>
          <w:p w14:paraId="3A9CE187" w14:textId="77777777" w:rsidR="00E41022" w:rsidRPr="00F86254" w:rsidRDefault="00E41022" w:rsidP="00127BE1">
            <w:pPr>
              <w:spacing w:after="0"/>
              <w:jc w:val="left"/>
              <w:rPr>
                <w:rFonts w:asciiTheme="minorHAnsi" w:hAnsiTheme="minorHAnsi" w:cstheme="minorHAnsi"/>
                <w:b/>
                <w:color w:val="000000" w:themeColor="text1"/>
                <w:sz w:val="18"/>
                <w:szCs w:val="18"/>
                <w:lang w:val="en-GB"/>
              </w:rPr>
            </w:pPr>
          </w:p>
        </w:tc>
        <w:tc>
          <w:tcPr>
            <w:tcW w:w="1899" w:type="dxa"/>
            <w:shd w:val="clear" w:color="auto" w:fill="auto"/>
          </w:tcPr>
          <w:p w14:paraId="2F84BB68" w14:textId="77777777" w:rsidR="00E41022" w:rsidRPr="00F86254" w:rsidRDefault="00E41022"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color w:val="000000" w:themeColor="text1"/>
                <w:sz w:val="18"/>
                <w:szCs w:val="18"/>
                <w:u w:val="single"/>
                <w:lang w:val="en-GB"/>
              </w:rPr>
              <w:t>Indicator 18:</w:t>
            </w:r>
            <w:r w:rsidRPr="00F86254">
              <w:rPr>
                <w:rFonts w:asciiTheme="minorHAnsi" w:hAnsiTheme="minorHAnsi" w:cstheme="minorHAnsi"/>
                <w:b/>
                <w:color w:val="000000" w:themeColor="text1"/>
                <w:sz w:val="18"/>
                <w:szCs w:val="18"/>
                <w:lang w:val="en-GB"/>
              </w:rPr>
              <w:t xml:space="preserve"> </w:t>
            </w:r>
            <w:r w:rsidRPr="00F86254">
              <w:rPr>
                <w:rFonts w:asciiTheme="minorHAnsi" w:hAnsiTheme="minorHAnsi" w:cstheme="minorHAnsi"/>
                <w:bCs/>
                <w:color w:val="000000" w:themeColor="text1"/>
                <w:sz w:val="18"/>
                <w:szCs w:val="18"/>
                <w:lang w:val="en-GB"/>
              </w:rPr>
              <w:t>% of 52 sub-indicator targets in Gender Action Plan met</w:t>
            </w:r>
          </w:p>
        </w:tc>
        <w:tc>
          <w:tcPr>
            <w:tcW w:w="2693" w:type="dxa"/>
          </w:tcPr>
          <w:p w14:paraId="12164393"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MID: 40%</w:t>
            </w:r>
          </w:p>
          <w:p w14:paraId="7B2B1A1E" w14:textId="77777777" w:rsidR="00E41022" w:rsidRPr="00F86254" w:rsidRDefault="00E41022" w:rsidP="004D4CAD">
            <w:pPr>
              <w:spacing w:after="0"/>
              <w:jc w:val="left"/>
              <w:rPr>
                <w:rFonts w:asciiTheme="minorHAnsi" w:hAnsiTheme="minorHAnsi" w:cstheme="minorHAnsi"/>
                <w:sz w:val="18"/>
                <w:szCs w:val="18"/>
                <w:lang w:val="en-GB"/>
              </w:rPr>
            </w:pPr>
          </w:p>
          <w:p w14:paraId="3F95E82F"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END: 80%</w:t>
            </w:r>
          </w:p>
        </w:tc>
        <w:tc>
          <w:tcPr>
            <w:tcW w:w="2977" w:type="dxa"/>
          </w:tcPr>
          <w:p w14:paraId="74F93381" w14:textId="77777777" w:rsidR="00E41022" w:rsidRPr="00F86254" w:rsidRDefault="00E41022" w:rsidP="000F0A0E">
            <w:pPr>
              <w:pStyle w:val="xl69"/>
              <w:spacing w:before="0" w:beforeAutospacing="0" w:after="0" w:afterAutospacing="0"/>
              <w:textAlignment w:val="auto"/>
              <w:rPr>
                <w:rFonts w:asciiTheme="minorHAnsi" w:eastAsia="SimSun" w:hAnsiTheme="minorHAnsi" w:cstheme="minorHAnsi"/>
                <w:lang w:eastAsia="en-US"/>
              </w:rPr>
            </w:pPr>
            <w:r w:rsidRPr="00F86254">
              <w:rPr>
                <w:rFonts w:asciiTheme="minorHAnsi" w:eastAsia="SimSun" w:hAnsiTheme="minorHAnsi" w:cstheme="minorHAnsi"/>
                <w:lang w:eastAsia="en-US"/>
              </w:rPr>
              <w:t>Gender becomes transversal to most project activities</w:t>
            </w:r>
          </w:p>
        </w:tc>
        <w:tc>
          <w:tcPr>
            <w:tcW w:w="2268" w:type="dxa"/>
            <w:shd w:val="clear" w:color="auto" w:fill="auto"/>
          </w:tcPr>
          <w:p w14:paraId="1739D34D"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Baseline source: estimation based on outputs/activities.</w:t>
            </w:r>
          </w:p>
          <w:p w14:paraId="206BF921"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Collection: National Statistic (INE, Instituto do </w:t>
            </w:r>
            <w:proofErr w:type="spellStart"/>
            <w:r w:rsidRPr="00F86254">
              <w:rPr>
                <w:rFonts w:asciiTheme="minorHAnsi" w:hAnsiTheme="minorHAnsi" w:cstheme="minorHAnsi"/>
                <w:sz w:val="18"/>
                <w:szCs w:val="18"/>
                <w:lang w:val="en-GB"/>
              </w:rPr>
              <w:t>Género</w:t>
            </w:r>
            <w:proofErr w:type="spellEnd"/>
            <w:r w:rsidRPr="00F86254">
              <w:rPr>
                <w:rFonts w:asciiTheme="minorHAnsi" w:hAnsiTheme="minorHAnsi" w:cstheme="minorHAnsi"/>
                <w:sz w:val="18"/>
                <w:szCs w:val="18"/>
                <w:lang w:val="en-GB"/>
              </w:rPr>
              <w:t>); minutes &amp; reports; RP annual reports</w:t>
            </w:r>
          </w:p>
        </w:tc>
        <w:tc>
          <w:tcPr>
            <w:tcW w:w="1559" w:type="dxa"/>
            <w:shd w:val="clear" w:color="auto" w:fill="auto"/>
          </w:tcPr>
          <w:p w14:paraId="69413DC1"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06EAFBFE"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UNDP Country Office</w:t>
            </w:r>
          </w:p>
        </w:tc>
      </w:tr>
      <w:tr w:rsidR="00A3568C" w:rsidRPr="00F86254" w14:paraId="582BF390" w14:textId="77777777" w:rsidTr="00CA1AD2">
        <w:tc>
          <w:tcPr>
            <w:tcW w:w="1362" w:type="dxa"/>
            <w:vMerge/>
            <w:shd w:val="clear" w:color="auto" w:fill="auto"/>
          </w:tcPr>
          <w:p w14:paraId="369C476E" w14:textId="77777777" w:rsidR="00E41022" w:rsidRPr="00F86254" w:rsidRDefault="00E41022" w:rsidP="00127BE1">
            <w:pPr>
              <w:spacing w:after="0"/>
              <w:jc w:val="left"/>
              <w:rPr>
                <w:rFonts w:asciiTheme="minorHAnsi" w:hAnsiTheme="minorHAnsi" w:cstheme="minorHAnsi"/>
                <w:b/>
                <w:color w:val="000000" w:themeColor="text1"/>
                <w:sz w:val="18"/>
                <w:szCs w:val="18"/>
                <w:lang w:val="en-GB"/>
              </w:rPr>
            </w:pPr>
          </w:p>
        </w:tc>
        <w:tc>
          <w:tcPr>
            <w:tcW w:w="1899" w:type="dxa"/>
            <w:shd w:val="clear" w:color="auto" w:fill="auto"/>
          </w:tcPr>
          <w:p w14:paraId="246D09B9" w14:textId="77777777" w:rsidR="00E41022" w:rsidRPr="00F86254" w:rsidRDefault="00E41022" w:rsidP="004D4CAD">
            <w:pPr>
              <w:spacing w:after="0"/>
              <w:jc w:val="left"/>
              <w:rPr>
                <w:rFonts w:asciiTheme="minorHAnsi" w:hAnsiTheme="minorHAnsi" w:cstheme="minorHAnsi"/>
                <w:b/>
                <w:color w:val="000000" w:themeColor="text1"/>
                <w:sz w:val="18"/>
                <w:szCs w:val="18"/>
                <w:lang w:val="en-GB"/>
              </w:rPr>
            </w:pPr>
            <w:r w:rsidRPr="00F86254">
              <w:rPr>
                <w:rFonts w:asciiTheme="minorHAnsi" w:hAnsiTheme="minorHAnsi" w:cstheme="minorHAnsi"/>
                <w:color w:val="000000" w:themeColor="text1"/>
                <w:sz w:val="18"/>
                <w:szCs w:val="18"/>
                <w:u w:val="single"/>
                <w:lang w:val="en-GB"/>
              </w:rPr>
              <w:t>Indicator 19:</w:t>
            </w:r>
            <w:r w:rsidRPr="00F86254">
              <w:rPr>
                <w:rFonts w:asciiTheme="minorHAnsi" w:hAnsiTheme="minorHAnsi" w:cstheme="minorHAnsi"/>
                <w:b/>
                <w:color w:val="000000" w:themeColor="text1"/>
                <w:sz w:val="18"/>
                <w:szCs w:val="18"/>
                <w:lang w:val="en-GB"/>
              </w:rPr>
              <w:t xml:space="preserve"> </w:t>
            </w:r>
            <w:r w:rsidRPr="00F86254">
              <w:rPr>
                <w:rFonts w:asciiTheme="minorHAnsi" w:hAnsiTheme="minorHAnsi" w:cstheme="minorHAnsi"/>
                <w:bCs/>
                <w:color w:val="000000" w:themeColor="text1"/>
                <w:sz w:val="18"/>
                <w:szCs w:val="18"/>
                <w:lang w:val="en-GB"/>
              </w:rPr>
              <w:t>Quality of PIR completed annually by national project staff</w:t>
            </w:r>
          </w:p>
        </w:tc>
        <w:tc>
          <w:tcPr>
            <w:tcW w:w="2693" w:type="dxa"/>
          </w:tcPr>
          <w:p w14:paraId="061AD1FB"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MID: PIRs are completed reliably but with major support from international project staff and UNDP CO</w:t>
            </w:r>
          </w:p>
          <w:p w14:paraId="4DF64082" w14:textId="77777777" w:rsidR="00E41022" w:rsidRPr="00F86254" w:rsidRDefault="00E41022" w:rsidP="004D4CAD">
            <w:pPr>
              <w:spacing w:after="0"/>
              <w:jc w:val="left"/>
              <w:rPr>
                <w:rFonts w:asciiTheme="minorHAnsi" w:hAnsiTheme="minorHAnsi" w:cstheme="minorHAnsi"/>
                <w:sz w:val="18"/>
                <w:szCs w:val="18"/>
                <w:lang w:val="en-GB"/>
              </w:rPr>
            </w:pPr>
          </w:p>
          <w:p w14:paraId="7B158926"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END: PIRs are completed reliably by national project staff</w:t>
            </w:r>
          </w:p>
        </w:tc>
        <w:tc>
          <w:tcPr>
            <w:tcW w:w="2977" w:type="dxa"/>
          </w:tcPr>
          <w:p w14:paraId="043B736A" w14:textId="77777777" w:rsidR="00E41022" w:rsidRPr="00F86254" w:rsidRDefault="00E41022" w:rsidP="004D4CAD">
            <w:pPr>
              <w:spacing w:after="0"/>
              <w:jc w:val="left"/>
              <w:rPr>
                <w:rFonts w:asciiTheme="minorHAnsi" w:hAnsiTheme="minorHAnsi" w:cstheme="minorHAnsi"/>
                <w:sz w:val="18"/>
                <w:szCs w:val="18"/>
                <w:lang w:val="en-GB"/>
              </w:rPr>
            </w:pPr>
          </w:p>
        </w:tc>
        <w:tc>
          <w:tcPr>
            <w:tcW w:w="2268" w:type="dxa"/>
            <w:shd w:val="clear" w:color="auto" w:fill="auto"/>
          </w:tcPr>
          <w:p w14:paraId="77C75FAE"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RTA expert opinion and independent PIR ratings</w:t>
            </w:r>
          </w:p>
        </w:tc>
        <w:tc>
          <w:tcPr>
            <w:tcW w:w="1559" w:type="dxa"/>
            <w:shd w:val="clear" w:color="auto" w:fill="auto"/>
          </w:tcPr>
          <w:p w14:paraId="36AE7C90"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Reported Annually in Development Progress tab of the GEF PIR</w:t>
            </w:r>
          </w:p>
        </w:tc>
        <w:tc>
          <w:tcPr>
            <w:tcW w:w="1637" w:type="dxa"/>
            <w:shd w:val="clear" w:color="auto" w:fill="auto"/>
          </w:tcPr>
          <w:p w14:paraId="5EED7EF2" w14:textId="77777777" w:rsidR="00E41022" w:rsidRPr="00F86254" w:rsidRDefault="00E41022" w:rsidP="004D4CAD">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UNDP Country Office</w:t>
            </w:r>
          </w:p>
        </w:tc>
      </w:tr>
      <w:bookmarkEnd w:id="153"/>
    </w:tbl>
    <w:p w14:paraId="53FE8817" w14:textId="77777777" w:rsidR="00E41022" w:rsidRPr="00F86254" w:rsidRDefault="00E41022" w:rsidP="00B64AEA">
      <w:pPr>
        <w:rPr>
          <w:lang w:val="en-GB"/>
        </w:rPr>
      </w:pPr>
    </w:p>
    <w:p w14:paraId="0F71A41F" w14:textId="77777777" w:rsidR="00983ED7" w:rsidRPr="00F86254" w:rsidRDefault="00983ED7">
      <w:pPr>
        <w:spacing w:after="0"/>
        <w:jc w:val="left"/>
        <w:rPr>
          <w:rFonts w:asciiTheme="minorHAnsi" w:hAnsiTheme="minorHAnsi" w:cstheme="minorHAnsi"/>
          <w:b/>
          <w:bCs/>
          <w:color w:val="00B050"/>
          <w:szCs w:val="22"/>
          <w:lang w:val="en-GB"/>
        </w:rPr>
      </w:pPr>
      <w:bookmarkStart w:id="154" w:name="_Toc10449651"/>
      <w:bookmarkEnd w:id="147"/>
      <w:r w:rsidRPr="00F86254">
        <w:rPr>
          <w:rFonts w:asciiTheme="minorHAnsi" w:hAnsiTheme="minorHAnsi" w:cstheme="minorHAnsi"/>
          <w:color w:val="00B050"/>
          <w:szCs w:val="22"/>
          <w:lang w:val="en-GB"/>
        </w:rPr>
        <w:br w:type="page"/>
      </w:r>
    </w:p>
    <w:p w14:paraId="0ED575B2" w14:textId="6E87BDE0" w:rsidR="00FF2821" w:rsidRPr="00F86254" w:rsidRDefault="00ED4DE7" w:rsidP="00D565F0">
      <w:pPr>
        <w:pStyle w:val="Heading2"/>
        <w:spacing w:before="240" w:after="240"/>
        <w:ind w:left="0"/>
        <w:rPr>
          <w:rFonts w:asciiTheme="minorHAnsi" w:hAnsiTheme="minorHAnsi" w:cstheme="minorHAnsi"/>
          <w:szCs w:val="22"/>
          <w:lang w:val="en-GB"/>
        </w:rPr>
      </w:pPr>
      <w:bookmarkStart w:id="155" w:name="_Toc37242880"/>
      <w:bookmarkStart w:id="156" w:name="_Hlk28307052"/>
      <w:bookmarkStart w:id="157" w:name="_Hlk27648801"/>
      <w:r w:rsidRPr="00F86254">
        <w:rPr>
          <w:rFonts w:asciiTheme="minorHAnsi" w:hAnsiTheme="minorHAnsi" w:cstheme="minorHAnsi"/>
          <w:szCs w:val="22"/>
          <w:lang w:val="en-GB"/>
        </w:rPr>
        <w:lastRenderedPageBreak/>
        <w:t xml:space="preserve">Annex </w:t>
      </w:r>
      <w:r w:rsidR="006810A4" w:rsidRPr="00F86254">
        <w:rPr>
          <w:rFonts w:asciiTheme="minorHAnsi" w:hAnsiTheme="minorHAnsi" w:cstheme="minorHAnsi"/>
          <w:szCs w:val="22"/>
          <w:lang w:val="en-GB"/>
        </w:rPr>
        <w:t>6</w:t>
      </w:r>
      <w:r w:rsidRPr="00F86254">
        <w:rPr>
          <w:rFonts w:asciiTheme="minorHAnsi" w:hAnsiTheme="minorHAnsi" w:cstheme="minorHAnsi"/>
          <w:szCs w:val="22"/>
          <w:lang w:val="en-GB"/>
        </w:rPr>
        <w:t xml:space="preserve">: </w:t>
      </w:r>
      <w:r w:rsidR="00CF6304" w:rsidRPr="00F86254">
        <w:rPr>
          <w:rFonts w:asciiTheme="minorHAnsi" w:hAnsiTheme="minorHAnsi" w:cstheme="minorHAnsi"/>
          <w:szCs w:val="22"/>
          <w:lang w:val="en-GB"/>
        </w:rPr>
        <w:t xml:space="preserve">GEF Core </w:t>
      </w:r>
      <w:r w:rsidR="00A1641A" w:rsidRPr="00F86254">
        <w:rPr>
          <w:rFonts w:asciiTheme="minorHAnsi" w:hAnsiTheme="minorHAnsi" w:cstheme="minorHAnsi"/>
          <w:szCs w:val="22"/>
          <w:lang w:val="en-GB"/>
        </w:rPr>
        <w:t>I</w:t>
      </w:r>
      <w:r w:rsidR="00CF6304" w:rsidRPr="00F86254">
        <w:rPr>
          <w:rFonts w:asciiTheme="minorHAnsi" w:hAnsiTheme="minorHAnsi" w:cstheme="minorHAnsi"/>
          <w:szCs w:val="22"/>
          <w:lang w:val="en-GB"/>
        </w:rPr>
        <w:t>ndicators at Baseline</w:t>
      </w:r>
      <w:r w:rsidR="00FF2821" w:rsidRPr="00F86254">
        <w:rPr>
          <w:rFonts w:asciiTheme="minorHAnsi" w:hAnsiTheme="minorHAnsi" w:cstheme="minorHAnsi"/>
          <w:szCs w:val="22"/>
          <w:lang w:val="en-GB"/>
        </w:rPr>
        <w:t xml:space="preserve"> with GEF PA Management Effectiveness Tacking Tool</w:t>
      </w:r>
      <w:bookmarkEnd w:id="155"/>
      <w:r w:rsidR="00FF2821" w:rsidRPr="00F86254">
        <w:rPr>
          <w:rFonts w:asciiTheme="minorHAnsi" w:hAnsiTheme="minorHAnsi" w:cstheme="minorHAnsi"/>
          <w:szCs w:val="22"/>
          <w:lang w:val="en-GB"/>
        </w:rPr>
        <w:t xml:space="preserve"> </w:t>
      </w:r>
    </w:p>
    <w:bookmarkEnd w:id="156"/>
    <w:p w14:paraId="481A72E2" w14:textId="771B2AD0" w:rsidR="00C620B0" w:rsidRPr="00F86254" w:rsidRDefault="00FF2821" w:rsidP="00091D78">
      <w:pPr>
        <w:pStyle w:val="Header"/>
        <w:tabs>
          <w:tab w:val="clear" w:pos="4153"/>
          <w:tab w:val="clear" w:pos="8306"/>
        </w:tabs>
        <w:spacing w:after="0"/>
        <w:rPr>
          <w:rFonts w:cs="Calibri"/>
          <w:lang w:val="en-GB"/>
        </w:rPr>
      </w:pPr>
      <w:r w:rsidRPr="00F86254">
        <w:rPr>
          <w:rFonts w:cs="Calibri"/>
          <w:lang w:val="en-GB"/>
        </w:rPr>
        <w:t>Protected Area Management Effectiveness Tracking Tools (METT) were carried out for the following PAs:</w:t>
      </w:r>
      <w:r w:rsidR="00FD5B37" w:rsidRPr="00F86254">
        <w:rPr>
          <w:rFonts w:cs="Calibri"/>
          <w:lang w:val="en-GB"/>
        </w:rPr>
        <w:t xml:space="preserve"> </w:t>
      </w:r>
      <w:r w:rsidRPr="00F86254">
        <w:rPr>
          <w:rFonts w:cs="Calibri"/>
          <w:lang w:val="en-GB"/>
        </w:rPr>
        <w:t xml:space="preserve">Parque Natural de Obo, </w:t>
      </w:r>
      <w:r w:rsidR="008E0A3F">
        <w:rPr>
          <w:rFonts w:cs="Calibri"/>
          <w:lang w:val="en-GB"/>
        </w:rPr>
        <w:t>São Tomé</w:t>
      </w:r>
      <w:r w:rsidR="00FD5B37" w:rsidRPr="00F86254">
        <w:rPr>
          <w:rFonts w:cs="Calibri"/>
          <w:lang w:val="en-GB"/>
        </w:rPr>
        <w:t xml:space="preserve">; </w:t>
      </w:r>
      <w:r w:rsidRPr="00F86254">
        <w:rPr>
          <w:rFonts w:cs="Calibri"/>
          <w:lang w:val="en-GB"/>
        </w:rPr>
        <w:t xml:space="preserve">Parque Natural de </w:t>
      </w:r>
      <w:r w:rsidR="008E0A3F">
        <w:rPr>
          <w:rFonts w:cs="Calibri"/>
          <w:lang w:val="en-GB"/>
        </w:rPr>
        <w:t>Príncipe</w:t>
      </w:r>
      <w:bookmarkStart w:id="158" w:name="_Hlk9516358"/>
    </w:p>
    <w:p w14:paraId="20195834" w14:textId="3C0B6E9C" w:rsidR="00D51815" w:rsidRPr="00091D78" w:rsidRDefault="00FF2821" w:rsidP="00091D78">
      <w:pPr>
        <w:pStyle w:val="Header"/>
        <w:tabs>
          <w:tab w:val="clear" w:pos="4153"/>
          <w:tab w:val="clear" w:pos="8306"/>
        </w:tabs>
        <w:rPr>
          <w:rFonts w:cs="Calibri"/>
          <w:lang w:val="en-GB"/>
        </w:rPr>
      </w:pPr>
      <w:r w:rsidRPr="0080716A">
        <w:rPr>
          <w:rFonts w:cs="Calibri"/>
          <w:lang w:val="en-GB"/>
        </w:rPr>
        <w:t xml:space="preserve">Please download </w:t>
      </w:r>
      <w:r w:rsidR="001A4C49" w:rsidRPr="0080716A">
        <w:rPr>
          <w:rFonts w:cs="Calibri"/>
          <w:lang w:val="en-GB"/>
        </w:rPr>
        <w:t xml:space="preserve">the METT </w:t>
      </w:r>
      <w:r w:rsidRPr="0080716A">
        <w:rPr>
          <w:rFonts w:cs="Calibri"/>
          <w:lang w:val="en-GB"/>
        </w:rPr>
        <w:t>via this link:</w:t>
      </w:r>
      <w:bookmarkEnd w:id="158"/>
      <w:r w:rsidR="0080716A" w:rsidRPr="0080716A">
        <w:rPr>
          <w:rFonts w:cs="Calibri"/>
          <w:lang w:val="en-GB"/>
        </w:rPr>
        <w:t xml:space="preserve"> </w:t>
      </w:r>
      <w:hyperlink r:id="rId62" w:tgtFrame="_blank" w:history="1">
        <w:r w:rsidR="0080716A" w:rsidRPr="0080716A">
          <w:rPr>
            <w:rStyle w:val="Hyperlink"/>
          </w:rPr>
          <w:t xml:space="preserve">UNDP 5881 GEF-6 10007 SaoTomeP_2019.11.28_METT _GEF7 model_.xlsx </w:t>
        </w:r>
      </w:hyperlink>
    </w:p>
    <w:tbl>
      <w:tblPr>
        <w:tblStyle w:val="TableGrid"/>
        <w:tblW w:w="0" w:type="auto"/>
        <w:tblLook w:val="04A0" w:firstRow="1" w:lastRow="0" w:firstColumn="1" w:lastColumn="0" w:noHBand="0" w:noVBand="1"/>
      </w:tblPr>
      <w:tblGrid>
        <w:gridCol w:w="2991"/>
        <w:gridCol w:w="1124"/>
        <w:gridCol w:w="1383"/>
        <w:gridCol w:w="876"/>
        <w:gridCol w:w="2572"/>
        <w:gridCol w:w="1090"/>
        <w:gridCol w:w="948"/>
        <w:gridCol w:w="3406"/>
      </w:tblGrid>
      <w:tr w:rsidR="00483480" w:rsidRPr="00F86254" w14:paraId="117DAA3A" w14:textId="77777777" w:rsidTr="00483480">
        <w:tc>
          <w:tcPr>
            <w:tcW w:w="14390" w:type="dxa"/>
            <w:gridSpan w:val="8"/>
            <w:shd w:val="clear" w:color="auto" w:fill="auto"/>
          </w:tcPr>
          <w:p w14:paraId="7B82300C" w14:textId="77777777" w:rsidR="00340956" w:rsidRPr="00F86254" w:rsidRDefault="00340956"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 xml:space="preserve">Country:  São Tomé and Príncipe </w:t>
            </w:r>
          </w:p>
          <w:p w14:paraId="400B139A" w14:textId="5D4D59FD" w:rsidR="00483480" w:rsidRPr="00F86254" w:rsidRDefault="00483480"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UNDP PIMS 5881 / GEF ID 10007</w:t>
            </w:r>
          </w:p>
          <w:p w14:paraId="5F55CED6" w14:textId="77777777" w:rsidR="00340956" w:rsidRPr="00F86254" w:rsidRDefault="00483480"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Enhancing Biodiversity Conservation and Sustainable Land and Natural Resource Management</w:t>
            </w:r>
          </w:p>
          <w:p w14:paraId="0F3C25AA" w14:textId="4B060648" w:rsidR="00483480" w:rsidRPr="00F86254" w:rsidRDefault="00483480"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FY2019 Baseline GEF</w:t>
            </w:r>
            <w:r w:rsidR="00340956" w:rsidRPr="00F86254">
              <w:rPr>
                <w:rFonts w:asciiTheme="minorHAnsi" w:hAnsiTheme="minorHAnsi" w:cstheme="minorHAnsi"/>
                <w:b/>
                <w:sz w:val="16"/>
                <w:szCs w:val="16"/>
                <w:lang w:val="en-GB"/>
              </w:rPr>
              <w:t>-</w:t>
            </w:r>
            <w:r w:rsidRPr="00F86254">
              <w:rPr>
                <w:rFonts w:asciiTheme="minorHAnsi" w:hAnsiTheme="minorHAnsi" w:cstheme="minorHAnsi"/>
                <w:b/>
                <w:sz w:val="16"/>
                <w:szCs w:val="16"/>
                <w:lang w:val="en-GB"/>
              </w:rPr>
              <w:t>7 Core Indicator Worksheet</w:t>
            </w:r>
          </w:p>
        </w:tc>
      </w:tr>
      <w:tr w:rsidR="00483480" w:rsidRPr="00F86254" w14:paraId="18235579" w14:textId="77777777" w:rsidTr="00A626DB">
        <w:tc>
          <w:tcPr>
            <w:tcW w:w="2991" w:type="dxa"/>
            <w:shd w:val="clear" w:color="auto" w:fill="000099"/>
          </w:tcPr>
          <w:p w14:paraId="671538E1" w14:textId="77777777" w:rsidR="00483480" w:rsidRPr="00F86254" w:rsidRDefault="00483480" w:rsidP="00FD5B37">
            <w:pPr>
              <w:spacing w:after="0"/>
              <w:rPr>
                <w:rFonts w:asciiTheme="minorHAnsi" w:hAnsiTheme="minorHAnsi" w:cstheme="minorHAnsi"/>
                <w:b/>
                <w:color w:val="FFFFFF" w:themeColor="background1"/>
                <w:sz w:val="16"/>
                <w:szCs w:val="16"/>
                <w:lang w:val="en-GB"/>
              </w:rPr>
            </w:pPr>
            <w:r w:rsidRPr="00F86254">
              <w:rPr>
                <w:rFonts w:asciiTheme="minorHAnsi" w:hAnsiTheme="minorHAnsi" w:cstheme="minorHAnsi"/>
                <w:b/>
                <w:color w:val="FFFFFF" w:themeColor="background1"/>
                <w:sz w:val="16"/>
                <w:szCs w:val="16"/>
                <w:lang w:val="en-GB"/>
              </w:rPr>
              <w:t>Core Indicator 1</w:t>
            </w:r>
          </w:p>
        </w:tc>
        <w:tc>
          <w:tcPr>
            <w:tcW w:w="7993" w:type="dxa"/>
            <w:gridSpan w:val="6"/>
            <w:shd w:val="clear" w:color="auto" w:fill="000099"/>
          </w:tcPr>
          <w:p w14:paraId="3433F0D9" w14:textId="77777777" w:rsidR="00483480" w:rsidRPr="00F86254" w:rsidRDefault="00483480" w:rsidP="00FD5B37">
            <w:pPr>
              <w:spacing w:after="0"/>
              <w:rPr>
                <w:rFonts w:asciiTheme="minorHAnsi" w:hAnsiTheme="minorHAnsi" w:cstheme="minorHAnsi"/>
                <w:b/>
                <w:color w:val="FFFFFF" w:themeColor="background1"/>
                <w:sz w:val="16"/>
                <w:szCs w:val="16"/>
                <w:lang w:val="en-GB"/>
              </w:rPr>
            </w:pPr>
            <w:r w:rsidRPr="00F86254">
              <w:rPr>
                <w:rFonts w:asciiTheme="minorHAnsi" w:hAnsiTheme="minorHAnsi" w:cstheme="minorHAnsi"/>
                <w:b/>
                <w:color w:val="FFFFFF" w:themeColor="background1"/>
                <w:sz w:val="16"/>
                <w:szCs w:val="16"/>
                <w:lang w:val="en-GB"/>
              </w:rPr>
              <w:t>Terrestrial protected areas created or under improved management for conservation and sustainable use</w:t>
            </w:r>
          </w:p>
        </w:tc>
        <w:tc>
          <w:tcPr>
            <w:tcW w:w="3406" w:type="dxa"/>
            <w:shd w:val="clear" w:color="auto" w:fill="FFE599" w:themeFill="accent4" w:themeFillTint="66"/>
          </w:tcPr>
          <w:p w14:paraId="47AB77E5" w14:textId="571B740B" w:rsidR="00483480" w:rsidRPr="00F86254" w:rsidRDefault="00483480"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color w:val="000000"/>
                <w:sz w:val="16"/>
                <w:szCs w:val="16"/>
                <w:lang w:val="en-GB"/>
              </w:rPr>
              <w:t>32,454 ha</w:t>
            </w:r>
            <w:r w:rsidR="00FE30AB" w:rsidRPr="00F86254">
              <w:rPr>
                <w:rFonts w:asciiTheme="minorHAnsi" w:hAnsiTheme="minorHAnsi" w:cstheme="minorHAnsi"/>
                <w:b/>
                <w:color w:val="000000"/>
                <w:sz w:val="16"/>
                <w:szCs w:val="16"/>
                <w:lang w:val="en-GB"/>
              </w:rPr>
              <w:t xml:space="preserve"> (</w:t>
            </w:r>
            <w:r w:rsidR="006F5958" w:rsidRPr="00F86254">
              <w:rPr>
                <w:rFonts w:asciiTheme="minorHAnsi" w:hAnsiTheme="minorHAnsi" w:cstheme="minorHAnsi"/>
                <w:b/>
                <w:color w:val="000000"/>
                <w:sz w:val="16"/>
                <w:szCs w:val="16"/>
                <w:lang w:val="en-GB"/>
              </w:rPr>
              <w:t>a</w:t>
            </w:r>
            <w:r w:rsidR="00FE30AB" w:rsidRPr="00F86254">
              <w:rPr>
                <w:rFonts w:asciiTheme="minorHAnsi" w:hAnsiTheme="minorHAnsi" w:cstheme="minorHAnsi"/>
                <w:b/>
                <w:color w:val="000000"/>
                <w:sz w:val="16"/>
                <w:szCs w:val="16"/>
                <w:lang w:val="en-GB"/>
              </w:rPr>
              <w:t>)</w:t>
            </w:r>
          </w:p>
        </w:tc>
      </w:tr>
      <w:tr w:rsidR="00627585" w:rsidRPr="00F86254" w14:paraId="495EF2E0" w14:textId="77777777" w:rsidTr="00675A6B">
        <w:tc>
          <w:tcPr>
            <w:tcW w:w="2991" w:type="dxa"/>
            <w:shd w:val="clear" w:color="auto" w:fill="auto"/>
          </w:tcPr>
          <w:p w14:paraId="4F5033E3" w14:textId="77777777" w:rsidR="00847C1C" w:rsidRPr="00F86254" w:rsidRDefault="00847C1C" w:rsidP="00FD5B37">
            <w:pPr>
              <w:spacing w:after="0"/>
              <w:rPr>
                <w:rFonts w:asciiTheme="minorHAnsi" w:hAnsiTheme="minorHAnsi" w:cstheme="minorHAnsi"/>
                <w:sz w:val="16"/>
                <w:szCs w:val="16"/>
                <w:lang w:val="en-GB"/>
              </w:rPr>
            </w:pPr>
          </w:p>
        </w:tc>
        <w:tc>
          <w:tcPr>
            <w:tcW w:w="3383" w:type="dxa"/>
            <w:gridSpan w:val="3"/>
            <w:shd w:val="clear" w:color="auto" w:fill="auto"/>
          </w:tcPr>
          <w:p w14:paraId="52E37749" w14:textId="77777777" w:rsidR="00847C1C" w:rsidRPr="00F86254" w:rsidRDefault="00847C1C" w:rsidP="00FD5B37">
            <w:pPr>
              <w:spacing w:after="0"/>
              <w:rPr>
                <w:rFonts w:asciiTheme="minorHAnsi" w:hAnsiTheme="minorHAnsi" w:cstheme="minorHAnsi"/>
                <w:sz w:val="16"/>
                <w:szCs w:val="16"/>
                <w:lang w:val="en-GB"/>
              </w:rPr>
            </w:pPr>
          </w:p>
        </w:tc>
        <w:tc>
          <w:tcPr>
            <w:tcW w:w="8016" w:type="dxa"/>
            <w:gridSpan w:val="4"/>
            <w:shd w:val="clear" w:color="auto" w:fill="auto"/>
          </w:tcPr>
          <w:p w14:paraId="7B6413F7" w14:textId="77777777" w:rsidR="00847C1C" w:rsidRPr="00F86254" w:rsidRDefault="00847C1C" w:rsidP="00FD5B37">
            <w:pPr>
              <w:spacing w:after="0"/>
              <w:jc w:val="center"/>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Hectares (1.1+1.2)</w:t>
            </w:r>
          </w:p>
        </w:tc>
      </w:tr>
      <w:tr w:rsidR="00627585" w:rsidRPr="00F86254" w14:paraId="5D2D83B7" w14:textId="77777777" w:rsidTr="00675A6B">
        <w:tc>
          <w:tcPr>
            <w:tcW w:w="2991" w:type="dxa"/>
            <w:shd w:val="clear" w:color="auto" w:fill="auto"/>
          </w:tcPr>
          <w:p w14:paraId="5A9856DC" w14:textId="77777777" w:rsidR="00847C1C" w:rsidRPr="00F86254" w:rsidRDefault="00847C1C" w:rsidP="00FD5B37">
            <w:pPr>
              <w:spacing w:after="0"/>
              <w:rPr>
                <w:rFonts w:asciiTheme="minorHAnsi" w:hAnsiTheme="minorHAnsi" w:cstheme="minorHAnsi"/>
                <w:sz w:val="16"/>
                <w:szCs w:val="16"/>
                <w:lang w:val="en-GB"/>
              </w:rPr>
            </w:pPr>
          </w:p>
        </w:tc>
        <w:tc>
          <w:tcPr>
            <w:tcW w:w="3383" w:type="dxa"/>
            <w:gridSpan w:val="3"/>
            <w:shd w:val="clear" w:color="auto" w:fill="auto"/>
          </w:tcPr>
          <w:p w14:paraId="21492DCF" w14:textId="77777777" w:rsidR="00847C1C" w:rsidRPr="00F86254" w:rsidRDefault="00847C1C" w:rsidP="00FD5B37">
            <w:pPr>
              <w:spacing w:after="0"/>
              <w:rPr>
                <w:rFonts w:asciiTheme="minorHAnsi" w:hAnsiTheme="minorHAnsi" w:cstheme="minorHAnsi"/>
                <w:sz w:val="16"/>
                <w:szCs w:val="16"/>
                <w:lang w:val="en-GB"/>
              </w:rPr>
            </w:pPr>
          </w:p>
        </w:tc>
        <w:tc>
          <w:tcPr>
            <w:tcW w:w="3662" w:type="dxa"/>
            <w:gridSpan w:val="2"/>
            <w:shd w:val="clear" w:color="auto" w:fill="auto"/>
          </w:tcPr>
          <w:p w14:paraId="0F6F29A8" w14:textId="77777777" w:rsidR="00847C1C" w:rsidRPr="00F86254" w:rsidRDefault="00847C1C" w:rsidP="00FD5B37">
            <w:pPr>
              <w:spacing w:after="0"/>
              <w:jc w:val="center"/>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Expected</w:t>
            </w:r>
          </w:p>
        </w:tc>
        <w:tc>
          <w:tcPr>
            <w:tcW w:w="4354" w:type="dxa"/>
            <w:gridSpan w:val="2"/>
            <w:shd w:val="clear" w:color="auto" w:fill="auto"/>
          </w:tcPr>
          <w:p w14:paraId="369DC223" w14:textId="77777777" w:rsidR="00847C1C" w:rsidRPr="00F86254" w:rsidRDefault="00847C1C" w:rsidP="00FD5B37">
            <w:pPr>
              <w:spacing w:after="0"/>
              <w:jc w:val="center"/>
              <w:rPr>
                <w:rFonts w:asciiTheme="minorHAnsi" w:hAnsiTheme="minorHAnsi" w:cstheme="minorHAnsi"/>
                <w:i/>
                <w:color w:val="000000"/>
                <w:sz w:val="16"/>
                <w:szCs w:val="16"/>
                <w:lang w:val="en-GB"/>
              </w:rPr>
            </w:pPr>
            <w:r w:rsidRPr="00F86254">
              <w:rPr>
                <w:rFonts w:asciiTheme="minorHAnsi" w:hAnsiTheme="minorHAnsi" w:cstheme="minorHAnsi"/>
                <w:sz w:val="16"/>
                <w:szCs w:val="16"/>
                <w:lang w:val="en-GB"/>
              </w:rPr>
              <w:t>Achieved</w:t>
            </w:r>
          </w:p>
        </w:tc>
      </w:tr>
      <w:tr w:rsidR="00627585" w:rsidRPr="00F86254" w14:paraId="0C5FE6B0" w14:textId="77777777" w:rsidTr="00675A6B">
        <w:tc>
          <w:tcPr>
            <w:tcW w:w="2991" w:type="dxa"/>
            <w:shd w:val="clear" w:color="auto" w:fill="auto"/>
          </w:tcPr>
          <w:p w14:paraId="3622FCDD" w14:textId="77777777" w:rsidR="00847C1C" w:rsidRPr="00F86254" w:rsidRDefault="00847C1C" w:rsidP="00FD5B37">
            <w:pPr>
              <w:spacing w:after="0"/>
              <w:rPr>
                <w:rFonts w:asciiTheme="minorHAnsi" w:hAnsiTheme="minorHAnsi" w:cstheme="minorHAnsi"/>
                <w:sz w:val="16"/>
                <w:szCs w:val="16"/>
                <w:lang w:val="en-GB"/>
              </w:rPr>
            </w:pPr>
          </w:p>
        </w:tc>
        <w:tc>
          <w:tcPr>
            <w:tcW w:w="3383" w:type="dxa"/>
            <w:gridSpan w:val="3"/>
            <w:shd w:val="clear" w:color="auto" w:fill="auto"/>
          </w:tcPr>
          <w:p w14:paraId="774B8E03" w14:textId="77777777" w:rsidR="00847C1C" w:rsidRPr="00F86254" w:rsidRDefault="00847C1C" w:rsidP="00FD5B37">
            <w:pPr>
              <w:spacing w:after="0"/>
              <w:rPr>
                <w:rFonts w:asciiTheme="minorHAnsi" w:hAnsiTheme="minorHAnsi" w:cstheme="minorHAnsi"/>
                <w:sz w:val="16"/>
                <w:szCs w:val="16"/>
                <w:lang w:val="en-GB"/>
              </w:rPr>
            </w:pPr>
          </w:p>
        </w:tc>
        <w:tc>
          <w:tcPr>
            <w:tcW w:w="2572" w:type="dxa"/>
            <w:shd w:val="clear" w:color="auto" w:fill="auto"/>
          </w:tcPr>
          <w:p w14:paraId="2894003A" w14:textId="77777777" w:rsidR="00847C1C" w:rsidRPr="00F86254" w:rsidRDefault="00847C1C" w:rsidP="00FD5B37">
            <w:pPr>
              <w:pStyle w:val="z-TopofForm"/>
              <w:pBdr>
                <w:bottom w:val="none" w:sz="0" w:space="0" w:color="auto"/>
              </w:pBdr>
              <w:rPr>
                <w:rFonts w:asciiTheme="minorHAnsi" w:eastAsia="SimSun" w:hAnsiTheme="minorHAnsi" w:cstheme="minorHAnsi"/>
                <w:vanish w:val="0"/>
                <w:lang w:val="en-GB" w:eastAsia="en-US"/>
              </w:rPr>
            </w:pPr>
            <w:r w:rsidRPr="00F86254">
              <w:rPr>
                <w:rFonts w:asciiTheme="minorHAnsi" w:eastAsia="SimSun" w:hAnsiTheme="minorHAnsi" w:cstheme="minorHAnsi"/>
                <w:vanish w:val="0"/>
                <w:lang w:val="en-GB" w:eastAsia="en-US"/>
              </w:rPr>
              <w:t>PIF stage</w:t>
            </w:r>
          </w:p>
        </w:tc>
        <w:tc>
          <w:tcPr>
            <w:tcW w:w="1090" w:type="dxa"/>
            <w:shd w:val="clear" w:color="auto" w:fill="auto"/>
          </w:tcPr>
          <w:p w14:paraId="50D983B7" w14:textId="77777777" w:rsidR="00847C1C" w:rsidRPr="00F86254" w:rsidRDefault="00847C1C"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Endorsement</w:t>
            </w:r>
          </w:p>
        </w:tc>
        <w:tc>
          <w:tcPr>
            <w:tcW w:w="948" w:type="dxa"/>
            <w:shd w:val="clear" w:color="auto" w:fill="auto"/>
          </w:tcPr>
          <w:p w14:paraId="439EEABB" w14:textId="77777777" w:rsidR="00847C1C" w:rsidRPr="00F86254" w:rsidRDefault="00847C1C"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429FED50" w14:textId="77777777" w:rsidR="00847C1C" w:rsidRPr="00F86254" w:rsidRDefault="00847C1C" w:rsidP="00FD5B37">
            <w:pPr>
              <w:spacing w:after="0"/>
              <w:jc w:val="center"/>
              <w:rPr>
                <w:rFonts w:asciiTheme="minorHAnsi" w:hAnsiTheme="minorHAnsi" w:cstheme="minorHAnsi"/>
                <w:i/>
                <w:color w:val="000000"/>
                <w:sz w:val="16"/>
                <w:szCs w:val="16"/>
                <w:lang w:val="en-GB"/>
              </w:rPr>
            </w:pPr>
            <w:r w:rsidRPr="00F86254">
              <w:rPr>
                <w:rFonts w:asciiTheme="minorHAnsi" w:hAnsiTheme="minorHAnsi" w:cstheme="minorHAnsi"/>
                <w:sz w:val="16"/>
                <w:szCs w:val="16"/>
                <w:lang w:val="en-GB"/>
              </w:rPr>
              <w:t>TE</w:t>
            </w:r>
          </w:p>
        </w:tc>
      </w:tr>
      <w:tr w:rsidR="00627585" w:rsidRPr="00F86254" w14:paraId="5C86DB06" w14:textId="77777777" w:rsidTr="00A626DB">
        <w:tc>
          <w:tcPr>
            <w:tcW w:w="2991" w:type="dxa"/>
            <w:shd w:val="clear" w:color="auto" w:fill="auto"/>
          </w:tcPr>
          <w:p w14:paraId="5621B27F" w14:textId="77777777" w:rsidR="00847C1C" w:rsidRPr="00F86254" w:rsidRDefault="00847C1C" w:rsidP="00FD5B37">
            <w:pPr>
              <w:spacing w:after="0"/>
              <w:rPr>
                <w:rFonts w:asciiTheme="minorHAnsi" w:hAnsiTheme="minorHAnsi" w:cstheme="minorHAnsi"/>
                <w:sz w:val="16"/>
                <w:szCs w:val="16"/>
                <w:lang w:val="en-GB"/>
              </w:rPr>
            </w:pPr>
          </w:p>
        </w:tc>
        <w:tc>
          <w:tcPr>
            <w:tcW w:w="3383" w:type="dxa"/>
            <w:gridSpan w:val="3"/>
            <w:shd w:val="clear" w:color="auto" w:fill="auto"/>
          </w:tcPr>
          <w:p w14:paraId="65C993B1" w14:textId="77777777" w:rsidR="00847C1C" w:rsidRPr="00F86254" w:rsidRDefault="00847C1C" w:rsidP="00FD5B37">
            <w:pPr>
              <w:spacing w:after="0"/>
              <w:rPr>
                <w:rFonts w:asciiTheme="minorHAnsi" w:hAnsiTheme="minorHAnsi" w:cstheme="minorHAnsi"/>
                <w:sz w:val="16"/>
                <w:szCs w:val="16"/>
                <w:lang w:val="en-GB"/>
              </w:rPr>
            </w:pPr>
          </w:p>
        </w:tc>
        <w:tc>
          <w:tcPr>
            <w:tcW w:w="2572" w:type="dxa"/>
            <w:shd w:val="clear" w:color="auto" w:fill="FFE599" w:themeFill="accent4" w:themeFillTint="66"/>
          </w:tcPr>
          <w:p w14:paraId="0133DA2D" w14:textId="77777777" w:rsidR="00847C1C" w:rsidRPr="00F86254" w:rsidRDefault="00847C1C"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30,000</w:t>
            </w:r>
          </w:p>
        </w:tc>
        <w:tc>
          <w:tcPr>
            <w:tcW w:w="1090" w:type="dxa"/>
            <w:shd w:val="clear" w:color="auto" w:fill="FFE599" w:themeFill="accent4" w:themeFillTint="66"/>
          </w:tcPr>
          <w:p w14:paraId="3D45A0E7" w14:textId="77777777" w:rsidR="00847C1C" w:rsidRPr="00F86254" w:rsidRDefault="00847C1C" w:rsidP="00FD5B37">
            <w:pPr>
              <w:spacing w:after="0"/>
              <w:jc w:val="right"/>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32,454</w:t>
            </w:r>
          </w:p>
        </w:tc>
        <w:tc>
          <w:tcPr>
            <w:tcW w:w="948" w:type="dxa"/>
            <w:shd w:val="clear" w:color="auto" w:fill="auto"/>
          </w:tcPr>
          <w:p w14:paraId="333A8C5F" w14:textId="77777777" w:rsidR="00847C1C" w:rsidRPr="00F86254" w:rsidRDefault="00847C1C" w:rsidP="00FD5B37">
            <w:pPr>
              <w:spacing w:after="0"/>
              <w:jc w:val="right"/>
              <w:rPr>
                <w:rFonts w:asciiTheme="minorHAnsi" w:hAnsiTheme="minorHAnsi" w:cstheme="minorHAnsi"/>
                <w:sz w:val="16"/>
                <w:szCs w:val="16"/>
                <w:lang w:val="en-GB"/>
              </w:rPr>
            </w:pPr>
          </w:p>
        </w:tc>
        <w:tc>
          <w:tcPr>
            <w:tcW w:w="3406" w:type="dxa"/>
            <w:shd w:val="clear" w:color="auto" w:fill="auto"/>
          </w:tcPr>
          <w:p w14:paraId="6827DE45" w14:textId="77777777" w:rsidR="00847C1C" w:rsidRPr="00F86254" w:rsidRDefault="00847C1C" w:rsidP="00FD5B37">
            <w:pPr>
              <w:spacing w:after="0"/>
              <w:jc w:val="right"/>
              <w:rPr>
                <w:rFonts w:asciiTheme="minorHAnsi" w:hAnsiTheme="minorHAnsi" w:cstheme="minorHAnsi"/>
                <w:i/>
                <w:color w:val="000000"/>
                <w:sz w:val="16"/>
                <w:szCs w:val="16"/>
                <w:lang w:val="en-GB"/>
              </w:rPr>
            </w:pPr>
          </w:p>
        </w:tc>
      </w:tr>
      <w:tr w:rsidR="00627585" w:rsidRPr="00F86254" w14:paraId="686F5F66" w14:textId="77777777" w:rsidTr="00A626DB">
        <w:tc>
          <w:tcPr>
            <w:tcW w:w="2991" w:type="dxa"/>
            <w:shd w:val="clear" w:color="auto" w:fill="D9D9D9" w:themeFill="background1" w:themeFillShade="D9"/>
          </w:tcPr>
          <w:p w14:paraId="3C8D6CD7" w14:textId="77777777" w:rsidR="00847C1C" w:rsidRPr="00F86254" w:rsidRDefault="00847C1C"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Indicator 1.1</w:t>
            </w:r>
          </w:p>
        </w:tc>
        <w:tc>
          <w:tcPr>
            <w:tcW w:w="7993" w:type="dxa"/>
            <w:gridSpan w:val="6"/>
            <w:shd w:val="clear" w:color="auto" w:fill="D9D9D9" w:themeFill="background1" w:themeFillShade="D9"/>
          </w:tcPr>
          <w:p w14:paraId="18955105" w14:textId="77777777" w:rsidR="00847C1C" w:rsidRPr="00F86254" w:rsidRDefault="00847C1C"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Terrestrial protected areas newly created</w:t>
            </w:r>
          </w:p>
        </w:tc>
        <w:tc>
          <w:tcPr>
            <w:tcW w:w="3406" w:type="dxa"/>
            <w:shd w:val="clear" w:color="auto" w:fill="FFE599" w:themeFill="accent4" w:themeFillTint="66"/>
          </w:tcPr>
          <w:p w14:paraId="3351E949" w14:textId="029252A6" w:rsidR="00847C1C" w:rsidRPr="00F86254" w:rsidRDefault="008E0248"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sz w:val="16"/>
                <w:szCs w:val="16"/>
                <w:lang w:val="en-GB"/>
              </w:rPr>
              <w:t>0 ha</w:t>
            </w:r>
          </w:p>
        </w:tc>
      </w:tr>
      <w:tr w:rsidR="00627585" w:rsidRPr="00F86254" w14:paraId="31BFF21B" w14:textId="77777777" w:rsidTr="00427778">
        <w:tc>
          <w:tcPr>
            <w:tcW w:w="2991" w:type="dxa"/>
            <w:vMerge w:val="restart"/>
            <w:vAlign w:val="center"/>
          </w:tcPr>
          <w:p w14:paraId="13ABA9A5" w14:textId="77777777" w:rsidR="00847C1C" w:rsidRPr="00F86254" w:rsidRDefault="00847C1C"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Name of Protected Area</w:t>
            </w:r>
          </w:p>
        </w:tc>
        <w:tc>
          <w:tcPr>
            <w:tcW w:w="1124" w:type="dxa"/>
            <w:vMerge w:val="restart"/>
            <w:vAlign w:val="center"/>
          </w:tcPr>
          <w:p w14:paraId="3B97CD66" w14:textId="77777777" w:rsidR="00847C1C" w:rsidRPr="00F86254" w:rsidRDefault="00847C1C"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WDPA ID</w:t>
            </w:r>
          </w:p>
        </w:tc>
        <w:tc>
          <w:tcPr>
            <w:tcW w:w="2259" w:type="dxa"/>
            <w:gridSpan w:val="2"/>
            <w:vMerge w:val="restart"/>
            <w:vAlign w:val="center"/>
          </w:tcPr>
          <w:p w14:paraId="49AF8D35" w14:textId="77777777" w:rsidR="00847C1C" w:rsidRPr="00F86254" w:rsidRDefault="00847C1C" w:rsidP="00FD5B37">
            <w:pPr>
              <w:pStyle w:val="BalloonText"/>
              <w:spacing w:after="0"/>
              <w:rPr>
                <w:rFonts w:asciiTheme="minorHAnsi" w:hAnsiTheme="minorHAnsi" w:cstheme="minorHAnsi"/>
                <w:lang w:val="en-GB"/>
              </w:rPr>
            </w:pPr>
            <w:r w:rsidRPr="00F86254">
              <w:rPr>
                <w:rFonts w:asciiTheme="minorHAnsi" w:hAnsiTheme="minorHAnsi" w:cstheme="minorHAnsi"/>
                <w:lang w:val="en-GB"/>
              </w:rPr>
              <w:t>IUCN category</w:t>
            </w:r>
          </w:p>
        </w:tc>
        <w:tc>
          <w:tcPr>
            <w:tcW w:w="8016" w:type="dxa"/>
            <w:gridSpan w:val="4"/>
          </w:tcPr>
          <w:p w14:paraId="6EC90B35" w14:textId="77777777" w:rsidR="00847C1C" w:rsidRPr="00F86254" w:rsidRDefault="00847C1C" w:rsidP="00FD5B37">
            <w:pPr>
              <w:pStyle w:val="z-TopofForm"/>
              <w:pBdr>
                <w:bottom w:val="none" w:sz="0" w:space="0" w:color="auto"/>
              </w:pBdr>
              <w:rPr>
                <w:rFonts w:asciiTheme="minorHAnsi" w:eastAsia="SimSun" w:hAnsiTheme="minorHAnsi" w:cstheme="minorHAnsi"/>
                <w:vanish w:val="0"/>
                <w:lang w:val="en-GB" w:eastAsia="en-US"/>
              </w:rPr>
            </w:pPr>
            <w:r w:rsidRPr="00F86254">
              <w:rPr>
                <w:rFonts w:asciiTheme="minorHAnsi" w:eastAsia="SimSun" w:hAnsiTheme="minorHAnsi" w:cstheme="minorHAnsi"/>
                <w:vanish w:val="0"/>
                <w:lang w:val="en-GB" w:eastAsia="en-US"/>
              </w:rPr>
              <w:t>Hectares</w:t>
            </w:r>
          </w:p>
        </w:tc>
      </w:tr>
      <w:tr w:rsidR="00627585" w:rsidRPr="00F86254" w14:paraId="7FE859F9" w14:textId="77777777" w:rsidTr="00311BBD">
        <w:tc>
          <w:tcPr>
            <w:tcW w:w="2991" w:type="dxa"/>
            <w:vMerge/>
          </w:tcPr>
          <w:p w14:paraId="2BB7C768" w14:textId="77777777" w:rsidR="00847C1C" w:rsidRPr="00F86254" w:rsidRDefault="00847C1C" w:rsidP="00FD5B37">
            <w:pPr>
              <w:spacing w:after="0"/>
              <w:rPr>
                <w:rFonts w:asciiTheme="minorHAnsi" w:hAnsiTheme="minorHAnsi" w:cstheme="minorHAnsi"/>
                <w:sz w:val="16"/>
                <w:szCs w:val="16"/>
                <w:lang w:val="en-GB"/>
              </w:rPr>
            </w:pPr>
          </w:p>
        </w:tc>
        <w:tc>
          <w:tcPr>
            <w:tcW w:w="1124" w:type="dxa"/>
            <w:vMerge/>
          </w:tcPr>
          <w:p w14:paraId="4469B334" w14:textId="77777777" w:rsidR="00847C1C" w:rsidRPr="00F86254" w:rsidRDefault="00847C1C" w:rsidP="00FD5B37">
            <w:pPr>
              <w:spacing w:after="0"/>
              <w:rPr>
                <w:rFonts w:asciiTheme="minorHAnsi" w:hAnsiTheme="minorHAnsi" w:cstheme="minorHAnsi"/>
                <w:sz w:val="16"/>
                <w:szCs w:val="16"/>
                <w:lang w:val="en-GB"/>
              </w:rPr>
            </w:pPr>
          </w:p>
        </w:tc>
        <w:tc>
          <w:tcPr>
            <w:tcW w:w="2259" w:type="dxa"/>
            <w:gridSpan w:val="2"/>
            <w:vMerge/>
          </w:tcPr>
          <w:p w14:paraId="260CA43D" w14:textId="77777777" w:rsidR="00847C1C" w:rsidRPr="00F86254" w:rsidRDefault="00847C1C" w:rsidP="00FD5B37">
            <w:pPr>
              <w:spacing w:after="0"/>
              <w:rPr>
                <w:rFonts w:asciiTheme="minorHAnsi" w:hAnsiTheme="minorHAnsi" w:cstheme="minorHAnsi"/>
                <w:sz w:val="16"/>
                <w:szCs w:val="16"/>
                <w:lang w:val="en-GB"/>
              </w:rPr>
            </w:pPr>
          </w:p>
        </w:tc>
        <w:tc>
          <w:tcPr>
            <w:tcW w:w="3662" w:type="dxa"/>
            <w:gridSpan w:val="2"/>
          </w:tcPr>
          <w:p w14:paraId="4E05838A" w14:textId="77777777" w:rsidR="00847C1C" w:rsidRPr="00F86254" w:rsidRDefault="00847C1C"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Expected</w:t>
            </w:r>
          </w:p>
        </w:tc>
        <w:tc>
          <w:tcPr>
            <w:tcW w:w="4354" w:type="dxa"/>
            <w:gridSpan w:val="2"/>
            <w:shd w:val="clear" w:color="auto" w:fill="auto"/>
          </w:tcPr>
          <w:p w14:paraId="449414A2" w14:textId="77777777" w:rsidR="00847C1C" w:rsidRPr="00F86254" w:rsidRDefault="00847C1C"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Achieved</w:t>
            </w:r>
          </w:p>
        </w:tc>
      </w:tr>
      <w:tr w:rsidR="00627585" w:rsidRPr="00F86254" w14:paraId="43E0D2CE" w14:textId="77777777" w:rsidTr="00311BBD">
        <w:tc>
          <w:tcPr>
            <w:tcW w:w="2991" w:type="dxa"/>
            <w:vMerge/>
          </w:tcPr>
          <w:p w14:paraId="0FD09E78" w14:textId="77777777" w:rsidR="00847C1C" w:rsidRPr="00F86254" w:rsidRDefault="00847C1C" w:rsidP="00FD5B37">
            <w:pPr>
              <w:spacing w:after="0"/>
              <w:rPr>
                <w:rFonts w:asciiTheme="minorHAnsi" w:hAnsiTheme="minorHAnsi" w:cstheme="minorHAnsi"/>
                <w:sz w:val="16"/>
                <w:szCs w:val="16"/>
                <w:lang w:val="en-GB"/>
              </w:rPr>
            </w:pPr>
          </w:p>
        </w:tc>
        <w:tc>
          <w:tcPr>
            <w:tcW w:w="1124" w:type="dxa"/>
            <w:vMerge/>
          </w:tcPr>
          <w:p w14:paraId="515C228E" w14:textId="77777777" w:rsidR="00847C1C" w:rsidRPr="00F86254" w:rsidRDefault="00847C1C" w:rsidP="00FD5B37">
            <w:pPr>
              <w:spacing w:after="0"/>
              <w:rPr>
                <w:rFonts w:asciiTheme="minorHAnsi" w:hAnsiTheme="minorHAnsi" w:cstheme="minorHAnsi"/>
                <w:sz w:val="16"/>
                <w:szCs w:val="16"/>
                <w:lang w:val="en-GB"/>
              </w:rPr>
            </w:pPr>
          </w:p>
        </w:tc>
        <w:tc>
          <w:tcPr>
            <w:tcW w:w="2259" w:type="dxa"/>
            <w:gridSpan w:val="2"/>
            <w:vMerge/>
          </w:tcPr>
          <w:p w14:paraId="56A68DEE" w14:textId="77777777" w:rsidR="00847C1C" w:rsidRPr="00F86254" w:rsidRDefault="00847C1C" w:rsidP="00FD5B37">
            <w:pPr>
              <w:spacing w:after="0"/>
              <w:rPr>
                <w:rFonts w:asciiTheme="minorHAnsi" w:hAnsiTheme="minorHAnsi" w:cstheme="minorHAnsi"/>
                <w:sz w:val="16"/>
                <w:szCs w:val="16"/>
                <w:lang w:val="en-GB"/>
              </w:rPr>
            </w:pPr>
          </w:p>
        </w:tc>
        <w:tc>
          <w:tcPr>
            <w:tcW w:w="2572" w:type="dxa"/>
          </w:tcPr>
          <w:p w14:paraId="4E9FD653" w14:textId="77777777" w:rsidR="00847C1C" w:rsidRPr="00F86254" w:rsidRDefault="00847C1C"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PIF stage</w:t>
            </w:r>
          </w:p>
        </w:tc>
        <w:tc>
          <w:tcPr>
            <w:tcW w:w="1090" w:type="dxa"/>
          </w:tcPr>
          <w:p w14:paraId="64EE1973" w14:textId="77777777" w:rsidR="00847C1C" w:rsidRPr="00F86254" w:rsidRDefault="00847C1C"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Endorsement</w:t>
            </w:r>
          </w:p>
        </w:tc>
        <w:tc>
          <w:tcPr>
            <w:tcW w:w="948" w:type="dxa"/>
            <w:shd w:val="clear" w:color="auto" w:fill="auto"/>
          </w:tcPr>
          <w:p w14:paraId="1D532ED1" w14:textId="77777777" w:rsidR="00847C1C" w:rsidRPr="00F86254" w:rsidRDefault="00847C1C"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1B37B9D5" w14:textId="77777777" w:rsidR="00847C1C" w:rsidRPr="00F86254" w:rsidRDefault="00847C1C"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TE</w:t>
            </w:r>
          </w:p>
        </w:tc>
      </w:tr>
      <w:tr w:rsidR="00627585" w:rsidRPr="00F86254" w14:paraId="73F1E327" w14:textId="77777777" w:rsidTr="00311BBD">
        <w:tc>
          <w:tcPr>
            <w:tcW w:w="2991" w:type="dxa"/>
          </w:tcPr>
          <w:p w14:paraId="23040C0B" w14:textId="77777777" w:rsidR="00847C1C" w:rsidRPr="00F86254" w:rsidRDefault="00847C1C"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N/A</w:t>
            </w:r>
          </w:p>
        </w:tc>
        <w:tc>
          <w:tcPr>
            <w:tcW w:w="1124" w:type="dxa"/>
          </w:tcPr>
          <w:p w14:paraId="6D4EC85A" w14:textId="77777777" w:rsidR="00847C1C" w:rsidRPr="00F86254" w:rsidRDefault="00847C1C"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N/A</w:t>
            </w:r>
          </w:p>
        </w:tc>
        <w:tc>
          <w:tcPr>
            <w:tcW w:w="2259" w:type="dxa"/>
            <w:gridSpan w:val="2"/>
          </w:tcPr>
          <w:p w14:paraId="0269140B" w14:textId="77777777" w:rsidR="00847C1C" w:rsidRPr="00F86254" w:rsidRDefault="00847C1C"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N/A</w:t>
            </w:r>
          </w:p>
        </w:tc>
        <w:tc>
          <w:tcPr>
            <w:tcW w:w="2572" w:type="dxa"/>
          </w:tcPr>
          <w:p w14:paraId="14329A7A" w14:textId="77777777" w:rsidR="00847C1C" w:rsidRPr="00F86254" w:rsidRDefault="00847C1C"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0</w:t>
            </w:r>
          </w:p>
        </w:tc>
        <w:tc>
          <w:tcPr>
            <w:tcW w:w="1090" w:type="dxa"/>
          </w:tcPr>
          <w:p w14:paraId="745D01CD" w14:textId="77777777" w:rsidR="00847C1C" w:rsidRPr="00F86254" w:rsidRDefault="00847C1C"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0</w:t>
            </w:r>
          </w:p>
        </w:tc>
        <w:tc>
          <w:tcPr>
            <w:tcW w:w="948" w:type="dxa"/>
            <w:shd w:val="clear" w:color="auto" w:fill="auto"/>
          </w:tcPr>
          <w:p w14:paraId="2F1B1141" w14:textId="77777777" w:rsidR="00847C1C" w:rsidRPr="00F86254" w:rsidRDefault="00847C1C" w:rsidP="00FD5B37">
            <w:pPr>
              <w:spacing w:after="0"/>
              <w:jc w:val="right"/>
              <w:rPr>
                <w:rFonts w:asciiTheme="minorHAnsi" w:hAnsiTheme="minorHAnsi" w:cstheme="minorHAnsi"/>
                <w:sz w:val="16"/>
                <w:szCs w:val="16"/>
                <w:lang w:val="en-GB"/>
              </w:rPr>
            </w:pPr>
          </w:p>
        </w:tc>
        <w:tc>
          <w:tcPr>
            <w:tcW w:w="3406" w:type="dxa"/>
            <w:shd w:val="clear" w:color="auto" w:fill="auto"/>
          </w:tcPr>
          <w:p w14:paraId="3C71C726" w14:textId="77777777" w:rsidR="00847C1C" w:rsidRPr="00F86254" w:rsidRDefault="00847C1C" w:rsidP="00FD5B37">
            <w:pPr>
              <w:spacing w:after="0"/>
              <w:jc w:val="right"/>
              <w:rPr>
                <w:rFonts w:asciiTheme="minorHAnsi" w:hAnsiTheme="minorHAnsi" w:cstheme="minorHAnsi"/>
                <w:sz w:val="16"/>
                <w:szCs w:val="16"/>
                <w:lang w:val="en-GB"/>
              </w:rPr>
            </w:pPr>
          </w:p>
        </w:tc>
      </w:tr>
      <w:tr w:rsidR="008E0248" w:rsidRPr="00F86254" w14:paraId="7673D6EA" w14:textId="77777777" w:rsidTr="00A626DB">
        <w:tc>
          <w:tcPr>
            <w:tcW w:w="2991" w:type="dxa"/>
            <w:shd w:val="clear" w:color="auto" w:fill="D9D9D9" w:themeFill="background1" w:themeFillShade="D9"/>
          </w:tcPr>
          <w:p w14:paraId="21A45405" w14:textId="77777777" w:rsidR="008E0248" w:rsidRPr="00F86254" w:rsidRDefault="008E0248"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Indicator 1.2</w:t>
            </w:r>
          </w:p>
        </w:tc>
        <w:tc>
          <w:tcPr>
            <w:tcW w:w="7993" w:type="dxa"/>
            <w:gridSpan w:val="6"/>
            <w:shd w:val="clear" w:color="auto" w:fill="D9D9D9" w:themeFill="background1" w:themeFillShade="D9"/>
          </w:tcPr>
          <w:p w14:paraId="3837F93E" w14:textId="77777777" w:rsidR="008E0248" w:rsidRPr="00F86254" w:rsidRDefault="008E0248"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Terrestrial protected areas under improved management effectiveness</w:t>
            </w:r>
          </w:p>
        </w:tc>
        <w:tc>
          <w:tcPr>
            <w:tcW w:w="3406" w:type="dxa"/>
            <w:shd w:val="clear" w:color="auto" w:fill="FFE599" w:themeFill="accent4" w:themeFillTint="66"/>
          </w:tcPr>
          <w:p w14:paraId="5661868E" w14:textId="673F9F77" w:rsidR="008E0248" w:rsidRPr="00F86254" w:rsidRDefault="008E0248"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color w:val="000000"/>
                <w:sz w:val="16"/>
                <w:szCs w:val="16"/>
                <w:lang w:val="en-GB"/>
              </w:rPr>
              <w:t>32,454 ha</w:t>
            </w:r>
          </w:p>
        </w:tc>
      </w:tr>
      <w:tr w:rsidR="008E0248" w:rsidRPr="00F86254" w14:paraId="16AB77F3" w14:textId="77777777" w:rsidTr="00427778">
        <w:tc>
          <w:tcPr>
            <w:tcW w:w="2991" w:type="dxa"/>
            <w:vMerge w:val="restart"/>
            <w:vAlign w:val="center"/>
          </w:tcPr>
          <w:p w14:paraId="5508CD56"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Name of Protected Area</w:t>
            </w:r>
          </w:p>
        </w:tc>
        <w:tc>
          <w:tcPr>
            <w:tcW w:w="1124" w:type="dxa"/>
            <w:vMerge w:val="restart"/>
            <w:vAlign w:val="center"/>
          </w:tcPr>
          <w:p w14:paraId="4DBA3FAC"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WDPA ID</w:t>
            </w:r>
          </w:p>
        </w:tc>
        <w:tc>
          <w:tcPr>
            <w:tcW w:w="1383" w:type="dxa"/>
            <w:vMerge w:val="restart"/>
            <w:vAlign w:val="center"/>
          </w:tcPr>
          <w:p w14:paraId="7D2984BE"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IUCN category</w:t>
            </w:r>
          </w:p>
        </w:tc>
        <w:tc>
          <w:tcPr>
            <w:tcW w:w="876" w:type="dxa"/>
            <w:vMerge w:val="restart"/>
            <w:vAlign w:val="center"/>
          </w:tcPr>
          <w:p w14:paraId="3CD6765E"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Hectares</w:t>
            </w:r>
          </w:p>
        </w:tc>
        <w:tc>
          <w:tcPr>
            <w:tcW w:w="8016" w:type="dxa"/>
            <w:gridSpan w:val="4"/>
          </w:tcPr>
          <w:p w14:paraId="0A87CC0B"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METT Score </w:t>
            </w:r>
          </w:p>
        </w:tc>
      </w:tr>
      <w:tr w:rsidR="008E0248" w:rsidRPr="00F86254" w14:paraId="6D12C1FF" w14:textId="77777777" w:rsidTr="00427778">
        <w:tc>
          <w:tcPr>
            <w:tcW w:w="2991" w:type="dxa"/>
            <w:vMerge/>
          </w:tcPr>
          <w:p w14:paraId="4B25505C"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tcPr>
          <w:p w14:paraId="7188C444" w14:textId="77777777" w:rsidR="008E0248" w:rsidRPr="00F86254" w:rsidRDefault="008E0248" w:rsidP="00FD5B37">
            <w:pPr>
              <w:spacing w:after="0"/>
              <w:rPr>
                <w:rFonts w:asciiTheme="minorHAnsi" w:hAnsiTheme="minorHAnsi" w:cstheme="minorHAnsi"/>
                <w:sz w:val="16"/>
                <w:szCs w:val="16"/>
                <w:lang w:val="en-GB"/>
              </w:rPr>
            </w:pPr>
          </w:p>
        </w:tc>
        <w:tc>
          <w:tcPr>
            <w:tcW w:w="1383" w:type="dxa"/>
            <w:vMerge/>
          </w:tcPr>
          <w:p w14:paraId="26DE65A8" w14:textId="77777777" w:rsidR="008E0248" w:rsidRPr="00F86254" w:rsidRDefault="008E0248" w:rsidP="00FD5B37">
            <w:pPr>
              <w:spacing w:after="0"/>
              <w:rPr>
                <w:rFonts w:asciiTheme="minorHAnsi" w:hAnsiTheme="minorHAnsi" w:cstheme="minorHAnsi"/>
                <w:sz w:val="16"/>
                <w:szCs w:val="16"/>
                <w:lang w:val="en-GB"/>
              </w:rPr>
            </w:pPr>
          </w:p>
        </w:tc>
        <w:tc>
          <w:tcPr>
            <w:tcW w:w="876" w:type="dxa"/>
            <w:vMerge/>
          </w:tcPr>
          <w:p w14:paraId="3CEEA8BC" w14:textId="77777777" w:rsidR="008E0248" w:rsidRPr="00F86254" w:rsidRDefault="008E0248" w:rsidP="00FD5B37">
            <w:pPr>
              <w:spacing w:after="0"/>
              <w:rPr>
                <w:rFonts w:asciiTheme="minorHAnsi" w:hAnsiTheme="minorHAnsi" w:cstheme="minorHAnsi"/>
                <w:sz w:val="16"/>
                <w:szCs w:val="16"/>
                <w:lang w:val="en-GB"/>
              </w:rPr>
            </w:pPr>
          </w:p>
        </w:tc>
        <w:tc>
          <w:tcPr>
            <w:tcW w:w="3662" w:type="dxa"/>
            <w:gridSpan w:val="2"/>
          </w:tcPr>
          <w:p w14:paraId="2ACC11CF"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Baseline</w:t>
            </w:r>
          </w:p>
        </w:tc>
        <w:tc>
          <w:tcPr>
            <w:tcW w:w="4354" w:type="dxa"/>
            <w:gridSpan w:val="2"/>
          </w:tcPr>
          <w:p w14:paraId="71D4000C"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Achieved</w:t>
            </w:r>
          </w:p>
        </w:tc>
      </w:tr>
      <w:tr w:rsidR="008E0248" w:rsidRPr="00F86254" w14:paraId="09F4DA3D" w14:textId="77777777" w:rsidTr="00E54B03">
        <w:tc>
          <w:tcPr>
            <w:tcW w:w="2991" w:type="dxa"/>
            <w:vMerge/>
          </w:tcPr>
          <w:p w14:paraId="03A93460"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tcPr>
          <w:p w14:paraId="0D4AE72C" w14:textId="77777777" w:rsidR="008E0248" w:rsidRPr="00F86254" w:rsidRDefault="008E0248" w:rsidP="00FD5B37">
            <w:pPr>
              <w:spacing w:after="0"/>
              <w:rPr>
                <w:rFonts w:asciiTheme="minorHAnsi" w:hAnsiTheme="minorHAnsi" w:cstheme="minorHAnsi"/>
                <w:sz w:val="16"/>
                <w:szCs w:val="16"/>
                <w:lang w:val="en-GB"/>
              </w:rPr>
            </w:pPr>
          </w:p>
        </w:tc>
        <w:tc>
          <w:tcPr>
            <w:tcW w:w="1383" w:type="dxa"/>
            <w:vMerge/>
          </w:tcPr>
          <w:p w14:paraId="0D93417A" w14:textId="77777777" w:rsidR="008E0248" w:rsidRPr="00F86254" w:rsidRDefault="008E0248" w:rsidP="00FD5B37">
            <w:pPr>
              <w:spacing w:after="0"/>
              <w:rPr>
                <w:rFonts w:asciiTheme="minorHAnsi" w:hAnsiTheme="minorHAnsi" w:cstheme="minorHAnsi"/>
                <w:sz w:val="16"/>
                <w:szCs w:val="16"/>
                <w:lang w:val="en-GB"/>
              </w:rPr>
            </w:pPr>
          </w:p>
        </w:tc>
        <w:tc>
          <w:tcPr>
            <w:tcW w:w="876" w:type="dxa"/>
            <w:vMerge/>
          </w:tcPr>
          <w:p w14:paraId="6543AB87" w14:textId="77777777" w:rsidR="008E0248" w:rsidRPr="00F86254" w:rsidRDefault="008E0248" w:rsidP="00FD5B37">
            <w:pPr>
              <w:spacing w:after="0"/>
              <w:rPr>
                <w:rFonts w:asciiTheme="minorHAnsi" w:hAnsiTheme="minorHAnsi" w:cstheme="minorHAnsi"/>
                <w:sz w:val="16"/>
                <w:szCs w:val="16"/>
                <w:lang w:val="en-GB"/>
              </w:rPr>
            </w:pPr>
          </w:p>
        </w:tc>
        <w:tc>
          <w:tcPr>
            <w:tcW w:w="2572" w:type="dxa"/>
          </w:tcPr>
          <w:p w14:paraId="70183B72"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w:t>
            </w:r>
          </w:p>
        </w:tc>
        <w:tc>
          <w:tcPr>
            <w:tcW w:w="1090" w:type="dxa"/>
          </w:tcPr>
          <w:p w14:paraId="6CAD89B6"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Endorsement</w:t>
            </w:r>
          </w:p>
        </w:tc>
        <w:tc>
          <w:tcPr>
            <w:tcW w:w="948" w:type="dxa"/>
            <w:shd w:val="clear" w:color="auto" w:fill="auto"/>
          </w:tcPr>
          <w:p w14:paraId="5888EA5A"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17935371"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TE</w:t>
            </w:r>
          </w:p>
        </w:tc>
      </w:tr>
      <w:tr w:rsidR="008E0248" w:rsidRPr="00F86254" w14:paraId="174F409B" w14:textId="77777777" w:rsidTr="00A626DB">
        <w:tc>
          <w:tcPr>
            <w:tcW w:w="2991" w:type="dxa"/>
            <w:shd w:val="clear" w:color="auto" w:fill="FFE599" w:themeFill="accent4" w:themeFillTint="66"/>
          </w:tcPr>
          <w:p w14:paraId="116514E1" w14:textId="77777777" w:rsidR="008E0248" w:rsidRPr="0012349D" w:rsidRDefault="008E0248" w:rsidP="00FD5B37">
            <w:pPr>
              <w:spacing w:after="0"/>
              <w:jc w:val="left"/>
              <w:rPr>
                <w:rFonts w:asciiTheme="minorHAnsi" w:hAnsiTheme="minorHAnsi" w:cstheme="minorHAnsi"/>
                <w:sz w:val="16"/>
                <w:szCs w:val="16"/>
                <w:lang w:val="pt-PT"/>
              </w:rPr>
            </w:pPr>
            <w:r w:rsidRPr="0012349D">
              <w:rPr>
                <w:rFonts w:asciiTheme="minorHAnsi" w:hAnsiTheme="minorHAnsi" w:cstheme="minorHAnsi"/>
                <w:color w:val="000000"/>
                <w:sz w:val="16"/>
                <w:szCs w:val="16"/>
                <w:lang w:val="pt-PT"/>
              </w:rPr>
              <w:t>Parque Natural Obô de São Tomé</w:t>
            </w:r>
          </w:p>
        </w:tc>
        <w:tc>
          <w:tcPr>
            <w:tcW w:w="1124" w:type="dxa"/>
            <w:shd w:val="clear" w:color="auto" w:fill="FFE599" w:themeFill="accent4" w:themeFillTint="66"/>
          </w:tcPr>
          <w:p w14:paraId="13258075" w14:textId="0BE8C1A2" w:rsidR="008E0248" w:rsidRPr="00F86254" w:rsidRDefault="008E0248" w:rsidP="00FD5B37">
            <w:pPr>
              <w:spacing w:after="0"/>
              <w:jc w:val="right"/>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124355</w:t>
            </w:r>
          </w:p>
        </w:tc>
        <w:tc>
          <w:tcPr>
            <w:tcW w:w="1383" w:type="dxa"/>
            <w:shd w:val="clear" w:color="auto" w:fill="FFE599" w:themeFill="accent4" w:themeFillTint="66"/>
          </w:tcPr>
          <w:p w14:paraId="20BDC247" w14:textId="4555E96D"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II National Park</w:t>
            </w:r>
          </w:p>
        </w:tc>
        <w:tc>
          <w:tcPr>
            <w:tcW w:w="876" w:type="dxa"/>
            <w:shd w:val="clear" w:color="auto" w:fill="FFE599" w:themeFill="accent4" w:themeFillTint="66"/>
          </w:tcPr>
          <w:p w14:paraId="2AD2D2FE" w14:textId="77777777" w:rsidR="008E0248" w:rsidRPr="00F86254" w:rsidRDefault="008E0248" w:rsidP="00FD5B37">
            <w:pPr>
              <w:spacing w:after="0"/>
              <w:jc w:val="right"/>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25,274</w:t>
            </w:r>
          </w:p>
        </w:tc>
        <w:tc>
          <w:tcPr>
            <w:tcW w:w="2572" w:type="dxa"/>
            <w:shd w:val="clear" w:color="auto" w:fill="auto"/>
          </w:tcPr>
          <w:p w14:paraId="74F532C3" w14:textId="77777777" w:rsidR="008E0248" w:rsidRPr="00F86254" w:rsidRDefault="008E0248" w:rsidP="00FD5B37">
            <w:pPr>
              <w:spacing w:after="0"/>
              <w:jc w:val="right"/>
              <w:rPr>
                <w:rFonts w:asciiTheme="minorHAnsi" w:hAnsiTheme="minorHAnsi" w:cstheme="minorHAnsi"/>
                <w:sz w:val="16"/>
                <w:szCs w:val="16"/>
                <w:lang w:val="en-GB"/>
              </w:rPr>
            </w:pPr>
          </w:p>
        </w:tc>
        <w:tc>
          <w:tcPr>
            <w:tcW w:w="1090" w:type="dxa"/>
            <w:shd w:val="clear" w:color="auto" w:fill="FFE599" w:themeFill="accent4" w:themeFillTint="66"/>
          </w:tcPr>
          <w:p w14:paraId="7DA95088"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35</w:t>
            </w:r>
          </w:p>
        </w:tc>
        <w:tc>
          <w:tcPr>
            <w:tcW w:w="948" w:type="dxa"/>
            <w:shd w:val="clear" w:color="auto" w:fill="auto"/>
          </w:tcPr>
          <w:p w14:paraId="63836E9C"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44374497" w14:textId="77777777" w:rsidR="008E0248" w:rsidRPr="00F86254" w:rsidRDefault="008E0248" w:rsidP="00FD5B37">
            <w:pPr>
              <w:spacing w:after="0"/>
              <w:jc w:val="right"/>
              <w:rPr>
                <w:rFonts w:asciiTheme="minorHAnsi" w:hAnsiTheme="minorHAnsi" w:cstheme="minorHAnsi"/>
                <w:sz w:val="16"/>
                <w:szCs w:val="16"/>
                <w:lang w:val="en-GB"/>
              </w:rPr>
            </w:pPr>
          </w:p>
        </w:tc>
      </w:tr>
      <w:tr w:rsidR="008E0248" w:rsidRPr="00F86254" w14:paraId="36DBB737" w14:textId="77777777" w:rsidTr="00A626DB">
        <w:tc>
          <w:tcPr>
            <w:tcW w:w="2991" w:type="dxa"/>
            <w:shd w:val="clear" w:color="auto" w:fill="FFE599" w:themeFill="accent4" w:themeFillTint="66"/>
          </w:tcPr>
          <w:p w14:paraId="566E356D" w14:textId="77777777" w:rsidR="008E0248" w:rsidRPr="00F86254" w:rsidRDefault="008E0248" w:rsidP="00FD5B37">
            <w:pPr>
              <w:spacing w:after="0"/>
              <w:jc w:val="left"/>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Parque Natural do Príncipe</w:t>
            </w:r>
          </w:p>
        </w:tc>
        <w:tc>
          <w:tcPr>
            <w:tcW w:w="1124" w:type="dxa"/>
            <w:shd w:val="clear" w:color="auto" w:fill="FFE599" w:themeFill="accent4" w:themeFillTint="66"/>
          </w:tcPr>
          <w:p w14:paraId="5D047C80" w14:textId="77777777" w:rsidR="008E0248" w:rsidRPr="00F86254" w:rsidRDefault="008E0248" w:rsidP="00FD5B37">
            <w:pPr>
              <w:spacing w:after="0"/>
              <w:jc w:val="right"/>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555592842</w:t>
            </w:r>
          </w:p>
        </w:tc>
        <w:tc>
          <w:tcPr>
            <w:tcW w:w="1383" w:type="dxa"/>
            <w:shd w:val="clear" w:color="auto" w:fill="FFE599" w:themeFill="accent4" w:themeFillTint="66"/>
          </w:tcPr>
          <w:p w14:paraId="1029158B"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 xml:space="preserve">II National Park  </w:t>
            </w:r>
          </w:p>
        </w:tc>
        <w:tc>
          <w:tcPr>
            <w:tcW w:w="876" w:type="dxa"/>
            <w:shd w:val="clear" w:color="auto" w:fill="FFE599" w:themeFill="accent4" w:themeFillTint="66"/>
          </w:tcPr>
          <w:p w14:paraId="132C1D36" w14:textId="77777777" w:rsidR="008E0248" w:rsidRPr="00F86254" w:rsidRDefault="008E0248" w:rsidP="00FD5B37">
            <w:pPr>
              <w:spacing w:after="0"/>
              <w:jc w:val="right"/>
              <w:rPr>
                <w:rFonts w:asciiTheme="minorHAnsi" w:hAnsiTheme="minorHAnsi" w:cstheme="minorHAnsi"/>
                <w:color w:val="000000"/>
                <w:sz w:val="16"/>
                <w:szCs w:val="16"/>
                <w:lang w:val="en-GB"/>
              </w:rPr>
            </w:pPr>
            <w:bookmarkStart w:id="159" w:name="_Hlk25613079"/>
            <w:r w:rsidRPr="00F86254">
              <w:rPr>
                <w:rFonts w:asciiTheme="minorHAnsi" w:hAnsiTheme="minorHAnsi" w:cstheme="minorHAnsi"/>
                <w:color w:val="000000"/>
                <w:sz w:val="16"/>
                <w:szCs w:val="16"/>
                <w:lang w:val="en-GB"/>
              </w:rPr>
              <w:t>7,180</w:t>
            </w:r>
            <w:bookmarkEnd w:id="159"/>
          </w:p>
        </w:tc>
        <w:tc>
          <w:tcPr>
            <w:tcW w:w="2572" w:type="dxa"/>
            <w:shd w:val="clear" w:color="auto" w:fill="auto"/>
          </w:tcPr>
          <w:p w14:paraId="1E695E6F" w14:textId="77777777" w:rsidR="008E0248" w:rsidRPr="00F86254" w:rsidRDefault="008E0248" w:rsidP="00FD5B37">
            <w:pPr>
              <w:spacing w:after="0"/>
              <w:jc w:val="right"/>
              <w:rPr>
                <w:rFonts w:asciiTheme="minorHAnsi" w:hAnsiTheme="minorHAnsi" w:cstheme="minorHAnsi"/>
                <w:sz w:val="16"/>
                <w:szCs w:val="16"/>
                <w:lang w:val="en-GB"/>
              </w:rPr>
            </w:pPr>
          </w:p>
        </w:tc>
        <w:tc>
          <w:tcPr>
            <w:tcW w:w="1090" w:type="dxa"/>
            <w:shd w:val="clear" w:color="auto" w:fill="FFE599" w:themeFill="accent4" w:themeFillTint="66"/>
          </w:tcPr>
          <w:p w14:paraId="4B589C8B"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46</w:t>
            </w:r>
          </w:p>
        </w:tc>
        <w:tc>
          <w:tcPr>
            <w:tcW w:w="948" w:type="dxa"/>
            <w:shd w:val="clear" w:color="auto" w:fill="auto"/>
          </w:tcPr>
          <w:p w14:paraId="217A60A2"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6ED9DC0C" w14:textId="77777777" w:rsidR="008E0248" w:rsidRPr="00F86254" w:rsidRDefault="008E0248" w:rsidP="00FD5B37">
            <w:pPr>
              <w:spacing w:after="0"/>
              <w:jc w:val="right"/>
              <w:rPr>
                <w:rFonts w:asciiTheme="minorHAnsi" w:hAnsiTheme="minorHAnsi" w:cstheme="minorHAnsi"/>
                <w:sz w:val="16"/>
                <w:szCs w:val="16"/>
                <w:lang w:val="en-GB"/>
              </w:rPr>
            </w:pPr>
          </w:p>
        </w:tc>
      </w:tr>
      <w:tr w:rsidR="008E0248" w:rsidRPr="00F86254" w14:paraId="6A15783A" w14:textId="77777777" w:rsidTr="00A626DB">
        <w:tc>
          <w:tcPr>
            <w:tcW w:w="2991" w:type="dxa"/>
          </w:tcPr>
          <w:p w14:paraId="26108064" w14:textId="77777777" w:rsidR="008E0248" w:rsidRPr="00F86254" w:rsidRDefault="008E0248" w:rsidP="00FD5B37">
            <w:pPr>
              <w:spacing w:after="0"/>
              <w:rPr>
                <w:rFonts w:asciiTheme="minorHAnsi" w:hAnsiTheme="minorHAnsi" w:cstheme="minorHAnsi"/>
                <w:sz w:val="16"/>
                <w:szCs w:val="16"/>
                <w:lang w:val="en-GB"/>
              </w:rPr>
            </w:pPr>
          </w:p>
        </w:tc>
        <w:tc>
          <w:tcPr>
            <w:tcW w:w="1124" w:type="dxa"/>
          </w:tcPr>
          <w:p w14:paraId="621A33C6" w14:textId="77777777" w:rsidR="008E0248" w:rsidRPr="00F86254" w:rsidRDefault="008E0248" w:rsidP="00FD5B37">
            <w:pPr>
              <w:spacing w:after="0"/>
              <w:rPr>
                <w:rFonts w:asciiTheme="minorHAnsi" w:hAnsiTheme="minorHAnsi" w:cstheme="minorHAnsi"/>
                <w:sz w:val="16"/>
                <w:szCs w:val="16"/>
                <w:lang w:val="en-GB"/>
              </w:rPr>
            </w:pPr>
          </w:p>
        </w:tc>
        <w:tc>
          <w:tcPr>
            <w:tcW w:w="1383" w:type="dxa"/>
          </w:tcPr>
          <w:p w14:paraId="22411CA8"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Sum</w:t>
            </w:r>
          </w:p>
        </w:tc>
        <w:tc>
          <w:tcPr>
            <w:tcW w:w="876" w:type="dxa"/>
            <w:shd w:val="clear" w:color="auto" w:fill="FFE599" w:themeFill="accent4" w:themeFillTint="66"/>
          </w:tcPr>
          <w:p w14:paraId="36F517D2" w14:textId="77777777" w:rsidR="008E0248" w:rsidRPr="00F86254" w:rsidRDefault="008E0248" w:rsidP="00FD5B37">
            <w:pPr>
              <w:spacing w:after="0"/>
              <w:jc w:val="right"/>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32,454</w:t>
            </w:r>
          </w:p>
        </w:tc>
        <w:tc>
          <w:tcPr>
            <w:tcW w:w="2572" w:type="dxa"/>
            <w:shd w:val="clear" w:color="auto" w:fill="auto"/>
          </w:tcPr>
          <w:p w14:paraId="739FB55E" w14:textId="77777777" w:rsidR="008E0248" w:rsidRPr="00F86254" w:rsidRDefault="008E0248" w:rsidP="00FD5B37">
            <w:pPr>
              <w:spacing w:after="0"/>
              <w:jc w:val="right"/>
              <w:rPr>
                <w:rFonts w:asciiTheme="minorHAnsi" w:hAnsiTheme="minorHAnsi" w:cstheme="minorHAnsi"/>
                <w:sz w:val="16"/>
                <w:szCs w:val="16"/>
                <w:lang w:val="en-GB"/>
              </w:rPr>
            </w:pPr>
          </w:p>
        </w:tc>
        <w:tc>
          <w:tcPr>
            <w:tcW w:w="1090" w:type="dxa"/>
          </w:tcPr>
          <w:p w14:paraId="50FDCE6F" w14:textId="77777777" w:rsidR="008E0248" w:rsidRPr="00F86254" w:rsidRDefault="008E0248" w:rsidP="00FD5B37">
            <w:pPr>
              <w:spacing w:after="0"/>
              <w:jc w:val="right"/>
              <w:rPr>
                <w:rFonts w:asciiTheme="minorHAnsi" w:hAnsiTheme="minorHAnsi" w:cstheme="minorHAnsi"/>
                <w:sz w:val="16"/>
                <w:szCs w:val="16"/>
                <w:lang w:val="en-GB"/>
              </w:rPr>
            </w:pPr>
          </w:p>
        </w:tc>
        <w:tc>
          <w:tcPr>
            <w:tcW w:w="948" w:type="dxa"/>
            <w:shd w:val="clear" w:color="auto" w:fill="auto"/>
          </w:tcPr>
          <w:p w14:paraId="33E558C2"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008ADB8E" w14:textId="77777777" w:rsidR="008E0248" w:rsidRPr="00F86254" w:rsidRDefault="008E0248" w:rsidP="00FD5B37">
            <w:pPr>
              <w:spacing w:after="0"/>
              <w:jc w:val="right"/>
              <w:rPr>
                <w:rFonts w:asciiTheme="minorHAnsi" w:hAnsiTheme="minorHAnsi" w:cstheme="minorHAnsi"/>
                <w:sz w:val="16"/>
                <w:szCs w:val="16"/>
                <w:lang w:val="en-GB"/>
              </w:rPr>
            </w:pPr>
          </w:p>
        </w:tc>
      </w:tr>
      <w:tr w:rsidR="008E0248" w:rsidRPr="00F86254" w14:paraId="6F038535" w14:textId="77777777" w:rsidTr="00A626DB">
        <w:tc>
          <w:tcPr>
            <w:tcW w:w="2991" w:type="dxa"/>
            <w:shd w:val="clear" w:color="auto" w:fill="000099"/>
          </w:tcPr>
          <w:p w14:paraId="54B23844" w14:textId="77777777" w:rsidR="008E0248" w:rsidRPr="00F86254" w:rsidRDefault="008E0248" w:rsidP="00FD5B37">
            <w:pPr>
              <w:spacing w:after="0"/>
              <w:rPr>
                <w:rFonts w:asciiTheme="minorHAnsi" w:hAnsiTheme="minorHAnsi" w:cstheme="minorHAnsi"/>
                <w:b/>
                <w:color w:val="FFFFFF" w:themeColor="background1"/>
                <w:sz w:val="16"/>
                <w:szCs w:val="16"/>
                <w:lang w:val="en-GB"/>
              </w:rPr>
            </w:pPr>
            <w:r w:rsidRPr="00F86254">
              <w:rPr>
                <w:rFonts w:asciiTheme="minorHAnsi" w:hAnsiTheme="minorHAnsi" w:cstheme="minorHAnsi"/>
                <w:b/>
                <w:color w:val="FFFFFF" w:themeColor="background1"/>
                <w:sz w:val="16"/>
                <w:szCs w:val="16"/>
                <w:lang w:val="en-GB"/>
              </w:rPr>
              <w:t>Core Indicator 2</w:t>
            </w:r>
          </w:p>
        </w:tc>
        <w:tc>
          <w:tcPr>
            <w:tcW w:w="7993" w:type="dxa"/>
            <w:gridSpan w:val="6"/>
            <w:shd w:val="clear" w:color="auto" w:fill="000099"/>
          </w:tcPr>
          <w:p w14:paraId="54255CEC" w14:textId="77777777" w:rsidR="008E0248" w:rsidRPr="00F86254" w:rsidRDefault="008E0248" w:rsidP="00FD5B37">
            <w:pPr>
              <w:spacing w:after="0"/>
              <w:rPr>
                <w:rFonts w:asciiTheme="minorHAnsi" w:hAnsiTheme="minorHAnsi" w:cstheme="minorHAnsi"/>
                <w:b/>
                <w:color w:val="FFFFFF" w:themeColor="background1"/>
                <w:sz w:val="16"/>
                <w:szCs w:val="16"/>
                <w:lang w:val="en-GB"/>
              </w:rPr>
            </w:pPr>
            <w:r w:rsidRPr="00F86254">
              <w:rPr>
                <w:rFonts w:asciiTheme="minorHAnsi" w:hAnsiTheme="minorHAnsi" w:cstheme="minorHAnsi"/>
                <w:b/>
                <w:color w:val="FFFFFF" w:themeColor="background1"/>
                <w:sz w:val="16"/>
                <w:szCs w:val="16"/>
                <w:lang w:val="en-GB"/>
              </w:rPr>
              <w:t>Marine protected areas created or under improved management for conservation and sustainable use</w:t>
            </w:r>
          </w:p>
        </w:tc>
        <w:tc>
          <w:tcPr>
            <w:tcW w:w="3406" w:type="dxa"/>
            <w:shd w:val="clear" w:color="auto" w:fill="FFE599" w:themeFill="accent4" w:themeFillTint="66"/>
          </w:tcPr>
          <w:p w14:paraId="386AA9DE" w14:textId="7E8BB3F1" w:rsidR="008E0248" w:rsidRPr="00F86254" w:rsidRDefault="008E0248"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color w:val="000000"/>
                <w:sz w:val="16"/>
                <w:szCs w:val="16"/>
                <w:lang w:val="en-GB"/>
              </w:rPr>
              <w:t>0 ha</w:t>
            </w:r>
            <w:r w:rsidR="005F79EA" w:rsidRPr="00F86254">
              <w:rPr>
                <w:rFonts w:asciiTheme="minorHAnsi" w:hAnsiTheme="minorHAnsi" w:cstheme="minorHAnsi"/>
                <w:b/>
                <w:color w:val="000000"/>
                <w:sz w:val="16"/>
                <w:szCs w:val="16"/>
                <w:lang w:val="en-GB"/>
              </w:rPr>
              <w:t xml:space="preserve"> (</w:t>
            </w:r>
            <w:r w:rsidR="00CC3011" w:rsidRPr="00F86254">
              <w:rPr>
                <w:rFonts w:asciiTheme="minorHAnsi" w:hAnsiTheme="minorHAnsi" w:cstheme="minorHAnsi"/>
                <w:b/>
                <w:color w:val="000000"/>
                <w:sz w:val="16"/>
                <w:szCs w:val="16"/>
                <w:lang w:val="en-GB"/>
              </w:rPr>
              <w:t>b</w:t>
            </w:r>
            <w:r w:rsidR="005F79EA" w:rsidRPr="00F86254">
              <w:rPr>
                <w:rFonts w:asciiTheme="minorHAnsi" w:hAnsiTheme="minorHAnsi" w:cstheme="minorHAnsi"/>
                <w:b/>
                <w:color w:val="000000"/>
                <w:sz w:val="16"/>
                <w:szCs w:val="16"/>
                <w:lang w:val="en-GB"/>
              </w:rPr>
              <w:t>)</w:t>
            </w:r>
          </w:p>
        </w:tc>
      </w:tr>
      <w:tr w:rsidR="008E0248" w:rsidRPr="00F86254" w14:paraId="18F69600" w14:textId="77777777" w:rsidTr="00E54B03">
        <w:tc>
          <w:tcPr>
            <w:tcW w:w="2991" w:type="dxa"/>
            <w:shd w:val="clear" w:color="auto" w:fill="auto"/>
          </w:tcPr>
          <w:p w14:paraId="751A411B" w14:textId="77777777" w:rsidR="008E0248" w:rsidRPr="00F86254" w:rsidRDefault="008E0248" w:rsidP="00FD5B37">
            <w:pPr>
              <w:spacing w:after="0"/>
              <w:rPr>
                <w:rFonts w:asciiTheme="minorHAnsi" w:hAnsiTheme="minorHAnsi" w:cstheme="minorHAnsi"/>
                <w:sz w:val="16"/>
                <w:szCs w:val="16"/>
                <w:lang w:val="en-GB"/>
              </w:rPr>
            </w:pPr>
          </w:p>
        </w:tc>
        <w:tc>
          <w:tcPr>
            <w:tcW w:w="3383" w:type="dxa"/>
            <w:gridSpan w:val="3"/>
            <w:shd w:val="clear" w:color="auto" w:fill="auto"/>
          </w:tcPr>
          <w:p w14:paraId="0B409695" w14:textId="77777777" w:rsidR="008E0248" w:rsidRPr="00F86254" w:rsidRDefault="008E0248" w:rsidP="00FD5B37">
            <w:pPr>
              <w:spacing w:after="0"/>
              <w:rPr>
                <w:rFonts w:asciiTheme="minorHAnsi" w:hAnsiTheme="minorHAnsi" w:cstheme="minorHAnsi"/>
                <w:sz w:val="16"/>
                <w:szCs w:val="16"/>
                <w:lang w:val="en-GB"/>
              </w:rPr>
            </w:pPr>
          </w:p>
        </w:tc>
        <w:tc>
          <w:tcPr>
            <w:tcW w:w="8016" w:type="dxa"/>
            <w:gridSpan w:val="4"/>
            <w:shd w:val="clear" w:color="auto" w:fill="auto"/>
          </w:tcPr>
          <w:p w14:paraId="47DD89A7" w14:textId="77777777" w:rsidR="008E0248" w:rsidRPr="00F86254" w:rsidRDefault="008E0248" w:rsidP="00FD5B37">
            <w:pPr>
              <w:spacing w:after="0"/>
              <w:jc w:val="center"/>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Hectares (2.1+2.2)</w:t>
            </w:r>
          </w:p>
        </w:tc>
      </w:tr>
      <w:tr w:rsidR="008E0248" w:rsidRPr="00F86254" w14:paraId="10EA8CBA" w14:textId="77777777" w:rsidTr="00E54B03">
        <w:tc>
          <w:tcPr>
            <w:tcW w:w="2991" w:type="dxa"/>
            <w:shd w:val="clear" w:color="auto" w:fill="auto"/>
          </w:tcPr>
          <w:p w14:paraId="46E538AB" w14:textId="77777777" w:rsidR="008E0248" w:rsidRPr="00F86254" w:rsidRDefault="008E0248" w:rsidP="00FD5B37">
            <w:pPr>
              <w:spacing w:after="0"/>
              <w:rPr>
                <w:rFonts w:asciiTheme="minorHAnsi" w:hAnsiTheme="minorHAnsi" w:cstheme="minorHAnsi"/>
                <w:sz w:val="16"/>
                <w:szCs w:val="16"/>
                <w:lang w:val="en-GB"/>
              </w:rPr>
            </w:pPr>
          </w:p>
        </w:tc>
        <w:tc>
          <w:tcPr>
            <w:tcW w:w="3383" w:type="dxa"/>
            <w:gridSpan w:val="3"/>
            <w:shd w:val="clear" w:color="auto" w:fill="auto"/>
          </w:tcPr>
          <w:p w14:paraId="62BBDA93" w14:textId="77777777" w:rsidR="008E0248" w:rsidRPr="00F86254" w:rsidRDefault="008E0248" w:rsidP="00FD5B37">
            <w:pPr>
              <w:spacing w:after="0"/>
              <w:rPr>
                <w:rFonts w:asciiTheme="minorHAnsi" w:hAnsiTheme="minorHAnsi" w:cstheme="minorHAnsi"/>
                <w:sz w:val="16"/>
                <w:szCs w:val="16"/>
                <w:lang w:val="en-GB"/>
              </w:rPr>
            </w:pPr>
          </w:p>
        </w:tc>
        <w:tc>
          <w:tcPr>
            <w:tcW w:w="3662" w:type="dxa"/>
            <w:gridSpan w:val="2"/>
            <w:shd w:val="clear" w:color="auto" w:fill="auto"/>
          </w:tcPr>
          <w:p w14:paraId="5BBD2D2A"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Expected</w:t>
            </w:r>
          </w:p>
        </w:tc>
        <w:tc>
          <w:tcPr>
            <w:tcW w:w="4354" w:type="dxa"/>
            <w:gridSpan w:val="2"/>
            <w:shd w:val="clear" w:color="auto" w:fill="auto"/>
          </w:tcPr>
          <w:p w14:paraId="037A9674" w14:textId="77777777" w:rsidR="008E0248" w:rsidRPr="00F86254" w:rsidRDefault="008E0248" w:rsidP="00FD5B37">
            <w:pPr>
              <w:spacing w:after="0"/>
              <w:jc w:val="center"/>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Achieved</w:t>
            </w:r>
          </w:p>
        </w:tc>
      </w:tr>
      <w:tr w:rsidR="008E0248" w:rsidRPr="00F86254" w14:paraId="4419FD72" w14:textId="77777777" w:rsidTr="00E54B03">
        <w:tc>
          <w:tcPr>
            <w:tcW w:w="2991" w:type="dxa"/>
            <w:shd w:val="clear" w:color="auto" w:fill="auto"/>
          </w:tcPr>
          <w:p w14:paraId="112571F9" w14:textId="77777777" w:rsidR="008E0248" w:rsidRPr="00F86254" w:rsidRDefault="008E0248" w:rsidP="00FD5B37">
            <w:pPr>
              <w:spacing w:after="0"/>
              <w:rPr>
                <w:rFonts w:asciiTheme="minorHAnsi" w:hAnsiTheme="minorHAnsi" w:cstheme="minorHAnsi"/>
                <w:sz w:val="16"/>
                <w:szCs w:val="16"/>
                <w:lang w:val="en-GB"/>
              </w:rPr>
            </w:pPr>
          </w:p>
        </w:tc>
        <w:tc>
          <w:tcPr>
            <w:tcW w:w="3383" w:type="dxa"/>
            <w:gridSpan w:val="3"/>
            <w:shd w:val="clear" w:color="auto" w:fill="auto"/>
          </w:tcPr>
          <w:p w14:paraId="64920BFC" w14:textId="77777777" w:rsidR="008E0248" w:rsidRPr="00F86254" w:rsidRDefault="008E0248" w:rsidP="00FD5B37">
            <w:pPr>
              <w:pStyle w:val="BalloonText"/>
              <w:spacing w:after="0"/>
              <w:rPr>
                <w:rFonts w:asciiTheme="minorHAnsi" w:hAnsiTheme="minorHAnsi" w:cstheme="minorHAnsi"/>
                <w:lang w:val="en-GB"/>
              </w:rPr>
            </w:pPr>
          </w:p>
        </w:tc>
        <w:tc>
          <w:tcPr>
            <w:tcW w:w="2572" w:type="dxa"/>
            <w:shd w:val="clear" w:color="auto" w:fill="auto"/>
          </w:tcPr>
          <w:p w14:paraId="51E2BB08"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PIF stage</w:t>
            </w:r>
          </w:p>
        </w:tc>
        <w:tc>
          <w:tcPr>
            <w:tcW w:w="1090" w:type="dxa"/>
            <w:shd w:val="clear" w:color="auto" w:fill="auto"/>
          </w:tcPr>
          <w:p w14:paraId="022DFEBF"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Endorsement </w:t>
            </w:r>
          </w:p>
        </w:tc>
        <w:tc>
          <w:tcPr>
            <w:tcW w:w="948" w:type="dxa"/>
            <w:shd w:val="clear" w:color="auto" w:fill="auto"/>
          </w:tcPr>
          <w:p w14:paraId="39929AE3"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484CC478" w14:textId="77777777" w:rsidR="008E0248" w:rsidRPr="00F86254" w:rsidRDefault="008E0248" w:rsidP="00FD5B37">
            <w:pPr>
              <w:spacing w:after="0"/>
              <w:jc w:val="center"/>
              <w:rPr>
                <w:rFonts w:asciiTheme="minorHAnsi" w:hAnsiTheme="minorHAnsi" w:cstheme="minorHAnsi"/>
                <w:i/>
                <w:color w:val="000000"/>
                <w:sz w:val="16"/>
                <w:szCs w:val="16"/>
                <w:lang w:val="en-GB"/>
              </w:rPr>
            </w:pPr>
            <w:r w:rsidRPr="00F86254">
              <w:rPr>
                <w:rFonts w:asciiTheme="minorHAnsi" w:hAnsiTheme="minorHAnsi" w:cstheme="minorHAnsi"/>
                <w:i/>
                <w:color w:val="000000"/>
                <w:sz w:val="16"/>
                <w:szCs w:val="16"/>
                <w:lang w:val="en-GB"/>
              </w:rPr>
              <w:t>TE</w:t>
            </w:r>
          </w:p>
        </w:tc>
      </w:tr>
      <w:tr w:rsidR="008E0248" w:rsidRPr="00F86254" w14:paraId="7BF68AB4" w14:textId="77777777" w:rsidTr="00A626DB">
        <w:tc>
          <w:tcPr>
            <w:tcW w:w="2991" w:type="dxa"/>
            <w:shd w:val="clear" w:color="auto" w:fill="auto"/>
          </w:tcPr>
          <w:p w14:paraId="341CCDB0" w14:textId="77777777" w:rsidR="008E0248" w:rsidRPr="00F86254" w:rsidRDefault="008E0248" w:rsidP="00FD5B37">
            <w:pPr>
              <w:spacing w:after="0"/>
              <w:rPr>
                <w:rFonts w:asciiTheme="minorHAnsi" w:hAnsiTheme="minorHAnsi" w:cstheme="minorHAnsi"/>
                <w:sz w:val="16"/>
                <w:szCs w:val="16"/>
                <w:lang w:val="en-GB"/>
              </w:rPr>
            </w:pPr>
          </w:p>
        </w:tc>
        <w:tc>
          <w:tcPr>
            <w:tcW w:w="3383" w:type="dxa"/>
            <w:gridSpan w:val="3"/>
            <w:shd w:val="clear" w:color="auto" w:fill="auto"/>
          </w:tcPr>
          <w:p w14:paraId="500BB985" w14:textId="77777777" w:rsidR="008E0248" w:rsidRPr="00F86254" w:rsidRDefault="008E0248" w:rsidP="00FD5B37">
            <w:pPr>
              <w:spacing w:after="0"/>
              <w:rPr>
                <w:rFonts w:asciiTheme="minorHAnsi" w:hAnsiTheme="minorHAnsi" w:cstheme="minorHAnsi"/>
                <w:sz w:val="16"/>
                <w:szCs w:val="16"/>
                <w:lang w:val="en-GB"/>
              </w:rPr>
            </w:pPr>
          </w:p>
        </w:tc>
        <w:tc>
          <w:tcPr>
            <w:tcW w:w="2572" w:type="dxa"/>
            <w:shd w:val="clear" w:color="auto" w:fill="FFE599" w:themeFill="accent4" w:themeFillTint="66"/>
          </w:tcPr>
          <w:p w14:paraId="6CD90253"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11,198.55</w:t>
            </w:r>
          </w:p>
        </w:tc>
        <w:tc>
          <w:tcPr>
            <w:tcW w:w="1090" w:type="dxa"/>
            <w:shd w:val="clear" w:color="auto" w:fill="FFE599" w:themeFill="accent4" w:themeFillTint="66"/>
          </w:tcPr>
          <w:p w14:paraId="5C3B1047"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0</w:t>
            </w:r>
          </w:p>
        </w:tc>
        <w:tc>
          <w:tcPr>
            <w:tcW w:w="948" w:type="dxa"/>
            <w:shd w:val="clear" w:color="auto" w:fill="auto"/>
          </w:tcPr>
          <w:p w14:paraId="60EC63CF"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67BDEB3E" w14:textId="77777777" w:rsidR="008E0248" w:rsidRPr="00F86254" w:rsidRDefault="008E0248" w:rsidP="00FD5B37">
            <w:pPr>
              <w:spacing w:after="0"/>
              <w:jc w:val="right"/>
              <w:rPr>
                <w:rFonts w:asciiTheme="minorHAnsi" w:hAnsiTheme="minorHAnsi" w:cstheme="minorHAnsi"/>
                <w:i/>
                <w:color w:val="000000"/>
                <w:sz w:val="16"/>
                <w:szCs w:val="16"/>
                <w:lang w:val="en-GB"/>
              </w:rPr>
            </w:pPr>
          </w:p>
        </w:tc>
      </w:tr>
      <w:tr w:rsidR="008E0248" w:rsidRPr="00F86254" w14:paraId="5F226AC9" w14:textId="77777777" w:rsidTr="00A626DB">
        <w:tc>
          <w:tcPr>
            <w:tcW w:w="2991" w:type="dxa"/>
            <w:shd w:val="clear" w:color="auto" w:fill="D9D9D9" w:themeFill="background1" w:themeFillShade="D9"/>
          </w:tcPr>
          <w:p w14:paraId="3C340BC9" w14:textId="77777777" w:rsidR="008E0248" w:rsidRPr="00F86254" w:rsidRDefault="008E0248"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Indicator 2.1</w:t>
            </w:r>
          </w:p>
        </w:tc>
        <w:tc>
          <w:tcPr>
            <w:tcW w:w="7993" w:type="dxa"/>
            <w:gridSpan w:val="6"/>
            <w:shd w:val="clear" w:color="auto" w:fill="D9D9D9" w:themeFill="background1" w:themeFillShade="D9"/>
          </w:tcPr>
          <w:p w14:paraId="33B4E32E" w14:textId="77777777" w:rsidR="008E0248" w:rsidRPr="00F86254" w:rsidRDefault="008E0248"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Marine protected areas newly created</w:t>
            </w:r>
          </w:p>
        </w:tc>
        <w:tc>
          <w:tcPr>
            <w:tcW w:w="3406" w:type="dxa"/>
            <w:shd w:val="clear" w:color="auto" w:fill="FFE599" w:themeFill="accent4" w:themeFillTint="66"/>
          </w:tcPr>
          <w:p w14:paraId="3D7C284A" w14:textId="678349AB" w:rsidR="008E0248" w:rsidRPr="00F86254" w:rsidRDefault="00D935A8"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color w:val="000000"/>
                <w:sz w:val="16"/>
                <w:szCs w:val="16"/>
                <w:lang w:val="en-GB"/>
              </w:rPr>
              <w:t>0 ha</w:t>
            </w:r>
          </w:p>
        </w:tc>
      </w:tr>
      <w:tr w:rsidR="008E0248" w:rsidRPr="00F86254" w14:paraId="2D5EF7AD" w14:textId="77777777" w:rsidTr="00427778">
        <w:tc>
          <w:tcPr>
            <w:tcW w:w="2991" w:type="dxa"/>
            <w:vMerge w:val="restart"/>
            <w:vAlign w:val="center"/>
          </w:tcPr>
          <w:p w14:paraId="46677AEF"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Name of Protected Area</w:t>
            </w:r>
          </w:p>
        </w:tc>
        <w:tc>
          <w:tcPr>
            <w:tcW w:w="1124" w:type="dxa"/>
            <w:vMerge w:val="restart"/>
            <w:vAlign w:val="center"/>
          </w:tcPr>
          <w:p w14:paraId="0AE3FB78"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WDPA ID</w:t>
            </w:r>
          </w:p>
        </w:tc>
        <w:tc>
          <w:tcPr>
            <w:tcW w:w="2259" w:type="dxa"/>
            <w:gridSpan w:val="2"/>
            <w:vMerge w:val="restart"/>
            <w:vAlign w:val="center"/>
          </w:tcPr>
          <w:p w14:paraId="6732D97F"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IUCN category</w:t>
            </w:r>
          </w:p>
        </w:tc>
        <w:tc>
          <w:tcPr>
            <w:tcW w:w="8016" w:type="dxa"/>
            <w:gridSpan w:val="4"/>
          </w:tcPr>
          <w:p w14:paraId="24CED21A"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Hectares</w:t>
            </w:r>
          </w:p>
        </w:tc>
      </w:tr>
      <w:tr w:rsidR="008E0248" w:rsidRPr="00F86254" w14:paraId="5486DC27" w14:textId="77777777" w:rsidTr="00E54B03">
        <w:tc>
          <w:tcPr>
            <w:tcW w:w="2991" w:type="dxa"/>
            <w:vMerge/>
          </w:tcPr>
          <w:p w14:paraId="2F508596"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tcPr>
          <w:p w14:paraId="3F2187E3" w14:textId="77777777" w:rsidR="008E0248" w:rsidRPr="00F86254" w:rsidRDefault="008E0248" w:rsidP="00FD5B37">
            <w:pPr>
              <w:spacing w:after="0"/>
              <w:rPr>
                <w:rFonts w:asciiTheme="minorHAnsi" w:hAnsiTheme="minorHAnsi" w:cstheme="minorHAnsi"/>
                <w:sz w:val="16"/>
                <w:szCs w:val="16"/>
                <w:lang w:val="en-GB"/>
              </w:rPr>
            </w:pPr>
          </w:p>
        </w:tc>
        <w:tc>
          <w:tcPr>
            <w:tcW w:w="2259" w:type="dxa"/>
            <w:gridSpan w:val="2"/>
            <w:vMerge/>
          </w:tcPr>
          <w:p w14:paraId="0466D261" w14:textId="77777777" w:rsidR="008E0248" w:rsidRPr="00F86254" w:rsidRDefault="008E0248" w:rsidP="00FD5B37">
            <w:pPr>
              <w:spacing w:after="0"/>
              <w:rPr>
                <w:rFonts w:asciiTheme="minorHAnsi" w:hAnsiTheme="minorHAnsi" w:cstheme="minorHAnsi"/>
                <w:sz w:val="16"/>
                <w:szCs w:val="16"/>
                <w:lang w:val="en-GB"/>
              </w:rPr>
            </w:pPr>
          </w:p>
        </w:tc>
        <w:tc>
          <w:tcPr>
            <w:tcW w:w="3662" w:type="dxa"/>
            <w:gridSpan w:val="2"/>
          </w:tcPr>
          <w:p w14:paraId="77A18E94"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Expected</w:t>
            </w:r>
          </w:p>
        </w:tc>
        <w:tc>
          <w:tcPr>
            <w:tcW w:w="4354" w:type="dxa"/>
            <w:gridSpan w:val="2"/>
            <w:shd w:val="clear" w:color="auto" w:fill="auto"/>
          </w:tcPr>
          <w:p w14:paraId="0BE7BE94"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Achieved</w:t>
            </w:r>
          </w:p>
        </w:tc>
      </w:tr>
      <w:tr w:rsidR="008E0248" w:rsidRPr="00F86254" w14:paraId="2C6A6295" w14:textId="77777777" w:rsidTr="00E54B03">
        <w:tc>
          <w:tcPr>
            <w:tcW w:w="2991" w:type="dxa"/>
            <w:vMerge/>
          </w:tcPr>
          <w:p w14:paraId="54B89A56"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tcPr>
          <w:p w14:paraId="4905AABC" w14:textId="77777777" w:rsidR="008E0248" w:rsidRPr="00F86254" w:rsidRDefault="008E0248" w:rsidP="00FD5B37">
            <w:pPr>
              <w:spacing w:after="0"/>
              <w:rPr>
                <w:rFonts w:asciiTheme="minorHAnsi" w:hAnsiTheme="minorHAnsi" w:cstheme="minorHAnsi"/>
                <w:sz w:val="16"/>
                <w:szCs w:val="16"/>
                <w:lang w:val="en-GB"/>
              </w:rPr>
            </w:pPr>
          </w:p>
        </w:tc>
        <w:tc>
          <w:tcPr>
            <w:tcW w:w="2259" w:type="dxa"/>
            <w:gridSpan w:val="2"/>
            <w:vMerge/>
          </w:tcPr>
          <w:p w14:paraId="7973D1CC" w14:textId="77777777" w:rsidR="008E0248" w:rsidRPr="00F86254" w:rsidRDefault="008E0248" w:rsidP="00FD5B37">
            <w:pPr>
              <w:spacing w:after="0"/>
              <w:rPr>
                <w:rFonts w:asciiTheme="minorHAnsi" w:hAnsiTheme="minorHAnsi" w:cstheme="minorHAnsi"/>
                <w:sz w:val="16"/>
                <w:szCs w:val="16"/>
                <w:lang w:val="en-GB"/>
              </w:rPr>
            </w:pPr>
          </w:p>
        </w:tc>
        <w:tc>
          <w:tcPr>
            <w:tcW w:w="2572" w:type="dxa"/>
          </w:tcPr>
          <w:p w14:paraId="6B4487B4"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PIF stage</w:t>
            </w:r>
          </w:p>
        </w:tc>
        <w:tc>
          <w:tcPr>
            <w:tcW w:w="1090" w:type="dxa"/>
          </w:tcPr>
          <w:p w14:paraId="3F16E353"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Endorsement</w:t>
            </w:r>
          </w:p>
        </w:tc>
        <w:tc>
          <w:tcPr>
            <w:tcW w:w="948" w:type="dxa"/>
            <w:shd w:val="clear" w:color="auto" w:fill="auto"/>
          </w:tcPr>
          <w:p w14:paraId="6C1BC662"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009698A3"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TE</w:t>
            </w:r>
          </w:p>
        </w:tc>
      </w:tr>
      <w:tr w:rsidR="008E0248" w:rsidRPr="00F86254" w14:paraId="35D22D14" w14:textId="77777777" w:rsidTr="00A626DB">
        <w:tc>
          <w:tcPr>
            <w:tcW w:w="2991" w:type="dxa"/>
            <w:shd w:val="clear" w:color="auto" w:fill="FFE599" w:themeFill="accent4" w:themeFillTint="66"/>
          </w:tcPr>
          <w:p w14:paraId="0854BEE8" w14:textId="3C1CFFA6" w:rsidR="008E0248" w:rsidRPr="00F86254" w:rsidRDefault="008E0248" w:rsidP="00FD5B37">
            <w:pPr>
              <w:spacing w:after="0"/>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Marine part of Príncipe Biosphere Reserve</w:t>
            </w:r>
          </w:p>
        </w:tc>
        <w:tc>
          <w:tcPr>
            <w:tcW w:w="1124" w:type="dxa"/>
            <w:shd w:val="clear" w:color="auto" w:fill="FFE599" w:themeFill="accent4" w:themeFillTint="66"/>
          </w:tcPr>
          <w:p w14:paraId="362C81EB"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N/A</w:t>
            </w:r>
          </w:p>
        </w:tc>
        <w:tc>
          <w:tcPr>
            <w:tcW w:w="2259" w:type="dxa"/>
            <w:gridSpan w:val="2"/>
            <w:shd w:val="clear" w:color="auto" w:fill="FFE599" w:themeFill="accent4" w:themeFillTint="66"/>
          </w:tcPr>
          <w:p w14:paraId="6480D5F8"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N/A</w:t>
            </w:r>
          </w:p>
        </w:tc>
        <w:tc>
          <w:tcPr>
            <w:tcW w:w="2572" w:type="dxa"/>
            <w:shd w:val="clear" w:color="auto" w:fill="FFE599" w:themeFill="accent4" w:themeFillTint="66"/>
          </w:tcPr>
          <w:p w14:paraId="3D9D7917"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11,198.55</w:t>
            </w:r>
          </w:p>
        </w:tc>
        <w:tc>
          <w:tcPr>
            <w:tcW w:w="1090" w:type="dxa"/>
            <w:shd w:val="clear" w:color="auto" w:fill="FFE599" w:themeFill="accent4" w:themeFillTint="66"/>
          </w:tcPr>
          <w:p w14:paraId="5D3B33B5"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0</w:t>
            </w:r>
          </w:p>
        </w:tc>
        <w:tc>
          <w:tcPr>
            <w:tcW w:w="948" w:type="dxa"/>
            <w:shd w:val="clear" w:color="auto" w:fill="auto"/>
          </w:tcPr>
          <w:p w14:paraId="433B841D"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5D4832D0" w14:textId="77777777" w:rsidR="008E0248" w:rsidRPr="00F86254" w:rsidRDefault="008E0248" w:rsidP="00FD5B37">
            <w:pPr>
              <w:spacing w:after="0"/>
              <w:jc w:val="right"/>
              <w:rPr>
                <w:rFonts w:asciiTheme="minorHAnsi" w:hAnsiTheme="minorHAnsi" w:cstheme="minorHAnsi"/>
                <w:sz w:val="16"/>
                <w:szCs w:val="16"/>
                <w:lang w:val="en-GB"/>
              </w:rPr>
            </w:pPr>
          </w:p>
        </w:tc>
      </w:tr>
      <w:tr w:rsidR="008E0248" w:rsidRPr="00F86254" w14:paraId="1FC8A879" w14:textId="77777777" w:rsidTr="00A626DB">
        <w:tc>
          <w:tcPr>
            <w:tcW w:w="2991" w:type="dxa"/>
            <w:shd w:val="clear" w:color="auto" w:fill="auto"/>
          </w:tcPr>
          <w:p w14:paraId="5B183819" w14:textId="77777777" w:rsidR="008E0248" w:rsidRPr="00F86254" w:rsidRDefault="008E0248" w:rsidP="00FD5B37">
            <w:pPr>
              <w:spacing w:after="0"/>
              <w:jc w:val="right"/>
              <w:rPr>
                <w:rFonts w:asciiTheme="minorHAnsi" w:hAnsiTheme="minorHAnsi" w:cstheme="minorHAnsi"/>
                <w:sz w:val="16"/>
                <w:szCs w:val="16"/>
                <w:lang w:val="en-GB"/>
              </w:rPr>
            </w:pPr>
          </w:p>
        </w:tc>
        <w:tc>
          <w:tcPr>
            <w:tcW w:w="1124" w:type="dxa"/>
            <w:shd w:val="clear" w:color="auto" w:fill="auto"/>
          </w:tcPr>
          <w:p w14:paraId="4B2CFD22" w14:textId="77777777" w:rsidR="008E0248" w:rsidRPr="00F86254" w:rsidRDefault="008E0248" w:rsidP="00FD5B37">
            <w:pPr>
              <w:spacing w:after="0"/>
              <w:jc w:val="right"/>
              <w:rPr>
                <w:rFonts w:asciiTheme="minorHAnsi" w:hAnsiTheme="minorHAnsi" w:cstheme="minorHAnsi"/>
                <w:sz w:val="16"/>
                <w:szCs w:val="16"/>
                <w:lang w:val="en-GB"/>
              </w:rPr>
            </w:pPr>
          </w:p>
        </w:tc>
        <w:tc>
          <w:tcPr>
            <w:tcW w:w="2259" w:type="dxa"/>
            <w:gridSpan w:val="2"/>
            <w:shd w:val="clear" w:color="auto" w:fill="auto"/>
          </w:tcPr>
          <w:p w14:paraId="17F7EA54"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 xml:space="preserve">Sum  </w:t>
            </w:r>
          </w:p>
        </w:tc>
        <w:tc>
          <w:tcPr>
            <w:tcW w:w="2572" w:type="dxa"/>
            <w:shd w:val="clear" w:color="auto" w:fill="FFE599" w:themeFill="accent4" w:themeFillTint="66"/>
          </w:tcPr>
          <w:p w14:paraId="1CE55E5A"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11,198.55</w:t>
            </w:r>
          </w:p>
        </w:tc>
        <w:tc>
          <w:tcPr>
            <w:tcW w:w="1090" w:type="dxa"/>
            <w:shd w:val="clear" w:color="auto" w:fill="FFE599" w:themeFill="accent4" w:themeFillTint="66"/>
          </w:tcPr>
          <w:p w14:paraId="26616143"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0</w:t>
            </w:r>
          </w:p>
        </w:tc>
        <w:tc>
          <w:tcPr>
            <w:tcW w:w="948" w:type="dxa"/>
            <w:shd w:val="clear" w:color="auto" w:fill="auto"/>
          </w:tcPr>
          <w:p w14:paraId="00DD1485"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3C68E93D" w14:textId="77777777" w:rsidR="008E0248" w:rsidRPr="00F86254" w:rsidRDefault="008E0248" w:rsidP="00FD5B37">
            <w:pPr>
              <w:spacing w:after="0"/>
              <w:jc w:val="right"/>
              <w:rPr>
                <w:rFonts w:asciiTheme="minorHAnsi" w:hAnsiTheme="minorHAnsi" w:cstheme="minorHAnsi"/>
                <w:sz w:val="16"/>
                <w:szCs w:val="16"/>
                <w:lang w:val="en-GB"/>
              </w:rPr>
            </w:pPr>
          </w:p>
        </w:tc>
      </w:tr>
      <w:tr w:rsidR="008E0248" w:rsidRPr="00F86254" w14:paraId="09329A9B" w14:textId="77777777" w:rsidTr="00A626DB">
        <w:tc>
          <w:tcPr>
            <w:tcW w:w="2991" w:type="dxa"/>
            <w:shd w:val="clear" w:color="auto" w:fill="D9D9D9" w:themeFill="background1" w:themeFillShade="D9"/>
          </w:tcPr>
          <w:p w14:paraId="6FF3EAB1" w14:textId="77777777" w:rsidR="008E0248" w:rsidRPr="00F86254" w:rsidRDefault="008E0248"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Indicator 2.2</w:t>
            </w:r>
          </w:p>
        </w:tc>
        <w:tc>
          <w:tcPr>
            <w:tcW w:w="7993" w:type="dxa"/>
            <w:gridSpan w:val="6"/>
            <w:shd w:val="clear" w:color="auto" w:fill="D9D9D9" w:themeFill="background1" w:themeFillShade="D9"/>
          </w:tcPr>
          <w:p w14:paraId="7B7F861A" w14:textId="77777777" w:rsidR="008E0248" w:rsidRPr="00F86254" w:rsidRDefault="008E0248" w:rsidP="00FD5B37">
            <w:pPr>
              <w:pStyle w:val="BalloonText"/>
              <w:spacing w:after="0"/>
              <w:rPr>
                <w:rFonts w:asciiTheme="minorHAnsi" w:hAnsiTheme="minorHAnsi" w:cstheme="minorHAnsi"/>
                <w:b/>
                <w:lang w:val="en-GB"/>
              </w:rPr>
            </w:pPr>
            <w:r w:rsidRPr="00F86254">
              <w:rPr>
                <w:rFonts w:asciiTheme="minorHAnsi" w:hAnsiTheme="minorHAnsi" w:cstheme="minorHAnsi"/>
                <w:b/>
                <w:lang w:val="en-GB"/>
              </w:rPr>
              <w:t>Marine protected areas under improved management effectiveness</w:t>
            </w:r>
          </w:p>
        </w:tc>
        <w:tc>
          <w:tcPr>
            <w:tcW w:w="3406" w:type="dxa"/>
            <w:shd w:val="clear" w:color="auto" w:fill="FFE599" w:themeFill="accent4" w:themeFillTint="66"/>
          </w:tcPr>
          <w:p w14:paraId="664892BF" w14:textId="150D4874" w:rsidR="008E0248" w:rsidRPr="00F86254" w:rsidRDefault="00D935A8"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color w:val="000000"/>
                <w:sz w:val="16"/>
                <w:szCs w:val="16"/>
                <w:lang w:val="en-GB"/>
              </w:rPr>
              <w:t>0 ha</w:t>
            </w:r>
          </w:p>
        </w:tc>
      </w:tr>
      <w:tr w:rsidR="008E0248" w:rsidRPr="00F86254" w14:paraId="06197962" w14:textId="77777777" w:rsidTr="00427778">
        <w:tc>
          <w:tcPr>
            <w:tcW w:w="2991" w:type="dxa"/>
            <w:vMerge w:val="restart"/>
            <w:vAlign w:val="center"/>
          </w:tcPr>
          <w:p w14:paraId="7561F164" w14:textId="77777777" w:rsidR="008E0248" w:rsidRPr="00F86254" w:rsidRDefault="008E0248" w:rsidP="00FD5B37">
            <w:pPr>
              <w:pStyle w:val="BalloonText"/>
              <w:spacing w:after="0"/>
              <w:rPr>
                <w:rFonts w:asciiTheme="minorHAnsi" w:hAnsiTheme="minorHAnsi" w:cstheme="minorHAnsi"/>
                <w:lang w:val="en-GB"/>
              </w:rPr>
            </w:pPr>
            <w:r w:rsidRPr="00F86254">
              <w:rPr>
                <w:rFonts w:asciiTheme="minorHAnsi" w:hAnsiTheme="minorHAnsi" w:cstheme="minorHAnsi"/>
                <w:lang w:val="en-GB"/>
              </w:rPr>
              <w:t>Name of Protected Area</w:t>
            </w:r>
          </w:p>
        </w:tc>
        <w:tc>
          <w:tcPr>
            <w:tcW w:w="1124" w:type="dxa"/>
            <w:vMerge w:val="restart"/>
            <w:vAlign w:val="center"/>
          </w:tcPr>
          <w:p w14:paraId="4976754D"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WDPA ID</w:t>
            </w:r>
          </w:p>
        </w:tc>
        <w:tc>
          <w:tcPr>
            <w:tcW w:w="1383" w:type="dxa"/>
            <w:vMerge w:val="restart"/>
            <w:vAlign w:val="center"/>
          </w:tcPr>
          <w:p w14:paraId="607EDB12"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IUCN category</w:t>
            </w:r>
          </w:p>
        </w:tc>
        <w:tc>
          <w:tcPr>
            <w:tcW w:w="876" w:type="dxa"/>
            <w:vMerge w:val="restart"/>
            <w:vAlign w:val="center"/>
          </w:tcPr>
          <w:p w14:paraId="7DA7220B"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Hectares</w:t>
            </w:r>
          </w:p>
        </w:tc>
        <w:tc>
          <w:tcPr>
            <w:tcW w:w="8016" w:type="dxa"/>
            <w:gridSpan w:val="4"/>
          </w:tcPr>
          <w:p w14:paraId="0FD1FE67"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METT Score </w:t>
            </w:r>
          </w:p>
        </w:tc>
      </w:tr>
      <w:tr w:rsidR="008E0248" w:rsidRPr="00F86254" w14:paraId="525D0E46" w14:textId="77777777" w:rsidTr="00E54B03">
        <w:tc>
          <w:tcPr>
            <w:tcW w:w="2991" w:type="dxa"/>
            <w:vMerge/>
          </w:tcPr>
          <w:p w14:paraId="1A524E6A"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tcPr>
          <w:p w14:paraId="6296F99E" w14:textId="77777777" w:rsidR="008E0248" w:rsidRPr="00F86254" w:rsidRDefault="008E0248" w:rsidP="00FD5B37">
            <w:pPr>
              <w:spacing w:after="0"/>
              <w:rPr>
                <w:rFonts w:asciiTheme="minorHAnsi" w:hAnsiTheme="minorHAnsi" w:cstheme="minorHAnsi"/>
                <w:sz w:val="16"/>
                <w:szCs w:val="16"/>
                <w:lang w:val="en-GB"/>
              </w:rPr>
            </w:pPr>
          </w:p>
        </w:tc>
        <w:tc>
          <w:tcPr>
            <w:tcW w:w="1383" w:type="dxa"/>
            <w:vMerge/>
          </w:tcPr>
          <w:p w14:paraId="54F31CAE" w14:textId="77777777" w:rsidR="008E0248" w:rsidRPr="00F86254" w:rsidRDefault="008E0248" w:rsidP="00FD5B37">
            <w:pPr>
              <w:spacing w:after="0"/>
              <w:rPr>
                <w:rFonts w:asciiTheme="minorHAnsi" w:hAnsiTheme="minorHAnsi" w:cstheme="minorHAnsi"/>
                <w:sz w:val="16"/>
                <w:szCs w:val="16"/>
                <w:lang w:val="en-GB"/>
              </w:rPr>
            </w:pPr>
          </w:p>
        </w:tc>
        <w:tc>
          <w:tcPr>
            <w:tcW w:w="876" w:type="dxa"/>
            <w:vMerge/>
          </w:tcPr>
          <w:p w14:paraId="0DA029D6" w14:textId="77777777" w:rsidR="008E0248" w:rsidRPr="00F86254" w:rsidRDefault="008E0248" w:rsidP="00FD5B37">
            <w:pPr>
              <w:spacing w:after="0"/>
              <w:rPr>
                <w:rFonts w:asciiTheme="minorHAnsi" w:hAnsiTheme="minorHAnsi" w:cstheme="minorHAnsi"/>
                <w:sz w:val="16"/>
                <w:szCs w:val="16"/>
                <w:lang w:val="en-GB"/>
              </w:rPr>
            </w:pPr>
          </w:p>
        </w:tc>
        <w:tc>
          <w:tcPr>
            <w:tcW w:w="3662" w:type="dxa"/>
            <w:gridSpan w:val="2"/>
          </w:tcPr>
          <w:p w14:paraId="5471BC6D"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Baseline</w:t>
            </w:r>
          </w:p>
        </w:tc>
        <w:tc>
          <w:tcPr>
            <w:tcW w:w="4354" w:type="dxa"/>
            <w:gridSpan w:val="2"/>
            <w:shd w:val="clear" w:color="auto" w:fill="auto"/>
          </w:tcPr>
          <w:p w14:paraId="2A567897"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Achieved</w:t>
            </w:r>
          </w:p>
        </w:tc>
      </w:tr>
      <w:tr w:rsidR="008E0248" w:rsidRPr="00F86254" w14:paraId="5A28058A" w14:textId="77777777" w:rsidTr="00E54B03">
        <w:tc>
          <w:tcPr>
            <w:tcW w:w="2991" w:type="dxa"/>
            <w:vMerge/>
          </w:tcPr>
          <w:p w14:paraId="56F96FF7"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tcPr>
          <w:p w14:paraId="3A493D15" w14:textId="77777777" w:rsidR="008E0248" w:rsidRPr="00F86254" w:rsidRDefault="008E0248" w:rsidP="00FD5B37">
            <w:pPr>
              <w:spacing w:after="0"/>
              <w:rPr>
                <w:rFonts w:asciiTheme="minorHAnsi" w:hAnsiTheme="minorHAnsi" w:cstheme="minorHAnsi"/>
                <w:sz w:val="16"/>
                <w:szCs w:val="16"/>
                <w:lang w:val="en-GB"/>
              </w:rPr>
            </w:pPr>
          </w:p>
        </w:tc>
        <w:tc>
          <w:tcPr>
            <w:tcW w:w="1383" w:type="dxa"/>
            <w:vMerge/>
          </w:tcPr>
          <w:p w14:paraId="26B92D1E" w14:textId="77777777" w:rsidR="008E0248" w:rsidRPr="00F86254" w:rsidRDefault="008E0248" w:rsidP="00FD5B37">
            <w:pPr>
              <w:spacing w:after="0"/>
              <w:rPr>
                <w:rFonts w:asciiTheme="minorHAnsi" w:hAnsiTheme="minorHAnsi" w:cstheme="minorHAnsi"/>
                <w:sz w:val="16"/>
                <w:szCs w:val="16"/>
                <w:lang w:val="en-GB"/>
              </w:rPr>
            </w:pPr>
          </w:p>
        </w:tc>
        <w:tc>
          <w:tcPr>
            <w:tcW w:w="876" w:type="dxa"/>
            <w:vMerge/>
          </w:tcPr>
          <w:p w14:paraId="29048D40" w14:textId="77777777" w:rsidR="008E0248" w:rsidRPr="00F86254" w:rsidRDefault="008E0248" w:rsidP="00FD5B37">
            <w:pPr>
              <w:spacing w:after="0"/>
              <w:rPr>
                <w:rFonts w:asciiTheme="minorHAnsi" w:hAnsiTheme="minorHAnsi" w:cstheme="minorHAnsi"/>
                <w:sz w:val="16"/>
                <w:szCs w:val="16"/>
                <w:lang w:val="en-GB"/>
              </w:rPr>
            </w:pPr>
          </w:p>
        </w:tc>
        <w:tc>
          <w:tcPr>
            <w:tcW w:w="2572" w:type="dxa"/>
          </w:tcPr>
          <w:p w14:paraId="2EAB9051"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w:t>
            </w:r>
          </w:p>
        </w:tc>
        <w:tc>
          <w:tcPr>
            <w:tcW w:w="1090" w:type="dxa"/>
          </w:tcPr>
          <w:p w14:paraId="06CC3285"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Endorsement</w:t>
            </w:r>
          </w:p>
        </w:tc>
        <w:tc>
          <w:tcPr>
            <w:tcW w:w="948" w:type="dxa"/>
            <w:shd w:val="clear" w:color="auto" w:fill="auto"/>
          </w:tcPr>
          <w:p w14:paraId="62BAC98B"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32D2C04D"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TE</w:t>
            </w:r>
          </w:p>
        </w:tc>
      </w:tr>
      <w:tr w:rsidR="008E0248" w:rsidRPr="00F86254" w14:paraId="48DE2E75" w14:textId="77777777" w:rsidTr="00E54B03">
        <w:tc>
          <w:tcPr>
            <w:tcW w:w="2991" w:type="dxa"/>
          </w:tcPr>
          <w:p w14:paraId="4C69687B" w14:textId="77777777" w:rsidR="008E0248" w:rsidRPr="00F86254" w:rsidRDefault="008E0248" w:rsidP="00FD5B37">
            <w:pPr>
              <w:spacing w:after="0"/>
              <w:jc w:val="right"/>
              <w:rPr>
                <w:rFonts w:asciiTheme="minorHAnsi" w:hAnsiTheme="minorHAnsi" w:cstheme="minorHAnsi"/>
                <w:sz w:val="16"/>
                <w:szCs w:val="16"/>
                <w:lang w:val="en-GB"/>
              </w:rPr>
            </w:pPr>
          </w:p>
        </w:tc>
        <w:tc>
          <w:tcPr>
            <w:tcW w:w="1124" w:type="dxa"/>
          </w:tcPr>
          <w:p w14:paraId="02DA1F5D" w14:textId="77777777" w:rsidR="008E0248" w:rsidRPr="00F86254" w:rsidRDefault="008E0248" w:rsidP="00FD5B37">
            <w:pPr>
              <w:spacing w:after="0"/>
              <w:jc w:val="right"/>
              <w:rPr>
                <w:rFonts w:asciiTheme="minorHAnsi" w:hAnsiTheme="minorHAnsi" w:cstheme="minorHAnsi"/>
                <w:sz w:val="16"/>
                <w:szCs w:val="16"/>
                <w:lang w:val="en-GB"/>
              </w:rPr>
            </w:pPr>
          </w:p>
        </w:tc>
        <w:tc>
          <w:tcPr>
            <w:tcW w:w="1383" w:type="dxa"/>
          </w:tcPr>
          <w:p w14:paraId="04F1DCC0" w14:textId="77777777" w:rsidR="008E0248" w:rsidRPr="00F86254" w:rsidRDefault="008E0248" w:rsidP="00FD5B37">
            <w:pPr>
              <w:spacing w:after="0"/>
              <w:jc w:val="right"/>
              <w:rPr>
                <w:rFonts w:asciiTheme="minorHAnsi" w:hAnsiTheme="minorHAnsi" w:cstheme="minorHAnsi"/>
                <w:sz w:val="16"/>
                <w:szCs w:val="16"/>
                <w:lang w:val="en-GB"/>
              </w:rPr>
            </w:pPr>
          </w:p>
        </w:tc>
        <w:tc>
          <w:tcPr>
            <w:tcW w:w="876" w:type="dxa"/>
          </w:tcPr>
          <w:p w14:paraId="4DAE5A70" w14:textId="77777777" w:rsidR="008E0248" w:rsidRPr="00F86254" w:rsidRDefault="008E0248" w:rsidP="00FD5B37">
            <w:pPr>
              <w:spacing w:after="0"/>
              <w:jc w:val="right"/>
              <w:rPr>
                <w:rFonts w:asciiTheme="minorHAnsi" w:hAnsiTheme="minorHAnsi" w:cstheme="minorHAnsi"/>
                <w:sz w:val="16"/>
                <w:szCs w:val="16"/>
                <w:lang w:val="en-GB"/>
              </w:rPr>
            </w:pPr>
          </w:p>
        </w:tc>
        <w:tc>
          <w:tcPr>
            <w:tcW w:w="2572" w:type="dxa"/>
          </w:tcPr>
          <w:p w14:paraId="34D05D5C" w14:textId="77777777" w:rsidR="008E0248" w:rsidRPr="00F86254" w:rsidRDefault="008E0248" w:rsidP="00FD5B37">
            <w:pPr>
              <w:spacing w:after="0"/>
              <w:jc w:val="right"/>
              <w:rPr>
                <w:rFonts w:asciiTheme="minorHAnsi" w:hAnsiTheme="minorHAnsi" w:cstheme="minorHAnsi"/>
                <w:sz w:val="16"/>
                <w:szCs w:val="16"/>
                <w:lang w:val="en-GB"/>
              </w:rPr>
            </w:pPr>
          </w:p>
        </w:tc>
        <w:tc>
          <w:tcPr>
            <w:tcW w:w="1090" w:type="dxa"/>
          </w:tcPr>
          <w:p w14:paraId="389A6571" w14:textId="77777777" w:rsidR="008E0248" w:rsidRPr="00F86254" w:rsidRDefault="008E0248" w:rsidP="00FD5B37">
            <w:pPr>
              <w:spacing w:after="0"/>
              <w:jc w:val="right"/>
              <w:rPr>
                <w:rFonts w:asciiTheme="minorHAnsi" w:hAnsiTheme="minorHAnsi" w:cstheme="minorHAnsi"/>
                <w:sz w:val="16"/>
                <w:szCs w:val="16"/>
                <w:lang w:val="en-GB"/>
              </w:rPr>
            </w:pPr>
          </w:p>
        </w:tc>
        <w:tc>
          <w:tcPr>
            <w:tcW w:w="948" w:type="dxa"/>
            <w:shd w:val="clear" w:color="auto" w:fill="auto"/>
          </w:tcPr>
          <w:p w14:paraId="163283C9"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2AF6606E" w14:textId="77777777" w:rsidR="008E0248" w:rsidRPr="00F86254" w:rsidRDefault="008E0248" w:rsidP="00FD5B37">
            <w:pPr>
              <w:spacing w:after="0"/>
              <w:jc w:val="right"/>
              <w:rPr>
                <w:rFonts w:asciiTheme="minorHAnsi" w:hAnsiTheme="minorHAnsi" w:cstheme="minorHAnsi"/>
                <w:sz w:val="16"/>
                <w:szCs w:val="16"/>
                <w:lang w:val="en-GB"/>
              </w:rPr>
            </w:pPr>
          </w:p>
        </w:tc>
      </w:tr>
      <w:tr w:rsidR="008E0248" w:rsidRPr="00F86254" w14:paraId="46FB0B2F" w14:textId="77777777" w:rsidTr="00E54B03">
        <w:tc>
          <w:tcPr>
            <w:tcW w:w="2991" w:type="dxa"/>
          </w:tcPr>
          <w:p w14:paraId="0EA917D2" w14:textId="77777777" w:rsidR="008E0248" w:rsidRPr="00F86254" w:rsidRDefault="008E0248" w:rsidP="00FD5B37">
            <w:pPr>
              <w:spacing w:after="0"/>
              <w:jc w:val="right"/>
              <w:rPr>
                <w:rFonts w:asciiTheme="minorHAnsi" w:hAnsiTheme="minorHAnsi" w:cstheme="minorHAnsi"/>
                <w:i/>
                <w:color w:val="000000"/>
                <w:sz w:val="16"/>
                <w:szCs w:val="16"/>
                <w:lang w:val="en-GB"/>
              </w:rPr>
            </w:pPr>
          </w:p>
        </w:tc>
        <w:tc>
          <w:tcPr>
            <w:tcW w:w="1124" w:type="dxa"/>
          </w:tcPr>
          <w:p w14:paraId="08039A8D" w14:textId="77777777" w:rsidR="008E0248" w:rsidRPr="00F86254" w:rsidRDefault="008E0248" w:rsidP="00FD5B37">
            <w:pPr>
              <w:spacing w:after="0"/>
              <w:jc w:val="right"/>
              <w:rPr>
                <w:rFonts w:asciiTheme="minorHAnsi" w:hAnsiTheme="minorHAnsi" w:cstheme="minorHAnsi"/>
                <w:i/>
                <w:color w:val="000000"/>
                <w:sz w:val="16"/>
                <w:szCs w:val="16"/>
                <w:lang w:val="en-GB"/>
              </w:rPr>
            </w:pPr>
          </w:p>
        </w:tc>
        <w:tc>
          <w:tcPr>
            <w:tcW w:w="1383" w:type="dxa"/>
          </w:tcPr>
          <w:p w14:paraId="0D4CBCBD" w14:textId="77777777" w:rsidR="008E0248" w:rsidRPr="00F86254" w:rsidRDefault="008E0248" w:rsidP="00FD5B37">
            <w:pPr>
              <w:spacing w:after="0"/>
              <w:jc w:val="right"/>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Sum</w:t>
            </w:r>
          </w:p>
        </w:tc>
        <w:tc>
          <w:tcPr>
            <w:tcW w:w="876" w:type="dxa"/>
          </w:tcPr>
          <w:p w14:paraId="53F143E6" w14:textId="77777777" w:rsidR="008E0248" w:rsidRPr="00F86254" w:rsidRDefault="008E0248" w:rsidP="00FD5B37">
            <w:pPr>
              <w:spacing w:after="0"/>
              <w:jc w:val="right"/>
              <w:rPr>
                <w:rFonts w:asciiTheme="minorHAnsi" w:hAnsiTheme="minorHAnsi" w:cstheme="minorHAnsi"/>
                <w:color w:val="000000"/>
                <w:sz w:val="16"/>
                <w:szCs w:val="16"/>
                <w:lang w:val="en-GB"/>
              </w:rPr>
            </w:pPr>
          </w:p>
        </w:tc>
        <w:tc>
          <w:tcPr>
            <w:tcW w:w="2572" w:type="dxa"/>
          </w:tcPr>
          <w:p w14:paraId="69C6B2F5" w14:textId="77777777" w:rsidR="008E0248" w:rsidRPr="00F86254" w:rsidRDefault="008E0248" w:rsidP="00FD5B37">
            <w:pPr>
              <w:spacing w:after="0"/>
              <w:jc w:val="right"/>
              <w:rPr>
                <w:rFonts w:asciiTheme="minorHAnsi" w:hAnsiTheme="minorHAnsi" w:cstheme="minorHAnsi"/>
                <w:i/>
                <w:color w:val="000000"/>
                <w:sz w:val="16"/>
                <w:szCs w:val="16"/>
                <w:lang w:val="en-GB"/>
              </w:rPr>
            </w:pPr>
          </w:p>
        </w:tc>
        <w:tc>
          <w:tcPr>
            <w:tcW w:w="1090" w:type="dxa"/>
          </w:tcPr>
          <w:p w14:paraId="06CC4A22" w14:textId="77777777" w:rsidR="008E0248" w:rsidRPr="00F86254" w:rsidRDefault="008E0248" w:rsidP="00FD5B37">
            <w:pPr>
              <w:spacing w:after="0"/>
              <w:jc w:val="right"/>
              <w:rPr>
                <w:rFonts w:asciiTheme="minorHAnsi" w:hAnsiTheme="minorHAnsi" w:cstheme="minorHAnsi"/>
                <w:i/>
                <w:color w:val="000000"/>
                <w:sz w:val="16"/>
                <w:szCs w:val="16"/>
                <w:lang w:val="en-GB"/>
              </w:rPr>
            </w:pPr>
          </w:p>
        </w:tc>
        <w:tc>
          <w:tcPr>
            <w:tcW w:w="948" w:type="dxa"/>
            <w:shd w:val="clear" w:color="auto" w:fill="auto"/>
          </w:tcPr>
          <w:p w14:paraId="6644A7C2" w14:textId="77777777" w:rsidR="008E0248" w:rsidRPr="00F86254" w:rsidRDefault="008E0248" w:rsidP="00FD5B37">
            <w:pPr>
              <w:spacing w:after="0"/>
              <w:jc w:val="right"/>
              <w:rPr>
                <w:rFonts w:asciiTheme="minorHAnsi" w:hAnsiTheme="minorHAnsi" w:cstheme="minorHAnsi"/>
                <w:i/>
                <w:color w:val="000000"/>
                <w:sz w:val="16"/>
                <w:szCs w:val="16"/>
                <w:lang w:val="en-GB"/>
              </w:rPr>
            </w:pPr>
          </w:p>
        </w:tc>
        <w:tc>
          <w:tcPr>
            <w:tcW w:w="3406" w:type="dxa"/>
            <w:shd w:val="clear" w:color="auto" w:fill="auto"/>
          </w:tcPr>
          <w:p w14:paraId="72E49A29" w14:textId="77777777" w:rsidR="008E0248" w:rsidRPr="00F86254" w:rsidRDefault="008E0248" w:rsidP="00FD5B37">
            <w:pPr>
              <w:spacing w:after="0"/>
              <w:jc w:val="right"/>
              <w:rPr>
                <w:rFonts w:asciiTheme="minorHAnsi" w:hAnsiTheme="minorHAnsi" w:cstheme="minorHAnsi"/>
                <w:i/>
                <w:color w:val="000000"/>
                <w:sz w:val="16"/>
                <w:szCs w:val="16"/>
                <w:lang w:val="en-GB"/>
              </w:rPr>
            </w:pPr>
          </w:p>
        </w:tc>
      </w:tr>
      <w:tr w:rsidR="008E0248" w:rsidRPr="00F86254" w14:paraId="43577570" w14:textId="77777777" w:rsidTr="00A626DB">
        <w:tc>
          <w:tcPr>
            <w:tcW w:w="2991" w:type="dxa"/>
            <w:shd w:val="clear" w:color="auto" w:fill="000099"/>
          </w:tcPr>
          <w:p w14:paraId="27E8E052" w14:textId="77777777" w:rsidR="008E0248" w:rsidRPr="00F86254" w:rsidRDefault="008E0248" w:rsidP="00FD5B37">
            <w:pPr>
              <w:spacing w:after="0"/>
              <w:rPr>
                <w:rFonts w:asciiTheme="minorHAnsi" w:hAnsiTheme="minorHAnsi" w:cstheme="minorHAnsi"/>
                <w:b/>
                <w:color w:val="FFFFFF" w:themeColor="background1"/>
                <w:sz w:val="16"/>
                <w:szCs w:val="16"/>
                <w:lang w:val="en-GB"/>
              </w:rPr>
            </w:pPr>
            <w:r w:rsidRPr="00F86254">
              <w:rPr>
                <w:rFonts w:asciiTheme="minorHAnsi" w:hAnsiTheme="minorHAnsi" w:cstheme="minorHAnsi"/>
                <w:b/>
                <w:color w:val="FFFFFF" w:themeColor="background1"/>
                <w:sz w:val="16"/>
                <w:szCs w:val="16"/>
                <w:lang w:val="en-GB"/>
              </w:rPr>
              <w:t>Core Indicator 4</w:t>
            </w:r>
          </w:p>
        </w:tc>
        <w:tc>
          <w:tcPr>
            <w:tcW w:w="7993" w:type="dxa"/>
            <w:gridSpan w:val="6"/>
            <w:shd w:val="clear" w:color="auto" w:fill="000099"/>
          </w:tcPr>
          <w:p w14:paraId="2BF25FE4" w14:textId="77777777" w:rsidR="008E0248" w:rsidRPr="00F86254" w:rsidRDefault="008E0248" w:rsidP="00FD5B37">
            <w:pPr>
              <w:spacing w:after="0"/>
              <w:rPr>
                <w:rFonts w:asciiTheme="minorHAnsi" w:hAnsiTheme="minorHAnsi" w:cstheme="minorHAnsi"/>
                <w:b/>
                <w:color w:val="FFFFFF" w:themeColor="background1"/>
                <w:sz w:val="16"/>
                <w:szCs w:val="16"/>
                <w:lang w:val="en-GB"/>
              </w:rPr>
            </w:pPr>
            <w:bookmarkStart w:id="160" w:name="_Hlk30589355"/>
            <w:r w:rsidRPr="00F86254">
              <w:rPr>
                <w:rFonts w:asciiTheme="minorHAnsi" w:hAnsiTheme="minorHAnsi" w:cstheme="minorHAnsi"/>
                <w:b/>
                <w:color w:val="FFFFFF" w:themeColor="background1"/>
                <w:sz w:val="16"/>
                <w:szCs w:val="16"/>
                <w:lang w:val="en-GB"/>
              </w:rPr>
              <w:t>Area of landscapes under improved practices (hectares; excluding protected areas)</w:t>
            </w:r>
            <w:bookmarkEnd w:id="160"/>
          </w:p>
        </w:tc>
        <w:tc>
          <w:tcPr>
            <w:tcW w:w="3406" w:type="dxa"/>
            <w:shd w:val="clear" w:color="auto" w:fill="FFE599" w:themeFill="accent4" w:themeFillTint="66"/>
          </w:tcPr>
          <w:p w14:paraId="0C5566DA" w14:textId="168872BA" w:rsidR="008E0248" w:rsidRPr="00F86254" w:rsidRDefault="008E0248"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color w:val="000000"/>
                <w:sz w:val="16"/>
                <w:szCs w:val="16"/>
                <w:lang w:val="en-GB"/>
              </w:rPr>
              <w:t>12,414 ha</w:t>
            </w:r>
            <w:r w:rsidR="006413B8" w:rsidRPr="00F86254">
              <w:rPr>
                <w:rFonts w:asciiTheme="minorHAnsi" w:hAnsiTheme="minorHAnsi" w:cstheme="minorHAnsi"/>
                <w:b/>
                <w:color w:val="000000"/>
                <w:sz w:val="16"/>
                <w:szCs w:val="16"/>
                <w:lang w:val="en-GB"/>
              </w:rPr>
              <w:t xml:space="preserve"> (</w:t>
            </w:r>
            <w:r w:rsidR="004F6899" w:rsidRPr="00F86254">
              <w:rPr>
                <w:rFonts w:asciiTheme="minorHAnsi" w:hAnsiTheme="minorHAnsi" w:cstheme="minorHAnsi"/>
                <w:b/>
                <w:color w:val="000000"/>
                <w:sz w:val="16"/>
                <w:szCs w:val="16"/>
                <w:lang w:val="en-GB"/>
              </w:rPr>
              <w:t>c</w:t>
            </w:r>
            <w:r w:rsidR="006413B8" w:rsidRPr="00F86254">
              <w:rPr>
                <w:rFonts w:asciiTheme="minorHAnsi" w:hAnsiTheme="minorHAnsi" w:cstheme="minorHAnsi"/>
                <w:b/>
                <w:color w:val="000000"/>
                <w:sz w:val="16"/>
                <w:szCs w:val="16"/>
                <w:lang w:val="en-GB"/>
              </w:rPr>
              <w:t>)</w:t>
            </w:r>
          </w:p>
        </w:tc>
      </w:tr>
      <w:tr w:rsidR="008E0248" w:rsidRPr="00F86254" w14:paraId="5A6FA94A" w14:textId="77777777" w:rsidTr="00E54B03">
        <w:tc>
          <w:tcPr>
            <w:tcW w:w="2991" w:type="dxa"/>
            <w:shd w:val="clear" w:color="auto" w:fill="auto"/>
          </w:tcPr>
          <w:p w14:paraId="0D412507" w14:textId="77777777" w:rsidR="008E0248" w:rsidRPr="00F86254" w:rsidRDefault="008E0248" w:rsidP="00FD5B37">
            <w:pPr>
              <w:spacing w:after="0"/>
              <w:rPr>
                <w:rFonts w:asciiTheme="minorHAnsi" w:hAnsiTheme="minorHAnsi" w:cstheme="minorHAnsi"/>
                <w:sz w:val="16"/>
                <w:szCs w:val="16"/>
                <w:lang w:val="en-GB"/>
              </w:rPr>
            </w:pPr>
          </w:p>
        </w:tc>
        <w:tc>
          <w:tcPr>
            <w:tcW w:w="3383" w:type="dxa"/>
            <w:gridSpan w:val="3"/>
            <w:shd w:val="clear" w:color="auto" w:fill="auto"/>
          </w:tcPr>
          <w:p w14:paraId="17364122" w14:textId="77777777" w:rsidR="008E0248" w:rsidRPr="00F86254" w:rsidRDefault="008E0248" w:rsidP="00FD5B37">
            <w:pPr>
              <w:spacing w:after="0"/>
              <w:rPr>
                <w:rFonts w:asciiTheme="minorHAnsi" w:hAnsiTheme="minorHAnsi" w:cstheme="minorHAnsi"/>
                <w:sz w:val="16"/>
                <w:szCs w:val="16"/>
                <w:lang w:val="en-GB"/>
              </w:rPr>
            </w:pPr>
          </w:p>
        </w:tc>
        <w:tc>
          <w:tcPr>
            <w:tcW w:w="8016" w:type="dxa"/>
            <w:gridSpan w:val="4"/>
            <w:shd w:val="clear" w:color="auto" w:fill="auto"/>
          </w:tcPr>
          <w:p w14:paraId="176D62B0" w14:textId="77777777" w:rsidR="008E0248" w:rsidRPr="00F86254" w:rsidRDefault="008E0248" w:rsidP="00FD5B37">
            <w:pPr>
              <w:spacing w:after="0"/>
              <w:jc w:val="center"/>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Hectares (4.1+4.2+4.3+4.4)</w:t>
            </w:r>
          </w:p>
        </w:tc>
      </w:tr>
      <w:tr w:rsidR="008E0248" w:rsidRPr="00F86254" w14:paraId="542CF848" w14:textId="77777777" w:rsidTr="00E54B03">
        <w:tc>
          <w:tcPr>
            <w:tcW w:w="2991" w:type="dxa"/>
            <w:shd w:val="clear" w:color="auto" w:fill="auto"/>
          </w:tcPr>
          <w:p w14:paraId="08BE744C" w14:textId="77777777" w:rsidR="008E0248" w:rsidRPr="00F86254" w:rsidRDefault="008E0248" w:rsidP="00FD5B37">
            <w:pPr>
              <w:spacing w:after="0"/>
              <w:rPr>
                <w:rFonts w:asciiTheme="minorHAnsi" w:hAnsiTheme="minorHAnsi" w:cstheme="minorHAnsi"/>
                <w:sz w:val="16"/>
                <w:szCs w:val="16"/>
                <w:lang w:val="en-GB"/>
              </w:rPr>
            </w:pPr>
          </w:p>
        </w:tc>
        <w:tc>
          <w:tcPr>
            <w:tcW w:w="3383" w:type="dxa"/>
            <w:gridSpan w:val="3"/>
            <w:shd w:val="clear" w:color="auto" w:fill="auto"/>
          </w:tcPr>
          <w:p w14:paraId="0D80371E" w14:textId="77777777" w:rsidR="008E0248" w:rsidRPr="00F86254" w:rsidRDefault="008E0248" w:rsidP="00FD5B37">
            <w:pPr>
              <w:spacing w:after="0"/>
              <w:rPr>
                <w:rFonts w:asciiTheme="minorHAnsi" w:hAnsiTheme="minorHAnsi" w:cstheme="minorHAnsi"/>
                <w:sz w:val="16"/>
                <w:szCs w:val="16"/>
                <w:lang w:val="en-GB"/>
              </w:rPr>
            </w:pPr>
          </w:p>
        </w:tc>
        <w:tc>
          <w:tcPr>
            <w:tcW w:w="3662" w:type="dxa"/>
            <w:gridSpan w:val="2"/>
            <w:shd w:val="clear" w:color="auto" w:fill="auto"/>
          </w:tcPr>
          <w:p w14:paraId="0ACF3386"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color w:val="000000"/>
                <w:sz w:val="16"/>
                <w:szCs w:val="16"/>
                <w:lang w:val="en-GB"/>
              </w:rPr>
              <w:t>Expected</w:t>
            </w:r>
          </w:p>
        </w:tc>
        <w:tc>
          <w:tcPr>
            <w:tcW w:w="4354" w:type="dxa"/>
            <w:gridSpan w:val="2"/>
            <w:shd w:val="clear" w:color="auto" w:fill="auto"/>
          </w:tcPr>
          <w:p w14:paraId="49F842F1" w14:textId="77777777" w:rsidR="008E0248" w:rsidRPr="00F86254" w:rsidRDefault="008E0248" w:rsidP="00FD5B37">
            <w:pPr>
              <w:spacing w:after="0"/>
              <w:jc w:val="center"/>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Achieved</w:t>
            </w:r>
          </w:p>
        </w:tc>
      </w:tr>
      <w:tr w:rsidR="008E0248" w:rsidRPr="00F86254" w14:paraId="3E06656D" w14:textId="77777777" w:rsidTr="00E54B03">
        <w:tc>
          <w:tcPr>
            <w:tcW w:w="2991" w:type="dxa"/>
            <w:shd w:val="clear" w:color="auto" w:fill="auto"/>
          </w:tcPr>
          <w:p w14:paraId="5C3DCF1A" w14:textId="77777777" w:rsidR="008E0248" w:rsidRPr="00F86254" w:rsidRDefault="008E0248" w:rsidP="00FD5B37">
            <w:pPr>
              <w:spacing w:after="0"/>
              <w:rPr>
                <w:rFonts w:asciiTheme="minorHAnsi" w:hAnsiTheme="minorHAnsi" w:cstheme="minorHAnsi"/>
                <w:sz w:val="16"/>
                <w:szCs w:val="16"/>
                <w:lang w:val="en-GB"/>
              </w:rPr>
            </w:pPr>
          </w:p>
        </w:tc>
        <w:tc>
          <w:tcPr>
            <w:tcW w:w="3383" w:type="dxa"/>
            <w:gridSpan w:val="3"/>
            <w:shd w:val="clear" w:color="auto" w:fill="auto"/>
          </w:tcPr>
          <w:p w14:paraId="4A3EF655" w14:textId="77777777" w:rsidR="008E0248" w:rsidRPr="00F86254" w:rsidRDefault="008E0248" w:rsidP="00FD5B37">
            <w:pPr>
              <w:spacing w:after="0"/>
              <w:rPr>
                <w:rFonts w:asciiTheme="minorHAnsi" w:hAnsiTheme="minorHAnsi" w:cstheme="minorHAnsi"/>
                <w:sz w:val="16"/>
                <w:szCs w:val="16"/>
                <w:lang w:val="en-GB"/>
              </w:rPr>
            </w:pPr>
          </w:p>
        </w:tc>
        <w:tc>
          <w:tcPr>
            <w:tcW w:w="2572" w:type="dxa"/>
            <w:shd w:val="clear" w:color="auto" w:fill="auto"/>
          </w:tcPr>
          <w:p w14:paraId="6C7CE535"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PIF stage</w:t>
            </w:r>
          </w:p>
        </w:tc>
        <w:tc>
          <w:tcPr>
            <w:tcW w:w="1090" w:type="dxa"/>
            <w:shd w:val="clear" w:color="auto" w:fill="auto"/>
          </w:tcPr>
          <w:p w14:paraId="0E72034A"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Endorsement</w:t>
            </w:r>
          </w:p>
        </w:tc>
        <w:tc>
          <w:tcPr>
            <w:tcW w:w="948" w:type="dxa"/>
            <w:shd w:val="clear" w:color="auto" w:fill="auto"/>
          </w:tcPr>
          <w:p w14:paraId="46F4EA0D"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3CC3C918" w14:textId="77777777" w:rsidR="008E0248" w:rsidRPr="00F86254" w:rsidRDefault="008E0248" w:rsidP="00FD5B37">
            <w:pPr>
              <w:spacing w:after="0"/>
              <w:jc w:val="center"/>
              <w:rPr>
                <w:rFonts w:asciiTheme="minorHAnsi" w:hAnsiTheme="minorHAnsi" w:cstheme="minorHAnsi"/>
                <w:i/>
                <w:color w:val="000000"/>
                <w:sz w:val="16"/>
                <w:szCs w:val="16"/>
                <w:lang w:val="en-GB"/>
              </w:rPr>
            </w:pPr>
            <w:r w:rsidRPr="00F86254">
              <w:rPr>
                <w:rFonts w:asciiTheme="minorHAnsi" w:hAnsiTheme="minorHAnsi" w:cstheme="minorHAnsi"/>
                <w:sz w:val="16"/>
                <w:szCs w:val="16"/>
                <w:lang w:val="en-GB"/>
              </w:rPr>
              <w:t>TE</w:t>
            </w:r>
          </w:p>
        </w:tc>
      </w:tr>
      <w:tr w:rsidR="008E0248" w:rsidRPr="00F86254" w14:paraId="290BA5BF" w14:textId="77777777" w:rsidTr="00A626DB">
        <w:tc>
          <w:tcPr>
            <w:tcW w:w="2991" w:type="dxa"/>
            <w:shd w:val="clear" w:color="auto" w:fill="auto"/>
          </w:tcPr>
          <w:p w14:paraId="166DD9EC" w14:textId="77777777" w:rsidR="008E0248" w:rsidRPr="00F86254" w:rsidRDefault="008E0248" w:rsidP="00FD5B37">
            <w:pPr>
              <w:spacing w:after="0"/>
              <w:rPr>
                <w:rFonts w:asciiTheme="minorHAnsi" w:hAnsiTheme="minorHAnsi" w:cstheme="minorHAnsi"/>
                <w:sz w:val="16"/>
                <w:szCs w:val="16"/>
                <w:lang w:val="en-GB"/>
              </w:rPr>
            </w:pPr>
          </w:p>
        </w:tc>
        <w:tc>
          <w:tcPr>
            <w:tcW w:w="3383" w:type="dxa"/>
            <w:gridSpan w:val="3"/>
            <w:shd w:val="clear" w:color="auto" w:fill="auto"/>
          </w:tcPr>
          <w:p w14:paraId="0F4DE59D" w14:textId="77777777" w:rsidR="008E0248" w:rsidRPr="00F86254" w:rsidRDefault="008E0248" w:rsidP="00FD5B37">
            <w:pPr>
              <w:spacing w:after="0"/>
              <w:rPr>
                <w:rFonts w:asciiTheme="minorHAnsi" w:hAnsiTheme="minorHAnsi" w:cstheme="minorHAnsi"/>
                <w:sz w:val="16"/>
                <w:szCs w:val="16"/>
                <w:lang w:val="en-GB"/>
              </w:rPr>
            </w:pPr>
          </w:p>
        </w:tc>
        <w:tc>
          <w:tcPr>
            <w:tcW w:w="2572" w:type="dxa"/>
            <w:shd w:val="clear" w:color="auto" w:fill="FFE599" w:themeFill="accent4" w:themeFillTint="66"/>
          </w:tcPr>
          <w:p w14:paraId="3A6E7853"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17,767 </w:t>
            </w:r>
          </w:p>
        </w:tc>
        <w:tc>
          <w:tcPr>
            <w:tcW w:w="1090" w:type="dxa"/>
            <w:shd w:val="clear" w:color="auto" w:fill="FFE599" w:themeFill="accent4" w:themeFillTint="66"/>
          </w:tcPr>
          <w:p w14:paraId="3B0ADC26"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12,414</w:t>
            </w:r>
          </w:p>
        </w:tc>
        <w:tc>
          <w:tcPr>
            <w:tcW w:w="948" w:type="dxa"/>
            <w:shd w:val="clear" w:color="auto" w:fill="auto"/>
          </w:tcPr>
          <w:p w14:paraId="2AAC6909"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33463FD5" w14:textId="77777777" w:rsidR="008E0248" w:rsidRPr="00F86254" w:rsidRDefault="008E0248" w:rsidP="00FD5B37">
            <w:pPr>
              <w:spacing w:after="0"/>
              <w:jc w:val="right"/>
              <w:rPr>
                <w:rFonts w:asciiTheme="minorHAnsi" w:hAnsiTheme="minorHAnsi" w:cstheme="minorHAnsi"/>
                <w:i/>
                <w:color w:val="000000"/>
                <w:sz w:val="16"/>
                <w:szCs w:val="16"/>
                <w:lang w:val="en-GB"/>
              </w:rPr>
            </w:pPr>
          </w:p>
        </w:tc>
      </w:tr>
      <w:tr w:rsidR="008E0248" w:rsidRPr="00F86254" w14:paraId="5BCB693D" w14:textId="77777777" w:rsidTr="00A626DB">
        <w:tc>
          <w:tcPr>
            <w:tcW w:w="2991" w:type="dxa"/>
            <w:shd w:val="clear" w:color="auto" w:fill="D9D9D9" w:themeFill="background1" w:themeFillShade="D9"/>
          </w:tcPr>
          <w:p w14:paraId="3EE26249" w14:textId="77777777" w:rsidR="008E0248" w:rsidRPr="00F86254" w:rsidRDefault="008E0248" w:rsidP="00FD5B37">
            <w:pPr>
              <w:spacing w:after="0"/>
              <w:rPr>
                <w:rFonts w:asciiTheme="minorHAnsi" w:hAnsiTheme="minorHAnsi" w:cstheme="minorHAnsi"/>
                <w:b/>
                <w:sz w:val="16"/>
                <w:szCs w:val="16"/>
                <w:lang w:val="en-GB"/>
              </w:rPr>
            </w:pPr>
            <w:bookmarkStart w:id="161" w:name="_Hlk25611652"/>
            <w:r w:rsidRPr="00F86254">
              <w:rPr>
                <w:rFonts w:asciiTheme="minorHAnsi" w:hAnsiTheme="minorHAnsi" w:cstheme="minorHAnsi"/>
                <w:b/>
                <w:sz w:val="16"/>
                <w:szCs w:val="16"/>
                <w:lang w:val="en-GB"/>
              </w:rPr>
              <w:t>Indicator 4.1</w:t>
            </w:r>
          </w:p>
        </w:tc>
        <w:tc>
          <w:tcPr>
            <w:tcW w:w="7993" w:type="dxa"/>
            <w:gridSpan w:val="6"/>
            <w:shd w:val="clear" w:color="auto" w:fill="D9D9D9" w:themeFill="background1" w:themeFillShade="D9"/>
          </w:tcPr>
          <w:p w14:paraId="0DE15274" w14:textId="77777777" w:rsidR="008E0248" w:rsidRPr="00F86254" w:rsidRDefault="008E0248"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Area of landscapes under improved management to benefit biodiversity</w:t>
            </w:r>
          </w:p>
        </w:tc>
        <w:tc>
          <w:tcPr>
            <w:tcW w:w="3406" w:type="dxa"/>
            <w:shd w:val="clear" w:color="auto" w:fill="FFE599" w:themeFill="accent4" w:themeFillTint="66"/>
          </w:tcPr>
          <w:p w14:paraId="1824EE01" w14:textId="79BAC6D6" w:rsidR="008E0248" w:rsidRPr="00F86254" w:rsidRDefault="00D935A8"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sz w:val="16"/>
                <w:szCs w:val="16"/>
                <w:lang w:val="en-GB"/>
              </w:rPr>
              <w:t>6,207 (</w:t>
            </w:r>
            <w:r w:rsidR="008437D8" w:rsidRPr="00F86254">
              <w:rPr>
                <w:rFonts w:asciiTheme="minorHAnsi" w:hAnsiTheme="minorHAnsi" w:cstheme="minorHAnsi"/>
                <w:b/>
                <w:sz w:val="16"/>
                <w:szCs w:val="16"/>
                <w:lang w:val="en-GB"/>
              </w:rPr>
              <w:t>d</w:t>
            </w:r>
            <w:r w:rsidRPr="00F86254">
              <w:rPr>
                <w:rFonts w:asciiTheme="minorHAnsi" w:hAnsiTheme="minorHAnsi" w:cstheme="minorHAnsi"/>
                <w:b/>
                <w:sz w:val="16"/>
                <w:szCs w:val="16"/>
                <w:lang w:val="en-GB"/>
              </w:rPr>
              <w:t>)</w:t>
            </w:r>
          </w:p>
        </w:tc>
      </w:tr>
      <w:tr w:rsidR="008E0248" w:rsidRPr="00F86254" w14:paraId="61C35C54" w14:textId="77777777" w:rsidTr="00427778">
        <w:tc>
          <w:tcPr>
            <w:tcW w:w="2991" w:type="dxa"/>
            <w:vMerge w:val="restart"/>
          </w:tcPr>
          <w:p w14:paraId="259130F0"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val="restart"/>
          </w:tcPr>
          <w:p w14:paraId="4E0F309E" w14:textId="77777777" w:rsidR="008E0248" w:rsidRPr="00F86254" w:rsidRDefault="008E0248" w:rsidP="00FD5B37">
            <w:pPr>
              <w:spacing w:after="0"/>
              <w:rPr>
                <w:rFonts w:asciiTheme="minorHAnsi" w:hAnsiTheme="minorHAnsi" w:cstheme="minorHAnsi"/>
                <w:sz w:val="16"/>
                <w:szCs w:val="16"/>
                <w:lang w:val="en-GB"/>
              </w:rPr>
            </w:pPr>
          </w:p>
        </w:tc>
        <w:tc>
          <w:tcPr>
            <w:tcW w:w="2259" w:type="dxa"/>
            <w:gridSpan w:val="2"/>
            <w:vMerge w:val="restart"/>
          </w:tcPr>
          <w:p w14:paraId="37C8F78A" w14:textId="77777777" w:rsidR="008E0248" w:rsidRPr="00F86254" w:rsidRDefault="008E0248" w:rsidP="00FD5B37">
            <w:pPr>
              <w:spacing w:after="0"/>
              <w:rPr>
                <w:rFonts w:asciiTheme="minorHAnsi" w:hAnsiTheme="minorHAnsi" w:cstheme="minorHAnsi"/>
                <w:sz w:val="16"/>
                <w:szCs w:val="16"/>
                <w:lang w:val="en-GB"/>
              </w:rPr>
            </w:pPr>
          </w:p>
        </w:tc>
        <w:tc>
          <w:tcPr>
            <w:tcW w:w="8016" w:type="dxa"/>
            <w:gridSpan w:val="4"/>
          </w:tcPr>
          <w:p w14:paraId="33CD3051"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Hectares</w:t>
            </w:r>
          </w:p>
        </w:tc>
      </w:tr>
      <w:tr w:rsidR="008E0248" w:rsidRPr="00F86254" w14:paraId="4CB250FA" w14:textId="77777777" w:rsidTr="00E54B03">
        <w:tc>
          <w:tcPr>
            <w:tcW w:w="2991" w:type="dxa"/>
            <w:vMerge/>
          </w:tcPr>
          <w:p w14:paraId="1EB9F89B"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tcPr>
          <w:p w14:paraId="5F830FF9" w14:textId="77777777" w:rsidR="008E0248" w:rsidRPr="00F86254" w:rsidRDefault="008E0248" w:rsidP="00FD5B37">
            <w:pPr>
              <w:spacing w:after="0"/>
              <w:rPr>
                <w:rFonts w:asciiTheme="minorHAnsi" w:hAnsiTheme="minorHAnsi" w:cstheme="minorHAnsi"/>
                <w:sz w:val="16"/>
                <w:szCs w:val="16"/>
                <w:lang w:val="en-GB"/>
              </w:rPr>
            </w:pPr>
          </w:p>
        </w:tc>
        <w:tc>
          <w:tcPr>
            <w:tcW w:w="2259" w:type="dxa"/>
            <w:gridSpan w:val="2"/>
            <w:vMerge/>
          </w:tcPr>
          <w:p w14:paraId="4208B01A" w14:textId="77777777" w:rsidR="008E0248" w:rsidRPr="00F86254" w:rsidRDefault="008E0248" w:rsidP="00FD5B37">
            <w:pPr>
              <w:spacing w:after="0"/>
              <w:rPr>
                <w:rFonts w:asciiTheme="minorHAnsi" w:hAnsiTheme="minorHAnsi" w:cstheme="minorHAnsi"/>
                <w:sz w:val="16"/>
                <w:szCs w:val="16"/>
                <w:lang w:val="en-GB"/>
              </w:rPr>
            </w:pPr>
          </w:p>
        </w:tc>
        <w:tc>
          <w:tcPr>
            <w:tcW w:w="3662" w:type="dxa"/>
            <w:gridSpan w:val="2"/>
          </w:tcPr>
          <w:p w14:paraId="6258BDD2"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Expected</w:t>
            </w:r>
          </w:p>
        </w:tc>
        <w:tc>
          <w:tcPr>
            <w:tcW w:w="4354" w:type="dxa"/>
            <w:gridSpan w:val="2"/>
            <w:shd w:val="clear" w:color="auto" w:fill="auto"/>
          </w:tcPr>
          <w:p w14:paraId="0176FC1B"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Achieved</w:t>
            </w:r>
          </w:p>
        </w:tc>
      </w:tr>
      <w:tr w:rsidR="008E0248" w:rsidRPr="00F86254" w14:paraId="78DA4B69" w14:textId="77777777" w:rsidTr="00E54B03">
        <w:tc>
          <w:tcPr>
            <w:tcW w:w="2991" w:type="dxa"/>
            <w:vMerge/>
          </w:tcPr>
          <w:p w14:paraId="6FD9775C"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tcPr>
          <w:p w14:paraId="04C50959" w14:textId="77777777" w:rsidR="008E0248" w:rsidRPr="00F86254" w:rsidRDefault="008E0248" w:rsidP="00FD5B37">
            <w:pPr>
              <w:spacing w:after="0"/>
              <w:rPr>
                <w:rFonts w:asciiTheme="minorHAnsi" w:hAnsiTheme="minorHAnsi" w:cstheme="minorHAnsi"/>
                <w:sz w:val="16"/>
                <w:szCs w:val="16"/>
                <w:lang w:val="en-GB"/>
              </w:rPr>
            </w:pPr>
          </w:p>
        </w:tc>
        <w:tc>
          <w:tcPr>
            <w:tcW w:w="2259" w:type="dxa"/>
            <w:gridSpan w:val="2"/>
            <w:vMerge/>
          </w:tcPr>
          <w:p w14:paraId="160457CD" w14:textId="77777777" w:rsidR="008E0248" w:rsidRPr="00F86254" w:rsidRDefault="008E0248" w:rsidP="00FD5B37">
            <w:pPr>
              <w:spacing w:after="0"/>
              <w:rPr>
                <w:rFonts w:asciiTheme="minorHAnsi" w:hAnsiTheme="minorHAnsi" w:cstheme="minorHAnsi"/>
                <w:sz w:val="16"/>
                <w:szCs w:val="16"/>
                <w:lang w:val="en-GB"/>
              </w:rPr>
            </w:pPr>
          </w:p>
        </w:tc>
        <w:tc>
          <w:tcPr>
            <w:tcW w:w="2572" w:type="dxa"/>
          </w:tcPr>
          <w:p w14:paraId="3FA91D5A"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PIF stage</w:t>
            </w:r>
          </w:p>
        </w:tc>
        <w:tc>
          <w:tcPr>
            <w:tcW w:w="1090" w:type="dxa"/>
          </w:tcPr>
          <w:p w14:paraId="55D7E348"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Endorsement</w:t>
            </w:r>
          </w:p>
        </w:tc>
        <w:tc>
          <w:tcPr>
            <w:tcW w:w="948" w:type="dxa"/>
            <w:shd w:val="clear" w:color="auto" w:fill="auto"/>
          </w:tcPr>
          <w:p w14:paraId="563715F9"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1A52E2FA"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TE</w:t>
            </w:r>
          </w:p>
        </w:tc>
      </w:tr>
      <w:tr w:rsidR="008E0248" w:rsidRPr="00F86254" w14:paraId="10E9DF2C" w14:textId="77777777" w:rsidTr="00A626DB">
        <w:tc>
          <w:tcPr>
            <w:tcW w:w="2991" w:type="dxa"/>
          </w:tcPr>
          <w:p w14:paraId="698BFCFE" w14:textId="77777777" w:rsidR="008E0248" w:rsidRPr="00F86254" w:rsidRDefault="008E0248" w:rsidP="00FD5B37">
            <w:pPr>
              <w:spacing w:after="0"/>
              <w:jc w:val="right"/>
              <w:rPr>
                <w:rFonts w:asciiTheme="minorHAnsi" w:hAnsiTheme="minorHAnsi" w:cstheme="minorHAnsi"/>
                <w:sz w:val="16"/>
                <w:szCs w:val="16"/>
                <w:lang w:val="en-GB"/>
              </w:rPr>
            </w:pPr>
          </w:p>
        </w:tc>
        <w:tc>
          <w:tcPr>
            <w:tcW w:w="1124" w:type="dxa"/>
          </w:tcPr>
          <w:p w14:paraId="3A75943C" w14:textId="77777777" w:rsidR="008E0248" w:rsidRPr="00F86254" w:rsidRDefault="008E0248" w:rsidP="00FD5B37">
            <w:pPr>
              <w:spacing w:after="0"/>
              <w:jc w:val="right"/>
              <w:rPr>
                <w:rFonts w:asciiTheme="minorHAnsi" w:hAnsiTheme="minorHAnsi" w:cstheme="minorHAnsi"/>
                <w:sz w:val="16"/>
                <w:szCs w:val="16"/>
                <w:lang w:val="en-GB"/>
              </w:rPr>
            </w:pPr>
          </w:p>
        </w:tc>
        <w:tc>
          <w:tcPr>
            <w:tcW w:w="2259" w:type="dxa"/>
            <w:gridSpan w:val="2"/>
          </w:tcPr>
          <w:p w14:paraId="4BC49438" w14:textId="77777777" w:rsidR="008E0248" w:rsidRPr="00F86254" w:rsidRDefault="008E0248" w:rsidP="00FD5B37">
            <w:pPr>
              <w:spacing w:after="0"/>
              <w:jc w:val="right"/>
              <w:rPr>
                <w:rFonts w:asciiTheme="minorHAnsi" w:hAnsiTheme="minorHAnsi" w:cstheme="minorHAnsi"/>
                <w:sz w:val="16"/>
                <w:szCs w:val="16"/>
                <w:lang w:val="en-GB"/>
              </w:rPr>
            </w:pPr>
          </w:p>
        </w:tc>
        <w:tc>
          <w:tcPr>
            <w:tcW w:w="2572" w:type="dxa"/>
            <w:shd w:val="clear" w:color="auto" w:fill="FFE599" w:themeFill="accent4" w:themeFillTint="66"/>
          </w:tcPr>
          <w:p w14:paraId="4F76FAB0"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17,767</w:t>
            </w:r>
          </w:p>
        </w:tc>
        <w:tc>
          <w:tcPr>
            <w:tcW w:w="1090" w:type="dxa"/>
            <w:shd w:val="clear" w:color="auto" w:fill="FFE599" w:themeFill="accent4" w:themeFillTint="66"/>
          </w:tcPr>
          <w:p w14:paraId="227C23AE"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6,207 (*)</w:t>
            </w:r>
          </w:p>
        </w:tc>
        <w:tc>
          <w:tcPr>
            <w:tcW w:w="948" w:type="dxa"/>
            <w:shd w:val="clear" w:color="auto" w:fill="auto"/>
          </w:tcPr>
          <w:p w14:paraId="0F7199B7"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1422AA3F" w14:textId="77777777" w:rsidR="008E0248" w:rsidRPr="00F86254" w:rsidRDefault="008E0248" w:rsidP="00FD5B37">
            <w:pPr>
              <w:spacing w:after="0"/>
              <w:jc w:val="right"/>
              <w:rPr>
                <w:rFonts w:asciiTheme="minorHAnsi" w:hAnsiTheme="minorHAnsi" w:cstheme="minorHAnsi"/>
                <w:sz w:val="16"/>
                <w:szCs w:val="16"/>
                <w:lang w:val="en-GB"/>
              </w:rPr>
            </w:pPr>
          </w:p>
        </w:tc>
      </w:tr>
      <w:tr w:rsidR="008E0248" w:rsidRPr="00F86254" w14:paraId="40CAE812" w14:textId="77777777" w:rsidTr="00A626DB">
        <w:tc>
          <w:tcPr>
            <w:tcW w:w="2991" w:type="dxa"/>
            <w:shd w:val="clear" w:color="auto" w:fill="D9D9D9" w:themeFill="background1" w:themeFillShade="D9"/>
          </w:tcPr>
          <w:p w14:paraId="77235BDF" w14:textId="77777777" w:rsidR="008E0248" w:rsidRPr="00F86254" w:rsidRDefault="008E0248"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Indicator 4.2</w:t>
            </w:r>
          </w:p>
        </w:tc>
        <w:tc>
          <w:tcPr>
            <w:tcW w:w="7993" w:type="dxa"/>
            <w:gridSpan w:val="6"/>
            <w:shd w:val="clear" w:color="auto" w:fill="D9D9D9" w:themeFill="background1" w:themeFillShade="D9"/>
          </w:tcPr>
          <w:p w14:paraId="22885F64" w14:textId="77777777" w:rsidR="008E0248" w:rsidRPr="00F86254" w:rsidRDefault="008E0248"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Area of landscapes that meet national or international third-party certification that incorporates biodiversity considerations</w:t>
            </w:r>
          </w:p>
        </w:tc>
        <w:tc>
          <w:tcPr>
            <w:tcW w:w="3406" w:type="dxa"/>
            <w:shd w:val="clear" w:color="auto" w:fill="FFE599" w:themeFill="accent4" w:themeFillTint="66"/>
          </w:tcPr>
          <w:p w14:paraId="64C05006" w14:textId="06000708" w:rsidR="008E0248" w:rsidRPr="00F86254" w:rsidRDefault="00D50304"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color w:val="000000"/>
                <w:sz w:val="16"/>
                <w:szCs w:val="16"/>
                <w:lang w:val="en-GB"/>
              </w:rPr>
              <w:t>0 ha</w:t>
            </w:r>
          </w:p>
        </w:tc>
      </w:tr>
      <w:tr w:rsidR="008E0248" w:rsidRPr="00F86254" w14:paraId="5F76C4C9" w14:textId="77777777" w:rsidTr="00427778">
        <w:tc>
          <w:tcPr>
            <w:tcW w:w="6374" w:type="dxa"/>
            <w:gridSpan w:val="4"/>
            <w:vMerge w:val="restart"/>
          </w:tcPr>
          <w:p w14:paraId="4335D7FA" w14:textId="77777777" w:rsidR="008E0248" w:rsidRPr="00F86254" w:rsidRDefault="008E0248" w:rsidP="00FD5B37">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Third party certification(s):  </w:t>
            </w:r>
          </w:p>
        </w:tc>
        <w:tc>
          <w:tcPr>
            <w:tcW w:w="8016" w:type="dxa"/>
            <w:gridSpan w:val="4"/>
          </w:tcPr>
          <w:p w14:paraId="03AB58B5"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Hectares</w:t>
            </w:r>
          </w:p>
        </w:tc>
      </w:tr>
      <w:tr w:rsidR="008E0248" w:rsidRPr="00F86254" w14:paraId="2EEC9D22" w14:textId="77777777" w:rsidTr="00D50304">
        <w:tc>
          <w:tcPr>
            <w:tcW w:w="6374" w:type="dxa"/>
            <w:gridSpan w:val="4"/>
            <w:vMerge/>
          </w:tcPr>
          <w:p w14:paraId="6A68333A" w14:textId="77777777" w:rsidR="008E0248" w:rsidRPr="00F86254" w:rsidRDefault="008E0248" w:rsidP="00FD5B37">
            <w:pPr>
              <w:spacing w:after="0"/>
              <w:rPr>
                <w:rFonts w:asciiTheme="minorHAnsi" w:hAnsiTheme="minorHAnsi" w:cstheme="minorHAnsi"/>
                <w:sz w:val="16"/>
                <w:szCs w:val="16"/>
                <w:lang w:val="en-GB"/>
              </w:rPr>
            </w:pPr>
          </w:p>
        </w:tc>
        <w:tc>
          <w:tcPr>
            <w:tcW w:w="3662" w:type="dxa"/>
            <w:gridSpan w:val="2"/>
          </w:tcPr>
          <w:p w14:paraId="3A821A9A"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Expected</w:t>
            </w:r>
          </w:p>
        </w:tc>
        <w:tc>
          <w:tcPr>
            <w:tcW w:w="4354" w:type="dxa"/>
            <w:gridSpan w:val="2"/>
            <w:shd w:val="clear" w:color="auto" w:fill="auto"/>
          </w:tcPr>
          <w:p w14:paraId="2C435A51"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Achieved</w:t>
            </w:r>
          </w:p>
        </w:tc>
      </w:tr>
      <w:tr w:rsidR="008E0248" w:rsidRPr="00F86254" w14:paraId="740DC081" w14:textId="77777777" w:rsidTr="00D50304">
        <w:tc>
          <w:tcPr>
            <w:tcW w:w="6374" w:type="dxa"/>
            <w:gridSpan w:val="4"/>
            <w:vMerge/>
          </w:tcPr>
          <w:p w14:paraId="4654F4AC" w14:textId="77777777" w:rsidR="008E0248" w:rsidRPr="00F86254" w:rsidRDefault="008E0248" w:rsidP="00FD5B37">
            <w:pPr>
              <w:spacing w:after="0"/>
              <w:rPr>
                <w:rFonts w:asciiTheme="minorHAnsi" w:hAnsiTheme="minorHAnsi" w:cstheme="minorHAnsi"/>
                <w:sz w:val="16"/>
                <w:szCs w:val="16"/>
                <w:lang w:val="en-GB"/>
              </w:rPr>
            </w:pPr>
          </w:p>
        </w:tc>
        <w:tc>
          <w:tcPr>
            <w:tcW w:w="2572" w:type="dxa"/>
          </w:tcPr>
          <w:p w14:paraId="443B43B9"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PIF stage</w:t>
            </w:r>
          </w:p>
        </w:tc>
        <w:tc>
          <w:tcPr>
            <w:tcW w:w="1090" w:type="dxa"/>
          </w:tcPr>
          <w:p w14:paraId="30A1F6DC"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Endorsement</w:t>
            </w:r>
          </w:p>
        </w:tc>
        <w:tc>
          <w:tcPr>
            <w:tcW w:w="948" w:type="dxa"/>
            <w:shd w:val="clear" w:color="auto" w:fill="auto"/>
          </w:tcPr>
          <w:p w14:paraId="508829EA"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12BCE79A"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TE</w:t>
            </w:r>
          </w:p>
        </w:tc>
      </w:tr>
      <w:tr w:rsidR="008E0248" w:rsidRPr="00F86254" w14:paraId="54BC0091" w14:textId="77777777" w:rsidTr="00A626DB">
        <w:tc>
          <w:tcPr>
            <w:tcW w:w="6374" w:type="dxa"/>
            <w:gridSpan w:val="4"/>
            <w:vMerge/>
          </w:tcPr>
          <w:p w14:paraId="4E9F1298" w14:textId="77777777" w:rsidR="008E0248" w:rsidRPr="00F86254" w:rsidRDefault="008E0248" w:rsidP="00FD5B37">
            <w:pPr>
              <w:spacing w:after="0"/>
              <w:jc w:val="right"/>
              <w:rPr>
                <w:rFonts w:asciiTheme="minorHAnsi" w:hAnsiTheme="minorHAnsi" w:cstheme="minorHAnsi"/>
                <w:sz w:val="16"/>
                <w:szCs w:val="16"/>
                <w:lang w:val="en-GB"/>
              </w:rPr>
            </w:pPr>
          </w:p>
        </w:tc>
        <w:tc>
          <w:tcPr>
            <w:tcW w:w="2572" w:type="dxa"/>
            <w:shd w:val="clear" w:color="auto" w:fill="FFE599" w:themeFill="accent4" w:themeFillTint="66"/>
          </w:tcPr>
          <w:p w14:paraId="47992344"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0</w:t>
            </w:r>
          </w:p>
        </w:tc>
        <w:tc>
          <w:tcPr>
            <w:tcW w:w="1090" w:type="dxa"/>
            <w:shd w:val="clear" w:color="auto" w:fill="FFE599" w:themeFill="accent4" w:themeFillTint="66"/>
          </w:tcPr>
          <w:p w14:paraId="58EABD92"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0</w:t>
            </w:r>
          </w:p>
        </w:tc>
        <w:tc>
          <w:tcPr>
            <w:tcW w:w="948" w:type="dxa"/>
            <w:shd w:val="clear" w:color="auto" w:fill="auto"/>
          </w:tcPr>
          <w:p w14:paraId="40776A06"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402B35CE" w14:textId="77777777" w:rsidR="008E0248" w:rsidRPr="00F86254" w:rsidRDefault="008E0248" w:rsidP="00FD5B37">
            <w:pPr>
              <w:spacing w:after="0"/>
              <w:jc w:val="right"/>
              <w:rPr>
                <w:rFonts w:asciiTheme="minorHAnsi" w:hAnsiTheme="minorHAnsi" w:cstheme="minorHAnsi"/>
                <w:sz w:val="16"/>
                <w:szCs w:val="16"/>
                <w:lang w:val="en-GB"/>
              </w:rPr>
            </w:pPr>
          </w:p>
        </w:tc>
      </w:tr>
      <w:tr w:rsidR="008E0248" w:rsidRPr="00F86254" w14:paraId="152D25E3" w14:textId="77777777" w:rsidTr="00A626DB">
        <w:tc>
          <w:tcPr>
            <w:tcW w:w="2991" w:type="dxa"/>
            <w:shd w:val="clear" w:color="auto" w:fill="D9D9D9" w:themeFill="background1" w:themeFillShade="D9"/>
          </w:tcPr>
          <w:p w14:paraId="4B6EA79F" w14:textId="77777777" w:rsidR="008E0248" w:rsidRPr="00F86254" w:rsidRDefault="008E0248"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Indicator 4.3</w:t>
            </w:r>
          </w:p>
        </w:tc>
        <w:tc>
          <w:tcPr>
            <w:tcW w:w="7993" w:type="dxa"/>
            <w:gridSpan w:val="6"/>
            <w:shd w:val="clear" w:color="auto" w:fill="D9D9D9" w:themeFill="background1" w:themeFillShade="D9"/>
          </w:tcPr>
          <w:p w14:paraId="6F215CA5" w14:textId="77777777" w:rsidR="008E0248" w:rsidRPr="00F86254" w:rsidRDefault="008E0248"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Area of landscapes under sustainable land management in production systems</w:t>
            </w:r>
          </w:p>
        </w:tc>
        <w:tc>
          <w:tcPr>
            <w:tcW w:w="3406" w:type="dxa"/>
            <w:shd w:val="clear" w:color="auto" w:fill="FFE599" w:themeFill="accent4" w:themeFillTint="66"/>
          </w:tcPr>
          <w:p w14:paraId="6DEC16A2" w14:textId="72D5D5C6" w:rsidR="008E0248" w:rsidRPr="00F86254" w:rsidRDefault="00D50304"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color w:val="000000"/>
                <w:sz w:val="16"/>
                <w:szCs w:val="16"/>
                <w:lang w:val="en-GB"/>
              </w:rPr>
              <w:t>0 ha</w:t>
            </w:r>
          </w:p>
        </w:tc>
      </w:tr>
      <w:tr w:rsidR="008E0248" w:rsidRPr="00F86254" w14:paraId="17015197" w14:textId="77777777" w:rsidTr="00427778">
        <w:tc>
          <w:tcPr>
            <w:tcW w:w="2991" w:type="dxa"/>
            <w:vMerge w:val="restart"/>
          </w:tcPr>
          <w:p w14:paraId="001331A3"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val="restart"/>
          </w:tcPr>
          <w:p w14:paraId="7B63E838" w14:textId="77777777" w:rsidR="008E0248" w:rsidRPr="00F86254" w:rsidRDefault="008E0248" w:rsidP="00FD5B37">
            <w:pPr>
              <w:spacing w:after="0"/>
              <w:rPr>
                <w:rFonts w:asciiTheme="minorHAnsi" w:hAnsiTheme="minorHAnsi" w:cstheme="minorHAnsi"/>
                <w:sz w:val="16"/>
                <w:szCs w:val="16"/>
                <w:lang w:val="en-GB"/>
              </w:rPr>
            </w:pPr>
          </w:p>
        </w:tc>
        <w:tc>
          <w:tcPr>
            <w:tcW w:w="2259" w:type="dxa"/>
            <w:gridSpan w:val="2"/>
            <w:vMerge w:val="restart"/>
          </w:tcPr>
          <w:p w14:paraId="42D09A6A" w14:textId="77777777" w:rsidR="008E0248" w:rsidRPr="00F86254" w:rsidRDefault="008E0248" w:rsidP="00FD5B37">
            <w:pPr>
              <w:spacing w:after="0"/>
              <w:rPr>
                <w:rFonts w:asciiTheme="minorHAnsi" w:hAnsiTheme="minorHAnsi" w:cstheme="minorHAnsi"/>
                <w:sz w:val="16"/>
                <w:szCs w:val="16"/>
                <w:lang w:val="en-GB"/>
              </w:rPr>
            </w:pPr>
          </w:p>
        </w:tc>
        <w:tc>
          <w:tcPr>
            <w:tcW w:w="8016" w:type="dxa"/>
            <w:gridSpan w:val="4"/>
          </w:tcPr>
          <w:p w14:paraId="57C0B58A"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Hectares</w:t>
            </w:r>
          </w:p>
        </w:tc>
      </w:tr>
      <w:tr w:rsidR="008E0248" w:rsidRPr="00F86254" w14:paraId="15ECCA54" w14:textId="77777777" w:rsidTr="00D50304">
        <w:tc>
          <w:tcPr>
            <w:tcW w:w="2991" w:type="dxa"/>
            <w:vMerge/>
          </w:tcPr>
          <w:p w14:paraId="28A3DB42"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tcPr>
          <w:p w14:paraId="311F3ECE" w14:textId="77777777" w:rsidR="008E0248" w:rsidRPr="00F86254" w:rsidRDefault="008E0248" w:rsidP="00FD5B37">
            <w:pPr>
              <w:spacing w:after="0"/>
              <w:rPr>
                <w:rFonts w:asciiTheme="minorHAnsi" w:hAnsiTheme="minorHAnsi" w:cstheme="minorHAnsi"/>
                <w:sz w:val="16"/>
                <w:szCs w:val="16"/>
                <w:lang w:val="en-GB"/>
              </w:rPr>
            </w:pPr>
          </w:p>
        </w:tc>
        <w:tc>
          <w:tcPr>
            <w:tcW w:w="2259" w:type="dxa"/>
            <w:gridSpan w:val="2"/>
            <w:vMerge/>
          </w:tcPr>
          <w:p w14:paraId="16B937C9" w14:textId="77777777" w:rsidR="008E0248" w:rsidRPr="00F86254" w:rsidRDefault="008E0248" w:rsidP="00FD5B37">
            <w:pPr>
              <w:spacing w:after="0"/>
              <w:rPr>
                <w:rFonts w:asciiTheme="minorHAnsi" w:hAnsiTheme="minorHAnsi" w:cstheme="minorHAnsi"/>
                <w:sz w:val="16"/>
                <w:szCs w:val="16"/>
                <w:lang w:val="en-GB"/>
              </w:rPr>
            </w:pPr>
          </w:p>
        </w:tc>
        <w:tc>
          <w:tcPr>
            <w:tcW w:w="3662" w:type="dxa"/>
            <w:gridSpan w:val="2"/>
          </w:tcPr>
          <w:p w14:paraId="5A9DD06B"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Expected</w:t>
            </w:r>
          </w:p>
        </w:tc>
        <w:tc>
          <w:tcPr>
            <w:tcW w:w="4354" w:type="dxa"/>
            <w:gridSpan w:val="2"/>
            <w:shd w:val="clear" w:color="auto" w:fill="auto"/>
          </w:tcPr>
          <w:p w14:paraId="73516DC3"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Achieved</w:t>
            </w:r>
          </w:p>
        </w:tc>
      </w:tr>
      <w:tr w:rsidR="008E0248" w:rsidRPr="00F86254" w14:paraId="1D47930A" w14:textId="77777777" w:rsidTr="00D50304">
        <w:tc>
          <w:tcPr>
            <w:tcW w:w="2991" w:type="dxa"/>
            <w:vMerge/>
          </w:tcPr>
          <w:p w14:paraId="381AAEFD"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tcPr>
          <w:p w14:paraId="72B7FBC5" w14:textId="77777777" w:rsidR="008E0248" w:rsidRPr="00F86254" w:rsidRDefault="008E0248" w:rsidP="00FD5B37">
            <w:pPr>
              <w:spacing w:after="0"/>
              <w:rPr>
                <w:rFonts w:asciiTheme="minorHAnsi" w:hAnsiTheme="minorHAnsi" w:cstheme="minorHAnsi"/>
                <w:sz w:val="16"/>
                <w:szCs w:val="16"/>
                <w:lang w:val="en-GB"/>
              </w:rPr>
            </w:pPr>
          </w:p>
        </w:tc>
        <w:tc>
          <w:tcPr>
            <w:tcW w:w="2259" w:type="dxa"/>
            <w:gridSpan w:val="2"/>
            <w:vMerge/>
          </w:tcPr>
          <w:p w14:paraId="1742A8EF" w14:textId="77777777" w:rsidR="008E0248" w:rsidRPr="00F86254" w:rsidRDefault="008E0248" w:rsidP="00FD5B37">
            <w:pPr>
              <w:spacing w:after="0"/>
              <w:rPr>
                <w:rFonts w:asciiTheme="minorHAnsi" w:hAnsiTheme="minorHAnsi" w:cstheme="minorHAnsi"/>
                <w:sz w:val="16"/>
                <w:szCs w:val="16"/>
                <w:lang w:val="en-GB"/>
              </w:rPr>
            </w:pPr>
          </w:p>
        </w:tc>
        <w:tc>
          <w:tcPr>
            <w:tcW w:w="2572" w:type="dxa"/>
          </w:tcPr>
          <w:p w14:paraId="73578FBE"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PIF stage</w:t>
            </w:r>
          </w:p>
        </w:tc>
        <w:tc>
          <w:tcPr>
            <w:tcW w:w="1090" w:type="dxa"/>
          </w:tcPr>
          <w:p w14:paraId="013271B3"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Endorsement</w:t>
            </w:r>
          </w:p>
        </w:tc>
        <w:tc>
          <w:tcPr>
            <w:tcW w:w="948" w:type="dxa"/>
            <w:shd w:val="clear" w:color="auto" w:fill="auto"/>
          </w:tcPr>
          <w:p w14:paraId="0740954E"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53AC8A6E"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TE</w:t>
            </w:r>
          </w:p>
        </w:tc>
      </w:tr>
      <w:tr w:rsidR="008E0248" w:rsidRPr="00F86254" w14:paraId="1BC73653" w14:textId="77777777" w:rsidTr="00A626DB">
        <w:tc>
          <w:tcPr>
            <w:tcW w:w="2991" w:type="dxa"/>
          </w:tcPr>
          <w:p w14:paraId="5DE0A62C" w14:textId="77777777" w:rsidR="008E0248" w:rsidRPr="00F86254" w:rsidRDefault="008E0248" w:rsidP="00FD5B37">
            <w:pPr>
              <w:spacing w:after="0"/>
              <w:jc w:val="right"/>
              <w:rPr>
                <w:rFonts w:asciiTheme="minorHAnsi" w:hAnsiTheme="minorHAnsi" w:cstheme="minorHAnsi"/>
                <w:sz w:val="16"/>
                <w:szCs w:val="16"/>
                <w:lang w:val="en-GB"/>
              </w:rPr>
            </w:pPr>
          </w:p>
        </w:tc>
        <w:tc>
          <w:tcPr>
            <w:tcW w:w="1124" w:type="dxa"/>
          </w:tcPr>
          <w:p w14:paraId="0E53C107" w14:textId="77777777" w:rsidR="008E0248" w:rsidRPr="00F86254" w:rsidRDefault="008E0248" w:rsidP="00FD5B37">
            <w:pPr>
              <w:spacing w:after="0"/>
              <w:jc w:val="right"/>
              <w:rPr>
                <w:rFonts w:asciiTheme="minorHAnsi" w:hAnsiTheme="minorHAnsi" w:cstheme="minorHAnsi"/>
                <w:sz w:val="16"/>
                <w:szCs w:val="16"/>
                <w:lang w:val="en-GB"/>
              </w:rPr>
            </w:pPr>
          </w:p>
        </w:tc>
        <w:tc>
          <w:tcPr>
            <w:tcW w:w="2259" w:type="dxa"/>
            <w:gridSpan w:val="2"/>
          </w:tcPr>
          <w:p w14:paraId="3E20D141" w14:textId="77777777" w:rsidR="008E0248" w:rsidRPr="00F86254" w:rsidRDefault="008E0248" w:rsidP="00FD5B37">
            <w:pPr>
              <w:spacing w:after="0"/>
              <w:jc w:val="right"/>
              <w:rPr>
                <w:rFonts w:asciiTheme="minorHAnsi" w:hAnsiTheme="minorHAnsi" w:cstheme="minorHAnsi"/>
                <w:sz w:val="16"/>
                <w:szCs w:val="16"/>
                <w:lang w:val="en-GB"/>
              </w:rPr>
            </w:pPr>
          </w:p>
        </w:tc>
        <w:tc>
          <w:tcPr>
            <w:tcW w:w="2572" w:type="dxa"/>
            <w:shd w:val="clear" w:color="auto" w:fill="FFE599" w:themeFill="accent4" w:themeFillTint="66"/>
          </w:tcPr>
          <w:p w14:paraId="0C088ECC"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0</w:t>
            </w:r>
          </w:p>
        </w:tc>
        <w:tc>
          <w:tcPr>
            <w:tcW w:w="1090" w:type="dxa"/>
            <w:shd w:val="clear" w:color="auto" w:fill="FFE599" w:themeFill="accent4" w:themeFillTint="66"/>
          </w:tcPr>
          <w:p w14:paraId="3F5AD5F7"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0</w:t>
            </w:r>
          </w:p>
        </w:tc>
        <w:tc>
          <w:tcPr>
            <w:tcW w:w="948" w:type="dxa"/>
            <w:shd w:val="clear" w:color="auto" w:fill="auto"/>
          </w:tcPr>
          <w:p w14:paraId="1ACF44DE"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1C91ADDA" w14:textId="77777777" w:rsidR="008E0248" w:rsidRPr="00F86254" w:rsidRDefault="008E0248" w:rsidP="00FD5B37">
            <w:pPr>
              <w:spacing w:after="0"/>
              <w:jc w:val="right"/>
              <w:rPr>
                <w:rFonts w:asciiTheme="minorHAnsi" w:hAnsiTheme="minorHAnsi" w:cstheme="minorHAnsi"/>
                <w:sz w:val="16"/>
                <w:szCs w:val="16"/>
                <w:lang w:val="en-GB"/>
              </w:rPr>
            </w:pPr>
          </w:p>
        </w:tc>
      </w:tr>
      <w:tr w:rsidR="008E0248" w:rsidRPr="00F86254" w14:paraId="698FD17A" w14:textId="77777777" w:rsidTr="00A626DB">
        <w:tc>
          <w:tcPr>
            <w:tcW w:w="2991" w:type="dxa"/>
            <w:shd w:val="clear" w:color="auto" w:fill="D9D9D9" w:themeFill="background1" w:themeFillShade="D9"/>
          </w:tcPr>
          <w:p w14:paraId="447BD57C" w14:textId="77777777" w:rsidR="008E0248" w:rsidRPr="00F86254" w:rsidRDefault="008E0248" w:rsidP="00FD5B37">
            <w:pPr>
              <w:spacing w:after="0"/>
              <w:rPr>
                <w:rFonts w:asciiTheme="minorHAnsi" w:hAnsiTheme="minorHAnsi" w:cstheme="minorHAnsi"/>
                <w:b/>
                <w:sz w:val="16"/>
                <w:szCs w:val="16"/>
                <w:lang w:val="en-GB"/>
              </w:rPr>
            </w:pPr>
            <w:bookmarkStart w:id="162" w:name="_Hlk25611667"/>
            <w:r w:rsidRPr="00F86254">
              <w:rPr>
                <w:rFonts w:asciiTheme="minorHAnsi" w:hAnsiTheme="minorHAnsi" w:cstheme="minorHAnsi"/>
                <w:b/>
                <w:sz w:val="16"/>
                <w:szCs w:val="16"/>
                <w:lang w:val="en-GB"/>
              </w:rPr>
              <w:t>Indicator 4.4</w:t>
            </w:r>
          </w:p>
        </w:tc>
        <w:tc>
          <w:tcPr>
            <w:tcW w:w="7993" w:type="dxa"/>
            <w:gridSpan w:val="6"/>
            <w:shd w:val="clear" w:color="auto" w:fill="D9D9D9" w:themeFill="background1" w:themeFillShade="D9"/>
          </w:tcPr>
          <w:p w14:paraId="5DB9CCE3" w14:textId="77777777" w:rsidR="008E0248" w:rsidRPr="00F86254" w:rsidRDefault="008E0248" w:rsidP="00FD5B37">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Area of High Conservation Value Forest (HCVF) loss avoided</w:t>
            </w:r>
          </w:p>
        </w:tc>
        <w:tc>
          <w:tcPr>
            <w:tcW w:w="3406" w:type="dxa"/>
            <w:shd w:val="clear" w:color="auto" w:fill="FFE599" w:themeFill="accent4" w:themeFillTint="66"/>
          </w:tcPr>
          <w:p w14:paraId="3BF60E4F" w14:textId="35C62830" w:rsidR="008E0248" w:rsidRPr="00F86254" w:rsidRDefault="00D50304"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sz w:val="16"/>
                <w:szCs w:val="16"/>
                <w:lang w:val="en-GB"/>
              </w:rPr>
              <w:t>6,207 (</w:t>
            </w:r>
            <w:r w:rsidR="006363CD" w:rsidRPr="00F86254">
              <w:rPr>
                <w:rFonts w:asciiTheme="minorHAnsi" w:hAnsiTheme="minorHAnsi" w:cstheme="minorHAnsi"/>
                <w:b/>
                <w:sz w:val="16"/>
                <w:szCs w:val="16"/>
                <w:lang w:val="en-GB"/>
              </w:rPr>
              <w:t>e</w:t>
            </w:r>
            <w:r w:rsidRPr="00F86254">
              <w:rPr>
                <w:rFonts w:asciiTheme="minorHAnsi" w:hAnsiTheme="minorHAnsi" w:cstheme="minorHAnsi"/>
                <w:b/>
                <w:sz w:val="16"/>
                <w:szCs w:val="16"/>
                <w:lang w:val="en-GB"/>
              </w:rPr>
              <w:t>)</w:t>
            </w:r>
          </w:p>
        </w:tc>
      </w:tr>
      <w:tr w:rsidR="008E0248" w:rsidRPr="00F86254" w14:paraId="365BA9E6" w14:textId="77777777" w:rsidTr="00427778">
        <w:tc>
          <w:tcPr>
            <w:tcW w:w="6374" w:type="dxa"/>
            <w:gridSpan w:val="4"/>
            <w:vMerge w:val="restart"/>
          </w:tcPr>
          <w:p w14:paraId="4D641AEC" w14:textId="0B694912" w:rsidR="008E0248" w:rsidRPr="00F86254" w:rsidRDefault="00803E25" w:rsidP="00FD5B37">
            <w:pPr>
              <w:pStyle w:val="BalloonText"/>
              <w:spacing w:after="0"/>
              <w:rPr>
                <w:rFonts w:asciiTheme="minorHAnsi" w:hAnsiTheme="minorHAnsi" w:cstheme="minorHAnsi"/>
                <w:lang w:val="en-GB"/>
              </w:rPr>
            </w:pPr>
            <w:r w:rsidRPr="0080716A">
              <w:rPr>
                <w:rFonts w:asciiTheme="minorHAnsi" w:hAnsiTheme="minorHAnsi" w:cstheme="minorHAnsi"/>
                <w:lang w:val="en-GB"/>
              </w:rPr>
              <w:t>D</w:t>
            </w:r>
            <w:r w:rsidR="008E0248" w:rsidRPr="0080716A">
              <w:rPr>
                <w:rFonts w:asciiTheme="minorHAnsi" w:hAnsiTheme="minorHAnsi" w:cstheme="minorHAnsi"/>
                <w:lang w:val="en-GB"/>
              </w:rPr>
              <w:t>ocumentation justif</w:t>
            </w:r>
            <w:r w:rsidRPr="0080716A">
              <w:rPr>
                <w:rFonts w:asciiTheme="minorHAnsi" w:hAnsiTheme="minorHAnsi" w:cstheme="minorHAnsi"/>
                <w:lang w:val="en-GB"/>
              </w:rPr>
              <w:t>ying</w:t>
            </w:r>
            <w:r w:rsidR="008E0248" w:rsidRPr="0080716A">
              <w:rPr>
                <w:rFonts w:asciiTheme="minorHAnsi" w:hAnsiTheme="minorHAnsi" w:cstheme="minorHAnsi"/>
                <w:lang w:val="en-GB"/>
              </w:rPr>
              <w:t xml:space="preserve"> HCVF</w:t>
            </w:r>
            <w:r w:rsidRPr="0080716A">
              <w:rPr>
                <w:rFonts w:asciiTheme="minorHAnsi" w:hAnsiTheme="minorHAnsi" w:cstheme="minorHAnsi"/>
                <w:lang w:val="en-GB"/>
              </w:rPr>
              <w:t xml:space="preserve"> is included in PRODOC Annex </w:t>
            </w:r>
            <w:r w:rsidR="00CA3985" w:rsidRPr="0080716A">
              <w:rPr>
                <w:rFonts w:asciiTheme="minorHAnsi" w:hAnsiTheme="minorHAnsi" w:cstheme="minorHAnsi"/>
                <w:lang w:val="en-GB"/>
              </w:rPr>
              <w:t>2</w:t>
            </w:r>
            <w:r w:rsidR="0002651F" w:rsidRPr="0080716A">
              <w:rPr>
                <w:rFonts w:asciiTheme="minorHAnsi" w:hAnsiTheme="minorHAnsi" w:cstheme="minorHAnsi"/>
                <w:lang w:val="en-GB"/>
              </w:rPr>
              <w:t>1</w:t>
            </w:r>
          </w:p>
        </w:tc>
        <w:tc>
          <w:tcPr>
            <w:tcW w:w="8016" w:type="dxa"/>
            <w:gridSpan w:val="4"/>
          </w:tcPr>
          <w:p w14:paraId="1469B544"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Hectares</w:t>
            </w:r>
          </w:p>
        </w:tc>
      </w:tr>
      <w:bookmarkEnd w:id="161"/>
      <w:tr w:rsidR="008E0248" w:rsidRPr="00F86254" w14:paraId="0EF0AB94" w14:textId="77777777" w:rsidTr="00427778">
        <w:tc>
          <w:tcPr>
            <w:tcW w:w="6374" w:type="dxa"/>
            <w:gridSpan w:val="4"/>
            <w:vMerge/>
          </w:tcPr>
          <w:p w14:paraId="7591BF3B" w14:textId="77777777" w:rsidR="008E0248" w:rsidRPr="00F86254" w:rsidRDefault="008E0248" w:rsidP="00FD5B37">
            <w:pPr>
              <w:spacing w:after="0"/>
              <w:rPr>
                <w:rFonts w:asciiTheme="minorHAnsi" w:hAnsiTheme="minorHAnsi" w:cstheme="minorHAnsi"/>
                <w:sz w:val="16"/>
                <w:szCs w:val="16"/>
                <w:lang w:val="en-GB"/>
              </w:rPr>
            </w:pPr>
          </w:p>
        </w:tc>
        <w:tc>
          <w:tcPr>
            <w:tcW w:w="3662" w:type="dxa"/>
            <w:gridSpan w:val="2"/>
          </w:tcPr>
          <w:p w14:paraId="7362431A"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Expected</w:t>
            </w:r>
          </w:p>
        </w:tc>
        <w:tc>
          <w:tcPr>
            <w:tcW w:w="4354" w:type="dxa"/>
            <w:gridSpan w:val="2"/>
          </w:tcPr>
          <w:p w14:paraId="1BB52247"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Achieved</w:t>
            </w:r>
          </w:p>
        </w:tc>
      </w:tr>
      <w:tr w:rsidR="008E0248" w:rsidRPr="00F86254" w14:paraId="3C0C5C65" w14:textId="77777777" w:rsidTr="00D50304">
        <w:tc>
          <w:tcPr>
            <w:tcW w:w="6374" w:type="dxa"/>
            <w:gridSpan w:val="4"/>
            <w:vMerge/>
          </w:tcPr>
          <w:p w14:paraId="41F2FF91" w14:textId="77777777" w:rsidR="008E0248" w:rsidRPr="00F86254" w:rsidRDefault="008E0248" w:rsidP="00FD5B37">
            <w:pPr>
              <w:spacing w:after="0"/>
              <w:rPr>
                <w:rFonts w:asciiTheme="minorHAnsi" w:hAnsiTheme="minorHAnsi" w:cstheme="minorHAnsi"/>
                <w:sz w:val="16"/>
                <w:szCs w:val="16"/>
                <w:lang w:val="en-GB"/>
              </w:rPr>
            </w:pPr>
          </w:p>
        </w:tc>
        <w:tc>
          <w:tcPr>
            <w:tcW w:w="2572" w:type="dxa"/>
          </w:tcPr>
          <w:p w14:paraId="22433D5D"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PIF stage</w:t>
            </w:r>
          </w:p>
        </w:tc>
        <w:tc>
          <w:tcPr>
            <w:tcW w:w="1090" w:type="dxa"/>
          </w:tcPr>
          <w:p w14:paraId="0895CA8B"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Endorsement</w:t>
            </w:r>
          </w:p>
        </w:tc>
        <w:tc>
          <w:tcPr>
            <w:tcW w:w="948" w:type="dxa"/>
            <w:shd w:val="clear" w:color="auto" w:fill="auto"/>
          </w:tcPr>
          <w:p w14:paraId="7587DAFC"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77E8E0FE"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TE</w:t>
            </w:r>
          </w:p>
        </w:tc>
      </w:tr>
      <w:tr w:rsidR="008E0248" w:rsidRPr="00F86254" w14:paraId="3A7C3DBF" w14:textId="77777777" w:rsidTr="00A626DB">
        <w:tc>
          <w:tcPr>
            <w:tcW w:w="6374" w:type="dxa"/>
            <w:gridSpan w:val="4"/>
            <w:vMerge/>
          </w:tcPr>
          <w:p w14:paraId="41416CBA" w14:textId="77777777" w:rsidR="008E0248" w:rsidRPr="00F86254" w:rsidRDefault="008E0248" w:rsidP="00FD5B37">
            <w:pPr>
              <w:spacing w:after="0"/>
              <w:jc w:val="right"/>
              <w:rPr>
                <w:rFonts w:asciiTheme="minorHAnsi" w:hAnsiTheme="minorHAnsi" w:cstheme="minorHAnsi"/>
                <w:sz w:val="16"/>
                <w:szCs w:val="16"/>
                <w:lang w:val="en-GB"/>
              </w:rPr>
            </w:pPr>
          </w:p>
        </w:tc>
        <w:tc>
          <w:tcPr>
            <w:tcW w:w="2572" w:type="dxa"/>
            <w:shd w:val="clear" w:color="auto" w:fill="FFE599" w:themeFill="accent4" w:themeFillTint="66"/>
          </w:tcPr>
          <w:p w14:paraId="05F4F3D7" w14:textId="77777777" w:rsidR="008E0248" w:rsidRPr="00F86254" w:rsidRDefault="008E0248" w:rsidP="00FD5B37">
            <w:pPr>
              <w:pStyle w:val="BalloonText"/>
              <w:spacing w:after="0"/>
              <w:jc w:val="right"/>
              <w:rPr>
                <w:rFonts w:asciiTheme="minorHAnsi" w:hAnsiTheme="minorHAnsi" w:cstheme="minorHAnsi"/>
                <w:lang w:val="en-GB"/>
              </w:rPr>
            </w:pPr>
            <w:r w:rsidRPr="00F86254">
              <w:rPr>
                <w:rFonts w:asciiTheme="minorHAnsi" w:hAnsiTheme="minorHAnsi" w:cstheme="minorHAnsi"/>
                <w:lang w:val="en-GB"/>
              </w:rPr>
              <w:t>0</w:t>
            </w:r>
          </w:p>
        </w:tc>
        <w:tc>
          <w:tcPr>
            <w:tcW w:w="1090" w:type="dxa"/>
            <w:shd w:val="clear" w:color="auto" w:fill="FFE599" w:themeFill="accent4" w:themeFillTint="66"/>
          </w:tcPr>
          <w:p w14:paraId="213B3189"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6,207 (**)</w:t>
            </w:r>
          </w:p>
        </w:tc>
        <w:tc>
          <w:tcPr>
            <w:tcW w:w="948" w:type="dxa"/>
            <w:shd w:val="clear" w:color="auto" w:fill="auto"/>
          </w:tcPr>
          <w:p w14:paraId="76E8119C"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3FF87A65" w14:textId="77777777" w:rsidR="008E0248" w:rsidRPr="00F86254" w:rsidRDefault="008E0248" w:rsidP="00FD5B37">
            <w:pPr>
              <w:spacing w:after="0"/>
              <w:jc w:val="right"/>
              <w:rPr>
                <w:rFonts w:asciiTheme="minorHAnsi" w:hAnsiTheme="minorHAnsi" w:cstheme="minorHAnsi"/>
                <w:sz w:val="16"/>
                <w:szCs w:val="16"/>
                <w:lang w:val="en-GB"/>
              </w:rPr>
            </w:pPr>
          </w:p>
        </w:tc>
      </w:tr>
      <w:tr w:rsidR="008E0248" w:rsidRPr="00F86254" w14:paraId="6BACB112" w14:textId="77777777" w:rsidTr="00A626DB">
        <w:tc>
          <w:tcPr>
            <w:tcW w:w="2991" w:type="dxa"/>
            <w:shd w:val="clear" w:color="auto" w:fill="000099"/>
          </w:tcPr>
          <w:p w14:paraId="4B59A60C" w14:textId="77777777" w:rsidR="008E0248" w:rsidRPr="00F86254" w:rsidRDefault="008E0248" w:rsidP="00FD5B37">
            <w:pPr>
              <w:spacing w:after="0"/>
              <w:rPr>
                <w:rFonts w:asciiTheme="minorHAnsi" w:hAnsiTheme="minorHAnsi" w:cstheme="minorHAnsi"/>
                <w:b/>
                <w:color w:val="FFFFFF" w:themeColor="background1"/>
                <w:sz w:val="16"/>
                <w:szCs w:val="16"/>
                <w:lang w:val="en-GB"/>
              </w:rPr>
            </w:pPr>
            <w:bookmarkStart w:id="163" w:name="_Hlk25613704"/>
            <w:bookmarkEnd w:id="162"/>
            <w:r w:rsidRPr="00F86254">
              <w:rPr>
                <w:rFonts w:asciiTheme="minorHAnsi" w:hAnsiTheme="minorHAnsi" w:cstheme="minorHAnsi"/>
                <w:b/>
                <w:color w:val="FFFFFF" w:themeColor="background1"/>
                <w:sz w:val="16"/>
                <w:szCs w:val="16"/>
                <w:lang w:val="en-GB"/>
              </w:rPr>
              <w:t>Core Indicator 11</w:t>
            </w:r>
          </w:p>
        </w:tc>
        <w:tc>
          <w:tcPr>
            <w:tcW w:w="7993" w:type="dxa"/>
            <w:gridSpan w:val="6"/>
            <w:shd w:val="clear" w:color="auto" w:fill="000099"/>
          </w:tcPr>
          <w:p w14:paraId="4943F625" w14:textId="77777777" w:rsidR="008E0248" w:rsidRPr="00F86254" w:rsidRDefault="008E0248" w:rsidP="00FD5B37">
            <w:pPr>
              <w:spacing w:after="0"/>
              <w:rPr>
                <w:rFonts w:asciiTheme="minorHAnsi" w:hAnsiTheme="minorHAnsi" w:cstheme="minorHAnsi"/>
                <w:b/>
                <w:color w:val="FFFFFF" w:themeColor="background1"/>
                <w:sz w:val="16"/>
                <w:szCs w:val="16"/>
                <w:lang w:val="en-GB"/>
              </w:rPr>
            </w:pPr>
            <w:r w:rsidRPr="00F86254">
              <w:rPr>
                <w:rFonts w:asciiTheme="minorHAnsi" w:hAnsiTheme="minorHAnsi" w:cstheme="minorHAnsi"/>
                <w:b/>
                <w:color w:val="FFFFFF" w:themeColor="background1"/>
                <w:sz w:val="16"/>
                <w:szCs w:val="16"/>
                <w:lang w:val="en-GB"/>
              </w:rPr>
              <w:t>Number of direct beneficiaries disaggregated by gender as co-benefit of GEF investment</w:t>
            </w:r>
          </w:p>
        </w:tc>
        <w:tc>
          <w:tcPr>
            <w:tcW w:w="3406" w:type="dxa"/>
            <w:shd w:val="clear" w:color="auto" w:fill="FFE599" w:themeFill="accent4" w:themeFillTint="66"/>
          </w:tcPr>
          <w:p w14:paraId="4F46D6D6" w14:textId="2D0E180F" w:rsidR="008E0248" w:rsidRPr="00F86254" w:rsidRDefault="008E0248" w:rsidP="00FD5B37">
            <w:pPr>
              <w:spacing w:after="0"/>
              <w:jc w:val="right"/>
              <w:rPr>
                <w:rFonts w:asciiTheme="minorHAnsi" w:hAnsiTheme="minorHAnsi" w:cstheme="minorHAnsi"/>
                <w:b/>
                <w:sz w:val="16"/>
                <w:szCs w:val="16"/>
                <w:lang w:val="en-GB"/>
              </w:rPr>
            </w:pPr>
            <w:r w:rsidRPr="00F86254">
              <w:rPr>
                <w:rFonts w:asciiTheme="minorHAnsi" w:hAnsiTheme="minorHAnsi" w:cstheme="minorHAnsi"/>
                <w:b/>
                <w:color w:val="000000"/>
                <w:sz w:val="16"/>
                <w:szCs w:val="16"/>
                <w:lang w:val="en-GB"/>
              </w:rPr>
              <w:t>2000</w:t>
            </w:r>
            <w:r w:rsidR="003C6D71" w:rsidRPr="00F86254">
              <w:rPr>
                <w:rFonts w:asciiTheme="minorHAnsi" w:hAnsiTheme="minorHAnsi" w:cstheme="minorHAnsi"/>
                <w:b/>
                <w:color w:val="000000"/>
                <w:sz w:val="16"/>
                <w:szCs w:val="16"/>
                <w:lang w:val="en-GB"/>
              </w:rPr>
              <w:t xml:space="preserve"> (</w:t>
            </w:r>
            <w:r w:rsidR="006363CD" w:rsidRPr="00F86254">
              <w:rPr>
                <w:rFonts w:asciiTheme="minorHAnsi" w:hAnsiTheme="minorHAnsi" w:cstheme="minorHAnsi"/>
                <w:b/>
                <w:color w:val="000000"/>
                <w:sz w:val="16"/>
                <w:szCs w:val="16"/>
                <w:lang w:val="en-GB"/>
              </w:rPr>
              <w:t>f</w:t>
            </w:r>
            <w:r w:rsidR="003C6D71" w:rsidRPr="00F86254">
              <w:rPr>
                <w:rFonts w:asciiTheme="minorHAnsi" w:hAnsiTheme="minorHAnsi" w:cstheme="minorHAnsi"/>
                <w:b/>
                <w:color w:val="000000"/>
                <w:sz w:val="16"/>
                <w:szCs w:val="16"/>
                <w:lang w:val="en-GB"/>
              </w:rPr>
              <w:t>)</w:t>
            </w:r>
          </w:p>
        </w:tc>
      </w:tr>
      <w:tr w:rsidR="008E0248" w:rsidRPr="00F86254" w14:paraId="3F8F22FF" w14:textId="77777777" w:rsidTr="00427778">
        <w:tc>
          <w:tcPr>
            <w:tcW w:w="2991" w:type="dxa"/>
            <w:vMerge w:val="restart"/>
          </w:tcPr>
          <w:p w14:paraId="5B11FDDE"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val="restart"/>
          </w:tcPr>
          <w:p w14:paraId="5C451114" w14:textId="77777777" w:rsidR="008E0248" w:rsidRPr="00F86254" w:rsidRDefault="008E0248" w:rsidP="00FD5B37">
            <w:pPr>
              <w:spacing w:after="0"/>
              <w:rPr>
                <w:rFonts w:asciiTheme="minorHAnsi" w:hAnsiTheme="minorHAnsi" w:cstheme="minorHAnsi"/>
                <w:sz w:val="16"/>
                <w:szCs w:val="16"/>
                <w:lang w:val="en-GB"/>
              </w:rPr>
            </w:pPr>
          </w:p>
        </w:tc>
        <w:tc>
          <w:tcPr>
            <w:tcW w:w="2259" w:type="dxa"/>
            <w:gridSpan w:val="2"/>
            <w:vMerge w:val="restart"/>
          </w:tcPr>
          <w:p w14:paraId="60AD0787" w14:textId="77777777" w:rsidR="008E0248" w:rsidRPr="00F86254" w:rsidRDefault="008E0248" w:rsidP="00FD5B37">
            <w:pPr>
              <w:spacing w:after="0"/>
              <w:rPr>
                <w:rFonts w:asciiTheme="minorHAnsi" w:hAnsiTheme="minorHAnsi" w:cstheme="minorHAnsi"/>
                <w:sz w:val="16"/>
                <w:szCs w:val="16"/>
                <w:lang w:val="en-GB"/>
              </w:rPr>
            </w:pPr>
          </w:p>
        </w:tc>
        <w:tc>
          <w:tcPr>
            <w:tcW w:w="8016" w:type="dxa"/>
            <w:gridSpan w:val="4"/>
          </w:tcPr>
          <w:p w14:paraId="6906A905"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Number </w:t>
            </w:r>
          </w:p>
        </w:tc>
      </w:tr>
      <w:tr w:rsidR="008E0248" w:rsidRPr="00F86254" w14:paraId="75558A43" w14:textId="77777777" w:rsidTr="00D50304">
        <w:tc>
          <w:tcPr>
            <w:tcW w:w="2991" w:type="dxa"/>
            <w:vMerge/>
          </w:tcPr>
          <w:p w14:paraId="713E65FA" w14:textId="77777777" w:rsidR="008E0248" w:rsidRPr="00F86254" w:rsidRDefault="008E0248" w:rsidP="00FD5B37">
            <w:pPr>
              <w:spacing w:after="0"/>
              <w:rPr>
                <w:rFonts w:asciiTheme="minorHAnsi" w:hAnsiTheme="minorHAnsi" w:cstheme="minorHAnsi"/>
                <w:sz w:val="16"/>
                <w:szCs w:val="16"/>
                <w:lang w:val="en-GB"/>
              </w:rPr>
            </w:pPr>
          </w:p>
        </w:tc>
        <w:tc>
          <w:tcPr>
            <w:tcW w:w="1124" w:type="dxa"/>
            <w:vMerge/>
          </w:tcPr>
          <w:p w14:paraId="01DB23C1" w14:textId="77777777" w:rsidR="008E0248" w:rsidRPr="00F86254" w:rsidRDefault="008E0248" w:rsidP="00FD5B37">
            <w:pPr>
              <w:spacing w:after="0"/>
              <w:rPr>
                <w:rFonts w:asciiTheme="minorHAnsi" w:hAnsiTheme="minorHAnsi" w:cstheme="minorHAnsi"/>
                <w:sz w:val="16"/>
                <w:szCs w:val="16"/>
                <w:lang w:val="en-GB"/>
              </w:rPr>
            </w:pPr>
          </w:p>
        </w:tc>
        <w:tc>
          <w:tcPr>
            <w:tcW w:w="2259" w:type="dxa"/>
            <w:gridSpan w:val="2"/>
            <w:vMerge/>
          </w:tcPr>
          <w:p w14:paraId="4EF7675F" w14:textId="77777777" w:rsidR="008E0248" w:rsidRPr="00F86254" w:rsidRDefault="008E0248" w:rsidP="00FD5B37">
            <w:pPr>
              <w:spacing w:after="0"/>
              <w:rPr>
                <w:rFonts w:asciiTheme="minorHAnsi" w:hAnsiTheme="minorHAnsi" w:cstheme="minorHAnsi"/>
                <w:sz w:val="16"/>
                <w:szCs w:val="16"/>
                <w:lang w:val="en-GB"/>
              </w:rPr>
            </w:pPr>
          </w:p>
        </w:tc>
        <w:tc>
          <w:tcPr>
            <w:tcW w:w="3662" w:type="dxa"/>
            <w:gridSpan w:val="2"/>
          </w:tcPr>
          <w:p w14:paraId="04459391" w14:textId="77777777" w:rsidR="008E0248" w:rsidRPr="00F86254" w:rsidRDefault="008E0248" w:rsidP="00FD5B37">
            <w:pPr>
              <w:pStyle w:val="z-TopofForm"/>
              <w:pBdr>
                <w:bottom w:val="none" w:sz="0" w:space="0" w:color="auto"/>
              </w:pBdr>
              <w:rPr>
                <w:rFonts w:asciiTheme="minorHAnsi" w:eastAsia="SimSun" w:hAnsiTheme="minorHAnsi" w:cstheme="minorHAnsi"/>
                <w:vanish w:val="0"/>
                <w:lang w:val="en-GB" w:eastAsia="en-US"/>
              </w:rPr>
            </w:pPr>
            <w:r w:rsidRPr="00F86254">
              <w:rPr>
                <w:rFonts w:asciiTheme="minorHAnsi" w:eastAsia="SimSun" w:hAnsiTheme="minorHAnsi" w:cstheme="minorHAnsi"/>
                <w:vanish w:val="0"/>
                <w:lang w:val="en-GB" w:eastAsia="en-US"/>
              </w:rPr>
              <w:t>Expected</w:t>
            </w:r>
          </w:p>
        </w:tc>
        <w:tc>
          <w:tcPr>
            <w:tcW w:w="4354" w:type="dxa"/>
            <w:gridSpan w:val="2"/>
            <w:shd w:val="clear" w:color="auto" w:fill="auto"/>
          </w:tcPr>
          <w:p w14:paraId="7C3AC2F1" w14:textId="77777777" w:rsidR="008E0248" w:rsidRPr="00F86254" w:rsidRDefault="008E0248" w:rsidP="00FD5B37">
            <w:pPr>
              <w:spacing w:after="0"/>
              <w:jc w:val="center"/>
              <w:rPr>
                <w:rFonts w:asciiTheme="minorHAnsi" w:hAnsiTheme="minorHAnsi" w:cstheme="minorHAnsi"/>
                <w:sz w:val="16"/>
                <w:szCs w:val="16"/>
                <w:lang w:val="en-GB"/>
              </w:rPr>
            </w:pPr>
            <w:r w:rsidRPr="00F86254">
              <w:rPr>
                <w:rFonts w:asciiTheme="minorHAnsi" w:hAnsiTheme="minorHAnsi" w:cstheme="minorHAnsi"/>
                <w:sz w:val="16"/>
                <w:szCs w:val="16"/>
                <w:lang w:val="en-GB"/>
              </w:rPr>
              <w:t>Achieved</w:t>
            </w:r>
          </w:p>
        </w:tc>
      </w:tr>
      <w:tr w:rsidR="008E0248" w:rsidRPr="00F86254" w14:paraId="7F3C292D" w14:textId="77777777" w:rsidTr="00D50304">
        <w:tc>
          <w:tcPr>
            <w:tcW w:w="2991" w:type="dxa"/>
          </w:tcPr>
          <w:p w14:paraId="6DA63023" w14:textId="77777777" w:rsidR="008E0248" w:rsidRPr="00F86254" w:rsidRDefault="008E0248" w:rsidP="00FD5B37">
            <w:pPr>
              <w:spacing w:after="0"/>
              <w:jc w:val="right"/>
              <w:rPr>
                <w:rFonts w:asciiTheme="minorHAnsi" w:hAnsiTheme="minorHAnsi" w:cstheme="minorHAnsi"/>
                <w:sz w:val="16"/>
                <w:szCs w:val="16"/>
                <w:lang w:val="en-GB"/>
              </w:rPr>
            </w:pPr>
          </w:p>
        </w:tc>
        <w:tc>
          <w:tcPr>
            <w:tcW w:w="1124" w:type="dxa"/>
          </w:tcPr>
          <w:p w14:paraId="1B919C0A" w14:textId="77777777" w:rsidR="008E0248" w:rsidRPr="00F86254" w:rsidRDefault="008E0248" w:rsidP="00FD5B37">
            <w:pPr>
              <w:spacing w:after="0"/>
              <w:jc w:val="right"/>
              <w:rPr>
                <w:rFonts w:asciiTheme="minorHAnsi" w:hAnsiTheme="minorHAnsi" w:cstheme="minorHAnsi"/>
                <w:sz w:val="16"/>
                <w:szCs w:val="16"/>
                <w:lang w:val="en-GB"/>
              </w:rPr>
            </w:pPr>
          </w:p>
        </w:tc>
        <w:tc>
          <w:tcPr>
            <w:tcW w:w="2259" w:type="dxa"/>
            <w:gridSpan w:val="2"/>
          </w:tcPr>
          <w:p w14:paraId="3C1BDFB5" w14:textId="77777777" w:rsidR="008E0248" w:rsidRPr="00F86254" w:rsidRDefault="008E0248" w:rsidP="00FD5B37">
            <w:pPr>
              <w:spacing w:after="0"/>
              <w:jc w:val="right"/>
              <w:rPr>
                <w:rFonts w:asciiTheme="minorHAnsi" w:hAnsiTheme="minorHAnsi" w:cstheme="minorHAnsi"/>
                <w:sz w:val="16"/>
                <w:szCs w:val="16"/>
                <w:lang w:val="en-GB"/>
              </w:rPr>
            </w:pPr>
          </w:p>
        </w:tc>
        <w:tc>
          <w:tcPr>
            <w:tcW w:w="2572" w:type="dxa"/>
          </w:tcPr>
          <w:p w14:paraId="146205D0"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PIF stage</w:t>
            </w:r>
          </w:p>
        </w:tc>
        <w:tc>
          <w:tcPr>
            <w:tcW w:w="1090" w:type="dxa"/>
          </w:tcPr>
          <w:p w14:paraId="0F85B4FD"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Endorsement</w:t>
            </w:r>
          </w:p>
        </w:tc>
        <w:tc>
          <w:tcPr>
            <w:tcW w:w="948" w:type="dxa"/>
            <w:shd w:val="clear" w:color="auto" w:fill="auto"/>
          </w:tcPr>
          <w:p w14:paraId="177CF8C6"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MTR</w:t>
            </w:r>
          </w:p>
        </w:tc>
        <w:tc>
          <w:tcPr>
            <w:tcW w:w="3406" w:type="dxa"/>
            <w:shd w:val="clear" w:color="auto" w:fill="auto"/>
          </w:tcPr>
          <w:p w14:paraId="30607383"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TE</w:t>
            </w:r>
          </w:p>
        </w:tc>
      </w:tr>
      <w:tr w:rsidR="008E0248" w:rsidRPr="00F86254" w14:paraId="2151EA18" w14:textId="77777777" w:rsidTr="00A626DB">
        <w:tc>
          <w:tcPr>
            <w:tcW w:w="2991" w:type="dxa"/>
          </w:tcPr>
          <w:p w14:paraId="42049337" w14:textId="77777777" w:rsidR="008E0248" w:rsidRPr="00F86254" w:rsidRDefault="008E0248" w:rsidP="00FD5B37">
            <w:pPr>
              <w:spacing w:after="0"/>
              <w:jc w:val="right"/>
              <w:rPr>
                <w:rFonts w:asciiTheme="minorHAnsi" w:hAnsiTheme="minorHAnsi" w:cstheme="minorHAnsi"/>
                <w:sz w:val="16"/>
                <w:szCs w:val="16"/>
                <w:lang w:val="en-GB"/>
              </w:rPr>
            </w:pPr>
          </w:p>
        </w:tc>
        <w:tc>
          <w:tcPr>
            <w:tcW w:w="1124" w:type="dxa"/>
          </w:tcPr>
          <w:p w14:paraId="4490862A" w14:textId="77777777" w:rsidR="008E0248" w:rsidRPr="00F86254" w:rsidRDefault="008E0248" w:rsidP="00FD5B37">
            <w:pPr>
              <w:spacing w:after="0"/>
              <w:jc w:val="right"/>
              <w:rPr>
                <w:rFonts w:asciiTheme="minorHAnsi" w:hAnsiTheme="minorHAnsi" w:cstheme="minorHAnsi"/>
                <w:sz w:val="16"/>
                <w:szCs w:val="16"/>
                <w:lang w:val="en-GB"/>
              </w:rPr>
            </w:pPr>
          </w:p>
        </w:tc>
        <w:tc>
          <w:tcPr>
            <w:tcW w:w="2259" w:type="dxa"/>
            <w:gridSpan w:val="2"/>
          </w:tcPr>
          <w:p w14:paraId="7777C349"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Female</w:t>
            </w:r>
          </w:p>
        </w:tc>
        <w:tc>
          <w:tcPr>
            <w:tcW w:w="2572" w:type="dxa"/>
            <w:shd w:val="clear" w:color="auto" w:fill="FFE599" w:themeFill="accent4" w:themeFillTint="66"/>
          </w:tcPr>
          <w:p w14:paraId="488BB30B"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300 (150 Households @ 4/2)</w:t>
            </w:r>
          </w:p>
        </w:tc>
        <w:tc>
          <w:tcPr>
            <w:tcW w:w="1090" w:type="dxa"/>
            <w:shd w:val="clear" w:color="auto" w:fill="FFE599" w:themeFill="accent4" w:themeFillTint="66"/>
          </w:tcPr>
          <w:p w14:paraId="326079A6"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1000</w:t>
            </w:r>
          </w:p>
        </w:tc>
        <w:tc>
          <w:tcPr>
            <w:tcW w:w="948" w:type="dxa"/>
            <w:shd w:val="clear" w:color="auto" w:fill="auto"/>
          </w:tcPr>
          <w:p w14:paraId="3A27A82D" w14:textId="77777777" w:rsidR="008E0248" w:rsidRPr="00F86254" w:rsidRDefault="008E0248" w:rsidP="00FD5B37">
            <w:pPr>
              <w:spacing w:after="0"/>
              <w:jc w:val="right"/>
              <w:rPr>
                <w:rFonts w:asciiTheme="minorHAnsi" w:hAnsiTheme="minorHAnsi" w:cstheme="minorHAnsi"/>
                <w:sz w:val="16"/>
                <w:szCs w:val="16"/>
                <w:lang w:val="en-GB"/>
              </w:rPr>
            </w:pPr>
          </w:p>
        </w:tc>
        <w:tc>
          <w:tcPr>
            <w:tcW w:w="3406" w:type="dxa"/>
            <w:shd w:val="clear" w:color="auto" w:fill="auto"/>
          </w:tcPr>
          <w:p w14:paraId="1E6B9C25" w14:textId="77777777" w:rsidR="008E0248" w:rsidRPr="00F86254" w:rsidRDefault="008E0248" w:rsidP="00FD5B37">
            <w:pPr>
              <w:spacing w:after="0"/>
              <w:jc w:val="right"/>
              <w:rPr>
                <w:rFonts w:asciiTheme="minorHAnsi" w:hAnsiTheme="minorHAnsi" w:cstheme="minorHAnsi"/>
                <w:sz w:val="16"/>
                <w:szCs w:val="16"/>
                <w:lang w:val="en-GB"/>
              </w:rPr>
            </w:pPr>
          </w:p>
        </w:tc>
      </w:tr>
      <w:tr w:rsidR="008E0248" w:rsidRPr="00F86254" w14:paraId="157AEA72" w14:textId="77777777" w:rsidTr="00A626DB">
        <w:tc>
          <w:tcPr>
            <w:tcW w:w="2991" w:type="dxa"/>
          </w:tcPr>
          <w:p w14:paraId="5E8E6C77" w14:textId="77777777" w:rsidR="008E0248" w:rsidRPr="00F86254" w:rsidRDefault="008E0248" w:rsidP="00FD5B37">
            <w:pPr>
              <w:spacing w:after="0"/>
              <w:jc w:val="right"/>
              <w:rPr>
                <w:rFonts w:asciiTheme="minorHAnsi" w:hAnsiTheme="minorHAnsi" w:cstheme="minorHAnsi"/>
                <w:sz w:val="16"/>
                <w:szCs w:val="16"/>
                <w:lang w:val="en-GB"/>
              </w:rPr>
            </w:pPr>
          </w:p>
        </w:tc>
        <w:tc>
          <w:tcPr>
            <w:tcW w:w="1124" w:type="dxa"/>
          </w:tcPr>
          <w:p w14:paraId="18E3F197" w14:textId="77777777" w:rsidR="008E0248" w:rsidRPr="00F86254" w:rsidRDefault="008E0248" w:rsidP="00FD5B37">
            <w:pPr>
              <w:spacing w:after="0"/>
              <w:jc w:val="right"/>
              <w:rPr>
                <w:rFonts w:asciiTheme="minorHAnsi" w:hAnsiTheme="minorHAnsi" w:cstheme="minorHAnsi"/>
                <w:sz w:val="16"/>
                <w:szCs w:val="16"/>
                <w:lang w:val="en-GB"/>
              </w:rPr>
            </w:pPr>
          </w:p>
        </w:tc>
        <w:tc>
          <w:tcPr>
            <w:tcW w:w="2259" w:type="dxa"/>
            <w:gridSpan w:val="2"/>
          </w:tcPr>
          <w:p w14:paraId="7BB7F7F5"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sz w:val="16"/>
                <w:szCs w:val="16"/>
                <w:lang w:val="en-GB"/>
              </w:rPr>
              <w:t>Male</w:t>
            </w:r>
          </w:p>
        </w:tc>
        <w:tc>
          <w:tcPr>
            <w:tcW w:w="2572" w:type="dxa"/>
            <w:shd w:val="clear" w:color="auto" w:fill="FFE599" w:themeFill="accent4" w:themeFillTint="66"/>
          </w:tcPr>
          <w:p w14:paraId="5BB0647E" w14:textId="77777777" w:rsidR="008E0248" w:rsidRPr="00F86254" w:rsidRDefault="008E0248" w:rsidP="00FD5B37">
            <w:pPr>
              <w:spacing w:after="0"/>
              <w:jc w:val="right"/>
              <w:rPr>
                <w:rFonts w:asciiTheme="minorHAnsi" w:hAnsiTheme="minorHAnsi" w:cstheme="minorHAnsi"/>
                <w:i/>
                <w:color w:val="000000"/>
                <w:sz w:val="16"/>
                <w:szCs w:val="16"/>
                <w:lang w:val="en-GB"/>
              </w:rPr>
            </w:pPr>
            <w:r w:rsidRPr="00F86254">
              <w:rPr>
                <w:rFonts w:asciiTheme="minorHAnsi" w:hAnsiTheme="minorHAnsi" w:cstheme="minorHAnsi"/>
                <w:sz w:val="16"/>
                <w:szCs w:val="16"/>
                <w:lang w:val="en-GB"/>
              </w:rPr>
              <w:t>300 (150 Households @ 4/2)</w:t>
            </w:r>
          </w:p>
        </w:tc>
        <w:tc>
          <w:tcPr>
            <w:tcW w:w="1090" w:type="dxa"/>
            <w:shd w:val="clear" w:color="auto" w:fill="FFE599" w:themeFill="accent4" w:themeFillTint="66"/>
          </w:tcPr>
          <w:p w14:paraId="190C2498" w14:textId="77777777" w:rsidR="008E0248" w:rsidRPr="00F86254" w:rsidRDefault="008E0248" w:rsidP="00FD5B37">
            <w:pPr>
              <w:spacing w:after="0"/>
              <w:jc w:val="right"/>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1000</w:t>
            </w:r>
          </w:p>
        </w:tc>
        <w:tc>
          <w:tcPr>
            <w:tcW w:w="948" w:type="dxa"/>
            <w:shd w:val="clear" w:color="auto" w:fill="auto"/>
          </w:tcPr>
          <w:p w14:paraId="01E4A780" w14:textId="77777777" w:rsidR="008E0248" w:rsidRPr="00F86254" w:rsidRDefault="008E0248" w:rsidP="00FD5B37">
            <w:pPr>
              <w:spacing w:after="0"/>
              <w:jc w:val="right"/>
              <w:rPr>
                <w:rFonts w:asciiTheme="minorHAnsi" w:hAnsiTheme="minorHAnsi" w:cstheme="minorHAnsi"/>
                <w:i/>
                <w:color w:val="000000"/>
                <w:sz w:val="16"/>
                <w:szCs w:val="16"/>
                <w:lang w:val="en-GB"/>
              </w:rPr>
            </w:pPr>
          </w:p>
        </w:tc>
        <w:tc>
          <w:tcPr>
            <w:tcW w:w="3406" w:type="dxa"/>
            <w:shd w:val="clear" w:color="auto" w:fill="auto"/>
          </w:tcPr>
          <w:p w14:paraId="3BFA8988" w14:textId="77777777" w:rsidR="008E0248" w:rsidRPr="00F86254" w:rsidRDefault="008E0248" w:rsidP="00FD5B37">
            <w:pPr>
              <w:spacing w:after="0"/>
              <w:jc w:val="right"/>
              <w:rPr>
                <w:rFonts w:asciiTheme="minorHAnsi" w:hAnsiTheme="minorHAnsi" w:cstheme="minorHAnsi"/>
                <w:i/>
                <w:color w:val="000000"/>
                <w:sz w:val="16"/>
                <w:szCs w:val="16"/>
                <w:lang w:val="en-GB"/>
              </w:rPr>
            </w:pPr>
          </w:p>
        </w:tc>
      </w:tr>
      <w:tr w:rsidR="008E0248" w:rsidRPr="00F86254" w14:paraId="7684A746" w14:textId="77777777" w:rsidTr="00A626DB">
        <w:tc>
          <w:tcPr>
            <w:tcW w:w="2991" w:type="dxa"/>
          </w:tcPr>
          <w:p w14:paraId="2780DF32" w14:textId="77777777" w:rsidR="008E0248" w:rsidRPr="00F86254" w:rsidRDefault="008E0248" w:rsidP="00FD5B37">
            <w:pPr>
              <w:spacing w:after="0"/>
              <w:jc w:val="right"/>
              <w:rPr>
                <w:rFonts w:asciiTheme="minorHAnsi" w:hAnsiTheme="minorHAnsi" w:cstheme="minorHAnsi"/>
                <w:sz w:val="16"/>
                <w:szCs w:val="16"/>
                <w:lang w:val="en-GB"/>
              </w:rPr>
            </w:pPr>
          </w:p>
        </w:tc>
        <w:tc>
          <w:tcPr>
            <w:tcW w:w="1124" w:type="dxa"/>
          </w:tcPr>
          <w:p w14:paraId="15FF5B75" w14:textId="77777777" w:rsidR="008E0248" w:rsidRPr="00F86254" w:rsidRDefault="008E0248" w:rsidP="00FD5B37">
            <w:pPr>
              <w:spacing w:after="0"/>
              <w:jc w:val="right"/>
              <w:rPr>
                <w:rFonts w:asciiTheme="minorHAnsi" w:hAnsiTheme="minorHAnsi" w:cstheme="minorHAnsi"/>
                <w:sz w:val="16"/>
                <w:szCs w:val="16"/>
                <w:lang w:val="en-GB"/>
              </w:rPr>
            </w:pPr>
          </w:p>
        </w:tc>
        <w:tc>
          <w:tcPr>
            <w:tcW w:w="2259" w:type="dxa"/>
            <w:gridSpan w:val="2"/>
          </w:tcPr>
          <w:p w14:paraId="00644643" w14:textId="77777777" w:rsidR="008E0248" w:rsidRPr="00F86254" w:rsidRDefault="008E0248" w:rsidP="00FD5B37">
            <w:pPr>
              <w:spacing w:after="0"/>
              <w:jc w:val="right"/>
              <w:rPr>
                <w:rFonts w:asciiTheme="minorHAnsi" w:hAnsiTheme="minorHAnsi" w:cstheme="minorHAnsi"/>
                <w:sz w:val="16"/>
                <w:szCs w:val="16"/>
                <w:lang w:val="en-GB"/>
              </w:rPr>
            </w:pPr>
            <w:r w:rsidRPr="00F86254">
              <w:rPr>
                <w:rFonts w:asciiTheme="minorHAnsi" w:hAnsiTheme="minorHAnsi" w:cstheme="minorHAnsi"/>
                <w:i/>
                <w:color w:val="000000"/>
                <w:sz w:val="16"/>
                <w:szCs w:val="16"/>
                <w:lang w:val="en-GB"/>
              </w:rPr>
              <w:t>Total</w:t>
            </w:r>
          </w:p>
        </w:tc>
        <w:tc>
          <w:tcPr>
            <w:tcW w:w="2572" w:type="dxa"/>
            <w:shd w:val="clear" w:color="auto" w:fill="FFE599" w:themeFill="accent4" w:themeFillTint="66"/>
          </w:tcPr>
          <w:p w14:paraId="21E83901" w14:textId="77777777" w:rsidR="008E0248" w:rsidRPr="00F86254" w:rsidRDefault="008E0248" w:rsidP="00FD5B37">
            <w:pPr>
              <w:spacing w:after="0"/>
              <w:jc w:val="right"/>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600</w:t>
            </w:r>
          </w:p>
        </w:tc>
        <w:tc>
          <w:tcPr>
            <w:tcW w:w="1090" w:type="dxa"/>
            <w:shd w:val="clear" w:color="auto" w:fill="FFE599" w:themeFill="accent4" w:themeFillTint="66"/>
          </w:tcPr>
          <w:p w14:paraId="64DFABD6" w14:textId="00F91DB1" w:rsidR="008E0248" w:rsidRPr="00F86254" w:rsidRDefault="008E0248" w:rsidP="00FD5B37">
            <w:pPr>
              <w:spacing w:after="0"/>
              <w:jc w:val="right"/>
              <w:rPr>
                <w:rFonts w:asciiTheme="minorHAnsi" w:hAnsiTheme="minorHAnsi" w:cstheme="minorHAnsi"/>
                <w:color w:val="000000"/>
                <w:sz w:val="16"/>
                <w:szCs w:val="16"/>
                <w:lang w:val="en-GB"/>
              </w:rPr>
            </w:pPr>
            <w:r w:rsidRPr="00F86254">
              <w:rPr>
                <w:rFonts w:asciiTheme="minorHAnsi" w:hAnsiTheme="minorHAnsi" w:cstheme="minorHAnsi"/>
                <w:color w:val="000000"/>
                <w:sz w:val="16"/>
                <w:szCs w:val="16"/>
                <w:lang w:val="en-GB"/>
              </w:rPr>
              <w:t>2000</w:t>
            </w:r>
          </w:p>
        </w:tc>
        <w:tc>
          <w:tcPr>
            <w:tcW w:w="948" w:type="dxa"/>
            <w:shd w:val="clear" w:color="auto" w:fill="auto"/>
          </w:tcPr>
          <w:p w14:paraId="73D01C1D" w14:textId="77777777" w:rsidR="008E0248" w:rsidRPr="00F86254" w:rsidRDefault="008E0248" w:rsidP="00FD5B37">
            <w:pPr>
              <w:spacing w:after="0"/>
              <w:jc w:val="right"/>
              <w:rPr>
                <w:rFonts w:asciiTheme="minorHAnsi" w:hAnsiTheme="minorHAnsi" w:cstheme="minorHAnsi"/>
                <w:i/>
                <w:color w:val="000000"/>
                <w:sz w:val="16"/>
                <w:szCs w:val="16"/>
                <w:lang w:val="en-GB"/>
              </w:rPr>
            </w:pPr>
          </w:p>
        </w:tc>
        <w:tc>
          <w:tcPr>
            <w:tcW w:w="3406" w:type="dxa"/>
            <w:shd w:val="clear" w:color="auto" w:fill="auto"/>
          </w:tcPr>
          <w:p w14:paraId="11D3698B" w14:textId="77777777" w:rsidR="008E0248" w:rsidRPr="00F86254" w:rsidRDefault="008E0248" w:rsidP="00FD5B37">
            <w:pPr>
              <w:spacing w:after="0"/>
              <w:jc w:val="right"/>
              <w:rPr>
                <w:rFonts w:asciiTheme="minorHAnsi" w:hAnsiTheme="minorHAnsi" w:cstheme="minorHAnsi"/>
                <w:i/>
                <w:color w:val="000000"/>
                <w:sz w:val="16"/>
                <w:szCs w:val="16"/>
                <w:lang w:val="en-GB"/>
              </w:rPr>
            </w:pPr>
          </w:p>
        </w:tc>
      </w:tr>
    </w:tbl>
    <w:p w14:paraId="1FC8D961" w14:textId="0B4966C5" w:rsidR="00FE30AB" w:rsidRPr="00F86254" w:rsidRDefault="006F5958" w:rsidP="00A4498C">
      <w:pPr>
        <w:spacing w:before="60" w:line="22" w:lineRule="atLeast"/>
        <w:rPr>
          <w:rFonts w:cs="Calibri"/>
          <w:sz w:val="16"/>
          <w:lang w:val="en-GB"/>
        </w:rPr>
      </w:pPr>
      <w:bookmarkStart w:id="164" w:name="_Hlk26806999"/>
      <w:bookmarkStart w:id="165" w:name="_Hlk27556777"/>
      <w:bookmarkStart w:id="166" w:name="_Hlk27555095"/>
      <w:bookmarkEnd w:id="163"/>
      <w:r w:rsidRPr="00F86254">
        <w:rPr>
          <w:rFonts w:cs="Calibri"/>
          <w:sz w:val="16"/>
          <w:lang w:val="en-GB"/>
        </w:rPr>
        <w:t>(a)</w:t>
      </w:r>
      <w:r w:rsidR="00FE30AB" w:rsidRPr="00F86254">
        <w:rPr>
          <w:rFonts w:cs="Calibri"/>
          <w:sz w:val="16"/>
          <w:lang w:val="en-GB"/>
        </w:rPr>
        <w:t xml:space="preserve">: </w:t>
      </w:r>
      <w:r w:rsidR="00CC3011" w:rsidRPr="00F86254">
        <w:rPr>
          <w:rFonts w:cs="Calibri"/>
          <w:sz w:val="16"/>
          <w:lang w:val="en-GB"/>
        </w:rPr>
        <w:t>I</w:t>
      </w:r>
      <w:r w:rsidR="00FE30AB" w:rsidRPr="00F86254">
        <w:rPr>
          <w:rFonts w:cs="Calibri"/>
          <w:sz w:val="16"/>
          <w:lang w:val="en-GB"/>
        </w:rPr>
        <w:t xml:space="preserve">ncreased </w:t>
      </w:r>
      <w:r w:rsidR="00061154" w:rsidRPr="00F86254">
        <w:rPr>
          <w:rFonts w:cs="Calibri"/>
          <w:sz w:val="16"/>
          <w:lang w:val="en-GB"/>
        </w:rPr>
        <w:t xml:space="preserve">from 30,000 ha at PIF stage to 32,454 ha </w:t>
      </w:r>
      <w:r w:rsidR="00FE30AB" w:rsidRPr="00F86254">
        <w:rPr>
          <w:rFonts w:cs="Calibri"/>
          <w:sz w:val="16"/>
          <w:lang w:val="en-GB"/>
        </w:rPr>
        <w:t>because of improved calculations.</w:t>
      </w:r>
    </w:p>
    <w:p w14:paraId="0909C987" w14:textId="6EA64420" w:rsidR="005F79EA" w:rsidRPr="00F86254" w:rsidRDefault="00845C77" w:rsidP="00091D78">
      <w:pPr>
        <w:spacing w:line="22" w:lineRule="atLeast"/>
        <w:rPr>
          <w:rFonts w:cs="Calibri"/>
          <w:sz w:val="16"/>
          <w:lang w:val="en-GB"/>
        </w:rPr>
      </w:pPr>
      <w:r w:rsidRPr="00F86254">
        <w:rPr>
          <w:rFonts w:cs="Calibri"/>
          <w:sz w:val="16"/>
          <w:lang w:val="en-GB"/>
        </w:rPr>
        <w:t xml:space="preserve">(b): </w:t>
      </w:r>
      <w:bookmarkStart w:id="167" w:name="_Hlk27649087"/>
      <w:r w:rsidR="00CC3011" w:rsidRPr="00F86254">
        <w:rPr>
          <w:rFonts w:cs="Calibri"/>
          <w:sz w:val="16"/>
          <w:lang w:val="en-GB"/>
        </w:rPr>
        <w:t>R</w:t>
      </w:r>
      <w:r w:rsidR="00303232" w:rsidRPr="00F86254">
        <w:rPr>
          <w:rFonts w:cs="Calibri"/>
          <w:sz w:val="16"/>
          <w:lang w:val="en-GB"/>
        </w:rPr>
        <w:t xml:space="preserve">educed from 11,199 ha at PIF stage </w:t>
      </w:r>
      <w:r w:rsidR="00CC3011" w:rsidRPr="00F86254">
        <w:rPr>
          <w:rFonts w:cs="Calibri"/>
          <w:sz w:val="16"/>
          <w:lang w:val="en-GB"/>
        </w:rPr>
        <w:t xml:space="preserve">to 0 ha </w:t>
      </w:r>
      <w:r w:rsidR="00303232" w:rsidRPr="00F86254">
        <w:rPr>
          <w:rFonts w:cs="Calibri"/>
          <w:sz w:val="16"/>
          <w:lang w:val="en-GB"/>
        </w:rPr>
        <w:t>because the core marine biodiversity area of the Príncipe Biosphere Reserve to be declared MPA was removed from the project scope</w:t>
      </w:r>
      <w:r w:rsidR="00CC3011" w:rsidRPr="00F86254">
        <w:rPr>
          <w:rFonts w:cs="Calibri"/>
          <w:sz w:val="16"/>
          <w:lang w:val="en-GB"/>
        </w:rPr>
        <w:t xml:space="preserve">. </w:t>
      </w:r>
      <w:r w:rsidR="005F79EA" w:rsidRPr="00F86254">
        <w:rPr>
          <w:rFonts w:cs="Calibri"/>
          <w:sz w:val="16"/>
          <w:lang w:val="en-GB"/>
        </w:rPr>
        <w:t xml:space="preserve">Noting that the project was from the start conceived as a BD &amp; LD MFA, the PPG concluded (after an exhaustive situation analysis and a priority threat and baseline assessment during the PPG that involved 6 weeks spent in country by the lead expert) that integration of the marine environment (marine biodiversity, marine protected areas) was an overreach. The project now focuses on terrestrial ecosystems to address priority threats. This was decided because the 2 existing terrestrial PAs continue to struggle in terms of basic management and financing, and the last years have seen renewed encroachment by agricultural developments and severe (illegal) selective logging. Expanding the PA system to include a marine component therefore appeared premature, in spite of all the need and interest to address this challenge too. Work on the legal framework under Output 1.1 can prepare the ground for future marine PA gazettement and consider also the local specificities on </w:t>
      </w:r>
      <w:r w:rsidR="008E0A3F">
        <w:rPr>
          <w:rFonts w:cs="Calibri"/>
          <w:sz w:val="16"/>
          <w:lang w:val="en-GB"/>
        </w:rPr>
        <w:t>Príncipe</w:t>
      </w:r>
      <w:r w:rsidR="005F79EA" w:rsidRPr="00F86254">
        <w:rPr>
          <w:rFonts w:cs="Calibri"/>
          <w:sz w:val="16"/>
          <w:lang w:val="en-GB"/>
        </w:rPr>
        <w:t>, yet the project does not intend to deliver actual MPA gazettement and operationalisation as it would require a significantly different approach in technical, investment and outreach terms. The PPG concluded that a separate standalone follow-up project – under GEF-7, GEF-8 or via another donor – should take this on, yet focusing on marine biodiversity more widely, by mainstreaming of biodiversity into 1-2-3 key sectors (fisheries, oil &amp; gas, sand mining) and the creation and operationalisation of marine PAs. The PPG also found a few emerging NGO-led projects on marine biodiversity that include work on community-based fisheries pilots and marine PA identification that can prepare the ground for such more important work in the future.</w:t>
      </w:r>
      <w:bookmarkEnd w:id="167"/>
    </w:p>
    <w:p w14:paraId="514B6AFD" w14:textId="1B94ECA9" w:rsidR="00303232" w:rsidRPr="00F86254" w:rsidRDefault="006F5958" w:rsidP="00091D78">
      <w:pPr>
        <w:spacing w:line="22" w:lineRule="atLeast"/>
        <w:rPr>
          <w:rFonts w:cs="Calibri"/>
          <w:sz w:val="16"/>
          <w:lang w:val="en-GB"/>
        </w:rPr>
      </w:pPr>
      <w:bookmarkStart w:id="168" w:name="_Hlk27649136"/>
      <w:r w:rsidRPr="00F86254">
        <w:rPr>
          <w:rFonts w:cs="Calibri"/>
          <w:sz w:val="16"/>
          <w:lang w:val="en-GB"/>
        </w:rPr>
        <w:t>(</w:t>
      </w:r>
      <w:r w:rsidR="004F6899" w:rsidRPr="00F86254">
        <w:rPr>
          <w:rFonts w:cs="Calibri"/>
          <w:sz w:val="16"/>
          <w:lang w:val="en-GB"/>
        </w:rPr>
        <w:t>c</w:t>
      </w:r>
      <w:r w:rsidRPr="00F86254">
        <w:rPr>
          <w:rFonts w:cs="Calibri"/>
          <w:sz w:val="16"/>
          <w:lang w:val="en-GB"/>
        </w:rPr>
        <w:t>)</w:t>
      </w:r>
      <w:r w:rsidR="00917F60" w:rsidRPr="00F86254">
        <w:rPr>
          <w:rFonts w:cs="Calibri"/>
          <w:sz w:val="16"/>
          <w:lang w:val="en-GB"/>
        </w:rPr>
        <w:t xml:space="preserve">: </w:t>
      </w:r>
      <w:r w:rsidR="004F6899" w:rsidRPr="00F86254">
        <w:rPr>
          <w:rFonts w:cs="Calibri"/>
          <w:sz w:val="16"/>
          <w:lang w:val="en-GB"/>
        </w:rPr>
        <w:t>R</w:t>
      </w:r>
      <w:r w:rsidR="00303232" w:rsidRPr="00F86254">
        <w:rPr>
          <w:rFonts w:cs="Calibri"/>
          <w:sz w:val="16"/>
          <w:lang w:val="en-GB"/>
        </w:rPr>
        <w:t>educed</w:t>
      </w:r>
      <w:r w:rsidR="00073EA5" w:rsidRPr="00F86254">
        <w:rPr>
          <w:rFonts w:cs="Calibri"/>
          <w:sz w:val="16"/>
          <w:lang w:val="en-GB"/>
        </w:rPr>
        <w:t xml:space="preserve"> </w:t>
      </w:r>
      <w:r w:rsidR="004F6899" w:rsidRPr="00F86254">
        <w:rPr>
          <w:rFonts w:cs="Calibri"/>
          <w:sz w:val="16"/>
          <w:lang w:val="en-GB"/>
        </w:rPr>
        <w:t xml:space="preserve">from 17,767 ha at PIF stage </w:t>
      </w:r>
      <w:r w:rsidR="00073EA5" w:rsidRPr="00F86254">
        <w:rPr>
          <w:rFonts w:cs="Calibri"/>
          <w:sz w:val="16"/>
          <w:lang w:val="en-GB"/>
        </w:rPr>
        <w:t>to 12,414 ha</w:t>
      </w:r>
      <w:r w:rsidR="00303232" w:rsidRPr="00F86254">
        <w:rPr>
          <w:rFonts w:cs="Calibri"/>
          <w:sz w:val="16"/>
          <w:lang w:val="en-GB"/>
        </w:rPr>
        <w:t xml:space="preserve"> </w:t>
      </w:r>
      <w:r w:rsidR="002B10D1" w:rsidRPr="00F86254">
        <w:rPr>
          <w:rFonts w:cs="Calibri"/>
          <w:sz w:val="16"/>
          <w:lang w:val="en-GB"/>
        </w:rPr>
        <w:t xml:space="preserve">(sum of (d) and (e) below) </w:t>
      </w:r>
      <w:r w:rsidR="0073243E" w:rsidRPr="00F86254">
        <w:rPr>
          <w:rFonts w:cs="Calibri"/>
          <w:sz w:val="16"/>
          <w:lang w:val="en-GB"/>
        </w:rPr>
        <w:t>because the former had</w:t>
      </w:r>
      <w:r w:rsidR="00303232" w:rsidRPr="00F86254">
        <w:rPr>
          <w:rFonts w:cs="Calibri"/>
          <w:sz w:val="16"/>
          <w:lang w:val="en-GB"/>
        </w:rPr>
        <w:t xml:space="preserve"> included the (poorly defined and demarcated) “buffer zone around protected areas”, wher</w:t>
      </w:r>
      <w:r w:rsidR="0073243E" w:rsidRPr="00F86254">
        <w:rPr>
          <w:rFonts w:cs="Calibri"/>
          <w:sz w:val="16"/>
          <w:lang w:val="en-GB"/>
        </w:rPr>
        <w:t>e</w:t>
      </w:r>
      <w:r w:rsidR="00303232" w:rsidRPr="00F86254">
        <w:rPr>
          <w:rFonts w:cs="Calibri"/>
          <w:sz w:val="16"/>
          <w:lang w:val="en-GB"/>
        </w:rPr>
        <w:t xml:space="preserve">as the new calculation now is more precise and focuses on the HVA forest areas instead that are a better reference for the areas outside the PAs </w:t>
      </w:r>
      <w:r w:rsidR="002B10D1" w:rsidRPr="00F86254">
        <w:rPr>
          <w:rFonts w:cs="Calibri"/>
          <w:sz w:val="16"/>
          <w:lang w:val="en-GB"/>
        </w:rPr>
        <w:t xml:space="preserve">in </w:t>
      </w:r>
      <w:r w:rsidR="008437D8" w:rsidRPr="00F86254">
        <w:rPr>
          <w:rFonts w:cs="Calibri"/>
          <w:sz w:val="16"/>
          <w:lang w:val="en-GB"/>
        </w:rPr>
        <w:t>which sustainable management or conservation regime</w:t>
      </w:r>
      <w:r w:rsidR="002B10D1" w:rsidRPr="00F86254">
        <w:rPr>
          <w:rFonts w:cs="Calibri"/>
          <w:sz w:val="16"/>
          <w:lang w:val="en-GB"/>
        </w:rPr>
        <w:t>s</w:t>
      </w:r>
      <w:r w:rsidR="008437D8" w:rsidRPr="00F86254">
        <w:rPr>
          <w:rFonts w:cs="Calibri"/>
          <w:sz w:val="16"/>
          <w:lang w:val="en-GB"/>
        </w:rPr>
        <w:t xml:space="preserve"> should be applied</w:t>
      </w:r>
      <w:r w:rsidR="0073243E" w:rsidRPr="00F86254">
        <w:rPr>
          <w:rFonts w:cs="Calibri"/>
          <w:sz w:val="16"/>
          <w:lang w:val="en-GB"/>
        </w:rPr>
        <w:t>.</w:t>
      </w:r>
      <w:bookmarkEnd w:id="168"/>
    </w:p>
    <w:p w14:paraId="3A3DDA97" w14:textId="7056E76A" w:rsidR="00601D7E" w:rsidRPr="00F86254" w:rsidRDefault="006F5958" w:rsidP="00091D78">
      <w:pPr>
        <w:spacing w:line="22" w:lineRule="atLeast"/>
        <w:rPr>
          <w:rFonts w:cs="Calibri"/>
          <w:sz w:val="16"/>
          <w:lang w:val="en-GB"/>
        </w:rPr>
      </w:pPr>
      <w:r w:rsidRPr="00F86254">
        <w:rPr>
          <w:rFonts w:cs="Calibri"/>
          <w:sz w:val="16"/>
          <w:lang w:val="en-GB"/>
        </w:rPr>
        <w:t>(</w:t>
      </w:r>
      <w:r w:rsidR="004F6899" w:rsidRPr="00F86254">
        <w:rPr>
          <w:rFonts w:cs="Calibri"/>
          <w:sz w:val="16"/>
          <w:lang w:val="en-GB"/>
        </w:rPr>
        <w:t>d</w:t>
      </w:r>
      <w:r w:rsidRPr="00F86254">
        <w:rPr>
          <w:rFonts w:cs="Calibri"/>
          <w:sz w:val="16"/>
          <w:lang w:val="en-GB"/>
        </w:rPr>
        <w:t>)</w:t>
      </w:r>
      <w:r w:rsidR="006413B8" w:rsidRPr="00F86254">
        <w:rPr>
          <w:rFonts w:cs="Calibri"/>
          <w:sz w:val="16"/>
          <w:lang w:val="en-GB"/>
        </w:rPr>
        <w:t xml:space="preserve">: </w:t>
      </w:r>
      <w:r w:rsidR="00917F60" w:rsidRPr="00F86254">
        <w:rPr>
          <w:rFonts w:cs="Calibri"/>
          <w:sz w:val="16"/>
          <w:lang w:val="en-GB"/>
        </w:rPr>
        <w:t xml:space="preserve">Area of landscapes under improved management to benefit biodiversity: estimated to 50% of 10,913 ha of HCV in </w:t>
      </w:r>
      <w:r w:rsidR="008E0A3F">
        <w:rPr>
          <w:rFonts w:cs="Calibri"/>
          <w:sz w:val="16"/>
          <w:lang w:val="en-GB"/>
        </w:rPr>
        <w:t>São Tomé</w:t>
      </w:r>
      <w:r w:rsidR="00917F60" w:rsidRPr="00F86254">
        <w:rPr>
          <w:rFonts w:cs="Calibri"/>
          <w:sz w:val="16"/>
          <w:lang w:val="en-GB"/>
        </w:rPr>
        <w:t xml:space="preserve"> (the half not under avoided loss below) + 50% of the HCV areas to be identified on </w:t>
      </w:r>
      <w:r w:rsidR="008E0A3F">
        <w:rPr>
          <w:rFonts w:cs="Calibri"/>
          <w:sz w:val="16"/>
          <w:lang w:val="en-GB"/>
        </w:rPr>
        <w:t>Príncipe</w:t>
      </w:r>
      <w:r w:rsidR="00917F60" w:rsidRPr="00F86254">
        <w:rPr>
          <w:rFonts w:cs="Calibri"/>
          <w:sz w:val="16"/>
          <w:lang w:val="en-GB"/>
        </w:rPr>
        <w:t xml:space="preserve"> (1,500 ha estimated before studies, so 50%=750 ha; the half not under avoided loss below).</w:t>
      </w:r>
    </w:p>
    <w:p w14:paraId="3A709ADF" w14:textId="71DC292D" w:rsidR="00917F60" w:rsidRPr="00F86254" w:rsidRDefault="006F5958" w:rsidP="00091D78">
      <w:pPr>
        <w:jc w:val="left"/>
        <w:rPr>
          <w:rFonts w:cs="Calibri"/>
          <w:sz w:val="16"/>
          <w:lang w:val="en-GB"/>
        </w:rPr>
      </w:pPr>
      <w:r w:rsidRPr="00F86254">
        <w:rPr>
          <w:rFonts w:cs="Calibri"/>
          <w:sz w:val="16"/>
          <w:lang w:val="en-GB"/>
        </w:rPr>
        <w:t>(</w:t>
      </w:r>
      <w:r w:rsidR="004F6899" w:rsidRPr="00F86254">
        <w:rPr>
          <w:rFonts w:cs="Calibri"/>
          <w:sz w:val="16"/>
          <w:lang w:val="en-GB"/>
        </w:rPr>
        <w:t>e</w:t>
      </w:r>
      <w:r w:rsidRPr="00F86254">
        <w:rPr>
          <w:rFonts w:cs="Calibri"/>
          <w:sz w:val="16"/>
          <w:lang w:val="en-GB"/>
        </w:rPr>
        <w:t>)</w:t>
      </w:r>
      <w:r w:rsidR="00917F60" w:rsidRPr="00F86254">
        <w:rPr>
          <w:rFonts w:cs="Calibri"/>
          <w:sz w:val="16"/>
          <w:lang w:val="en-GB"/>
        </w:rPr>
        <w:t xml:space="preserve">: Avoid loss of HCV Forests: estimated to 50% of 10,913 ha of HCV in </w:t>
      </w:r>
      <w:r w:rsidR="008E0A3F">
        <w:rPr>
          <w:rFonts w:cs="Calibri"/>
          <w:sz w:val="16"/>
          <w:lang w:val="en-GB"/>
        </w:rPr>
        <w:t>São Tomé</w:t>
      </w:r>
      <w:r w:rsidR="00917F60" w:rsidRPr="00F86254">
        <w:rPr>
          <w:rFonts w:cs="Calibri"/>
          <w:sz w:val="16"/>
          <w:lang w:val="en-GB"/>
        </w:rPr>
        <w:t xml:space="preserve"> (the half not under better management above) + 50% of the HCV areas to be identified on </w:t>
      </w:r>
      <w:r w:rsidR="008E0A3F">
        <w:rPr>
          <w:rFonts w:cs="Calibri"/>
          <w:sz w:val="16"/>
          <w:lang w:val="en-GB"/>
        </w:rPr>
        <w:t>Príncipe</w:t>
      </w:r>
      <w:r w:rsidR="00917F60" w:rsidRPr="00F86254">
        <w:rPr>
          <w:rFonts w:cs="Calibri"/>
          <w:sz w:val="16"/>
          <w:lang w:val="en-GB"/>
        </w:rPr>
        <w:t xml:space="preserve"> (1,500 ha estimated before studies, so 50%=750 ha; the half not under better management above; the objective is not to avoid wholesale conversion but to avoid HCV trigger status loss from forest degradation by unsustainable selective logging and natural resource exploitation.</w:t>
      </w:r>
    </w:p>
    <w:p w14:paraId="4EB1721E" w14:textId="2C3E64B8" w:rsidR="00601D7E" w:rsidRPr="00F86254" w:rsidRDefault="006F5958" w:rsidP="00091D78">
      <w:pPr>
        <w:spacing w:line="22" w:lineRule="atLeast"/>
        <w:rPr>
          <w:rFonts w:cs="Calibri"/>
          <w:sz w:val="16"/>
          <w:lang w:val="en-GB"/>
        </w:rPr>
      </w:pPr>
      <w:r w:rsidRPr="00F86254">
        <w:rPr>
          <w:rFonts w:cs="Calibri"/>
          <w:sz w:val="16"/>
          <w:lang w:val="en-GB"/>
        </w:rPr>
        <w:t>(</w:t>
      </w:r>
      <w:r w:rsidR="004F6899" w:rsidRPr="00F86254">
        <w:rPr>
          <w:rFonts w:cs="Calibri"/>
          <w:sz w:val="16"/>
          <w:lang w:val="en-GB"/>
        </w:rPr>
        <w:t>f</w:t>
      </w:r>
      <w:r w:rsidRPr="00F86254">
        <w:rPr>
          <w:rFonts w:cs="Calibri"/>
          <w:sz w:val="16"/>
          <w:lang w:val="en-GB"/>
        </w:rPr>
        <w:t>)</w:t>
      </w:r>
      <w:r w:rsidR="005604C1" w:rsidRPr="00F86254">
        <w:rPr>
          <w:rFonts w:cs="Calibri"/>
          <w:sz w:val="16"/>
          <w:lang w:val="en-GB"/>
        </w:rPr>
        <w:t xml:space="preserve">: </w:t>
      </w:r>
      <w:proofErr w:type="spellStart"/>
      <w:r w:rsidR="00E8397F" w:rsidRPr="00F86254">
        <w:rPr>
          <w:rFonts w:cs="Calibri"/>
          <w:sz w:val="16"/>
          <w:lang w:val="en-GB"/>
        </w:rPr>
        <w:t>Guarda</w:t>
      </w:r>
      <w:proofErr w:type="spellEnd"/>
      <w:r w:rsidR="00E8397F" w:rsidRPr="00F86254">
        <w:rPr>
          <w:rFonts w:cs="Calibri"/>
          <w:sz w:val="16"/>
          <w:lang w:val="en-GB"/>
        </w:rPr>
        <w:t xml:space="preserve"> Ambiental 20; Community surveillance 20; capacity-building and direct engagement: 100 govt technicians; 40 politicians, 60 technicians, 500 community members + charcoal makers; 17 academics/interns; 30+ eco-guides; 10 </w:t>
      </w:r>
      <w:proofErr w:type="spellStart"/>
      <w:r w:rsidR="00E8397F" w:rsidRPr="00F86254">
        <w:rPr>
          <w:rFonts w:cs="Calibri"/>
          <w:sz w:val="16"/>
          <w:lang w:val="en-GB"/>
        </w:rPr>
        <w:t>Valudo</w:t>
      </w:r>
      <w:proofErr w:type="spellEnd"/>
      <w:r w:rsidR="00E8397F" w:rsidRPr="00F86254">
        <w:rPr>
          <w:rFonts w:cs="Calibri"/>
          <w:sz w:val="16"/>
          <w:lang w:val="en-GB"/>
        </w:rPr>
        <w:t xml:space="preserve"> employment; 20 tree planting; c. 1200 incl. co-beneficiaries through c. 30 household livelihood and value chain micro-grants @ </w:t>
      </w:r>
      <w:proofErr w:type="spellStart"/>
      <w:r w:rsidR="00E8397F" w:rsidRPr="00F86254">
        <w:rPr>
          <w:rFonts w:cs="Calibri"/>
          <w:sz w:val="16"/>
          <w:lang w:val="en-GB"/>
        </w:rPr>
        <w:t>avge</w:t>
      </w:r>
      <w:proofErr w:type="spellEnd"/>
      <w:r w:rsidR="00E8397F" w:rsidRPr="00F86254">
        <w:rPr>
          <w:rFonts w:cs="Calibri"/>
          <w:sz w:val="16"/>
          <w:lang w:val="en-GB"/>
        </w:rPr>
        <w:t xml:space="preserve"> household size of 4. Total estimate c. 2000.</w:t>
      </w:r>
      <w:bookmarkEnd w:id="164"/>
      <w:bookmarkEnd w:id="165"/>
    </w:p>
    <w:bookmarkEnd w:id="157"/>
    <w:p w14:paraId="1CAA98B9" w14:textId="2626A3EC" w:rsidR="005F79EA" w:rsidRPr="00F86254" w:rsidRDefault="005F79EA" w:rsidP="00601D7E">
      <w:pPr>
        <w:spacing w:after="0" w:line="22" w:lineRule="atLeast"/>
        <w:rPr>
          <w:rFonts w:cs="Calibri"/>
          <w:sz w:val="12"/>
          <w:lang w:val="en-GB"/>
        </w:rPr>
      </w:pPr>
    </w:p>
    <w:bookmarkEnd w:id="166"/>
    <w:p w14:paraId="37CFF00D" w14:textId="77777777" w:rsidR="00A975D7" w:rsidRDefault="00A975D7">
      <w:pPr>
        <w:spacing w:after="0"/>
        <w:jc w:val="left"/>
        <w:rPr>
          <w:rFonts w:asciiTheme="minorHAnsi" w:hAnsiTheme="minorHAnsi" w:cstheme="minorHAnsi"/>
          <w:b/>
          <w:bCs/>
          <w:szCs w:val="22"/>
          <w:lang w:val="en-GB"/>
        </w:rPr>
      </w:pPr>
      <w:r>
        <w:rPr>
          <w:rFonts w:asciiTheme="minorHAnsi" w:hAnsiTheme="minorHAnsi" w:cstheme="minorHAnsi"/>
          <w:szCs w:val="22"/>
          <w:lang w:val="en-GB"/>
        </w:rPr>
        <w:br w:type="page"/>
      </w:r>
    </w:p>
    <w:p w14:paraId="79C84A7A" w14:textId="401D1C35" w:rsidR="00C244FA" w:rsidRPr="00F86254" w:rsidRDefault="00C244FA" w:rsidP="00BC79A3">
      <w:pPr>
        <w:pStyle w:val="Heading2"/>
        <w:spacing w:before="240" w:after="240"/>
        <w:ind w:left="0"/>
        <w:rPr>
          <w:rFonts w:asciiTheme="minorHAnsi" w:hAnsiTheme="minorHAnsi" w:cstheme="minorHAnsi"/>
          <w:szCs w:val="22"/>
          <w:lang w:val="en-GB"/>
        </w:rPr>
      </w:pPr>
      <w:bookmarkStart w:id="169" w:name="_Toc37242881"/>
      <w:r w:rsidRPr="00F86254">
        <w:rPr>
          <w:rFonts w:asciiTheme="minorHAnsi" w:hAnsiTheme="minorHAnsi" w:cstheme="minorHAnsi"/>
          <w:szCs w:val="22"/>
          <w:lang w:val="en-GB"/>
        </w:rPr>
        <w:lastRenderedPageBreak/>
        <w:t xml:space="preserve">Annex </w:t>
      </w:r>
      <w:r w:rsidR="006810A4" w:rsidRPr="00F86254">
        <w:rPr>
          <w:rFonts w:asciiTheme="minorHAnsi" w:hAnsiTheme="minorHAnsi" w:cstheme="minorHAnsi"/>
          <w:szCs w:val="22"/>
          <w:lang w:val="en-GB"/>
        </w:rPr>
        <w:t>7</w:t>
      </w:r>
      <w:r w:rsidRPr="00F86254">
        <w:rPr>
          <w:rFonts w:asciiTheme="minorHAnsi" w:hAnsiTheme="minorHAnsi" w:cstheme="minorHAnsi"/>
          <w:szCs w:val="22"/>
          <w:lang w:val="en-GB"/>
        </w:rPr>
        <w:t>: UNDP Capacity Development Scorecard</w:t>
      </w:r>
      <w:bookmarkEnd w:id="169"/>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268"/>
        <w:gridCol w:w="993"/>
        <w:gridCol w:w="1134"/>
        <w:gridCol w:w="6662"/>
      </w:tblGrid>
      <w:tr w:rsidR="00896428" w:rsidRPr="00F86254" w14:paraId="51AECC11" w14:textId="77777777" w:rsidTr="00BC79A3">
        <w:tc>
          <w:tcPr>
            <w:tcW w:w="3397" w:type="dxa"/>
            <w:gridSpan w:val="2"/>
            <w:shd w:val="clear" w:color="auto" w:fill="auto"/>
            <w:noWrap/>
            <w:hideMark/>
          </w:tcPr>
          <w:p w14:paraId="4D292EBA" w14:textId="77777777" w:rsidR="00896428" w:rsidRPr="00F86254" w:rsidRDefault="00896428" w:rsidP="003A5AD5">
            <w:pPr>
              <w:spacing w:after="0"/>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Project Name:</w:t>
            </w:r>
          </w:p>
        </w:tc>
        <w:tc>
          <w:tcPr>
            <w:tcW w:w="11057" w:type="dxa"/>
            <w:gridSpan w:val="4"/>
            <w:shd w:val="clear" w:color="auto" w:fill="auto"/>
            <w:noWrap/>
            <w:hideMark/>
          </w:tcPr>
          <w:p w14:paraId="3FF268E4" w14:textId="77777777" w:rsidR="00896428" w:rsidRPr="00F86254" w:rsidRDefault="00896428" w:rsidP="003A5AD5">
            <w:pPr>
              <w:spacing w:after="0"/>
              <w:rPr>
                <w:rFonts w:eastAsia="Times New Roman" w:cstheme="minorHAnsi"/>
                <w:b/>
                <w:bCs/>
                <w:color w:val="000000"/>
                <w:sz w:val="18"/>
                <w:szCs w:val="18"/>
                <w:lang w:val="en-GB" w:eastAsia="en-GB"/>
              </w:rPr>
            </w:pPr>
            <w:r w:rsidRPr="00F86254">
              <w:rPr>
                <w:rFonts w:eastAsia="Times New Roman" w:cstheme="minorHAnsi"/>
                <w:b/>
                <w:bCs/>
                <w:color w:val="000000"/>
                <w:sz w:val="18"/>
                <w:szCs w:val="18"/>
                <w:lang w:val="en-GB" w:eastAsia="en-GB"/>
              </w:rPr>
              <w:t>Enhancing Biodiversity Conservation and Sustainable Land and Natural Resource Management</w:t>
            </w:r>
          </w:p>
        </w:tc>
      </w:tr>
      <w:tr w:rsidR="00896428" w:rsidRPr="00F86254" w14:paraId="190B5152" w14:textId="77777777" w:rsidTr="00BC79A3">
        <w:tc>
          <w:tcPr>
            <w:tcW w:w="3397" w:type="dxa"/>
            <w:gridSpan w:val="2"/>
            <w:shd w:val="clear" w:color="auto" w:fill="auto"/>
            <w:noWrap/>
            <w:hideMark/>
          </w:tcPr>
          <w:p w14:paraId="39D78ED4" w14:textId="77777777" w:rsidR="00896428" w:rsidRPr="00F86254" w:rsidRDefault="00896428" w:rsidP="003A5AD5">
            <w:pPr>
              <w:spacing w:after="0"/>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Stage:</w:t>
            </w:r>
          </w:p>
        </w:tc>
        <w:tc>
          <w:tcPr>
            <w:tcW w:w="11057" w:type="dxa"/>
            <w:gridSpan w:val="4"/>
            <w:shd w:val="clear" w:color="auto" w:fill="auto"/>
            <w:noWrap/>
            <w:hideMark/>
          </w:tcPr>
          <w:p w14:paraId="1D8F2F03" w14:textId="77777777" w:rsidR="00896428" w:rsidRPr="00F86254" w:rsidRDefault="00896428" w:rsidP="003A5AD5">
            <w:pPr>
              <w:spacing w:after="0"/>
              <w:rPr>
                <w:rFonts w:eastAsia="Times New Roman" w:cstheme="minorHAnsi"/>
                <w:b/>
                <w:bCs/>
                <w:color w:val="000000"/>
                <w:sz w:val="18"/>
                <w:szCs w:val="18"/>
                <w:lang w:val="en-GB" w:eastAsia="en-GB"/>
              </w:rPr>
            </w:pPr>
            <w:r w:rsidRPr="00F86254">
              <w:rPr>
                <w:rFonts w:eastAsia="Times New Roman" w:cstheme="minorHAnsi"/>
                <w:b/>
                <w:bCs/>
                <w:color w:val="000000"/>
                <w:sz w:val="18"/>
                <w:szCs w:val="18"/>
                <w:lang w:val="en-GB" w:eastAsia="en-GB"/>
              </w:rPr>
              <w:t xml:space="preserve">Baseline / PPG </w:t>
            </w:r>
          </w:p>
        </w:tc>
      </w:tr>
      <w:tr w:rsidR="00896428" w:rsidRPr="00F86254" w14:paraId="6C60F3B5" w14:textId="77777777" w:rsidTr="00BC79A3">
        <w:tc>
          <w:tcPr>
            <w:tcW w:w="3397" w:type="dxa"/>
            <w:gridSpan w:val="2"/>
            <w:shd w:val="clear" w:color="auto" w:fill="auto"/>
            <w:noWrap/>
            <w:hideMark/>
          </w:tcPr>
          <w:p w14:paraId="623B7859" w14:textId="77777777" w:rsidR="00896428" w:rsidRPr="00F86254" w:rsidRDefault="00896428" w:rsidP="003A5AD5">
            <w:pPr>
              <w:spacing w:after="0"/>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Date:</w:t>
            </w:r>
          </w:p>
        </w:tc>
        <w:tc>
          <w:tcPr>
            <w:tcW w:w="11057" w:type="dxa"/>
            <w:gridSpan w:val="4"/>
            <w:shd w:val="clear" w:color="auto" w:fill="auto"/>
            <w:noWrap/>
            <w:hideMark/>
          </w:tcPr>
          <w:p w14:paraId="1E84EC10" w14:textId="77777777" w:rsidR="00896428" w:rsidRPr="00F86254" w:rsidRDefault="00896428" w:rsidP="003A5AD5">
            <w:pPr>
              <w:spacing w:after="0"/>
              <w:rPr>
                <w:rFonts w:eastAsia="Times New Roman" w:cstheme="minorHAnsi"/>
                <w:b/>
                <w:bCs/>
                <w:color w:val="000000"/>
                <w:sz w:val="18"/>
                <w:szCs w:val="18"/>
                <w:lang w:val="en-GB" w:eastAsia="en-GB"/>
              </w:rPr>
            </w:pPr>
            <w:r w:rsidRPr="00F86254">
              <w:rPr>
                <w:rFonts w:eastAsia="Times New Roman" w:cstheme="minorHAnsi"/>
                <w:b/>
                <w:bCs/>
                <w:color w:val="000000"/>
                <w:sz w:val="18"/>
                <w:szCs w:val="18"/>
                <w:lang w:val="en-GB" w:eastAsia="en-GB"/>
              </w:rPr>
              <w:t>8 Dec 2019</w:t>
            </w:r>
          </w:p>
        </w:tc>
      </w:tr>
      <w:tr w:rsidR="00896428" w:rsidRPr="00F86254" w14:paraId="63359595" w14:textId="77777777" w:rsidTr="00BC79A3">
        <w:tc>
          <w:tcPr>
            <w:tcW w:w="14454" w:type="dxa"/>
            <w:gridSpan w:val="6"/>
            <w:shd w:val="clear" w:color="auto" w:fill="000099"/>
            <w:noWrap/>
            <w:hideMark/>
          </w:tcPr>
          <w:p w14:paraId="5E72550C" w14:textId="77777777" w:rsidR="00896428" w:rsidRPr="00F86254" w:rsidRDefault="00896428" w:rsidP="00896428">
            <w:pPr>
              <w:keepNext/>
              <w:spacing w:after="0"/>
              <w:rPr>
                <w:rFonts w:eastAsia="Times New Roman" w:cstheme="minorHAnsi"/>
                <w:b/>
                <w:bCs/>
                <w:color w:val="FFFFFF" w:themeColor="background1"/>
                <w:sz w:val="18"/>
                <w:szCs w:val="18"/>
                <w:lang w:val="en-GB" w:eastAsia="en-GB"/>
              </w:rPr>
            </w:pPr>
            <w:r w:rsidRPr="00F86254">
              <w:rPr>
                <w:rFonts w:eastAsia="Times New Roman" w:cstheme="minorHAnsi"/>
                <w:b/>
                <w:bCs/>
                <w:color w:val="FFFFFF" w:themeColor="background1"/>
                <w:sz w:val="18"/>
                <w:szCs w:val="18"/>
                <w:lang w:val="en-GB" w:eastAsia="en-GB"/>
              </w:rPr>
              <w:t>CR 1:  Capacities for Engagement</w:t>
            </w:r>
          </w:p>
        </w:tc>
      </w:tr>
      <w:tr w:rsidR="00BC698C" w:rsidRPr="00F86254" w14:paraId="0AF5C9E3" w14:textId="77777777" w:rsidTr="001C0FA7">
        <w:tc>
          <w:tcPr>
            <w:tcW w:w="1696" w:type="dxa"/>
            <w:shd w:val="clear" w:color="auto" w:fill="auto"/>
            <w:hideMark/>
          </w:tcPr>
          <w:p w14:paraId="19B8685F" w14:textId="7F5DD436" w:rsidR="00896428" w:rsidRPr="00F86254" w:rsidRDefault="00194523"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R</w:t>
            </w:r>
            <w:r w:rsidR="00896428" w:rsidRPr="00F86254">
              <w:rPr>
                <w:rFonts w:eastAsia="Times New Roman" w:cstheme="minorHAnsi"/>
                <w:b/>
                <w:iCs/>
                <w:color w:val="000000"/>
                <w:sz w:val="18"/>
                <w:szCs w:val="18"/>
                <w:lang w:val="en-GB" w:eastAsia="en-GB"/>
              </w:rPr>
              <w:t>esult / Indicator</w:t>
            </w:r>
          </w:p>
        </w:tc>
        <w:tc>
          <w:tcPr>
            <w:tcW w:w="3969" w:type="dxa"/>
            <w:gridSpan w:val="2"/>
            <w:shd w:val="clear" w:color="auto" w:fill="auto"/>
            <w:hideMark/>
          </w:tcPr>
          <w:p w14:paraId="5288C5EC" w14:textId="526D7AA6" w:rsidR="00896428" w:rsidRPr="00F86254" w:rsidRDefault="008801A2"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S</w:t>
            </w:r>
            <w:r w:rsidR="00896428" w:rsidRPr="00F86254">
              <w:rPr>
                <w:rFonts w:eastAsia="Times New Roman" w:cstheme="minorHAnsi"/>
                <w:b/>
                <w:iCs/>
                <w:color w:val="000000"/>
                <w:sz w:val="18"/>
                <w:szCs w:val="18"/>
                <w:lang w:val="en-GB" w:eastAsia="en-GB"/>
              </w:rPr>
              <w:t>taged Indicators</w:t>
            </w:r>
          </w:p>
        </w:tc>
        <w:tc>
          <w:tcPr>
            <w:tcW w:w="993" w:type="dxa"/>
            <w:shd w:val="clear" w:color="auto" w:fill="auto"/>
            <w:hideMark/>
          </w:tcPr>
          <w:p w14:paraId="641DDE87" w14:textId="26496C7F" w:rsidR="00896428" w:rsidRPr="00F86254" w:rsidRDefault="008801A2"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R</w:t>
            </w:r>
            <w:r w:rsidR="00896428" w:rsidRPr="00F86254">
              <w:rPr>
                <w:rFonts w:eastAsia="Times New Roman" w:cstheme="minorHAnsi"/>
                <w:b/>
                <w:iCs/>
                <w:color w:val="000000"/>
                <w:sz w:val="18"/>
                <w:szCs w:val="18"/>
                <w:lang w:val="en-GB" w:eastAsia="en-GB"/>
              </w:rPr>
              <w:t>ating</w:t>
            </w:r>
          </w:p>
        </w:tc>
        <w:tc>
          <w:tcPr>
            <w:tcW w:w="1134" w:type="dxa"/>
            <w:shd w:val="clear" w:color="auto" w:fill="auto"/>
            <w:hideMark/>
          </w:tcPr>
          <w:p w14:paraId="68EEBB2E" w14:textId="09247648" w:rsidR="00896428" w:rsidRPr="00F86254" w:rsidRDefault="008801A2"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S</w:t>
            </w:r>
            <w:r w:rsidR="00896428" w:rsidRPr="00F86254">
              <w:rPr>
                <w:rFonts w:eastAsia="Times New Roman" w:cstheme="minorHAnsi"/>
                <w:b/>
                <w:iCs/>
                <w:color w:val="000000"/>
                <w:sz w:val="18"/>
                <w:szCs w:val="18"/>
                <w:lang w:val="en-GB" w:eastAsia="en-GB"/>
              </w:rPr>
              <w:t>core</w:t>
            </w:r>
          </w:p>
        </w:tc>
        <w:tc>
          <w:tcPr>
            <w:tcW w:w="6662" w:type="dxa"/>
            <w:shd w:val="clear" w:color="auto" w:fill="auto"/>
            <w:hideMark/>
          </w:tcPr>
          <w:p w14:paraId="298FC142" w14:textId="77777777" w:rsidR="00896428" w:rsidRPr="00F86254" w:rsidRDefault="00896428"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Comments</w:t>
            </w:r>
          </w:p>
        </w:tc>
      </w:tr>
      <w:tr w:rsidR="002A7F31" w:rsidRPr="00F86254" w14:paraId="49549580" w14:textId="77777777" w:rsidTr="001C0FA7">
        <w:tc>
          <w:tcPr>
            <w:tcW w:w="1696" w:type="dxa"/>
            <w:vMerge w:val="restart"/>
            <w:shd w:val="clear" w:color="auto" w:fill="auto"/>
            <w:hideMark/>
          </w:tcPr>
          <w:p w14:paraId="124EB2D4" w14:textId="77777777" w:rsidR="00896428" w:rsidRPr="00F86254" w:rsidRDefault="00896428" w:rsidP="002A7F31">
            <w:pPr>
              <w:tabs>
                <w:tab w:val="left" w:pos="426"/>
              </w:tabs>
              <w:spacing w:after="0"/>
              <w:jc w:val="left"/>
              <w:rPr>
                <w:rFonts w:eastAsia="Times New Roman" w:cstheme="minorHAnsi"/>
                <w:color w:val="000000"/>
                <w:sz w:val="18"/>
                <w:szCs w:val="18"/>
                <w:lang w:val="en-GB" w:eastAsia="en-GB"/>
              </w:rPr>
            </w:pPr>
            <w:r w:rsidRPr="00F86254">
              <w:rPr>
                <w:rFonts w:cs="Calibri"/>
                <w:bCs/>
                <w:sz w:val="18"/>
                <w:lang w:val="en-GB"/>
              </w:rPr>
              <w:t>Indicator 1: Degree of legitimacy/ mandate of lead environmental organizations</w:t>
            </w:r>
          </w:p>
        </w:tc>
        <w:tc>
          <w:tcPr>
            <w:tcW w:w="3969" w:type="dxa"/>
            <w:gridSpan w:val="2"/>
            <w:shd w:val="clear" w:color="auto" w:fill="auto"/>
            <w:hideMark/>
          </w:tcPr>
          <w:p w14:paraId="702F2CAE" w14:textId="77777777" w:rsidR="00896428" w:rsidRPr="00F86254" w:rsidRDefault="00896428" w:rsidP="002A7F31">
            <w:pPr>
              <w:tabs>
                <w:tab w:val="left" w:pos="426"/>
              </w:tabs>
              <w:spacing w:after="0"/>
              <w:jc w:val="left"/>
              <w:rPr>
                <w:rFonts w:cs="Calibri"/>
                <w:bCs/>
                <w:sz w:val="18"/>
                <w:lang w:val="en-GB"/>
              </w:rPr>
            </w:pPr>
            <w:r w:rsidRPr="00F86254">
              <w:rPr>
                <w:rFonts w:cs="Calibri"/>
                <w:bCs/>
                <w:sz w:val="18"/>
                <w:lang w:val="en-GB"/>
              </w:rPr>
              <w:t>organizational responsibilities for environmental management are not clearly defined</w:t>
            </w:r>
          </w:p>
        </w:tc>
        <w:tc>
          <w:tcPr>
            <w:tcW w:w="993" w:type="dxa"/>
            <w:shd w:val="clear" w:color="auto" w:fill="auto"/>
            <w:hideMark/>
          </w:tcPr>
          <w:p w14:paraId="5CD1FBDB" w14:textId="77777777" w:rsidR="00896428" w:rsidRPr="00F86254" w:rsidRDefault="00896428" w:rsidP="002A7F31">
            <w:pPr>
              <w:tabs>
                <w:tab w:val="left" w:pos="426"/>
              </w:tabs>
              <w:spacing w:after="0"/>
              <w:jc w:val="center"/>
              <w:rPr>
                <w:rFonts w:cs="Calibri"/>
                <w:bCs/>
                <w:sz w:val="18"/>
                <w:lang w:val="en-GB"/>
              </w:rPr>
            </w:pPr>
            <w:r w:rsidRPr="00F86254">
              <w:rPr>
                <w:rFonts w:cs="Calibri"/>
                <w:bCs/>
                <w:sz w:val="18"/>
                <w:lang w:val="en-GB"/>
              </w:rPr>
              <w:t>0</w:t>
            </w:r>
          </w:p>
        </w:tc>
        <w:tc>
          <w:tcPr>
            <w:tcW w:w="1134" w:type="dxa"/>
            <w:vMerge w:val="restart"/>
            <w:shd w:val="clear" w:color="auto" w:fill="auto"/>
            <w:hideMark/>
          </w:tcPr>
          <w:p w14:paraId="7EB7E914" w14:textId="77777777" w:rsidR="00896428" w:rsidRPr="00F86254" w:rsidRDefault="00896428" w:rsidP="002A7F31">
            <w:pPr>
              <w:tabs>
                <w:tab w:val="left" w:pos="426"/>
              </w:tabs>
              <w:spacing w:after="0"/>
              <w:jc w:val="center"/>
              <w:rPr>
                <w:rFonts w:cs="Calibri"/>
                <w:bCs/>
                <w:sz w:val="18"/>
                <w:lang w:val="en-GB"/>
              </w:rPr>
            </w:pPr>
            <w:r w:rsidRPr="00F86254">
              <w:rPr>
                <w:rFonts w:cs="Calibri"/>
                <w:bCs/>
                <w:sz w:val="18"/>
                <w:lang w:val="en-GB"/>
              </w:rPr>
              <w:t>1.2</w:t>
            </w:r>
          </w:p>
        </w:tc>
        <w:tc>
          <w:tcPr>
            <w:tcW w:w="6662" w:type="dxa"/>
            <w:vMerge w:val="restart"/>
            <w:shd w:val="clear" w:color="auto" w:fill="auto"/>
            <w:hideMark/>
          </w:tcPr>
          <w:p w14:paraId="7075B360" w14:textId="77777777" w:rsidR="00896428" w:rsidRPr="00F86254" w:rsidRDefault="00896428" w:rsidP="002A7F31">
            <w:pPr>
              <w:pStyle w:val="BodyText"/>
              <w:pBdr>
                <w:bottom w:val="none" w:sz="0" w:space="0" w:color="auto"/>
              </w:pBdr>
              <w:tabs>
                <w:tab w:val="left" w:pos="426"/>
              </w:tabs>
              <w:spacing w:after="0"/>
              <w:jc w:val="left"/>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Government - There are strong overlaps in terms of mandates between the two key environment agencies, i.e., the General Directorate for Environment [DGA] under MOPIRNA and the Forest and Biodiversity Directorate [DFB] under MAPDR. Further, there is weak collaboration, territorialism, both are poorly resourced and there is weak institutional support from across other parts of government. There have been discussions within government to streamline relevant parts of the two lead ministries. The project will support this restructuring/streamlining exercise such that roles are more clearly defined, and the resulting directorates/agencies/institutes strengthened.</w:t>
            </w:r>
          </w:p>
          <w:p w14:paraId="42E95727" w14:textId="4A8C973C"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The project will also support the restructuring of the Regional Government in </w:t>
            </w:r>
            <w:r w:rsidR="008E0A3F">
              <w:rPr>
                <w:rFonts w:asciiTheme="minorHAnsi" w:hAnsiTheme="minorHAnsi" w:cstheme="minorHAnsi"/>
                <w:bCs/>
                <w:i w:val="0"/>
                <w:iCs w:val="0"/>
                <w:sz w:val="18"/>
                <w:szCs w:val="18"/>
                <w:lang w:val="en-GB"/>
              </w:rPr>
              <w:t>Príncipe</w:t>
            </w:r>
            <w:r w:rsidRPr="00F86254">
              <w:rPr>
                <w:rFonts w:asciiTheme="minorHAnsi" w:hAnsiTheme="minorHAnsi" w:cstheme="minorHAnsi"/>
                <w:bCs/>
                <w:i w:val="0"/>
                <w:iCs w:val="0"/>
                <w:sz w:val="18"/>
                <w:szCs w:val="18"/>
                <w:lang w:val="en-GB"/>
              </w:rPr>
              <w:t xml:space="preserve"> where appropriate and required, based on the restructuring at central government level (e.g., delegations of DFB / DGA in </w:t>
            </w:r>
            <w:r w:rsidR="008E0A3F">
              <w:rPr>
                <w:rFonts w:asciiTheme="minorHAnsi" w:hAnsiTheme="minorHAnsi" w:cstheme="minorHAnsi"/>
                <w:bCs/>
                <w:i w:val="0"/>
                <w:iCs w:val="0"/>
                <w:sz w:val="18"/>
                <w:szCs w:val="18"/>
                <w:lang w:val="en-GB"/>
              </w:rPr>
              <w:t>Príncipe</w:t>
            </w:r>
            <w:r w:rsidRPr="00F86254">
              <w:rPr>
                <w:rFonts w:asciiTheme="minorHAnsi" w:hAnsiTheme="minorHAnsi" w:cstheme="minorHAnsi"/>
                <w:bCs/>
                <w:i w:val="0"/>
                <w:iCs w:val="0"/>
                <w:sz w:val="18"/>
                <w:szCs w:val="18"/>
                <w:lang w:val="en-GB"/>
              </w:rPr>
              <w:t>; enhanced coordination between sub-departments for Forest and Biodiversity, Biosphere and Natural Park). To that aim, the project will support the current Regional Government efforts to establish one headquarter for nature conservation in Porto Real which hosts both sub-departments within the same structure, thus facilitating coordination.</w:t>
            </w:r>
          </w:p>
          <w:p w14:paraId="66EFC34F" w14:textId="2FA7A8B0"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CSO/CBO (local) – Although there are several local CSO/CBO with basic capacity to lead in environment related activities (e.g., Monte Pico, ADRA) they are highly dependent on government-led projects for financing and the overall capacity of local NGOs is generally weak. The project will hold capacity-building training activities targeted at these, on organisational and programme management, fundraising, etc., in addition to offering subsidised domestic and foreign internships. NGOs that have demonstrated capacity include the </w:t>
            </w:r>
            <w:proofErr w:type="spellStart"/>
            <w:r w:rsidRPr="00F86254">
              <w:rPr>
                <w:rFonts w:asciiTheme="minorHAnsi" w:hAnsiTheme="minorHAnsi" w:cstheme="minorHAnsi"/>
                <w:bCs/>
                <w:i w:val="0"/>
                <w:iCs w:val="0"/>
                <w:sz w:val="18"/>
                <w:szCs w:val="18"/>
                <w:lang w:val="en-GB"/>
              </w:rPr>
              <w:t>Associação</w:t>
            </w:r>
            <w:proofErr w:type="spellEnd"/>
            <w:r w:rsidRPr="00F86254">
              <w:rPr>
                <w:rFonts w:asciiTheme="minorHAnsi" w:hAnsiTheme="minorHAnsi" w:cstheme="minorHAnsi"/>
                <w:bCs/>
                <w:i w:val="0"/>
                <w:iCs w:val="0"/>
                <w:sz w:val="18"/>
                <w:szCs w:val="18"/>
                <w:lang w:val="en-GB"/>
              </w:rPr>
              <w:t xml:space="preserve"> </w:t>
            </w:r>
            <w:proofErr w:type="spellStart"/>
            <w:r w:rsidRPr="00F86254">
              <w:rPr>
                <w:rFonts w:asciiTheme="minorHAnsi" w:hAnsiTheme="minorHAnsi" w:cstheme="minorHAnsi"/>
                <w:bCs/>
                <w:i w:val="0"/>
                <w:iCs w:val="0"/>
                <w:sz w:val="18"/>
                <w:szCs w:val="18"/>
                <w:lang w:val="en-GB"/>
              </w:rPr>
              <w:t>Programa</w:t>
            </w:r>
            <w:proofErr w:type="spellEnd"/>
            <w:r w:rsidRPr="00F86254">
              <w:rPr>
                <w:rFonts w:asciiTheme="minorHAnsi" w:hAnsiTheme="minorHAnsi" w:cstheme="minorHAnsi"/>
                <w:bCs/>
                <w:i w:val="0"/>
                <w:iCs w:val="0"/>
                <w:sz w:val="18"/>
                <w:szCs w:val="18"/>
                <w:lang w:val="en-GB"/>
              </w:rPr>
              <w:t xml:space="preserve"> </w:t>
            </w:r>
            <w:proofErr w:type="spellStart"/>
            <w:r w:rsidRPr="00F86254">
              <w:rPr>
                <w:rFonts w:asciiTheme="minorHAnsi" w:hAnsiTheme="minorHAnsi" w:cstheme="minorHAnsi"/>
                <w:bCs/>
                <w:i w:val="0"/>
                <w:iCs w:val="0"/>
                <w:sz w:val="18"/>
                <w:szCs w:val="18"/>
                <w:lang w:val="en-GB"/>
              </w:rPr>
              <w:t>Tatô</w:t>
            </w:r>
            <w:proofErr w:type="spellEnd"/>
            <w:r w:rsidRPr="00F86254">
              <w:rPr>
                <w:rFonts w:asciiTheme="minorHAnsi" w:hAnsiTheme="minorHAnsi" w:cstheme="minorHAnsi"/>
                <w:bCs/>
                <w:i w:val="0"/>
                <w:iCs w:val="0"/>
                <w:sz w:val="18"/>
                <w:szCs w:val="18"/>
                <w:lang w:val="en-GB"/>
              </w:rPr>
              <w:t xml:space="preserve"> (through NGO MARAPA) which is leading on sea turtle conservation and </w:t>
            </w:r>
            <w:proofErr w:type="spellStart"/>
            <w:r w:rsidRPr="00F86254">
              <w:rPr>
                <w:rFonts w:asciiTheme="minorHAnsi" w:hAnsiTheme="minorHAnsi" w:cstheme="minorHAnsi"/>
                <w:bCs/>
                <w:i w:val="0"/>
                <w:iCs w:val="0"/>
                <w:sz w:val="18"/>
                <w:szCs w:val="18"/>
                <w:lang w:val="en-GB"/>
              </w:rPr>
              <w:t>Fundação</w:t>
            </w:r>
            <w:proofErr w:type="spellEnd"/>
            <w:r w:rsidRPr="00F86254">
              <w:rPr>
                <w:rFonts w:asciiTheme="minorHAnsi" w:hAnsiTheme="minorHAnsi" w:cstheme="minorHAnsi"/>
                <w:bCs/>
                <w:i w:val="0"/>
                <w:iCs w:val="0"/>
                <w:sz w:val="18"/>
                <w:szCs w:val="18"/>
                <w:lang w:val="en-GB"/>
              </w:rPr>
              <w:t xml:space="preserve"> Príncipe, a local development and conservation NGO which has good capacity for project management though its activity is limited to </w:t>
            </w:r>
            <w:r w:rsidR="008E0A3F">
              <w:rPr>
                <w:rFonts w:asciiTheme="minorHAnsi" w:hAnsiTheme="minorHAnsi" w:cstheme="minorHAnsi"/>
                <w:bCs/>
                <w:i w:val="0"/>
                <w:iCs w:val="0"/>
                <w:sz w:val="18"/>
                <w:szCs w:val="18"/>
                <w:lang w:val="en-GB"/>
              </w:rPr>
              <w:t>Príncipe</w:t>
            </w:r>
            <w:r w:rsidRPr="00F86254">
              <w:rPr>
                <w:rFonts w:asciiTheme="minorHAnsi" w:hAnsiTheme="minorHAnsi" w:cstheme="minorHAnsi"/>
                <w:bCs/>
                <w:i w:val="0"/>
                <w:iCs w:val="0"/>
                <w:sz w:val="18"/>
                <w:szCs w:val="18"/>
                <w:lang w:val="en-GB"/>
              </w:rPr>
              <w:t xml:space="preserve"> island.</w:t>
            </w:r>
          </w:p>
          <w:p w14:paraId="73BA9966" w14:textId="03965D96"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NGOs (international) – In 2018, </w:t>
            </w:r>
            <w:proofErr w:type="spellStart"/>
            <w:r w:rsidRPr="00F86254">
              <w:rPr>
                <w:rFonts w:asciiTheme="minorHAnsi" w:hAnsiTheme="minorHAnsi" w:cstheme="minorHAnsi"/>
                <w:bCs/>
                <w:i w:val="0"/>
                <w:iCs w:val="0"/>
                <w:sz w:val="18"/>
                <w:szCs w:val="18"/>
                <w:lang w:val="en-GB"/>
              </w:rPr>
              <w:t>BirdLife</w:t>
            </w:r>
            <w:proofErr w:type="spellEnd"/>
            <w:r w:rsidRPr="00F86254">
              <w:rPr>
                <w:rFonts w:asciiTheme="minorHAnsi" w:hAnsiTheme="minorHAnsi" w:cstheme="minorHAnsi"/>
                <w:bCs/>
                <w:i w:val="0"/>
                <w:iCs w:val="0"/>
                <w:sz w:val="18"/>
                <w:szCs w:val="18"/>
                <w:lang w:val="en-GB"/>
              </w:rPr>
              <w:t xml:space="preserve"> International opened an office in STP and is increasingly recognized by government authorities as a lead organization in biodiversity conservation. Fauna &amp; Flora International is also leading on some initiatives, especially in coastal and marine conservation. </w:t>
            </w:r>
          </w:p>
          <w:p w14:paraId="6E655ED3" w14:textId="3A90FA91"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Universities / Research agencies (Universities of Lisbon, Porto and Coimbra; University of Brussel, CIRAD/IRD, Herbariums, etc.) are leading on unrelated (and potentially overlapping) environmentally related research packages through projects (e.g., CIBIO, </w:t>
            </w:r>
            <w:proofErr w:type="spellStart"/>
            <w:r w:rsidRPr="00F86254">
              <w:rPr>
                <w:rFonts w:asciiTheme="minorHAnsi" w:hAnsiTheme="minorHAnsi" w:cstheme="minorHAnsi"/>
                <w:bCs/>
                <w:i w:val="0"/>
                <w:iCs w:val="0"/>
                <w:sz w:val="18"/>
                <w:szCs w:val="18"/>
                <w:lang w:val="en-GB"/>
              </w:rPr>
              <w:t>Tesouro</w:t>
            </w:r>
            <w:proofErr w:type="spellEnd"/>
            <w:r w:rsidRPr="00F86254">
              <w:rPr>
                <w:rFonts w:asciiTheme="minorHAnsi" w:hAnsiTheme="minorHAnsi" w:cstheme="minorHAnsi"/>
                <w:bCs/>
                <w:i w:val="0"/>
                <w:iCs w:val="0"/>
                <w:sz w:val="18"/>
                <w:szCs w:val="18"/>
                <w:lang w:val="en-GB"/>
              </w:rPr>
              <w:t xml:space="preserve"> </w:t>
            </w:r>
            <w:proofErr w:type="spellStart"/>
            <w:r w:rsidRPr="00F86254">
              <w:rPr>
                <w:rFonts w:asciiTheme="minorHAnsi" w:hAnsiTheme="minorHAnsi" w:cstheme="minorHAnsi"/>
                <w:bCs/>
                <w:i w:val="0"/>
                <w:iCs w:val="0"/>
                <w:sz w:val="18"/>
                <w:szCs w:val="18"/>
                <w:lang w:val="en-GB"/>
              </w:rPr>
              <w:t>d’Obô</w:t>
            </w:r>
            <w:proofErr w:type="spellEnd"/>
            <w:r w:rsidRPr="00F86254">
              <w:rPr>
                <w:rFonts w:asciiTheme="minorHAnsi" w:hAnsiTheme="minorHAnsi" w:cstheme="minorHAnsi"/>
                <w:bCs/>
                <w:i w:val="0"/>
                <w:iCs w:val="0"/>
                <w:sz w:val="18"/>
                <w:szCs w:val="18"/>
                <w:lang w:val="en-GB"/>
              </w:rPr>
              <w:t>, CEPF, COBIONET), masters and PhD students on an irregular basis (funding opportunities) and in limited cooperation with the government departments and STP university. However, there is a little research work on mainstreaming environmental aspects into productive sectors.</w:t>
            </w:r>
          </w:p>
          <w:p w14:paraId="3E610810" w14:textId="66E9538E"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lastRenderedPageBreak/>
              <w:t xml:space="preserve">Through the proposed management arrangements that designate </w:t>
            </w:r>
            <w:proofErr w:type="spellStart"/>
            <w:r w:rsidRPr="00F86254">
              <w:rPr>
                <w:rFonts w:asciiTheme="minorHAnsi" w:hAnsiTheme="minorHAnsi" w:cstheme="minorHAnsi"/>
                <w:bCs/>
                <w:i w:val="0"/>
                <w:iCs w:val="0"/>
                <w:sz w:val="18"/>
                <w:szCs w:val="18"/>
                <w:lang w:val="en-GB"/>
              </w:rPr>
              <w:t>BirdLife</w:t>
            </w:r>
            <w:proofErr w:type="spellEnd"/>
            <w:r w:rsidRPr="00F86254">
              <w:rPr>
                <w:rFonts w:asciiTheme="minorHAnsi" w:hAnsiTheme="minorHAnsi" w:cstheme="minorHAnsi"/>
                <w:bCs/>
                <w:i w:val="0"/>
                <w:iCs w:val="0"/>
                <w:sz w:val="18"/>
                <w:szCs w:val="18"/>
                <w:lang w:val="en-GB"/>
              </w:rPr>
              <w:t xml:space="preserve"> International as Responsible Party, the project will be a pilot for STP and the model would thus be an invitation to participative and inclusive platforms/forums emphasizing the benefits of joint action.</w:t>
            </w:r>
          </w:p>
          <w:p w14:paraId="2B7F2FAC" w14:textId="77777777" w:rsidR="00896428" w:rsidRPr="00F86254" w:rsidRDefault="00896428" w:rsidP="00531064">
            <w:pPr>
              <w:pStyle w:val="BodyText"/>
              <w:pBdr>
                <w:bottom w:val="none" w:sz="0" w:space="0" w:color="auto"/>
              </w:pBdr>
              <w:tabs>
                <w:tab w:val="left" w:pos="426"/>
              </w:tabs>
              <w:spacing w:after="120"/>
              <w:rPr>
                <w:rFonts w:cs="Calibri"/>
                <w:bCs/>
                <w:i w:val="0"/>
                <w:sz w:val="18"/>
                <w:lang w:val="en-GB"/>
              </w:rPr>
            </w:pPr>
            <w:r w:rsidRPr="00F86254">
              <w:rPr>
                <w:rFonts w:asciiTheme="minorHAnsi" w:hAnsiTheme="minorHAnsi" w:cstheme="minorHAnsi"/>
                <w:bCs/>
                <w:i w:val="0"/>
                <w:iCs w:val="0"/>
                <w:sz w:val="18"/>
                <w:szCs w:val="18"/>
                <w:lang w:val="en-GB"/>
              </w:rPr>
              <w:t>Componen</w:t>
            </w:r>
            <w:r w:rsidRPr="00F86254">
              <w:rPr>
                <w:rFonts w:asciiTheme="minorHAnsi" w:hAnsiTheme="minorHAnsi" w:cstheme="minorHAnsi"/>
                <w:bCs/>
                <w:i w:val="0"/>
                <w:sz w:val="18"/>
                <w:szCs w:val="18"/>
                <w:lang w:val="en-GB"/>
              </w:rPr>
              <w:t>t 1 – Output 1.1 &amp; 1.5</w:t>
            </w:r>
          </w:p>
        </w:tc>
      </w:tr>
      <w:tr w:rsidR="002A7F31" w:rsidRPr="00F86254" w14:paraId="1AA854E2" w14:textId="77777777" w:rsidTr="001C0FA7">
        <w:tc>
          <w:tcPr>
            <w:tcW w:w="1696" w:type="dxa"/>
            <w:vMerge/>
            <w:hideMark/>
          </w:tcPr>
          <w:p w14:paraId="4CF83C4C" w14:textId="77777777" w:rsidR="00896428" w:rsidRPr="00F86254" w:rsidRDefault="00896428" w:rsidP="002A7F31">
            <w:pPr>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6A2DFF8E" w14:textId="77777777" w:rsidR="00896428" w:rsidRPr="00F86254" w:rsidRDefault="00896428" w:rsidP="002A7F31">
            <w:pPr>
              <w:tabs>
                <w:tab w:val="left" w:pos="426"/>
              </w:tabs>
              <w:spacing w:after="0"/>
              <w:jc w:val="left"/>
              <w:rPr>
                <w:rFonts w:cs="Calibri"/>
                <w:bCs/>
                <w:sz w:val="18"/>
                <w:lang w:val="en-GB"/>
              </w:rPr>
            </w:pPr>
            <w:r w:rsidRPr="00F86254">
              <w:rPr>
                <w:rFonts w:cs="Calibri"/>
                <w:bCs/>
                <w:sz w:val="18"/>
                <w:lang w:val="en-GB"/>
              </w:rPr>
              <w:t>organizational responsibilities for environmental management are identified</w:t>
            </w:r>
          </w:p>
        </w:tc>
        <w:tc>
          <w:tcPr>
            <w:tcW w:w="993" w:type="dxa"/>
            <w:shd w:val="clear" w:color="auto" w:fill="auto"/>
            <w:hideMark/>
          </w:tcPr>
          <w:p w14:paraId="01B1E386" w14:textId="77777777" w:rsidR="00896428" w:rsidRPr="00F86254" w:rsidRDefault="00896428" w:rsidP="002A7F31">
            <w:pPr>
              <w:spacing w:after="0"/>
              <w:jc w:val="center"/>
              <w:rPr>
                <w:rFonts w:eastAsia="Times New Roman" w:cstheme="minorHAnsi"/>
                <w:sz w:val="18"/>
                <w:szCs w:val="18"/>
                <w:lang w:val="en-GB" w:eastAsia="en-GB"/>
              </w:rPr>
            </w:pPr>
            <w:r w:rsidRPr="00F86254">
              <w:rPr>
                <w:rFonts w:eastAsia="Times New Roman" w:cstheme="minorHAnsi"/>
                <w:sz w:val="18"/>
                <w:szCs w:val="18"/>
                <w:lang w:val="en-GB" w:eastAsia="en-GB"/>
              </w:rPr>
              <w:t>1</w:t>
            </w:r>
          </w:p>
        </w:tc>
        <w:tc>
          <w:tcPr>
            <w:tcW w:w="1134" w:type="dxa"/>
            <w:vMerge/>
            <w:hideMark/>
          </w:tcPr>
          <w:p w14:paraId="2072459A" w14:textId="77777777" w:rsidR="00896428" w:rsidRPr="00F86254" w:rsidRDefault="00896428" w:rsidP="002A7F31">
            <w:pPr>
              <w:spacing w:after="0"/>
              <w:rPr>
                <w:rFonts w:eastAsia="Times New Roman" w:cstheme="minorHAnsi"/>
                <w:sz w:val="18"/>
                <w:szCs w:val="18"/>
                <w:lang w:val="en-GB" w:eastAsia="en-GB"/>
              </w:rPr>
            </w:pPr>
          </w:p>
        </w:tc>
        <w:tc>
          <w:tcPr>
            <w:tcW w:w="6662" w:type="dxa"/>
            <w:vMerge/>
            <w:hideMark/>
          </w:tcPr>
          <w:p w14:paraId="5AE4E815" w14:textId="77777777" w:rsidR="00896428" w:rsidRPr="00F86254" w:rsidRDefault="00896428" w:rsidP="002A7F31">
            <w:pPr>
              <w:spacing w:after="0"/>
              <w:rPr>
                <w:rFonts w:eastAsia="Times New Roman" w:cstheme="minorHAnsi"/>
                <w:sz w:val="18"/>
                <w:szCs w:val="18"/>
                <w:lang w:val="en-GB" w:eastAsia="en-GB"/>
              </w:rPr>
            </w:pPr>
          </w:p>
        </w:tc>
      </w:tr>
      <w:tr w:rsidR="002A7F31" w:rsidRPr="00F86254" w14:paraId="512DDE9D" w14:textId="77777777" w:rsidTr="001C0FA7">
        <w:tc>
          <w:tcPr>
            <w:tcW w:w="1696" w:type="dxa"/>
            <w:vMerge/>
            <w:hideMark/>
          </w:tcPr>
          <w:p w14:paraId="46CD211E" w14:textId="77777777" w:rsidR="00896428" w:rsidRPr="00F86254" w:rsidRDefault="00896428" w:rsidP="002A7F31">
            <w:pPr>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467C4C85" w14:textId="77777777" w:rsidR="00896428" w:rsidRPr="00F86254" w:rsidRDefault="00896428" w:rsidP="002A7F31">
            <w:pPr>
              <w:tabs>
                <w:tab w:val="left" w:pos="426"/>
              </w:tabs>
              <w:spacing w:after="0"/>
              <w:jc w:val="left"/>
              <w:rPr>
                <w:rFonts w:cs="Calibri"/>
                <w:bCs/>
                <w:sz w:val="18"/>
                <w:lang w:val="en-GB"/>
              </w:rPr>
            </w:pPr>
            <w:r w:rsidRPr="00F86254">
              <w:rPr>
                <w:rFonts w:cs="Calibri"/>
                <w:bCs/>
                <w:sz w:val="18"/>
                <w:lang w:val="en-GB"/>
              </w:rPr>
              <w:t>authority and legitimacy of all lead organizations responsible for environmental management are partially recognized by stakeholders</w:t>
            </w:r>
          </w:p>
        </w:tc>
        <w:tc>
          <w:tcPr>
            <w:tcW w:w="993" w:type="dxa"/>
            <w:shd w:val="clear" w:color="auto" w:fill="auto"/>
            <w:hideMark/>
          </w:tcPr>
          <w:p w14:paraId="2990753E" w14:textId="77777777" w:rsidR="00896428" w:rsidRPr="00F86254" w:rsidRDefault="00896428" w:rsidP="002A7F31">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2</w:t>
            </w:r>
          </w:p>
        </w:tc>
        <w:tc>
          <w:tcPr>
            <w:tcW w:w="1134" w:type="dxa"/>
            <w:vMerge/>
            <w:hideMark/>
          </w:tcPr>
          <w:p w14:paraId="25EE86B8" w14:textId="77777777" w:rsidR="00896428" w:rsidRPr="00F86254" w:rsidRDefault="00896428" w:rsidP="002A7F31">
            <w:pPr>
              <w:spacing w:after="0"/>
              <w:rPr>
                <w:rFonts w:eastAsia="Times New Roman" w:cstheme="minorHAnsi"/>
                <w:color w:val="000000"/>
                <w:sz w:val="18"/>
                <w:szCs w:val="18"/>
                <w:lang w:val="en-GB" w:eastAsia="en-GB"/>
              </w:rPr>
            </w:pPr>
          </w:p>
        </w:tc>
        <w:tc>
          <w:tcPr>
            <w:tcW w:w="6662" w:type="dxa"/>
            <w:vMerge/>
            <w:hideMark/>
          </w:tcPr>
          <w:p w14:paraId="4AB3075A" w14:textId="77777777" w:rsidR="00896428" w:rsidRPr="00F86254" w:rsidRDefault="00896428" w:rsidP="002A7F31">
            <w:pPr>
              <w:spacing w:after="0"/>
              <w:rPr>
                <w:rFonts w:eastAsia="Times New Roman" w:cstheme="minorHAnsi"/>
                <w:sz w:val="18"/>
                <w:szCs w:val="18"/>
                <w:lang w:val="en-GB" w:eastAsia="en-GB"/>
              </w:rPr>
            </w:pPr>
          </w:p>
        </w:tc>
      </w:tr>
      <w:tr w:rsidR="002A7F31" w:rsidRPr="00F86254" w14:paraId="78911899" w14:textId="77777777" w:rsidTr="001C0FA7">
        <w:tc>
          <w:tcPr>
            <w:tcW w:w="1696" w:type="dxa"/>
            <w:vMerge/>
            <w:hideMark/>
          </w:tcPr>
          <w:p w14:paraId="67C1FB7C" w14:textId="77777777" w:rsidR="00896428" w:rsidRPr="00F86254" w:rsidRDefault="00896428" w:rsidP="002A7F31">
            <w:pPr>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17D9A4B5" w14:textId="77777777" w:rsidR="00896428" w:rsidRPr="00F86254" w:rsidRDefault="00896428" w:rsidP="002A7F31">
            <w:pPr>
              <w:tabs>
                <w:tab w:val="left" w:pos="426"/>
              </w:tabs>
              <w:spacing w:after="0"/>
              <w:jc w:val="left"/>
              <w:rPr>
                <w:rFonts w:cs="Calibri"/>
                <w:bCs/>
                <w:sz w:val="18"/>
                <w:lang w:val="en-GB"/>
              </w:rPr>
            </w:pPr>
            <w:r w:rsidRPr="00F86254">
              <w:rPr>
                <w:rFonts w:cs="Calibri"/>
                <w:bCs/>
                <w:sz w:val="18"/>
                <w:lang w:val="en-GB"/>
              </w:rPr>
              <w:t>authority and legitimacy of all lead organizations responsible for environmental management recognized by stakeholders</w:t>
            </w:r>
          </w:p>
        </w:tc>
        <w:tc>
          <w:tcPr>
            <w:tcW w:w="993" w:type="dxa"/>
            <w:shd w:val="clear" w:color="auto" w:fill="auto"/>
            <w:hideMark/>
          </w:tcPr>
          <w:p w14:paraId="1390735F" w14:textId="77777777" w:rsidR="00896428" w:rsidRPr="00F86254" w:rsidRDefault="00896428" w:rsidP="002A7F31">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3</w:t>
            </w:r>
          </w:p>
        </w:tc>
        <w:tc>
          <w:tcPr>
            <w:tcW w:w="1134" w:type="dxa"/>
            <w:vMerge/>
            <w:hideMark/>
          </w:tcPr>
          <w:p w14:paraId="27A6BF28" w14:textId="77777777" w:rsidR="00896428" w:rsidRPr="00F86254" w:rsidRDefault="00896428" w:rsidP="002A7F31">
            <w:pPr>
              <w:spacing w:after="0"/>
              <w:rPr>
                <w:rFonts w:eastAsia="Times New Roman" w:cstheme="minorHAnsi"/>
                <w:color w:val="000000"/>
                <w:sz w:val="18"/>
                <w:szCs w:val="18"/>
                <w:lang w:val="en-GB" w:eastAsia="en-GB"/>
              </w:rPr>
            </w:pPr>
          </w:p>
        </w:tc>
        <w:tc>
          <w:tcPr>
            <w:tcW w:w="6662" w:type="dxa"/>
            <w:vMerge/>
            <w:hideMark/>
          </w:tcPr>
          <w:p w14:paraId="43002B7C" w14:textId="77777777" w:rsidR="00896428" w:rsidRPr="00F86254" w:rsidRDefault="00896428" w:rsidP="002A7F31">
            <w:pPr>
              <w:spacing w:after="0"/>
              <w:rPr>
                <w:rFonts w:eastAsia="Times New Roman" w:cstheme="minorHAnsi"/>
                <w:sz w:val="18"/>
                <w:szCs w:val="18"/>
                <w:lang w:val="en-GB" w:eastAsia="en-GB"/>
              </w:rPr>
            </w:pPr>
          </w:p>
        </w:tc>
      </w:tr>
      <w:tr w:rsidR="00BC698C" w:rsidRPr="00F86254" w14:paraId="5824A400" w14:textId="77777777" w:rsidTr="001C0FA7">
        <w:tc>
          <w:tcPr>
            <w:tcW w:w="1696" w:type="dxa"/>
            <w:vMerge w:val="restart"/>
            <w:shd w:val="clear" w:color="auto" w:fill="auto"/>
            <w:hideMark/>
          </w:tcPr>
          <w:p w14:paraId="71699CA4" w14:textId="77777777" w:rsidR="00896428" w:rsidRPr="00F86254" w:rsidRDefault="00896428" w:rsidP="00531064">
            <w:pPr>
              <w:tabs>
                <w:tab w:val="left" w:pos="426"/>
              </w:tabs>
              <w:spacing w:after="0"/>
              <w:jc w:val="left"/>
              <w:rPr>
                <w:rFonts w:cs="Calibri"/>
                <w:bCs/>
                <w:sz w:val="18"/>
                <w:lang w:val="en-GB"/>
              </w:rPr>
            </w:pPr>
            <w:r w:rsidRPr="00F86254">
              <w:rPr>
                <w:rFonts w:cs="Calibri"/>
                <w:bCs/>
                <w:sz w:val="18"/>
                <w:lang w:val="en-GB"/>
              </w:rPr>
              <w:t>Indicator 2: existence of operational co-management mechanisms</w:t>
            </w:r>
          </w:p>
        </w:tc>
        <w:tc>
          <w:tcPr>
            <w:tcW w:w="3969" w:type="dxa"/>
            <w:gridSpan w:val="2"/>
            <w:shd w:val="clear" w:color="auto" w:fill="auto"/>
            <w:hideMark/>
          </w:tcPr>
          <w:p w14:paraId="7BAB318A" w14:textId="77777777" w:rsidR="00896428" w:rsidRPr="00F86254" w:rsidRDefault="00896428" w:rsidP="00531064">
            <w:pPr>
              <w:tabs>
                <w:tab w:val="left" w:pos="426"/>
              </w:tabs>
              <w:spacing w:after="0"/>
              <w:jc w:val="left"/>
              <w:rPr>
                <w:rFonts w:cs="Calibri"/>
                <w:bCs/>
                <w:sz w:val="18"/>
                <w:lang w:val="en-GB"/>
              </w:rPr>
            </w:pPr>
            <w:r w:rsidRPr="00F86254">
              <w:rPr>
                <w:rFonts w:cs="Calibri"/>
                <w:bCs/>
                <w:sz w:val="18"/>
                <w:lang w:val="en-GB"/>
              </w:rPr>
              <w:t>no co-management mechanisms are in place</w:t>
            </w:r>
          </w:p>
        </w:tc>
        <w:tc>
          <w:tcPr>
            <w:tcW w:w="993" w:type="dxa"/>
            <w:shd w:val="clear" w:color="auto" w:fill="auto"/>
            <w:hideMark/>
          </w:tcPr>
          <w:p w14:paraId="719885F9" w14:textId="77777777" w:rsidR="00896428" w:rsidRPr="00F86254" w:rsidRDefault="00896428" w:rsidP="00531064">
            <w:pPr>
              <w:tabs>
                <w:tab w:val="left" w:pos="426"/>
              </w:tabs>
              <w:spacing w:after="0"/>
              <w:jc w:val="center"/>
              <w:rPr>
                <w:rFonts w:cs="Calibri"/>
                <w:bCs/>
                <w:sz w:val="18"/>
                <w:lang w:val="en-GB"/>
              </w:rPr>
            </w:pPr>
            <w:r w:rsidRPr="00F86254">
              <w:rPr>
                <w:rFonts w:cs="Calibri"/>
                <w:bCs/>
                <w:sz w:val="18"/>
                <w:lang w:val="en-GB"/>
              </w:rPr>
              <w:t>0</w:t>
            </w:r>
          </w:p>
        </w:tc>
        <w:tc>
          <w:tcPr>
            <w:tcW w:w="1134" w:type="dxa"/>
            <w:vMerge w:val="restart"/>
            <w:shd w:val="clear" w:color="auto" w:fill="auto"/>
            <w:noWrap/>
            <w:hideMark/>
          </w:tcPr>
          <w:p w14:paraId="035891A1" w14:textId="77777777" w:rsidR="00896428" w:rsidRPr="00F86254" w:rsidRDefault="00896428" w:rsidP="00531064">
            <w:pPr>
              <w:tabs>
                <w:tab w:val="left" w:pos="426"/>
              </w:tabs>
              <w:spacing w:after="0"/>
              <w:jc w:val="center"/>
              <w:rPr>
                <w:rFonts w:cs="Calibri"/>
                <w:bCs/>
                <w:sz w:val="18"/>
                <w:lang w:val="en-GB"/>
              </w:rPr>
            </w:pPr>
            <w:r w:rsidRPr="00F86254">
              <w:rPr>
                <w:rFonts w:cs="Calibri"/>
                <w:bCs/>
                <w:sz w:val="18"/>
                <w:lang w:val="en-GB"/>
              </w:rPr>
              <w:t>1.5</w:t>
            </w:r>
          </w:p>
        </w:tc>
        <w:tc>
          <w:tcPr>
            <w:tcW w:w="6662" w:type="dxa"/>
            <w:vMerge w:val="restart"/>
            <w:shd w:val="clear" w:color="auto" w:fill="auto"/>
            <w:hideMark/>
          </w:tcPr>
          <w:p w14:paraId="77D77DD0" w14:textId="77777777" w:rsidR="00896428" w:rsidRPr="00F86254" w:rsidRDefault="00896428" w:rsidP="002A7F31">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Access to secure financing is challenging in STP (MOUs, concessions, PPPs) due to low flexibility and slow processes by the responsible authorities, with limited specifications and integration of environmental issues, and extremely limited coordination between government departments. However, the Government has been sharing responsibilities for environmental and PA management through established MOUs or Cooperation Protocols with non-governmental groups (e.g., Sea Turtle conservation with MARAPA / </w:t>
            </w:r>
            <w:proofErr w:type="spellStart"/>
            <w:r w:rsidRPr="00F86254">
              <w:rPr>
                <w:rFonts w:asciiTheme="minorHAnsi" w:hAnsiTheme="minorHAnsi" w:cstheme="minorHAnsi"/>
                <w:bCs/>
                <w:i w:val="0"/>
                <w:iCs w:val="0"/>
                <w:sz w:val="18"/>
                <w:szCs w:val="18"/>
                <w:lang w:val="en-GB"/>
              </w:rPr>
              <w:t>Associação</w:t>
            </w:r>
            <w:proofErr w:type="spellEnd"/>
            <w:r w:rsidRPr="00F86254">
              <w:rPr>
                <w:rFonts w:asciiTheme="minorHAnsi" w:hAnsiTheme="minorHAnsi" w:cstheme="minorHAnsi"/>
                <w:bCs/>
                <w:i w:val="0"/>
                <w:iCs w:val="0"/>
                <w:sz w:val="18"/>
                <w:szCs w:val="18"/>
                <w:lang w:val="en-GB"/>
              </w:rPr>
              <w:t xml:space="preserve"> </w:t>
            </w:r>
            <w:proofErr w:type="spellStart"/>
            <w:r w:rsidRPr="00F86254">
              <w:rPr>
                <w:rFonts w:asciiTheme="minorHAnsi" w:hAnsiTheme="minorHAnsi" w:cstheme="minorHAnsi"/>
                <w:bCs/>
                <w:i w:val="0"/>
                <w:iCs w:val="0"/>
                <w:sz w:val="18"/>
                <w:szCs w:val="18"/>
                <w:lang w:val="en-GB"/>
              </w:rPr>
              <w:t>Programa</w:t>
            </w:r>
            <w:proofErr w:type="spellEnd"/>
            <w:r w:rsidRPr="00F86254">
              <w:rPr>
                <w:rFonts w:asciiTheme="minorHAnsi" w:hAnsiTheme="minorHAnsi" w:cstheme="minorHAnsi"/>
                <w:bCs/>
                <w:i w:val="0"/>
                <w:iCs w:val="0"/>
                <w:sz w:val="18"/>
                <w:szCs w:val="18"/>
                <w:lang w:val="en-GB"/>
              </w:rPr>
              <w:t xml:space="preserve"> </w:t>
            </w:r>
            <w:proofErr w:type="spellStart"/>
            <w:r w:rsidRPr="00F86254">
              <w:rPr>
                <w:rFonts w:asciiTheme="minorHAnsi" w:hAnsiTheme="minorHAnsi" w:cstheme="minorHAnsi"/>
                <w:bCs/>
                <w:i w:val="0"/>
                <w:iCs w:val="0"/>
                <w:sz w:val="18"/>
                <w:szCs w:val="18"/>
                <w:lang w:val="en-GB"/>
              </w:rPr>
              <w:t>Tatô</w:t>
            </w:r>
            <w:proofErr w:type="spellEnd"/>
            <w:r w:rsidRPr="00F86254">
              <w:rPr>
                <w:rFonts w:asciiTheme="minorHAnsi" w:hAnsiTheme="minorHAnsi" w:cstheme="minorHAnsi"/>
                <w:bCs/>
                <w:i w:val="0"/>
                <w:iCs w:val="0"/>
                <w:sz w:val="18"/>
                <w:szCs w:val="18"/>
                <w:lang w:val="en-GB"/>
              </w:rPr>
              <w:t xml:space="preserve">; Parks co-management with </w:t>
            </w:r>
            <w:proofErr w:type="spellStart"/>
            <w:r w:rsidRPr="00F86254">
              <w:rPr>
                <w:rFonts w:asciiTheme="minorHAnsi" w:hAnsiTheme="minorHAnsi" w:cstheme="minorHAnsi"/>
                <w:bCs/>
                <w:i w:val="0"/>
                <w:iCs w:val="0"/>
                <w:sz w:val="18"/>
                <w:szCs w:val="18"/>
                <w:lang w:val="en-GB"/>
              </w:rPr>
              <w:t>BirdLife</w:t>
            </w:r>
            <w:proofErr w:type="spellEnd"/>
            <w:r w:rsidRPr="00F86254">
              <w:rPr>
                <w:rFonts w:asciiTheme="minorHAnsi" w:hAnsiTheme="minorHAnsi" w:cstheme="minorHAnsi"/>
                <w:bCs/>
                <w:i w:val="0"/>
                <w:iCs w:val="0"/>
                <w:sz w:val="18"/>
                <w:szCs w:val="18"/>
                <w:lang w:val="en-GB"/>
              </w:rPr>
              <w:t xml:space="preserve"> International; </w:t>
            </w:r>
            <w:proofErr w:type="spellStart"/>
            <w:r w:rsidRPr="00F86254">
              <w:rPr>
                <w:rFonts w:asciiTheme="minorHAnsi" w:hAnsiTheme="minorHAnsi" w:cstheme="minorHAnsi"/>
                <w:bCs/>
                <w:i w:val="0"/>
                <w:iCs w:val="0"/>
                <w:sz w:val="18"/>
                <w:szCs w:val="18"/>
                <w:lang w:val="en-GB"/>
              </w:rPr>
              <w:t>Jalé</w:t>
            </w:r>
            <w:proofErr w:type="spellEnd"/>
            <w:r w:rsidRPr="00F86254">
              <w:rPr>
                <w:rFonts w:asciiTheme="minorHAnsi" w:hAnsiTheme="minorHAnsi" w:cstheme="minorHAnsi"/>
                <w:bCs/>
                <w:i w:val="0"/>
                <w:iCs w:val="0"/>
                <w:sz w:val="18"/>
                <w:szCs w:val="18"/>
                <w:lang w:val="en-GB"/>
              </w:rPr>
              <w:t xml:space="preserve"> ecolodge co-management DGA/DFB/NGOs). Yet, cooperation and integration of non-governmental groups in decision-making has been limited.</w:t>
            </w:r>
          </w:p>
          <w:p w14:paraId="7BFACA65" w14:textId="3193AC7F" w:rsidR="00896428" w:rsidRPr="00F86254" w:rsidRDefault="00896428" w:rsidP="002A7F31">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Therefore the project will aim to strengthen existing MOUs (e.g., Parks co-management, by integrating </w:t>
            </w:r>
            <w:proofErr w:type="spellStart"/>
            <w:r w:rsidRPr="00F86254">
              <w:rPr>
                <w:rFonts w:asciiTheme="minorHAnsi" w:hAnsiTheme="minorHAnsi" w:cstheme="minorHAnsi"/>
                <w:bCs/>
                <w:i w:val="0"/>
                <w:iCs w:val="0"/>
                <w:sz w:val="18"/>
                <w:szCs w:val="18"/>
                <w:lang w:val="en-GB"/>
              </w:rPr>
              <w:t>BirdLife</w:t>
            </w:r>
            <w:proofErr w:type="spellEnd"/>
            <w:r w:rsidRPr="00F86254">
              <w:rPr>
                <w:rFonts w:asciiTheme="minorHAnsi" w:hAnsiTheme="minorHAnsi" w:cstheme="minorHAnsi"/>
                <w:bCs/>
                <w:i w:val="0"/>
                <w:iCs w:val="0"/>
                <w:sz w:val="18"/>
                <w:szCs w:val="18"/>
                <w:lang w:val="en-GB"/>
              </w:rPr>
              <w:t xml:space="preserve"> as a Responsible Party) and promote the development of further co-management mechanisms, which include the private sector, CSOs and NGOs, while supporting biodiversity mainstreaming and capacity building of identified stakeholders, in particular key government agencies / institutions / directorates involved directly and/or indirectly in land-use, forestry, PAs and biodiversity management (e.g., APCI, DFB, DGA, DSGC, </w:t>
            </w:r>
            <w:proofErr w:type="spellStart"/>
            <w:r w:rsidRPr="00F86254">
              <w:rPr>
                <w:rFonts w:asciiTheme="minorHAnsi" w:hAnsiTheme="minorHAnsi" w:cstheme="minorHAnsi"/>
                <w:bCs/>
                <w:i w:val="0"/>
                <w:iCs w:val="0"/>
                <w:sz w:val="18"/>
                <w:szCs w:val="18"/>
                <w:lang w:val="en-GB"/>
              </w:rPr>
              <w:t>DAFu</w:t>
            </w:r>
            <w:proofErr w:type="spellEnd"/>
            <w:r w:rsidRPr="00F86254">
              <w:rPr>
                <w:rFonts w:asciiTheme="minorHAnsi" w:hAnsiTheme="minorHAnsi" w:cstheme="minorHAnsi"/>
                <w:bCs/>
                <w:i w:val="0"/>
                <w:iCs w:val="0"/>
                <w:sz w:val="18"/>
                <w:szCs w:val="18"/>
                <w:lang w:val="en-GB"/>
              </w:rPr>
              <w:t>).</w:t>
            </w:r>
          </w:p>
          <w:p w14:paraId="5F338FE8" w14:textId="22C5D16F" w:rsidR="00896428" w:rsidRPr="00F86254" w:rsidRDefault="00896428" w:rsidP="002A7F31">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Component 1 – Output 1.2 &amp; 1.5; Component 2 – Output 2.1; Component 3 – Output 3.</w:t>
            </w:r>
            <w:r w:rsidR="00E03253" w:rsidRPr="00F86254">
              <w:rPr>
                <w:rFonts w:asciiTheme="minorHAnsi" w:hAnsiTheme="minorHAnsi" w:cstheme="minorHAnsi"/>
                <w:bCs/>
                <w:i w:val="0"/>
                <w:iCs w:val="0"/>
                <w:sz w:val="18"/>
                <w:szCs w:val="18"/>
                <w:lang w:val="en-GB"/>
              </w:rPr>
              <w:t>2</w:t>
            </w:r>
          </w:p>
        </w:tc>
      </w:tr>
      <w:tr w:rsidR="00BC698C" w:rsidRPr="00F86254" w14:paraId="3ED96B24" w14:textId="77777777" w:rsidTr="001C0FA7">
        <w:tc>
          <w:tcPr>
            <w:tcW w:w="1696" w:type="dxa"/>
            <w:vMerge/>
            <w:hideMark/>
          </w:tcPr>
          <w:p w14:paraId="10B48359" w14:textId="77777777" w:rsidR="00896428" w:rsidRPr="00F86254" w:rsidRDefault="00896428" w:rsidP="00531064">
            <w:pPr>
              <w:tabs>
                <w:tab w:val="left" w:pos="426"/>
              </w:tabs>
              <w:spacing w:after="0"/>
              <w:jc w:val="left"/>
              <w:rPr>
                <w:rFonts w:cs="Calibri"/>
                <w:bCs/>
                <w:sz w:val="18"/>
                <w:lang w:val="en-GB"/>
              </w:rPr>
            </w:pPr>
          </w:p>
        </w:tc>
        <w:tc>
          <w:tcPr>
            <w:tcW w:w="3969" w:type="dxa"/>
            <w:gridSpan w:val="2"/>
            <w:shd w:val="clear" w:color="auto" w:fill="auto"/>
            <w:hideMark/>
          </w:tcPr>
          <w:p w14:paraId="781F9DA8" w14:textId="77777777" w:rsidR="00896428" w:rsidRPr="00F86254" w:rsidRDefault="00896428" w:rsidP="00531064">
            <w:pPr>
              <w:tabs>
                <w:tab w:val="left" w:pos="426"/>
              </w:tabs>
              <w:spacing w:after="0"/>
              <w:jc w:val="left"/>
              <w:rPr>
                <w:rFonts w:cs="Calibri"/>
                <w:bCs/>
                <w:sz w:val="18"/>
                <w:lang w:val="en-GB"/>
              </w:rPr>
            </w:pPr>
            <w:r w:rsidRPr="00F86254">
              <w:rPr>
                <w:rFonts w:cs="Calibri"/>
                <w:bCs/>
                <w:sz w:val="18"/>
                <w:lang w:val="en-GB"/>
              </w:rPr>
              <w:t xml:space="preserve">some co-management mechanisms are established through agreements, </w:t>
            </w:r>
            <w:proofErr w:type="spellStart"/>
            <w:r w:rsidRPr="00F86254">
              <w:rPr>
                <w:rFonts w:cs="Calibri"/>
                <w:bCs/>
                <w:sz w:val="18"/>
                <w:lang w:val="en-GB"/>
              </w:rPr>
              <w:t>MoUs</w:t>
            </w:r>
            <w:proofErr w:type="spellEnd"/>
            <w:r w:rsidRPr="00F86254">
              <w:rPr>
                <w:rFonts w:cs="Calibri"/>
                <w:bCs/>
                <w:sz w:val="18"/>
                <w:lang w:val="en-GB"/>
              </w:rPr>
              <w:t>, etc. but not operational</w:t>
            </w:r>
          </w:p>
        </w:tc>
        <w:tc>
          <w:tcPr>
            <w:tcW w:w="993" w:type="dxa"/>
            <w:shd w:val="clear" w:color="auto" w:fill="auto"/>
            <w:hideMark/>
          </w:tcPr>
          <w:p w14:paraId="6FF03C4D" w14:textId="77777777" w:rsidR="00896428" w:rsidRPr="00F86254" w:rsidRDefault="00896428" w:rsidP="00531064">
            <w:pPr>
              <w:tabs>
                <w:tab w:val="left" w:pos="426"/>
              </w:tabs>
              <w:spacing w:after="0"/>
              <w:jc w:val="center"/>
              <w:rPr>
                <w:rFonts w:cs="Calibri"/>
                <w:bCs/>
                <w:sz w:val="18"/>
                <w:lang w:val="en-GB"/>
              </w:rPr>
            </w:pPr>
            <w:r w:rsidRPr="00F86254">
              <w:rPr>
                <w:rFonts w:cs="Calibri"/>
                <w:bCs/>
                <w:sz w:val="18"/>
                <w:lang w:val="en-GB"/>
              </w:rPr>
              <w:t>1</w:t>
            </w:r>
          </w:p>
        </w:tc>
        <w:tc>
          <w:tcPr>
            <w:tcW w:w="1134" w:type="dxa"/>
            <w:vMerge/>
            <w:hideMark/>
          </w:tcPr>
          <w:p w14:paraId="6E4642FE" w14:textId="77777777" w:rsidR="00896428" w:rsidRPr="00F86254" w:rsidRDefault="00896428" w:rsidP="00531064">
            <w:pPr>
              <w:tabs>
                <w:tab w:val="left" w:pos="426"/>
              </w:tabs>
              <w:spacing w:after="0"/>
              <w:jc w:val="center"/>
              <w:rPr>
                <w:rFonts w:cs="Calibri"/>
                <w:bCs/>
                <w:sz w:val="18"/>
                <w:lang w:val="en-GB"/>
              </w:rPr>
            </w:pPr>
          </w:p>
        </w:tc>
        <w:tc>
          <w:tcPr>
            <w:tcW w:w="6662" w:type="dxa"/>
            <w:vMerge/>
            <w:hideMark/>
          </w:tcPr>
          <w:p w14:paraId="1884EF34"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72E08FB5" w14:textId="77777777" w:rsidTr="001C0FA7">
        <w:tc>
          <w:tcPr>
            <w:tcW w:w="1696" w:type="dxa"/>
            <w:vMerge/>
            <w:hideMark/>
          </w:tcPr>
          <w:p w14:paraId="35F02855" w14:textId="77777777" w:rsidR="00896428" w:rsidRPr="00F86254" w:rsidRDefault="00896428" w:rsidP="00531064">
            <w:pPr>
              <w:tabs>
                <w:tab w:val="left" w:pos="426"/>
              </w:tabs>
              <w:spacing w:after="0"/>
              <w:jc w:val="left"/>
              <w:rPr>
                <w:rFonts w:cs="Calibri"/>
                <w:bCs/>
                <w:sz w:val="18"/>
                <w:lang w:val="en-GB"/>
              </w:rPr>
            </w:pPr>
          </w:p>
        </w:tc>
        <w:tc>
          <w:tcPr>
            <w:tcW w:w="3969" w:type="dxa"/>
            <w:gridSpan w:val="2"/>
            <w:shd w:val="clear" w:color="auto" w:fill="auto"/>
            <w:hideMark/>
          </w:tcPr>
          <w:p w14:paraId="59482011" w14:textId="77777777" w:rsidR="00896428" w:rsidRPr="00F86254" w:rsidRDefault="00896428" w:rsidP="00531064">
            <w:pPr>
              <w:tabs>
                <w:tab w:val="left" w:pos="426"/>
              </w:tabs>
              <w:spacing w:after="0"/>
              <w:jc w:val="left"/>
              <w:rPr>
                <w:rFonts w:cs="Calibri"/>
                <w:bCs/>
                <w:sz w:val="18"/>
                <w:lang w:val="en-GB"/>
              </w:rPr>
            </w:pPr>
            <w:r w:rsidRPr="00F86254">
              <w:rPr>
                <w:rFonts w:cs="Calibri"/>
                <w:bCs/>
                <w:sz w:val="18"/>
                <w:lang w:val="en-GB"/>
              </w:rPr>
              <w:t xml:space="preserve">some co-management mechanisms are established through agreements, </w:t>
            </w:r>
            <w:proofErr w:type="spellStart"/>
            <w:r w:rsidRPr="00F86254">
              <w:rPr>
                <w:rFonts w:cs="Calibri"/>
                <w:bCs/>
                <w:sz w:val="18"/>
                <w:lang w:val="en-GB"/>
              </w:rPr>
              <w:t>MoUs</w:t>
            </w:r>
            <w:proofErr w:type="spellEnd"/>
            <w:r w:rsidRPr="00F86254">
              <w:rPr>
                <w:rFonts w:cs="Calibri"/>
                <w:bCs/>
                <w:sz w:val="18"/>
                <w:lang w:val="en-GB"/>
              </w:rPr>
              <w:t>, etc. and partially operational</w:t>
            </w:r>
          </w:p>
        </w:tc>
        <w:tc>
          <w:tcPr>
            <w:tcW w:w="993" w:type="dxa"/>
            <w:shd w:val="clear" w:color="auto" w:fill="auto"/>
            <w:hideMark/>
          </w:tcPr>
          <w:p w14:paraId="3F030830" w14:textId="77777777" w:rsidR="00896428" w:rsidRPr="00F86254" w:rsidRDefault="00896428" w:rsidP="00531064">
            <w:pPr>
              <w:tabs>
                <w:tab w:val="left" w:pos="426"/>
              </w:tabs>
              <w:spacing w:after="0"/>
              <w:jc w:val="center"/>
              <w:rPr>
                <w:rFonts w:cs="Calibri"/>
                <w:bCs/>
                <w:sz w:val="18"/>
                <w:lang w:val="en-GB"/>
              </w:rPr>
            </w:pPr>
            <w:r w:rsidRPr="00F86254">
              <w:rPr>
                <w:rFonts w:cs="Calibri"/>
                <w:bCs/>
                <w:sz w:val="18"/>
                <w:lang w:val="en-GB"/>
              </w:rPr>
              <w:t>2</w:t>
            </w:r>
          </w:p>
        </w:tc>
        <w:tc>
          <w:tcPr>
            <w:tcW w:w="1134" w:type="dxa"/>
            <w:vMerge/>
            <w:hideMark/>
          </w:tcPr>
          <w:p w14:paraId="725DF55F" w14:textId="77777777" w:rsidR="00896428" w:rsidRPr="00F86254" w:rsidRDefault="00896428" w:rsidP="00531064">
            <w:pPr>
              <w:tabs>
                <w:tab w:val="left" w:pos="426"/>
              </w:tabs>
              <w:spacing w:after="0"/>
              <w:jc w:val="center"/>
              <w:rPr>
                <w:rFonts w:cs="Calibri"/>
                <w:bCs/>
                <w:sz w:val="18"/>
                <w:lang w:val="en-GB"/>
              </w:rPr>
            </w:pPr>
          </w:p>
        </w:tc>
        <w:tc>
          <w:tcPr>
            <w:tcW w:w="6662" w:type="dxa"/>
            <w:vMerge/>
            <w:hideMark/>
          </w:tcPr>
          <w:p w14:paraId="199B38D9"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7AA7FD76" w14:textId="77777777" w:rsidTr="001C0FA7">
        <w:tc>
          <w:tcPr>
            <w:tcW w:w="1696" w:type="dxa"/>
            <w:vMerge/>
            <w:hideMark/>
          </w:tcPr>
          <w:p w14:paraId="2BF5F968" w14:textId="77777777" w:rsidR="00896428" w:rsidRPr="00F86254" w:rsidRDefault="00896428" w:rsidP="00531064">
            <w:pPr>
              <w:tabs>
                <w:tab w:val="left" w:pos="426"/>
              </w:tabs>
              <w:spacing w:after="0"/>
              <w:jc w:val="left"/>
              <w:rPr>
                <w:rFonts w:cs="Calibri"/>
                <w:bCs/>
                <w:sz w:val="18"/>
                <w:lang w:val="en-GB"/>
              </w:rPr>
            </w:pPr>
          </w:p>
        </w:tc>
        <w:tc>
          <w:tcPr>
            <w:tcW w:w="3969" w:type="dxa"/>
            <w:gridSpan w:val="2"/>
            <w:shd w:val="clear" w:color="auto" w:fill="auto"/>
            <w:hideMark/>
          </w:tcPr>
          <w:p w14:paraId="166DDEEE" w14:textId="77777777" w:rsidR="00896428" w:rsidRPr="00F86254" w:rsidRDefault="00896428" w:rsidP="00531064">
            <w:pPr>
              <w:tabs>
                <w:tab w:val="left" w:pos="426"/>
              </w:tabs>
              <w:spacing w:after="0"/>
              <w:jc w:val="left"/>
              <w:rPr>
                <w:rFonts w:cs="Calibri"/>
                <w:bCs/>
                <w:sz w:val="18"/>
                <w:lang w:val="en-GB"/>
              </w:rPr>
            </w:pPr>
            <w:r w:rsidRPr="00F86254">
              <w:rPr>
                <w:rFonts w:cs="Calibri"/>
                <w:bCs/>
                <w:sz w:val="18"/>
                <w:lang w:val="en-GB"/>
              </w:rPr>
              <w:t>comprehensive co-management mechanisms are formally established and are fully operational/ functional </w:t>
            </w:r>
          </w:p>
        </w:tc>
        <w:tc>
          <w:tcPr>
            <w:tcW w:w="993" w:type="dxa"/>
            <w:shd w:val="clear" w:color="auto" w:fill="auto"/>
            <w:hideMark/>
          </w:tcPr>
          <w:p w14:paraId="100E0344" w14:textId="77777777" w:rsidR="00896428" w:rsidRPr="00F86254" w:rsidRDefault="00896428" w:rsidP="00531064">
            <w:pPr>
              <w:tabs>
                <w:tab w:val="left" w:pos="426"/>
              </w:tabs>
              <w:spacing w:after="0"/>
              <w:jc w:val="center"/>
              <w:rPr>
                <w:rFonts w:cs="Calibri"/>
                <w:bCs/>
                <w:sz w:val="18"/>
                <w:lang w:val="en-GB"/>
              </w:rPr>
            </w:pPr>
            <w:r w:rsidRPr="00F86254">
              <w:rPr>
                <w:rFonts w:cs="Calibri"/>
                <w:bCs/>
                <w:sz w:val="18"/>
                <w:lang w:val="en-GB"/>
              </w:rPr>
              <w:t>3</w:t>
            </w:r>
          </w:p>
        </w:tc>
        <w:tc>
          <w:tcPr>
            <w:tcW w:w="1134" w:type="dxa"/>
            <w:vMerge/>
            <w:hideMark/>
          </w:tcPr>
          <w:p w14:paraId="04A00107" w14:textId="77777777" w:rsidR="00896428" w:rsidRPr="00F86254" w:rsidRDefault="00896428" w:rsidP="00531064">
            <w:pPr>
              <w:tabs>
                <w:tab w:val="left" w:pos="426"/>
              </w:tabs>
              <w:spacing w:after="0"/>
              <w:jc w:val="center"/>
              <w:rPr>
                <w:rFonts w:cs="Calibri"/>
                <w:bCs/>
                <w:sz w:val="18"/>
                <w:lang w:val="en-GB"/>
              </w:rPr>
            </w:pPr>
          </w:p>
        </w:tc>
        <w:tc>
          <w:tcPr>
            <w:tcW w:w="6662" w:type="dxa"/>
            <w:vMerge/>
            <w:hideMark/>
          </w:tcPr>
          <w:p w14:paraId="09541B4D"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54CABBFD" w14:textId="77777777" w:rsidTr="001C0FA7">
        <w:tc>
          <w:tcPr>
            <w:tcW w:w="1696" w:type="dxa"/>
            <w:vMerge w:val="restart"/>
            <w:shd w:val="clear" w:color="auto" w:fill="auto"/>
            <w:hideMark/>
          </w:tcPr>
          <w:p w14:paraId="19B38351" w14:textId="77777777" w:rsidR="00896428" w:rsidRPr="00F86254" w:rsidRDefault="00896428" w:rsidP="00531064">
            <w:pPr>
              <w:tabs>
                <w:tab w:val="left" w:pos="426"/>
              </w:tabs>
              <w:spacing w:after="0"/>
              <w:jc w:val="left"/>
              <w:rPr>
                <w:rFonts w:cs="Calibri"/>
                <w:bCs/>
                <w:sz w:val="18"/>
                <w:lang w:val="en-GB"/>
              </w:rPr>
            </w:pPr>
            <w:r w:rsidRPr="00F86254">
              <w:rPr>
                <w:rFonts w:cs="Calibri"/>
                <w:bCs/>
                <w:sz w:val="18"/>
                <w:lang w:val="en-GB"/>
              </w:rPr>
              <w:t>Indicator 3: existence of cooperation with stakeholder groups</w:t>
            </w:r>
          </w:p>
        </w:tc>
        <w:tc>
          <w:tcPr>
            <w:tcW w:w="3969" w:type="dxa"/>
            <w:gridSpan w:val="2"/>
            <w:shd w:val="clear" w:color="auto" w:fill="auto"/>
            <w:hideMark/>
          </w:tcPr>
          <w:p w14:paraId="16C18030" w14:textId="77777777" w:rsidR="00896428" w:rsidRPr="00F86254" w:rsidRDefault="00896428" w:rsidP="00531064">
            <w:pPr>
              <w:tabs>
                <w:tab w:val="left" w:pos="426"/>
              </w:tabs>
              <w:spacing w:after="0"/>
              <w:jc w:val="left"/>
              <w:rPr>
                <w:rFonts w:cs="Calibri"/>
                <w:bCs/>
                <w:sz w:val="18"/>
                <w:lang w:val="en-GB"/>
              </w:rPr>
            </w:pPr>
            <w:r w:rsidRPr="00F86254">
              <w:rPr>
                <w:rFonts w:cs="Calibri"/>
                <w:bCs/>
                <w:sz w:val="18"/>
                <w:lang w:val="en-GB"/>
              </w:rPr>
              <w:t>identification of stakeholders and their participation/involvement in decision-making is poor</w:t>
            </w:r>
          </w:p>
        </w:tc>
        <w:tc>
          <w:tcPr>
            <w:tcW w:w="993" w:type="dxa"/>
            <w:shd w:val="clear" w:color="auto" w:fill="auto"/>
            <w:hideMark/>
          </w:tcPr>
          <w:p w14:paraId="185F6909" w14:textId="77777777" w:rsidR="00896428" w:rsidRPr="00F86254" w:rsidRDefault="00896428" w:rsidP="00531064">
            <w:pPr>
              <w:tabs>
                <w:tab w:val="left" w:pos="426"/>
              </w:tabs>
              <w:spacing w:after="0"/>
              <w:jc w:val="center"/>
              <w:rPr>
                <w:rFonts w:cs="Calibri"/>
                <w:bCs/>
                <w:sz w:val="18"/>
                <w:lang w:val="en-GB"/>
              </w:rPr>
            </w:pPr>
            <w:r w:rsidRPr="00F86254">
              <w:rPr>
                <w:rFonts w:cs="Calibri"/>
                <w:bCs/>
                <w:sz w:val="18"/>
                <w:lang w:val="en-GB"/>
              </w:rPr>
              <w:t>0</w:t>
            </w:r>
          </w:p>
        </w:tc>
        <w:tc>
          <w:tcPr>
            <w:tcW w:w="1134" w:type="dxa"/>
            <w:vMerge w:val="restart"/>
            <w:shd w:val="clear" w:color="auto" w:fill="auto"/>
            <w:noWrap/>
            <w:hideMark/>
          </w:tcPr>
          <w:p w14:paraId="1F4D4F92" w14:textId="77777777" w:rsidR="00896428" w:rsidRPr="00F86254" w:rsidRDefault="00896428" w:rsidP="00531064">
            <w:pPr>
              <w:tabs>
                <w:tab w:val="left" w:pos="426"/>
              </w:tabs>
              <w:spacing w:after="0"/>
              <w:jc w:val="center"/>
              <w:rPr>
                <w:rFonts w:cs="Calibri"/>
                <w:bCs/>
                <w:sz w:val="18"/>
                <w:lang w:val="en-GB"/>
              </w:rPr>
            </w:pPr>
            <w:r w:rsidRPr="00F86254">
              <w:rPr>
                <w:rFonts w:cs="Calibri"/>
                <w:bCs/>
                <w:sz w:val="18"/>
                <w:lang w:val="en-GB"/>
              </w:rPr>
              <w:t>1.1</w:t>
            </w:r>
          </w:p>
        </w:tc>
        <w:tc>
          <w:tcPr>
            <w:tcW w:w="6662" w:type="dxa"/>
            <w:vMerge w:val="restart"/>
            <w:shd w:val="clear" w:color="auto" w:fill="auto"/>
            <w:hideMark/>
          </w:tcPr>
          <w:p w14:paraId="31243F53" w14:textId="7B110426" w:rsidR="00896428" w:rsidRPr="00F86254" w:rsidRDefault="00896428" w:rsidP="002A7F31">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Although key stakeholder groups have been identified, their participation in decision-making has been limited. Challenges include low representation and poor information-flow. Further, consultation meetings and discussion platforms to encourage participation of stakeholder groups</w:t>
            </w:r>
            <w:r w:rsidRPr="00F86254" w:rsidDel="00233931">
              <w:rPr>
                <w:rFonts w:asciiTheme="minorHAnsi" w:hAnsiTheme="minorHAnsi" w:cstheme="minorHAnsi"/>
                <w:bCs/>
                <w:i w:val="0"/>
                <w:iCs w:val="0"/>
                <w:sz w:val="18"/>
                <w:szCs w:val="18"/>
                <w:lang w:val="en-GB"/>
              </w:rPr>
              <w:t xml:space="preserve"> </w:t>
            </w:r>
            <w:r w:rsidRPr="00F86254">
              <w:rPr>
                <w:rFonts w:asciiTheme="minorHAnsi" w:hAnsiTheme="minorHAnsi" w:cstheme="minorHAnsi"/>
                <w:bCs/>
                <w:i w:val="0"/>
                <w:iCs w:val="0"/>
                <w:sz w:val="18"/>
                <w:szCs w:val="18"/>
                <w:lang w:val="en-GB"/>
              </w:rPr>
              <w:t xml:space="preserve">have been irregular and only a result of requirements during specific projects, e.g., National Platform for Forest &amp; Landscape Restoration created in the framework of the TRI/FAO GEF6-funded project. </w:t>
            </w:r>
          </w:p>
          <w:p w14:paraId="0ACF795E" w14:textId="56D92DA6" w:rsidR="00896428" w:rsidRPr="00F86254" w:rsidRDefault="00896428" w:rsidP="002A7F31">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Consultations have also been minimalistic in the context of private investment projects (limited to legal requirements if any). </w:t>
            </w:r>
          </w:p>
          <w:p w14:paraId="5C922193" w14:textId="64B91F48" w:rsidR="00896428" w:rsidRPr="00F86254" w:rsidRDefault="00896428" w:rsidP="002A7F31">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To address this, the project will continue efforts to consult and integrate stakeholders in decision-making and also review existing legal frameworks to support integrated management and landscape approaches (e.g., community use zones, collaborative forest management). This will be done, for example, through targeted meetings and creation of platforms (e.g., platform on law enforcement, platform on charcoal). The project team will relay information from representatives to stakeholders and user groups (e.g., Field Officers and National gender-focused conservationists-community organisers responsible for maintaining contact with local communities).</w:t>
            </w:r>
          </w:p>
          <w:p w14:paraId="6D1EE1D6" w14:textId="1A004427" w:rsidR="00896428" w:rsidRPr="00F86254" w:rsidRDefault="00896428" w:rsidP="002A7F31">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Component 1 – Output 1.3; Component 2 – Output 2.1 &amp; 2.2; Component 3 – Output 3.</w:t>
            </w:r>
            <w:r w:rsidR="00557D8F" w:rsidRPr="00F86254">
              <w:rPr>
                <w:rFonts w:asciiTheme="minorHAnsi" w:hAnsiTheme="minorHAnsi" w:cstheme="minorHAnsi"/>
                <w:bCs/>
                <w:i w:val="0"/>
                <w:iCs w:val="0"/>
                <w:sz w:val="18"/>
                <w:szCs w:val="18"/>
                <w:lang w:val="en-GB"/>
              </w:rPr>
              <w:t>3</w:t>
            </w:r>
            <w:r w:rsidRPr="00F86254">
              <w:rPr>
                <w:rFonts w:asciiTheme="minorHAnsi" w:hAnsiTheme="minorHAnsi" w:cstheme="minorHAnsi"/>
                <w:bCs/>
                <w:i w:val="0"/>
                <w:iCs w:val="0"/>
                <w:sz w:val="18"/>
                <w:szCs w:val="18"/>
                <w:lang w:val="en-GB"/>
              </w:rPr>
              <w:t xml:space="preserve"> &amp; 3.5</w:t>
            </w:r>
          </w:p>
        </w:tc>
      </w:tr>
      <w:tr w:rsidR="00BC698C" w:rsidRPr="00F86254" w14:paraId="6CE2A5D4" w14:textId="77777777" w:rsidTr="001C0FA7">
        <w:tc>
          <w:tcPr>
            <w:tcW w:w="1696" w:type="dxa"/>
            <w:vMerge/>
            <w:hideMark/>
          </w:tcPr>
          <w:p w14:paraId="009AAC76" w14:textId="77777777" w:rsidR="00896428" w:rsidRPr="00F86254" w:rsidRDefault="00896428" w:rsidP="00531064">
            <w:pPr>
              <w:tabs>
                <w:tab w:val="left" w:pos="426"/>
              </w:tabs>
              <w:spacing w:after="0"/>
              <w:jc w:val="left"/>
              <w:rPr>
                <w:rFonts w:cs="Calibri"/>
                <w:bCs/>
                <w:sz w:val="18"/>
                <w:lang w:val="en-GB"/>
              </w:rPr>
            </w:pPr>
          </w:p>
        </w:tc>
        <w:tc>
          <w:tcPr>
            <w:tcW w:w="3969" w:type="dxa"/>
            <w:gridSpan w:val="2"/>
            <w:shd w:val="clear" w:color="auto" w:fill="auto"/>
            <w:hideMark/>
          </w:tcPr>
          <w:p w14:paraId="48D6CC49" w14:textId="77777777" w:rsidR="00896428" w:rsidRPr="00F86254" w:rsidRDefault="00896428" w:rsidP="00531064">
            <w:pPr>
              <w:tabs>
                <w:tab w:val="left" w:pos="426"/>
              </w:tabs>
              <w:spacing w:after="0"/>
              <w:jc w:val="left"/>
              <w:rPr>
                <w:rFonts w:cs="Calibri"/>
                <w:bCs/>
                <w:sz w:val="18"/>
                <w:lang w:val="en-GB"/>
              </w:rPr>
            </w:pPr>
            <w:r w:rsidRPr="00F86254">
              <w:rPr>
                <w:rFonts w:cs="Calibri"/>
                <w:bCs/>
                <w:sz w:val="18"/>
                <w:lang w:val="en-GB"/>
              </w:rPr>
              <w:t>stakeholders are identified, but their participation in decision-making is limited</w:t>
            </w:r>
          </w:p>
        </w:tc>
        <w:tc>
          <w:tcPr>
            <w:tcW w:w="993" w:type="dxa"/>
            <w:shd w:val="clear" w:color="auto" w:fill="auto"/>
            <w:hideMark/>
          </w:tcPr>
          <w:p w14:paraId="7367E6CE" w14:textId="77777777" w:rsidR="00896428" w:rsidRPr="00F86254" w:rsidRDefault="00896428" w:rsidP="00531064">
            <w:pPr>
              <w:tabs>
                <w:tab w:val="left" w:pos="426"/>
              </w:tabs>
              <w:spacing w:after="0"/>
              <w:jc w:val="center"/>
              <w:rPr>
                <w:rFonts w:cs="Calibri"/>
                <w:bCs/>
                <w:sz w:val="18"/>
                <w:lang w:val="en-GB"/>
              </w:rPr>
            </w:pPr>
            <w:r w:rsidRPr="00F86254">
              <w:rPr>
                <w:rFonts w:cs="Calibri"/>
                <w:bCs/>
                <w:sz w:val="18"/>
                <w:lang w:val="en-GB"/>
              </w:rPr>
              <w:t>1</w:t>
            </w:r>
          </w:p>
        </w:tc>
        <w:tc>
          <w:tcPr>
            <w:tcW w:w="1134" w:type="dxa"/>
            <w:vMerge/>
            <w:hideMark/>
          </w:tcPr>
          <w:p w14:paraId="740E73C7"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697C9EBD"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0C64FE99" w14:textId="77777777" w:rsidTr="001C0FA7">
        <w:tc>
          <w:tcPr>
            <w:tcW w:w="1696" w:type="dxa"/>
            <w:vMerge/>
            <w:hideMark/>
          </w:tcPr>
          <w:p w14:paraId="4E00A8CE" w14:textId="77777777" w:rsidR="00896428" w:rsidRPr="00F86254" w:rsidRDefault="00896428" w:rsidP="00531064">
            <w:pPr>
              <w:tabs>
                <w:tab w:val="left" w:pos="426"/>
              </w:tabs>
              <w:spacing w:after="0"/>
              <w:jc w:val="left"/>
              <w:rPr>
                <w:rFonts w:cs="Calibri"/>
                <w:bCs/>
                <w:sz w:val="18"/>
                <w:lang w:val="en-GB"/>
              </w:rPr>
            </w:pPr>
          </w:p>
        </w:tc>
        <w:tc>
          <w:tcPr>
            <w:tcW w:w="3969" w:type="dxa"/>
            <w:gridSpan w:val="2"/>
            <w:shd w:val="clear" w:color="auto" w:fill="auto"/>
            <w:hideMark/>
          </w:tcPr>
          <w:p w14:paraId="0A58CB2B" w14:textId="77777777" w:rsidR="00896428" w:rsidRPr="00F86254" w:rsidRDefault="00896428" w:rsidP="00531064">
            <w:pPr>
              <w:tabs>
                <w:tab w:val="left" w:pos="426"/>
              </w:tabs>
              <w:spacing w:after="0"/>
              <w:jc w:val="left"/>
              <w:rPr>
                <w:rFonts w:cs="Calibri"/>
                <w:bCs/>
                <w:sz w:val="18"/>
                <w:lang w:val="en-GB"/>
              </w:rPr>
            </w:pPr>
            <w:r w:rsidRPr="00F86254">
              <w:rPr>
                <w:rFonts w:cs="Calibri"/>
                <w:bCs/>
                <w:sz w:val="18"/>
                <w:lang w:val="en-GB"/>
              </w:rPr>
              <w:t>stakeholders are identified, and regular consultations mechanisms are established</w:t>
            </w:r>
          </w:p>
        </w:tc>
        <w:tc>
          <w:tcPr>
            <w:tcW w:w="993" w:type="dxa"/>
            <w:shd w:val="clear" w:color="auto" w:fill="auto"/>
            <w:hideMark/>
          </w:tcPr>
          <w:p w14:paraId="0B76EC6B" w14:textId="77777777" w:rsidR="00896428" w:rsidRPr="00F86254" w:rsidRDefault="00896428" w:rsidP="00531064">
            <w:pPr>
              <w:tabs>
                <w:tab w:val="left" w:pos="426"/>
              </w:tabs>
              <w:spacing w:after="0"/>
              <w:jc w:val="center"/>
              <w:rPr>
                <w:rFonts w:cs="Calibri"/>
                <w:bCs/>
                <w:sz w:val="18"/>
                <w:lang w:val="en-GB"/>
              </w:rPr>
            </w:pPr>
            <w:r w:rsidRPr="00F86254">
              <w:rPr>
                <w:rFonts w:cs="Calibri"/>
                <w:bCs/>
                <w:sz w:val="18"/>
                <w:lang w:val="en-GB"/>
              </w:rPr>
              <w:t>2</w:t>
            </w:r>
          </w:p>
        </w:tc>
        <w:tc>
          <w:tcPr>
            <w:tcW w:w="1134" w:type="dxa"/>
            <w:vMerge/>
            <w:hideMark/>
          </w:tcPr>
          <w:p w14:paraId="6C587665"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18C3035E"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5BBB35A7" w14:textId="77777777" w:rsidTr="001C0FA7">
        <w:tc>
          <w:tcPr>
            <w:tcW w:w="1696" w:type="dxa"/>
            <w:vMerge/>
            <w:hideMark/>
          </w:tcPr>
          <w:p w14:paraId="1987F812" w14:textId="77777777" w:rsidR="00896428" w:rsidRPr="00F86254" w:rsidRDefault="00896428" w:rsidP="00531064">
            <w:pPr>
              <w:tabs>
                <w:tab w:val="left" w:pos="426"/>
              </w:tabs>
              <w:spacing w:after="0"/>
              <w:jc w:val="left"/>
              <w:rPr>
                <w:rFonts w:cs="Calibri"/>
                <w:bCs/>
                <w:sz w:val="18"/>
                <w:lang w:val="en-GB"/>
              </w:rPr>
            </w:pPr>
          </w:p>
        </w:tc>
        <w:tc>
          <w:tcPr>
            <w:tcW w:w="3969" w:type="dxa"/>
            <w:gridSpan w:val="2"/>
            <w:shd w:val="clear" w:color="auto" w:fill="auto"/>
            <w:hideMark/>
          </w:tcPr>
          <w:p w14:paraId="10447EC4" w14:textId="77777777" w:rsidR="00896428" w:rsidRPr="00F86254" w:rsidRDefault="00896428" w:rsidP="00531064">
            <w:pPr>
              <w:tabs>
                <w:tab w:val="left" w:pos="426"/>
              </w:tabs>
              <w:spacing w:after="0"/>
              <w:jc w:val="left"/>
              <w:rPr>
                <w:rFonts w:cs="Calibri"/>
                <w:bCs/>
                <w:sz w:val="18"/>
                <w:lang w:val="en-GB"/>
              </w:rPr>
            </w:pPr>
            <w:r w:rsidRPr="00F86254">
              <w:rPr>
                <w:rFonts w:cs="Calibri"/>
                <w:bCs/>
                <w:sz w:val="18"/>
                <w:lang w:val="en-GB"/>
              </w:rPr>
              <w:t>stakeholders are identified, and they actively contribute to established participative decision-making processes</w:t>
            </w:r>
          </w:p>
        </w:tc>
        <w:tc>
          <w:tcPr>
            <w:tcW w:w="993" w:type="dxa"/>
            <w:shd w:val="clear" w:color="auto" w:fill="auto"/>
            <w:hideMark/>
          </w:tcPr>
          <w:p w14:paraId="2EBFEFD5" w14:textId="77777777" w:rsidR="00896428" w:rsidRPr="00F86254" w:rsidRDefault="00896428" w:rsidP="00531064">
            <w:pPr>
              <w:tabs>
                <w:tab w:val="left" w:pos="426"/>
              </w:tabs>
              <w:spacing w:after="0"/>
              <w:jc w:val="center"/>
              <w:rPr>
                <w:rFonts w:cs="Calibri"/>
                <w:bCs/>
                <w:sz w:val="18"/>
                <w:lang w:val="en-GB"/>
              </w:rPr>
            </w:pPr>
            <w:r w:rsidRPr="00F86254">
              <w:rPr>
                <w:rFonts w:cs="Calibri"/>
                <w:bCs/>
                <w:sz w:val="18"/>
                <w:lang w:val="en-GB"/>
              </w:rPr>
              <w:t>3</w:t>
            </w:r>
          </w:p>
        </w:tc>
        <w:tc>
          <w:tcPr>
            <w:tcW w:w="1134" w:type="dxa"/>
            <w:vMerge/>
            <w:hideMark/>
          </w:tcPr>
          <w:p w14:paraId="146094ED"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583DF3B4" w14:textId="77777777" w:rsidR="00896428" w:rsidRPr="00F86254" w:rsidRDefault="00896428" w:rsidP="003A5AD5">
            <w:pPr>
              <w:spacing w:after="0"/>
              <w:rPr>
                <w:rFonts w:eastAsia="Times New Roman" w:cstheme="minorHAnsi"/>
                <w:sz w:val="18"/>
                <w:szCs w:val="18"/>
                <w:lang w:val="en-GB" w:eastAsia="en-GB"/>
              </w:rPr>
            </w:pPr>
          </w:p>
        </w:tc>
      </w:tr>
      <w:tr w:rsidR="001C0FA7" w:rsidRPr="00F86254" w14:paraId="02243963" w14:textId="77777777" w:rsidTr="001C0FA7">
        <w:tc>
          <w:tcPr>
            <w:tcW w:w="5665" w:type="dxa"/>
            <w:gridSpan w:val="3"/>
            <w:shd w:val="clear" w:color="auto" w:fill="9CC2E5" w:themeFill="accent1" w:themeFillTint="99"/>
            <w:hideMark/>
          </w:tcPr>
          <w:p w14:paraId="38062BC6" w14:textId="77777777" w:rsidR="00896428" w:rsidRPr="00F86254" w:rsidRDefault="00896428" w:rsidP="003A5AD5">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CR1 – SCORE</w:t>
            </w:r>
          </w:p>
        </w:tc>
        <w:tc>
          <w:tcPr>
            <w:tcW w:w="993" w:type="dxa"/>
            <w:shd w:val="clear" w:color="auto" w:fill="9CC2E5" w:themeFill="accent1" w:themeFillTint="99"/>
            <w:hideMark/>
          </w:tcPr>
          <w:p w14:paraId="5FCA182E" w14:textId="77777777" w:rsidR="00896428" w:rsidRPr="00F86254" w:rsidRDefault="00896428" w:rsidP="00BC698C">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Max. 9</w:t>
            </w:r>
          </w:p>
        </w:tc>
        <w:tc>
          <w:tcPr>
            <w:tcW w:w="1134" w:type="dxa"/>
            <w:shd w:val="clear" w:color="auto" w:fill="9CC2E5" w:themeFill="accent1" w:themeFillTint="99"/>
            <w:noWrap/>
            <w:hideMark/>
          </w:tcPr>
          <w:p w14:paraId="670E80F7" w14:textId="77777777" w:rsidR="00896428" w:rsidRPr="00F86254" w:rsidRDefault="00896428" w:rsidP="00BC698C">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3.8/9=0.42</w:t>
            </w:r>
          </w:p>
        </w:tc>
        <w:tc>
          <w:tcPr>
            <w:tcW w:w="6662" w:type="dxa"/>
            <w:shd w:val="clear" w:color="auto" w:fill="9CC2E5" w:themeFill="accent1" w:themeFillTint="99"/>
            <w:noWrap/>
            <w:hideMark/>
          </w:tcPr>
          <w:p w14:paraId="32765EEB" w14:textId="77777777" w:rsidR="00896428" w:rsidRPr="00F86254" w:rsidRDefault="00896428" w:rsidP="003A5AD5">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 </w:t>
            </w:r>
          </w:p>
        </w:tc>
      </w:tr>
      <w:tr w:rsidR="00896428" w:rsidRPr="00F86254" w14:paraId="7E4AC31A" w14:textId="77777777" w:rsidTr="00BC79A3">
        <w:tc>
          <w:tcPr>
            <w:tcW w:w="14454" w:type="dxa"/>
            <w:gridSpan w:val="6"/>
            <w:shd w:val="clear" w:color="auto" w:fill="000099"/>
            <w:hideMark/>
          </w:tcPr>
          <w:p w14:paraId="42BA408A" w14:textId="77777777" w:rsidR="00896428" w:rsidRPr="00F86254" w:rsidRDefault="00896428" w:rsidP="00896428">
            <w:pPr>
              <w:keepNext/>
              <w:pBdr>
                <w:top w:val="single" w:sz="4" w:space="1" w:color="auto"/>
              </w:pBdr>
              <w:spacing w:after="0"/>
              <w:rPr>
                <w:rFonts w:eastAsia="Times New Roman" w:cstheme="minorHAnsi"/>
                <w:b/>
                <w:bCs/>
                <w:color w:val="FFFFFF" w:themeColor="background1"/>
                <w:sz w:val="18"/>
                <w:szCs w:val="18"/>
                <w:lang w:val="en-GB" w:eastAsia="en-GB"/>
              </w:rPr>
            </w:pPr>
            <w:r w:rsidRPr="00F86254">
              <w:rPr>
                <w:rFonts w:eastAsia="Times New Roman" w:cstheme="minorHAnsi"/>
                <w:b/>
                <w:bCs/>
                <w:color w:val="FFFFFF" w:themeColor="background1"/>
                <w:sz w:val="18"/>
                <w:szCs w:val="18"/>
                <w:lang w:val="en-GB" w:eastAsia="en-GB"/>
              </w:rPr>
              <w:lastRenderedPageBreak/>
              <w:t>CR 2: Capacities to Generate, Access and Use Information and Knowledge</w:t>
            </w:r>
          </w:p>
        </w:tc>
      </w:tr>
      <w:tr w:rsidR="00BC698C" w:rsidRPr="00F86254" w14:paraId="70782C64" w14:textId="77777777" w:rsidTr="001C0FA7">
        <w:tc>
          <w:tcPr>
            <w:tcW w:w="1696" w:type="dxa"/>
            <w:shd w:val="clear" w:color="auto" w:fill="auto"/>
            <w:hideMark/>
          </w:tcPr>
          <w:p w14:paraId="784BBB02"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Result / Indicator</w:t>
            </w:r>
          </w:p>
        </w:tc>
        <w:tc>
          <w:tcPr>
            <w:tcW w:w="3969" w:type="dxa"/>
            <w:gridSpan w:val="2"/>
            <w:shd w:val="clear" w:color="auto" w:fill="auto"/>
            <w:hideMark/>
          </w:tcPr>
          <w:p w14:paraId="0C52218F"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Staged Indicators</w:t>
            </w:r>
          </w:p>
        </w:tc>
        <w:tc>
          <w:tcPr>
            <w:tcW w:w="993" w:type="dxa"/>
            <w:shd w:val="clear" w:color="auto" w:fill="auto"/>
            <w:hideMark/>
          </w:tcPr>
          <w:p w14:paraId="45DE18BB"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Rating</w:t>
            </w:r>
          </w:p>
        </w:tc>
        <w:tc>
          <w:tcPr>
            <w:tcW w:w="1134" w:type="dxa"/>
            <w:shd w:val="clear" w:color="auto" w:fill="auto"/>
            <w:hideMark/>
          </w:tcPr>
          <w:p w14:paraId="74679718"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Score</w:t>
            </w:r>
          </w:p>
        </w:tc>
        <w:tc>
          <w:tcPr>
            <w:tcW w:w="6662" w:type="dxa"/>
            <w:shd w:val="clear" w:color="auto" w:fill="auto"/>
            <w:hideMark/>
          </w:tcPr>
          <w:p w14:paraId="451C79C4"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Comments</w:t>
            </w:r>
          </w:p>
        </w:tc>
      </w:tr>
      <w:tr w:rsidR="00BC698C" w:rsidRPr="00F86254" w14:paraId="675AE221" w14:textId="77777777" w:rsidTr="001C0FA7">
        <w:tc>
          <w:tcPr>
            <w:tcW w:w="1696" w:type="dxa"/>
            <w:vMerge w:val="restart"/>
            <w:shd w:val="clear" w:color="auto" w:fill="auto"/>
            <w:hideMark/>
          </w:tcPr>
          <w:p w14:paraId="322FF340"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Indicator 4: Degree of environmental awareness of stakeholders</w:t>
            </w:r>
          </w:p>
        </w:tc>
        <w:tc>
          <w:tcPr>
            <w:tcW w:w="3969" w:type="dxa"/>
            <w:gridSpan w:val="2"/>
            <w:shd w:val="clear" w:color="auto" w:fill="auto"/>
            <w:hideMark/>
          </w:tcPr>
          <w:p w14:paraId="7493A68E" w14:textId="77777777" w:rsidR="00896428" w:rsidRPr="00F86254" w:rsidRDefault="00896428" w:rsidP="00785079">
            <w:pPr>
              <w:tabs>
                <w:tab w:val="left" w:pos="426"/>
              </w:tabs>
              <w:spacing w:after="0"/>
              <w:jc w:val="left"/>
              <w:rPr>
                <w:rFonts w:cs="Calibri"/>
                <w:bCs/>
                <w:sz w:val="18"/>
                <w:lang w:val="en-GB"/>
              </w:rPr>
            </w:pPr>
            <w:r w:rsidRPr="00F86254">
              <w:rPr>
                <w:rFonts w:cs="Calibri"/>
                <w:bCs/>
                <w:sz w:val="18"/>
                <w:lang w:val="en-GB"/>
              </w:rPr>
              <w:t>stakeholders are not aware of global environmental issues and their relevant possible solutions</w:t>
            </w:r>
          </w:p>
        </w:tc>
        <w:tc>
          <w:tcPr>
            <w:tcW w:w="993" w:type="dxa"/>
            <w:shd w:val="clear" w:color="auto" w:fill="auto"/>
            <w:hideMark/>
          </w:tcPr>
          <w:p w14:paraId="5F697A4A"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w:t>
            </w:r>
          </w:p>
        </w:tc>
        <w:tc>
          <w:tcPr>
            <w:tcW w:w="1134" w:type="dxa"/>
            <w:vMerge w:val="restart"/>
            <w:shd w:val="clear" w:color="auto" w:fill="auto"/>
            <w:noWrap/>
            <w:hideMark/>
          </w:tcPr>
          <w:p w14:paraId="6C854784"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1.3</w:t>
            </w:r>
          </w:p>
        </w:tc>
        <w:tc>
          <w:tcPr>
            <w:tcW w:w="6662" w:type="dxa"/>
            <w:vMerge w:val="restart"/>
            <w:shd w:val="clear" w:color="auto" w:fill="auto"/>
            <w:hideMark/>
          </w:tcPr>
          <w:p w14:paraId="6359FE47" w14:textId="502D1346"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There is a general awareness of global environmental issues and basic knowledge at both government and community levels about protected areas (even if boundaries, regulations, management arrangements and plans are poorly known or endorsed) and biodiversity (e.g., endemism, native forests, ecotourism, green development, etc.). However, in practice, natural capital is not valued and there is limited understanding of the possible solutions. There is limited integration of environmental issues at national-level decision-making (e.g., lack of environmental integration in the </w:t>
            </w:r>
            <w:r w:rsidR="00E509BC" w:rsidRPr="00F86254">
              <w:rPr>
                <w:rFonts w:asciiTheme="minorHAnsi" w:hAnsiTheme="minorHAnsi" w:cstheme="minorHAnsi"/>
                <w:bCs/>
                <w:i w:val="0"/>
                <w:iCs w:val="0"/>
                <w:sz w:val="18"/>
                <w:szCs w:val="18"/>
                <w:lang w:val="en-GB"/>
              </w:rPr>
              <w:t>National L</w:t>
            </w:r>
            <w:r w:rsidRPr="00F86254">
              <w:rPr>
                <w:rFonts w:asciiTheme="minorHAnsi" w:hAnsiTheme="minorHAnsi" w:cstheme="minorHAnsi"/>
                <w:bCs/>
                <w:i w:val="0"/>
                <w:iCs w:val="0"/>
                <w:sz w:val="18"/>
                <w:szCs w:val="18"/>
                <w:lang w:val="en-GB"/>
              </w:rPr>
              <w:t>and</w:t>
            </w:r>
            <w:r w:rsidR="00E509BC" w:rsidRPr="00F86254">
              <w:rPr>
                <w:rFonts w:asciiTheme="minorHAnsi" w:hAnsiTheme="minorHAnsi" w:cstheme="minorHAnsi"/>
                <w:bCs/>
                <w:i w:val="0"/>
                <w:iCs w:val="0"/>
                <w:sz w:val="18"/>
                <w:szCs w:val="18"/>
                <w:lang w:val="en-GB"/>
              </w:rPr>
              <w:t xml:space="preserve"> U</w:t>
            </w:r>
            <w:r w:rsidRPr="00F86254">
              <w:rPr>
                <w:rFonts w:asciiTheme="minorHAnsi" w:hAnsiTheme="minorHAnsi" w:cstheme="minorHAnsi"/>
                <w:bCs/>
                <w:i w:val="0"/>
                <w:iCs w:val="0"/>
                <w:sz w:val="18"/>
                <w:szCs w:val="18"/>
                <w:lang w:val="en-GB"/>
              </w:rPr>
              <w:t xml:space="preserve">se and </w:t>
            </w:r>
            <w:r w:rsidR="00E509BC" w:rsidRPr="00F86254">
              <w:rPr>
                <w:rFonts w:asciiTheme="minorHAnsi" w:hAnsiTheme="minorHAnsi" w:cstheme="minorHAnsi"/>
                <w:bCs/>
                <w:i w:val="0"/>
                <w:iCs w:val="0"/>
                <w:sz w:val="18"/>
                <w:szCs w:val="18"/>
                <w:lang w:val="en-GB"/>
              </w:rPr>
              <w:t>Management Plan</w:t>
            </w:r>
            <w:r w:rsidRPr="00F86254">
              <w:rPr>
                <w:rFonts w:asciiTheme="minorHAnsi" w:hAnsiTheme="minorHAnsi" w:cstheme="minorHAnsi"/>
                <w:bCs/>
                <w:i w:val="0"/>
                <w:iCs w:val="0"/>
                <w:sz w:val="18"/>
                <w:szCs w:val="18"/>
                <w:lang w:val="en-GB"/>
              </w:rPr>
              <w:t xml:space="preserve">); noting however that </w:t>
            </w:r>
            <w:r w:rsidR="008E0A3F">
              <w:rPr>
                <w:rFonts w:asciiTheme="minorHAnsi" w:hAnsiTheme="minorHAnsi" w:cstheme="minorHAnsi"/>
                <w:bCs/>
                <w:i w:val="0"/>
                <w:iCs w:val="0"/>
                <w:sz w:val="18"/>
                <w:szCs w:val="18"/>
                <w:lang w:val="en-GB"/>
              </w:rPr>
              <w:t>Príncipe</w:t>
            </w:r>
            <w:r w:rsidRPr="00F86254">
              <w:rPr>
                <w:rFonts w:asciiTheme="minorHAnsi" w:hAnsiTheme="minorHAnsi" w:cstheme="minorHAnsi"/>
                <w:bCs/>
                <w:i w:val="0"/>
                <w:iCs w:val="0"/>
                <w:sz w:val="18"/>
                <w:szCs w:val="18"/>
                <w:lang w:val="en-GB"/>
              </w:rPr>
              <w:t xml:space="preserve"> has a notably aware regional government. There are also significant gaps in the definition of management plans and compensation measures (EIAS, etc.). Development commonly takes precedence over the strategic vision presented in international action plans (e.g., assigning hydro dams in areas identified as important for maintaining watersheds to protect water supplies and biodiversity). To address this, the project will organize training workshops and capacity-building activities, as well as improve the information accessibility and flow between stakeholders through clear open platforms, to actively support participatory biodiversity mainstreaming into policy development and planning.</w:t>
            </w:r>
          </w:p>
          <w:p w14:paraId="0E7CDDEF" w14:textId="174341D2"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Component 1 – Output 1.4; Component 2 – Output 2.2; Component 3 – Output 3.</w:t>
            </w:r>
            <w:r w:rsidR="00557D8F" w:rsidRPr="00F86254">
              <w:rPr>
                <w:rFonts w:asciiTheme="minorHAnsi" w:hAnsiTheme="minorHAnsi" w:cstheme="minorHAnsi"/>
                <w:bCs/>
                <w:i w:val="0"/>
                <w:iCs w:val="0"/>
                <w:sz w:val="18"/>
                <w:szCs w:val="18"/>
                <w:lang w:val="en-GB"/>
              </w:rPr>
              <w:t>3</w:t>
            </w:r>
          </w:p>
        </w:tc>
      </w:tr>
      <w:tr w:rsidR="00BC698C" w:rsidRPr="00F86254" w14:paraId="1496237D" w14:textId="77777777" w:rsidTr="001C0FA7">
        <w:tc>
          <w:tcPr>
            <w:tcW w:w="1696" w:type="dxa"/>
            <w:vMerge/>
            <w:hideMark/>
          </w:tcPr>
          <w:p w14:paraId="24A1F0B2" w14:textId="77777777" w:rsidR="00896428" w:rsidRPr="00F86254" w:rsidRDefault="00896428" w:rsidP="003A5AD5">
            <w:pPr>
              <w:spacing w:after="0"/>
              <w:rPr>
                <w:rFonts w:eastAsia="Times New Roman" w:cstheme="minorHAnsi"/>
                <w:color w:val="000000"/>
                <w:sz w:val="18"/>
                <w:szCs w:val="18"/>
                <w:lang w:val="en-GB" w:eastAsia="en-GB"/>
              </w:rPr>
            </w:pPr>
          </w:p>
        </w:tc>
        <w:tc>
          <w:tcPr>
            <w:tcW w:w="3969" w:type="dxa"/>
            <w:gridSpan w:val="2"/>
            <w:shd w:val="clear" w:color="auto" w:fill="auto"/>
            <w:hideMark/>
          </w:tcPr>
          <w:p w14:paraId="739B94EF" w14:textId="77777777" w:rsidR="00896428" w:rsidRPr="00F86254" w:rsidRDefault="00896428" w:rsidP="00785079">
            <w:pPr>
              <w:tabs>
                <w:tab w:val="left" w:pos="426"/>
              </w:tabs>
              <w:spacing w:after="0"/>
              <w:jc w:val="left"/>
              <w:rPr>
                <w:rFonts w:cs="Calibri"/>
                <w:bCs/>
                <w:sz w:val="18"/>
                <w:lang w:val="en-GB"/>
              </w:rPr>
            </w:pPr>
            <w:r w:rsidRPr="00F86254">
              <w:rPr>
                <w:rFonts w:cs="Calibri"/>
                <w:bCs/>
                <w:sz w:val="18"/>
                <w:lang w:val="en-GB"/>
              </w:rPr>
              <w:t>stakeholders are aware of global environmental issues, but not the possible solutions</w:t>
            </w:r>
          </w:p>
        </w:tc>
        <w:tc>
          <w:tcPr>
            <w:tcW w:w="993" w:type="dxa"/>
            <w:shd w:val="clear" w:color="auto" w:fill="auto"/>
            <w:hideMark/>
          </w:tcPr>
          <w:p w14:paraId="32AD7E79"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w:t>
            </w:r>
          </w:p>
        </w:tc>
        <w:tc>
          <w:tcPr>
            <w:tcW w:w="1134" w:type="dxa"/>
            <w:vMerge/>
            <w:hideMark/>
          </w:tcPr>
          <w:p w14:paraId="44D9C64B"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7198F905"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089FA451" w14:textId="77777777" w:rsidTr="001C0FA7">
        <w:tc>
          <w:tcPr>
            <w:tcW w:w="1696" w:type="dxa"/>
            <w:vMerge/>
            <w:hideMark/>
          </w:tcPr>
          <w:p w14:paraId="5EDC30D3" w14:textId="77777777" w:rsidR="00896428" w:rsidRPr="00F86254" w:rsidRDefault="00896428" w:rsidP="003A5AD5">
            <w:pPr>
              <w:spacing w:after="0"/>
              <w:rPr>
                <w:rFonts w:eastAsia="Times New Roman" w:cstheme="minorHAnsi"/>
                <w:sz w:val="18"/>
                <w:szCs w:val="18"/>
                <w:lang w:val="en-GB" w:eastAsia="en-GB"/>
              </w:rPr>
            </w:pPr>
          </w:p>
        </w:tc>
        <w:tc>
          <w:tcPr>
            <w:tcW w:w="3969" w:type="dxa"/>
            <w:gridSpan w:val="2"/>
            <w:shd w:val="clear" w:color="auto" w:fill="auto"/>
            <w:hideMark/>
          </w:tcPr>
          <w:p w14:paraId="4049F441" w14:textId="77777777" w:rsidR="00896428" w:rsidRPr="00F86254" w:rsidRDefault="00896428" w:rsidP="00785079">
            <w:pPr>
              <w:tabs>
                <w:tab w:val="left" w:pos="426"/>
              </w:tabs>
              <w:spacing w:after="0"/>
              <w:jc w:val="left"/>
              <w:rPr>
                <w:rFonts w:cs="Calibri"/>
                <w:bCs/>
                <w:sz w:val="18"/>
                <w:lang w:val="en-GB"/>
              </w:rPr>
            </w:pPr>
            <w:r w:rsidRPr="00F86254">
              <w:rPr>
                <w:rFonts w:cs="Calibri"/>
                <w:bCs/>
                <w:sz w:val="18"/>
                <w:lang w:val="en-GB"/>
              </w:rPr>
              <w:t>stakeholders are aware of global environmental issues and the possible solutions, but do not know how to participate</w:t>
            </w:r>
          </w:p>
        </w:tc>
        <w:tc>
          <w:tcPr>
            <w:tcW w:w="993" w:type="dxa"/>
            <w:shd w:val="clear" w:color="auto" w:fill="auto"/>
            <w:hideMark/>
          </w:tcPr>
          <w:p w14:paraId="702C4723" w14:textId="77777777" w:rsidR="00896428" w:rsidRPr="00F86254" w:rsidRDefault="00896428" w:rsidP="003A5AD5">
            <w:pPr>
              <w:spacing w:after="0"/>
              <w:jc w:val="center"/>
              <w:rPr>
                <w:rFonts w:eastAsia="Times New Roman" w:cstheme="minorHAnsi"/>
                <w:sz w:val="18"/>
                <w:szCs w:val="18"/>
                <w:lang w:val="en-GB" w:eastAsia="en-GB"/>
              </w:rPr>
            </w:pPr>
            <w:r w:rsidRPr="00F86254">
              <w:rPr>
                <w:rFonts w:eastAsia="Times New Roman" w:cstheme="minorHAnsi"/>
                <w:sz w:val="18"/>
                <w:szCs w:val="18"/>
                <w:lang w:val="en-GB" w:eastAsia="en-GB"/>
              </w:rPr>
              <w:t>2</w:t>
            </w:r>
          </w:p>
        </w:tc>
        <w:tc>
          <w:tcPr>
            <w:tcW w:w="1134" w:type="dxa"/>
            <w:vMerge/>
            <w:hideMark/>
          </w:tcPr>
          <w:p w14:paraId="6DB20EA3" w14:textId="77777777" w:rsidR="00896428" w:rsidRPr="00F86254" w:rsidRDefault="00896428" w:rsidP="003A5AD5">
            <w:pPr>
              <w:spacing w:after="0"/>
              <w:rPr>
                <w:rFonts w:eastAsia="Times New Roman" w:cstheme="minorHAnsi"/>
                <w:sz w:val="18"/>
                <w:szCs w:val="18"/>
                <w:lang w:val="en-GB" w:eastAsia="en-GB"/>
              </w:rPr>
            </w:pPr>
          </w:p>
        </w:tc>
        <w:tc>
          <w:tcPr>
            <w:tcW w:w="6662" w:type="dxa"/>
            <w:vMerge/>
            <w:hideMark/>
          </w:tcPr>
          <w:p w14:paraId="62E8660B"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1E7140B0" w14:textId="77777777" w:rsidTr="001C0FA7">
        <w:tc>
          <w:tcPr>
            <w:tcW w:w="1696" w:type="dxa"/>
            <w:vMerge/>
            <w:hideMark/>
          </w:tcPr>
          <w:p w14:paraId="6F6F759D" w14:textId="77777777" w:rsidR="00896428" w:rsidRPr="00F86254" w:rsidRDefault="00896428" w:rsidP="003A5AD5">
            <w:pPr>
              <w:spacing w:after="0"/>
              <w:rPr>
                <w:rFonts w:eastAsia="Times New Roman" w:cstheme="minorHAnsi"/>
                <w:sz w:val="18"/>
                <w:szCs w:val="18"/>
                <w:lang w:val="en-GB" w:eastAsia="en-GB"/>
              </w:rPr>
            </w:pPr>
          </w:p>
        </w:tc>
        <w:tc>
          <w:tcPr>
            <w:tcW w:w="3969" w:type="dxa"/>
            <w:gridSpan w:val="2"/>
            <w:shd w:val="clear" w:color="auto" w:fill="auto"/>
            <w:hideMark/>
          </w:tcPr>
          <w:p w14:paraId="21FFFF19" w14:textId="77777777" w:rsidR="00896428" w:rsidRPr="00F86254" w:rsidRDefault="00896428" w:rsidP="00785079">
            <w:pPr>
              <w:tabs>
                <w:tab w:val="left" w:pos="426"/>
              </w:tabs>
              <w:spacing w:after="0"/>
              <w:jc w:val="left"/>
              <w:rPr>
                <w:rFonts w:cs="Calibri"/>
                <w:bCs/>
                <w:sz w:val="18"/>
                <w:lang w:val="en-GB"/>
              </w:rPr>
            </w:pPr>
            <w:r w:rsidRPr="00F86254">
              <w:rPr>
                <w:rFonts w:cs="Calibri"/>
                <w:bCs/>
                <w:sz w:val="18"/>
                <w:lang w:val="en-GB"/>
              </w:rPr>
              <w:t>stakeholders are aware of global environmental issues, and are actively participating in the implementation of relevant solutions</w:t>
            </w:r>
          </w:p>
        </w:tc>
        <w:tc>
          <w:tcPr>
            <w:tcW w:w="993" w:type="dxa"/>
            <w:shd w:val="clear" w:color="auto" w:fill="auto"/>
            <w:hideMark/>
          </w:tcPr>
          <w:p w14:paraId="74EA2DAF" w14:textId="77777777" w:rsidR="00896428" w:rsidRPr="00F86254" w:rsidRDefault="00896428" w:rsidP="003A5AD5">
            <w:pPr>
              <w:spacing w:after="0"/>
              <w:jc w:val="center"/>
              <w:rPr>
                <w:rFonts w:eastAsia="Times New Roman" w:cstheme="minorHAnsi"/>
                <w:sz w:val="18"/>
                <w:szCs w:val="18"/>
                <w:lang w:val="en-GB" w:eastAsia="en-GB"/>
              </w:rPr>
            </w:pPr>
            <w:r w:rsidRPr="00F86254">
              <w:rPr>
                <w:rFonts w:eastAsia="Times New Roman" w:cstheme="minorHAnsi"/>
                <w:sz w:val="18"/>
                <w:szCs w:val="18"/>
                <w:lang w:val="en-GB" w:eastAsia="en-GB"/>
              </w:rPr>
              <w:t>3</w:t>
            </w:r>
          </w:p>
        </w:tc>
        <w:tc>
          <w:tcPr>
            <w:tcW w:w="1134" w:type="dxa"/>
            <w:vMerge/>
            <w:hideMark/>
          </w:tcPr>
          <w:p w14:paraId="56E776FA" w14:textId="77777777" w:rsidR="00896428" w:rsidRPr="00F86254" w:rsidRDefault="00896428" w:rsidP="003A5AD5">
            <w:pPr>
              <w:spacing w:after="0"/>
              <w:rPr>
                <w:rFonts w:eastAsia="Times New Roman" w:cstheme="minorHAnsi"/>
                <w:sz w:val="18"/>
                <w:szCs w:val="18"/>
                <w:lang w:val="en-GB" w:eastAsia="en-GB"/>
              </w:rPr>
            </w:pPr>
          </w:p>
        </w:tc>
        <w:tc>
          <w:tcPr>
            <w:tcW w:w="6662" w:type="dxa"/>
            <w:vMerge/>
            <w:hideMark/>
          </w:tcPr>
          <w:p w14:paraId="08CC3DF3"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719B597F" w14:textId="77777777" w:rsidTr="001C0FA7">
        <w:tc>
          <w:tcPr>
            <w:tcW w:w="1696" w:type="dxa"/>
            <w:vMerge w:val="restart"/>
            <w:shd w:val="clear" w:color="auto" w:fill="auto"/>
            <w:hideMark/>
          </w:tcPr>
          <w:p w14:paraId="79CB5642"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Indicator 5: access and sharing of environmental information by stakeholders</w:t>
            </w:r>
          </w:p>
        </w:tc>
        <w:tc>
          <w:tcPr>
            <w:tcW w:w="3969" w:type="dxa"/>
            <w:gridSpan w:val="2"/>
            <w:shd w:val="clear" w:color="auto" w:fill="auto"/>
            <w:hideMark/>
          </w:tcPr>
          <w:p w14:paraId="08B91645"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environmental information database is incomplete and the information sharing structure is inadequate</w:t>
            </w:r>
          </w:p>
        </w:tc>
        <w:tc>
          <w:tcPr>
            <w:tcW w:w="993" w:type="dxa"/>
            <w:shd w:val="clear" w:color="auto" w:fill="auto"/>
            <w:hideMark/>
          </w:tcPr>
          <w:p w14:paraId="3F9804F2"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w:t>
            </w:r>
          </w:p>
        </w:tc>
        <w:tc>
          <w:tcPr>
            <w:tcW w:w="1134" w:type="dxa"/>
            <w:vMerge w:val="restart"/>
            <w:shd w:val="clear" w:color="auto" w:fill="auto"/>
            <w:noWrap/>
            <w:hideMark/>
          </w:tcPr>
          <w:p w14:paraId="46029460"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1.6</w:t>
            </w:r>
          </w:p>
        </w:tc>
        <w:tc>
          <w:tcPr>
            <w:tcW w:w="6662" w:type="dxa"/>
            <w:vMerge w:val="restart"/>
            <w:shd w:val="clear" w:color="auto" w:fill="auto"/>
            <w:hideMark/>
          </w:tcPr>
          <w:p w14:paraId="6C030642" w14:textId="77777777"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The DGA website hosts an online virtual library, which serves as a repository for documentation. However, this library is limited, not always accessible and not regularly updated. There are also two online geo-referenced databases available: one managed by the Environment Observatory, Ministry of Infrastructure (related to Climate Change Mitigation and Adaptation) and another managed by the Forests and Biodiversity Directorate, Ministry of Agriculture (National Forest Monitoring System). However, there is no coordination between the two systems, which collect similar and complementary information, and both platforms have issues. Their associated data collection actions ('participatory' but through ESRI application and not free of charge) do not allow for the integration of biodiversity data, participatory data collection is also limited, and there is no coordinated monitoring methodology. Overall, coordination is weak between projects, government departments and NGOs, even if there has been increasing effort by specific actors to promote information sharing (e.g., Super Liga das </w:t>
            </w:r>
            <w:proofErr w:type="spellStart"/>
            <w:r w:rsidRPr="00F86254">
              <w:rPr>
                <w:rFonts w:asciiTheme="minorHAnsi" w:hAnsiTheme="minorHAnsi" w:cstheme="minorHAnsi"/>
                <w:bCs/>
                <w:i w:val="0"/>
                <w:iCs w:val="0"/>
                <w:sz w:val="18"/>
                <w:szCs w:val="18"/>
                <w:lang w:val="en-GB"/>
              </w:rPr>
              <w:t>Florestas</w:t>
            </w:r>
            <w:proofErr w:type="spellEnd"/>
            <w:r w:rsidRPr="00F86254">
              <w:rPr>
                <w:rFonts w:asciiTheme="minorHAnsi" w:hAnsiTheme="minorHAnsi" w:cstheme="minorHAnsi"/>
                <w:bCs/>
                <w:i w:val="0"/>
                <w:iCs w:val="0"/>
                <w:sz w:val="18"/>
                <w:szCs w:val="18"/>
                <w:lang w:val="en-GB"/>
              </w:rPr>
              <w:t xml:space="preserve"> – an informal group that brings together stakeholders active in the protection and/or sustainable management of forests and biodiversity).</w:t>
            </w:r>
          </w:p>
          <w:p w14:paraId="69AF662D" w14:textId="0F107414"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To address this, the project will promote a participatory approach during the development of activities, support awareness and capacity-building activities, report nationally on progress, and continue monitoring efforts</w:t>
            </w:r>
            <w:r w:rsidRPr="00F86254" w:rsidDel="0032606B">
              <w:rPr>
                <w:rFonts w:asciiTheme="minorHAnsi" w:hAnsiTheme="minorHAnsi" w:cstheme="minorHAnsi"/>
                <w:bCs/>
                <w:i w:val="0"/>
                <w:iCs w:val="0"/>
                <w:sz w:val="18"/>
                <w:szCs w:val="18"/>
                <w:lang w:val="en-GB"/>
              </w:rPr>
              <w:t xml:space="preserve"> </w:t>
            </w:r>
            <w:r w:rsidRPr="00F86254">
              <w:rPr>
                <w:rFonts w:asciiTheme="minorHAnsi" w:hAnsiTheme="minorHAnsi" w:cstheme="minorHAnsi"/>
                <w:bCs/>
                <w:i w:val="0"/>
                <w:iCs w:val="0"/>
                <w:sz w:val="18"/>
                <w:szCs w:val="18"/>
                <w:lang w:val="en-GB"/>
              </w:rPr>
              <w:t>(e.g., support current effort to create a transect-based monitoring of threats and biodiversity as well as a Management Oriented Biodiversity Monitoring System).</w:t>
            </w:r>
          </w:p>
          <w:p w14:paraId="08EFC669" w14:textId="77777777"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Component 2 – Output 2.1 &amp; 2.3; Component 3 – Output 3.1</w:t>
            </w:r>
          </w:p>
        </w:tc>
      </w:tr>
      <w:tr w:rsidR="00BC698C" w:rsidRPr="00F86254" w14:paraId="71DB080F" w14:textId="77777777" w:rsidTr="001C0FA7">
        <w:tc>
          <w:tcPr>
            <w:tcW w:w="1696" w:type="dxa"/>
            <w:vMerge/>
            <w:hideMark/>
          </w:tcPr>
          <w:p w14:paraId="6FC5558B" w14:textId="77777777" w:rsidR="00896428" w:rsidRPr="00F86254" w:rsidRDefault="00896428" w:rsidP="003A5AD5">
            <w:pPr>
              <w:spacing w:after="0"/>
              <w:rPr>
                <w:rFonts w:eastAsia="Times New Roman" w:cstheme="minorHAnsi"/>
                <w:color w:val="000000"/>
                <w:sz w:val="18"/>
                <w:szCs w:val="18"/>
                <w:lang w:val="en-GB" w:eastAsia="en-GB"/>
              </w:rPr>
            </w:pPr>
          </w:p>
        </w:tc>
        <w:tc>
          <w:tcPr>
            <w:tcW w:w="3969" w:type="dxa"/>
            <w:gridSpan w:val="2"/>
            <w:shd w:val="clear" w:color="auto" w:fill="auto"/>
            <w:hideMark/>
          </w:tcPr>
          <w:p w14:paraId="006FB1CE"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environmental information database is partially complete, but the information sharing structure is inadequate</w:t>
            </w:r>
          </w:p>
        </w:tc>
        <w:tc>
          <w:tcPr>
            <w:tcW w:w="993" w:type="dxa"/>
            <w:shd w:val="clear" w:color="auto" w:fill="auto"/>
            <w:hideMark/>
          </w:tcPr>
          <w:p w14:paraId="5804EC7F"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w:t>
            </w:r>
          </w:p>
        </w:tc>
        <w:tc>
          <w:tcPr>
            <w:tcW w:w="1134" w:type="dxa"/>
            <w:vMerge/>
            <w:hideMark/>
          </w:tcPr>
          <w:p w14:paraId="4FF1BAF9"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079ECAE9"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784E1BEC" w14:textId="77777777" w:rsidTr="001C0FA7">
        <w:tc>
          <w:tcPr>
            <w:tcW w:w="1696" w:type="dxa"/>
            <w:vMerge/>
            <w:hideMark/>
          </w:tcPr>
          <w:p w14:paraId="7AD12939" w14:textId="77777777" w:rsidR="00896428" w:rsidRPr="00F86254" w:rsidRDefault="00896428" w:rsidP="003A5AD5">
            <w:pPr>
              <w:spacing w:after="0"/>
              <w:rPr>
                <w:rFonts w:eastAsia="Times New Roman" w:cstheme="minorHAnsi"/>
                <w:color w:val="000000"/>
                <w:sz w:val="18"/>
                <w:szCs w:val="18"/>
                <w:lang w:val="en-GB" w:eastAsia="en-GB"/>
              </w:rPr>
            </w:pPr>
          </w:p>
        </w:tc>
        <w:tc>
          <w:tcPr>
            <w:tcW w:w="3969" w:type="dxa"/>
            <w:gridSpan w:val="2"/>
            <w:shd w:val="clear" w:color="auto" w:fill="auto"/>
            <w:hideMark/>
          </w:tcPr>
          <w:p w14:paraId="452760A0"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environmental information is partially complete and shared among some stakeholders</w:t>
            </w:r>
          </w:p>
        </w:tc>
        <w:tc>
          <w:tcPr>
            <w:tcW w:w="993" w:type="dxa"/>
            <w:shd w:val="clear" w:color="auto" w:fill="auto"/>
            <w:hideMark/>
          </w:tcPr>
          <w:p w14:paraId="12B2A9C7"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2</w:t>
            </w:r>
          </w:p>
        </w:tc>
        <w:tc>
          <w:tcPr>
            <w:tcW w:w="1134" w:type="dxa"/>
            <w:vMerge/>
            <w:hideMark/>
          </w:tcPr>
          <w:p w14:paraId="6B27EDFD"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75E1F3AD"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5B6F160E" w14:textId="77777777" w:rsidTr="001C0FA7">
        <w:tc>
          <w:tcPr>
            <w:tcW w:w="1696" w:type="dxa"/>
            <w:vMerge/>
            <w:hideMark/>
          </w:tcPr>
          <w:p w14:paraId="6792121C" w14:textId="77777777" w:rsidR="00896428" w:rsidRPr="00F86254" w:rsidRDefault="00896428" w:rsidP="003A5AD5">
            <w:pPr>
              <w:spacing w:after="0"/>
              <w:rPr>
                <w:rFonts w:eastAsia="Times New Roman" w:cstheme="minorHAnsi"/>
                <w:color w:val="000000"/>
                <w:sz w:val="18"/>
                <w:szCs w:val="18"/>
                <w:lang w:val="en-GB" w:eastAsia="en-GB"/>
              </w:rPr>
            </w:pPr>
          </w:p>
        </w:tc>
        <w:tc>
          <w:tcPr>
            <w:tcW w:w="3969" w:type="dxa"/>
            <w:gridSpan w:val="2"/>
            <w:shd w:val="clear" w:color="auto" w:fill="auto"/>
            <w:hideMark/>
          </w:tcPr>
          <w:p w14:paraId="69CDB33B" w14:textId="077F6CE0" w:rsidR="00896428" w:rsidRPr="00F86254" w:rsidRDefault="00785079"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c</w:t>
            </w:r>
            <w:r w:rsidR="00896428" w:rsidRPr="00F86254">
              <w:rPr>
                <w:rFonts w:eastAsia="Times New Roman" w:cstheme="minorHAnsi"/>
                <w:color w:val="000000"/>
                <w:sz w:val="18"/>
                <w:szCs w:val="18"/>
                <w:lang w:val="en-GB" w:eastAsia="en-GB"/>
              </w:rPr>
              <w:t>omprehensive environmental information is available and shared through an adequate information management structure</w:t>
            </w:r>
          </w:p>
        </w:tc>
        <w:tc>
          <w:tcPr>
            <w:tcW w:w="993" w:type="dxa"/>
            <w:shd w:val="clear" w:color="auto" w:fill="auto"/>
            <w:hideMark/>
          </w:tcPr>
          <w:p w14:paraId="1361D054"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3</w:t>
            </w:r>
          </w:p>
        </w:tc>
        <w:tc>
          <w:tcPr>
            <w:tcW w:w="1134" w:type="dxa"/>
            <w:vMerge/>
            <w:hideMark/>
          </w:tcPr>
          <w:p w14:paraId="2A81DD97"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531EB0BD"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160394D0" w14:textId="77777777" w:rsidTr="001C0FA7">
        <w:tc>
          <w:tcPr>
            <w:tcW w:w="1696" w:type="dxa"/>
            <w:vMerge w:val="restart"/>
            <w:shd w:val="clear" w:color="auto" w:fill="auto"/>
            <w:hideMark/>
          </w:tcPr>
          <w:p w14:paraId="4FADF74B"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 xml:space="preserve">Indicator 6: existence of </w:t>
            </w:r>
            <w:r w:rsidRPr="00F86254">
              <w:rPr>
                <w:rFonts w:eastAsia="Times New Roman" w:cstheme="minorHAnsi"/>
                <w:color w:val="000000"/>
                <w:sz w:val="18"/>
                <w:szCs w:val="18"/>
                <w:lang w:val="en-GB" w:eastAsia="en-GB"/>
              </w:rPr>
              <w:lastRenderedPageBreak/>
              <w:t>environmental education programmes</w:t>
            </w:r>
          </w:p>
        </w:tc>
        <w:tc>
          <w:tcPr>
            <w:tcW w:w="3969" w:type="dxa"/>
            <w:gridSpan w:val="2"/>
            <w:shd w:val="clear" w:color="auto" w:fill="auto"/>
            <w:hideMark/>
          </w:tcPr>
          <w:p w14:paraId="5FF4DAC6"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lastRenderedPageBreak/>
              <w:t>no environmental education programmes are in place</w:t>
            </w:r>
          </w:p>
        </w:tc>
        <w:tc>
          <w:tcPr>
            <w:tcW w:w="993" w:type="dxa"/>
            <w:shd w:val="clear" w:color="auto" w:fill="auto"/>
            <w:hideMark/>
          </w:tcPr>
          <w:p w14:paraId="4F79D8A9"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w:t>
            </w:r>
          </w:p>
        </w:tc>
        <w:tc>
          <w:tcPr>
            <w:tcW w:w="1134" w:type="dxa"/>
            <w:vMerge w:val="restart"/>
            <w:shd w:val="clear" w:color="auto" w:fill="auto"/>
            <w:noWrap/>
            <w:hideMark/>
          </w:tcPr>
          <w:p w14:paraId="1079B978"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1.6</w:t>
            </w:r>
          </w:p>
        </w:tc>
        <w:tc>
          <w:tcPr>
            <w:tcW w:w="6662" w:type="dxa"/>
            <w:vMerge w:val="restart"/>
            <w:shd w:val="clear" w:color="auto" w:fill="auto"/>
            <w:hideMark/>
          </w:tcPr>
          <w:p w14:paraId="565C4376" w14:textId="7243F764"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Environmental education has largely been a result of various projects that have or are carrying out awareness-raising activities. Topic focused campaigns have also delivered </w:t>
            </w:r>
            <w:r w:rsidRPr="00F86254">
              <w:rPr>
                <w:rFonts w:asciiTheme="minorHAnsi" w:hAnsiTheme="minorHAnsi" w:cstheme="minorHAnsi"/>
                <w:bCs/>
                <w:i w:val="0"/>
                <w:iCs w:val="0"/>
                <w:sz w:val="18"/>
                <w:szCs w:val="18"/>
                <w:lang w:val="en-GB"/>
              </w:rPr>
              <w:lastRenderedPageBreak/>
              <w:t xml:space="preserve">significant results in the past (e.g., a sea turtle protection campaign led by ECOFAC4 initiative and followed by </w:t>
            </w:r>
            <w:proofErr w:type="spellStart"/>
            <w:r w:rsidRPr="00F86254">
              <w:rPr>
                <w:rFonts w:asciiTheme="minorHAnsi" w:hAnsiTheme="minorHAnsi" w:cstheme="minorHAnsi"/>
                <w:bCs/>
                <w:i w:val="0"/>
                <w:iCs w:val="0"/>
                <w:sz w:val="18"/>
                <w:szCs w:val="18"/>
                <w:lang w:val="en-GB"/>
              </w:rPr>
              <w:t>Associação</w:t>
            </w:r>
            <w:proofErr w:type="spellEnd"/>
            <w:r w:rsidRPr="00F86254">
              <w:rPr>
                <w:rFonts w:asciiTheme="minorHAnsi" w:hAnsiTheme="minorHAnsi" w:cstheme="minorHAnsi"/>
                <w:bCs/>
                <w:i w:val="0"/>
                <w:iCs w:val="0"/>
                <w:sz w:val="18"/>
                <w:szCs w:val="18"/>
                <w:lang w:val="en-GB"/>
              </w:rPr>
              <w:t xml:space="preserve"> </w:t>
            </w:r>
            <w:proofErr w:type="spellStart"/>
            <w:r w:rsidRPr="00F86254">
              <w:rPr>
                <w:rFonts w:asciiTheme="minorHAnsi" w:hAnsiTheme="minorHAnsi" w:cstheme="minorHAnsi"/>
                <w:bCs/>
                <w:i w:val="0"/>
                <w:iCs w:val="0"/>
                <w:sz w:val="18"/>
                <w:szCs w:val="18"/>
                <w:lang w:val="en-GB"/>
              </w:rPr>
              <w:t>Programa</w:t>
            </w:r>
            <w:proofErr w:type="spellEnd"/>
            <w:r w:rsidRPr="00F86254">
              <w:rPr>
                <w:rFonts w:asciiTheme="minorHAnsi" w:hAnsiTheme="minorHAnsi" w:cstheme="minorHAnsi"/>
                <w:bCs/>
                <w:i w:val="0"/>
                <w:iCs w:val="0"/>
                <w:sz w:val="18"/>
                <w:szCs w:val="18"/>
                <w:lang w:val="en-GB"/>
              </w:rPr>
              <w:t xml:space="preserve"> </w:t>
            </w:r>
            <w:proofErr w:type="spellStart"/>
            <w:r w:rsidRPr="00F86254">
              <w:rPr>
                <w:rFonts w:asciiTheme="minorHAnsi" w:hAnsiTheme="minorHAnsi" w:cstheme="minorHAnsi"/>
                <w:bCs/>
                <w:i w:val="0"/>
                <w:iCs w:val="0"/>
                <w:sz w:val="18"/>
                <w:szCs w:val="18"/>
                <w:lang w:val="en-GB"/>
              </w:rPr>
              <w:t>Tatô</w:t>
            </w:r>
            <w:proofErr w:type="spellEnd"/>
            <w:r w:rsidRPr="00F86254">
              <w:rPr>
                <w:rFonts w:asciiTheme="minorHAnsi" w:hAnsiTheme="minorHAnsi" w:cstheme="minorHAnsi"/>
                <w:bCs/>
                <w:i w:val="0"/>
                <w:iCs w:val="0"/>
                <w:sz w:val="18"/>
                <w:szCs w:val="18"/>
                <w:lang w:val="en-GB"/>
              </w:rPr>
              <w:t>). Several comprehensive national campaigns are in the pipeline for 2020, following the development of the strategy on sustainable management, preservation and conservation of forests, biodiversity, PA and ecosystems (e.g., Information HUB proposed by GEF6-funded FAO-led TRI project).</w:t>
            </w:r>
          </w:p>
          <w:p w14:paraId="68427E4F" w14:textId="3476A493"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The project will capitalize on and support these initiatives by endorsing environmental education programmes at various levels (schools and universities) and providing knowledge and expertise on the issues addressed (e.g., charcoal, biodiversity, PAs).</w:t>
            </w:r>
          </w:p>
          <w:p w14:paraId="59F48E4A" w14:textId="77777777" w:rsidR="00896428" w:rsidRPr="00F86254" w:rsidRDefault="00896428" w:rsidP="00531064">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Component 1 – Output 1.4; Component 2 – Output 2.2; Component 3 – Output 3.</w:t>
            </w:r>
          </w:p>
        </w:tc>
      </w:tr>
      <w:tr w:rsidR="00BC698C" w:rsidRPr="00F86254" w14:paraId="7CFB9D7F" w14:textId="77777777" w:rsidTr="001C0FA7">
        <w:tc>
          <w:tcPr>
            <w:tcW w:w="1696" w:type="dxa"/>
            <w:vMerge/>
            <w:hideMark/>
          </w:tcPr>
          <w:p w14:paraId="2270A091" w14:textId="77777777" w:rsidR="00896428" w:rsidRPr="00F86254" w:rsidRDefault="00896428" w:rsidP="003A5AD5">
            <w:pPr>
              <w:spacing w:after="0"/>
              <w:rPr>
                <w:rFonts w:eastAsia="Times New Roman" w:cstheme="minorHAnsi"/>
                <w:color w:val="000000"/>
                <w:sz w:val="18"/>
                <w:szCs w:val="18"/>
                <w:lang w:val="en-GB" w:eastAsia="en-GB"/>
              </w:rPr>
            </w:pPr>
          </w:p>
        </w:tc>
        <w:tc>
          <w:tcPr>
            <w:tcW w:w="3969" w:type="dxa"/>
            <w:gridSpan w:val="2"/>
            <w:shd w:val="clear" w:color="auto" w:fill="auto"/>
            <w:hideMark/>
          </w:tcPr>
          <w:p w14:paraId="55CCAC92"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environmental education programmes are partially developed and partially delivered</w:t>
            </w:r>
          </w:p>
        </w:tc>
        <w:tc>
          <w:tcPr>
            <w:tcW w:w="993" w:type="dxa"/>
            <w:shd w:val="clear" w:color="auto" w:fill="auto"/>
            <w:hideMark/>
          </w:tcPr>
          <w:p w14:paraId="28054B56"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w:t>
            </w:r>
          </w:p>
        </w:tc>
        <w:tc>
          <w:tcPr>
            <w:tcW w:w="1134" w:type="dxa"/>
            <w:vMerge/>
            <w:hideMark/>
          </w:tcPr>
          <w:p w14:paraId="6E27E41A"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0B66ACB0"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2F7AF560" w14:textId="77777777" w:rsidTr="001C0FA7">
        <w:tc>
          <w:tcPr>
            <w:tcW w:w="1696" w:type="dxa"/>
            <w:vMerge/>
            <w:hideMark/>
          </w:tcPr>
          <w:p w14:paraId="5BD60EDD" w14:textId="77777777" w:rsidR="00896428" w:rsidRPr="00F86254" w:rsidRDefault="00896428" w:rsidP="003A5AD5">
            <w:pPr>
              <w:spacing w:after="0"/>
              <w:rPr>
                <w:rFonts w:eastAsia="Times New Roman" w:cstheme="minorHAnsi"/>
                <w:color w:val="000000"/>
                <w:sz w:val="18"/>
                <w:szCs w:val="18"/>
                <w:lang w:val="en-GB" w:eastAsia="en-GB"/>
              </w:rPr>
            </w:pPr>
          </w:p>
        </w:tc>
        <w:tc>
          <w:tcPr>
            <w:tcW w:w="3969" w:type="dxa"/>
            <w:gridSpan w:val="2"/>
            <w:shd w:val="clear" w:color="auto" w:fill="auto"/>
            <w:hideMark/>
          </w:tcPr>
          <w:p w14:paraId="3E052CB2"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environmental education programmes are fully developed but partially delivered</w:t>
            </w:r>
          </w:p>
        </w:tc>
        <w:tc>
          <w:tcPr>
            <w:tcW w:w="993" w:type="dxa"/>
            <w:shd w:val="clear" w:color="auto" w:fill="auto"/>
            <w:hideMark/>
          </w:tcPr>
          <w:p w14:paraId="67907E88"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2</w:t>
            </w:r>
          </w:p>
        </w:tc>
        <w:tc>
          <w:tcPr>
            <w:tcW w:w="1134" w:type="dxa"/>
            <w:vMerge/>
            <w:hideMark/>
          </w:tcPr>
          <w:p w14:paraId="2D530764"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654F54F4"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55F45077" w14:textId="77777777" w:rsidTr="001C0FA7">
        <w:tc>
          <w:tcPr>
            <w:tcW w:w="1696" w:type="dxa"/>
            <w:vMerge/>
            <w:hideMark/>
          </w:tcPr>
          <w:p w14:paraId="1B242A76" w14:textId="77777777" w:rsidR="00896428" w:rsidRPr="00F86254" w:rsidRDefault="00896428" w:rsidP="003A5AD5">
            <w:pPr>
              <w:spacing w:after="0"/>
              <w:rPr>
                <w:rFonts w:eastAsia="Times New Roman" w:cstheme="minorHAnsi"/>
                <w:color w:val="000000"/>
                <w:sz w:val="18"/>
                <w:szCs w:val="18"/>
                <w:lang w:val="en-GB" w:eastAsia="en-GB"/>
              </w:rPr>
            </w:pPr>
          </w:p>
        </w:tc>
        <w:tc>
          <w:tcPr>
            <w:tcW w:w="3969" w:type="dxa"/>
            <w:gridSpan w:val="2"/>
            <w:shd w:val="clear" w:color="auto" w:fill="auto"/>
            <w:hideMark/>
          </w:tcPr>
          <w:p w14:paraId="557DA863" w14:textId="77777777" w:rsidR="00896428" w:rsidRPr="00F86254" w:rsidRDefault="00896428" w:rsidP="00785079">
            <w:pPr>
              <w:tabs>
                <w:tab w:val="left" w:pos="426"/>
              </w:tabs>
              <w:spacing w:after="0"/>
              <w:jc w:val="left"/>
              <w:rPr>
                <w:rFonts w:eastAsia="Times New Roman" w:cstheme="minorHAnsi"/>
                <w:sz w:val="18"/>
                <w:szCs w:val="18"/>
                <w:lang w:val="en-GB" w:eastAsia="en-GB"/>
              </w:rPr>
            </w:pPr>
            <w:r w:rsidRPr="00F86254">
              <w:rPr>
                <w:rFonts w:eastAsia="Times New Roman" w:cstheme="minorHAnsi"/>
                <w:sz w:val="18"/>
                <w:szCs w:val="18"/>
                <w:lang w:val="en-GB" w:eastAsia="en-GB"/>
              </w:rPr>
              <w:t>Comprehensive environmental education programmes are fully developed and delivered</w:t>
            </w:r>
          </w:p>
        </w:tc>
        <w:tc>
          <w:tcPr>
            <w:tcW w:w="993" w:type="dxa"/>
            <w:shd w:val="clear" w:color="auto" w:fill="auto"/>
            <w:hideMark/>
          </w:tcPr>
          <w:p w14:paraId="50B1CEA8" w14:textId="77777777" w:rsidR="00896428" w:rsidRPr="00F86254" w:rsidRDefault="00896428" w:rsidP="003A5AD5">
            <w:pPr>
              <w:spacing w:after="0"/>
              <w:jc w:val="center"/>
              <w:rPr>
                <w:rFonts w:eastAsia="Times New Roman" w:cstheme="minorHAnsi"/>
                <w:sz w:val="18"/>
                <w:szCs w:val="18"/>
                <w:lang w:val="en-GB" w:eastAsia="en-GB"/>
              </w:rPr>
            </w:pPr>
            <w:r w:rsidRPr="00F86254">
              <w:rPr>
                <w:rFonts w:eastAsia="Times New Roman" w:cstheme="minorHAnsi"/>
                <w:sz w:val="18"/>
                <w:szCs w:val="18"/>
                <w:lang w:val="en-GB" w:eastAsia="en-GB"/>
              </w:rPr>
              <w:t>3</w:t>
            </w:r>
          </w:p>
        </w:tc>
        <w:tc>
          <w:tcPr>
            <w:tcW w:w="1134" w:type="dxa"/>
            <w:vMerge/>
            <w:hideMark/>
          </w:tcPr>
          <w:p w14:paraId="5051E410" w14:textId="77777777" w:rsidR="00896428" w:rsidRPr="00F86254" w:rsidRDefault="00896428" w:rsidP="003A5AD5">
            <w:pPr>
              <w:spacing w:after="0"/>
              <w:rPr>
                <w:rFonts w:eastAsia="Times New Roman" w:cstheme="minorHAnsi"/>
                <w:sz w:val="18"/>
                <w:szCs w:val="18"/>
                <w:lang w:val="en-GB" w:eastAsia="en-GB"/>
              </w:rPr>
            </w:pPr>
          </w:p>
        </w:tc>
        <w:tc>
          <w:tcPr>
            <w:tcW w:w="6662" w:type="dxa"/>
            <w:vMerge/>
            <w:hideMark/>
          </w:tcPr>
          <w:p w14:paraId="70A71C44"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4C5DB373" w14:textId="77777777" w:rsidTr="001C0FA7">
        <w:tc>
          <w:tcPr>
            <w:tcW w:w="1696" w:type="dxa"/>
            <w:vMerge w:val="restart"/>
            <w:shd w:val="clear" w:color="auto" w:fill="auto"/>
            <w:hideMark/>
          </w:tcPr>
          <w:p w14:paraId="18BFD780"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Indicator 7: extent of the linkage between environmental research/science and policy development</w:t>
            </w:r>
          </w:p>
        </w:tc>
        <w:tc>
          <w:tcPr>
            <w:tcW w:w="3969" w:type="dxa"/>
            <w:gridSpan w:val="2"/>
            <w:shd w:val="clear" w:color="auto" w:fill="auto"/>
            <w:hideMark/>
          </w:tcPr>
          <w:p w14:paraId="12BAFD0E" w14:textId="68FC8118" w:rsidR="00896428" w:rsidRPr="00F86254" w:rsidRDefault="00896428" w:rsidP="00785079">
            <w:pPr>
              <w:tabs>
                <w:tab w:val="left" w:pos="426"/>
              </w:tabs>
              <w:spacing w:after="0"/>
              <w:jc w:val="left"/>
              <w:rPr>
                <w:rFonts w:eastAsia="Times New Roman" w:cstheme="minorHAnsi"/>
                <w:sz w:val="18"/>
                <w:szCs w:val="18"/>
                <w:lang w:val="en-GB" w:eastAsia="en-GB"/>
              </w:rPr>
            </w:pPr>
            <w:r w:rsidRPr="00F86254">
              <w:rPr>
                <w:rFonts w:eastAsia="Times New Roman" w:cstheme="minorHAnsi"/>
                <w:sz w:val="18"/>
                <w:szCs w:val="18"/>
                <w:lang w:val="en-GB" w:eastAsia="en-GB"/>
              </w:rPr>
              <w:t xml:space="preserve">no linkage </w:t>
            </w:r>
            <w:r w:rsidR="00785079" w:rsidRPr="00F86254">
              <w:rPr>
                <w:rFonts w:eastAsia="Times New Roman" w:cstheme="minorHAnsi"/>
                <w:sz w:val="18"/>
                <w:szCs w:val="18"/>
                <w:lang w:val="en-GB" w:eastAsia="en-GB"/>
              </w:rPr>
              <w:t>exists</w:t>
            </w:r>
            <w:r w:rsidRPr="00F86254">
              <w:rPr>
                <w:rFonts w:eastAsia="Times New Roman" w:cstheme="minorHAnsi"/>
                <w:sz w:val="18"/>
                <w:szCs w:val="18"/>
                <w:lang w:val="en-GB" w:eastAsia="en-GB"/>
              </w:rPr>
              <w:t xml:space="preserve"> between environmental policy development and research projects and results</w:t>
            </w:r>
          </w:p>
        </w:tc>
        <w:tc>
          <w:tcPr>
            <w:tcW w:w="993" w:type="dxa"/>
            <w:shd w:val="clear" w:color="auto" w:fill="auto"/>
            <w:hideMark/>
          </w:tcPr>
          <w:p w14:paraId="2A8AB45D" w14:textId="77777777" w:rsidR="00896428" w:rsidRPr="00F86254" w:rsidRDefault="00896428" w:rsidP="003A5AD5">
            <w:pPr>
              <w:spacing w:after="0"/>
              <w:jc w:val="center"/>
              <w:rPr>
                <w:rFonts w:eastAsia="Times New Roman" w:cstheme="minorHAnsi"/>
                <w:sz w:val="18"/>
                <w:szCs w:val="18"/>
                <w:lang w:val="en-GB" w:eastAsia="en-GB"/>
              </w:rPr>
            </w:pPr>
            <w:r w:rsidRPr="00F86254">
              <w:rPr>
                <w:rFonts w:eastAsia="Times New Roman" w:cstheme="minorHAnsi"/>
                <w:sz w:val="18"/>
                <w:szCs w:val="18"/>
                <w:lang w:val="en-GB" w:eastAsia="en-GB"/>
              </w:rPr>
              <w:t>0</w:t>
            </w:r>
          </w:p>
        </w:tc>
        <w:tc>
          <w:tcPr>
            <w:tcW w:w="1134" w:type="dxa"/>
            <w:vMerge w:val="restart"/>
            <w:shd w:val="clear" w:color="auto" w:fill="auto"/>
            <w:noWrap/>
            <w:hideMark/>
          </w:tcPr>
          <w:p w14:paraId="2636290E" w14:textId="77777777" w:rsidR="00896428" w:rsidRPr="00F86254" w:rsidRDefault="00896428" w:rsidP="003A5AD5">
            <w:pPr>
              <w:spacing w:after="0"/>
              <w:jc w:val="center"/>
              <w:rPr>
                <w:rFonts w:eastAsia="Times New Roman" w:cstheme="minorHAnsi"/>
                <w:sz w:val="18"/>
                <w:szCs w:val="18"/>
                <w:lang w:val="en-GB" w:eastAsia="en-GB"/>
              </w:rPr>
            </w:pPr>
            <w:r w:rsidRPr="00F86254">
              <w:rPr>
                <w:rFonts w:eastAsia="Times New Roman" w:cstheme="minorHAnsi"/>
                <w:sz w:val="18"/>
                <w:szCs w:val="18"/>
                <w:lang w:val="en-GB" w:eastAsia="en-GB"/>
              </w:rPr>
              <w:t>1.2</w:t>
            </w:r>
          </w:p>
        </w:tc>
        <w:tc>
          <w:tcPr>
            <w:tcW w:w="6662" w:type="dxa"/>
            <w:vMerge w:val="restart"/>
            <w:shd w:val="clear" w:color="auto" w:fill="auto"/>
            <w:hideMark/>
          </w:tcPr>
          <w:p w14:paraId="39A6442B" w14:textId="7DE01EE5"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Universities and international institutions are leading a significant amount of research works [e.g., biodiversity surveys and taxonomic inventory of fauna &amp; flora (including in remote areas of the parks), research on poorly known taxa (e.g. invertebrates, fungi), impact of exotic species on island biodiversity (plants and animals), species distribution and population trends, island ecology &amp; evolution – extract from </w:t>
            </w:r>
            <w:proofErr w:type="spellStart"/>
            <w:r w:rsidRPr="00F86254">
              <w:rPr>
                <w:rFonts w:asciiTheme="minorHAnsi" w:hAnsiTheme="minorHAnsi" w:cstheme="minorHAnsi"/>
                <w:bCs/>
                <w:i w:val="0"/>
                <w:iCs w:val="0"/>
                <w:sz w:val="18"/>
                <w:szCs w:val="18"/>
                <w:lang w:val="en-GB"/>
              </w:rPr>
              <w:t>BirdLife</w:t>
            </w:r>
            <w:proofErr w:type="spellEnd"/>
            <w:r w:rsidRPr="00F86254">
              <w:rPr>
                <w:rFonts w:asciiTheme="minorHAnsi" w:hAnsiTheme="minorHAnsi" w:cstheme="minorHAnsi"/>
                <w:bCs/>
                <w:i w:val="0"/>
                <w:iCs w:val="0"/>
                <w:sz w:val="18"/>
                <w:szCs w:val="18"/>
                <w:lang w:val="en-GB"/>
              </w:rPr>
              <w:t xml:space="preserve"> International Biodiversity Research Survey (2019)]. Although the research being conducted tends to reflect the primary interest of these institutions, it often corresponds to national needs (even if incomplete) and published results are public and available to policy makers. However, research institutions need support to translate research results into briefs that can be readily used and understood by policy makers who do not have the awareness, capacity or time to interpret pure research results.  The project-based national framework for conservation actions are also currently limiting links between science and policy development (e.g., recommendations made by scientists studying hunting issues in STP were not included in the development of related policies in 2016, thereby limiting the laws usefulness).</w:t>
            </w:r>
          </w:p>
          <w:p w14:paraId="0E979CD1" w14:textId="1A0E3406"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To address this, the project will support the integration of scientific results into policy by supporting relevant research projects and the development of tools to help share scientific knowledge and translate it into conservation action. The project will also carry out relevant capacity training for politicians and decision-makers, political parties, and advocate for the importance of evidence-based environmental policy in the current context of global change and rapid population growth.</w:t>
            </w:r>
          </w:p>
          <w:p w14:paraId="6967C0D6" w14:textId="77777777"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Component 1 – Output 1.1 &amp; 1.2; Component 2 – Output 2.1</w:t>
            </w:r>
          </w:p>
        </w:tc>
      </w:tr>
      <w:tr w:rsidR="00BC698C" w:rsidRPr="00F86254" w14:paraId="184DAA04" w14:textId="77777777" w:rsidTr="001C0FA7">
        <w:tc>
          <w:tcPr>
            <w:tcW w:w="1696" w:type="dxa"/>
            <w:vMerge/>
            <w:hideMark/>
          </w:tcPr>
          <w:p w14:paraId="41BA1739"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1B19B462" w14:textId="77777777" w:rsidR="00896428" w:rsidRPr="00F86254" w:rsidRDefault="00896428" w:rsidP="00785079">
            <w:pPr>
              <w:tabs>
                <w:tab w:val="left" w:pos="426"/>
              </w:tabs>
              <w:spacing w:after="0"/>
              <w:jc w:val="left"/>
              <w:rPr>
                <w:rFonts w:eastAsia="Times New Roman" w:cstheme="minorHAnsi"/>
                <w:sz w:val="18"/>
                <w:szCs w:val="18"/>
                <w:lang w:val="en-GB" w:eastAsia="en-GB"/>
              </w:rPr>
            </w:pPr>
            <w:r w:rsidRPr="00F86254">
              <w:rPr>
                <w:rFonts w:eastAsia="Times New Roman" w:cstheme="minorHAnsi"/>
                <w:sz w:val="18"/>
                <w:szCs w:val="18"/>
                <w:lang w:val="en-GB" w:eastAsia="en-GB"/>
              </w:rPr>
              <w:t>there is partial support in place for research projects to effectively supported to deliver policy briefs, but the access to policy makers for environmental policy development is limited, so results are not yet integrated in policy making</w:t>
            </w:r>
          </w:p>
        </w:tc>
        <w:tc>
          <w:tcPr>
            <w:tcW w:w="993" w:type="dxa"/>
            <w:shd w:val="clear" w:color="auto" w:fill="auto"/>
            <w:hideMark/>
          </w:tcPr>
          <w:p w14:paraId="4429E2CD" w14:textId="77777777" w:rsidR="00896428" w:rsidRPr="00F86254" w:rsidRDefault="00896428" w:rsidP="003A5AD5">
            <w:pPr>
              <w:spacing w:after="0"/>
              <w:jc w:val="center"/>
              <w:rPr>
                <w:rFonts w:eastAsia="Times New Roman" w:cstheme="minorHAnsi"/>
                <w:sz w:val="18"/>
                <w:szCs w:val="18"/>
                <w:lang w:val="en-GB" w:eastAsia="en-GB"/>
              </w:rPr>
            </w:pPr>
            <w:r w:rsidRPr="00F86254">
              <w:rPr>
                <w:rFonts w:eastAsia="Times New Roman" w:cstheme="minorHAnsi"/>
                <w:sz w:val="18"/>
                <w:szCs w:val="18"/>
                <w:lang w:val="en-GB" w:eastAsia="en-GB"/>
              </w:rPr>
              <w:t>1</w:t>
            </w:r>
          </w:p>
        </w:tc>
        <w:tc>
          <w:tcPr>
            <w:tcW w:w="1134" w:type="dxa"/>
            <w:vMerge/>
            <w:hideMark/>
          </w:tcPr>
          <w:p w14:paraId="15EEAC17" w14:textId="77777777" w:rsidR="00896428" w:rsidRPr="00F86254" w:rsidRDefault="00896428" w:rsidP="003A5AD5">
            <w:pPr>
              <w:spacing w:after="0"/>
              <w:rPr>
                <w:rFonts w:eastAsia="Times New Roman" w:cstheme="minorHAnsi"/>
                <w:sz w:val="18"/>
                <w:szCs w:val="18"/>
                <w:lang w:val="en-GB" w:eastAsia="en-GB"/>
              </w:rPr>
            </w:pPr>
          </w:p>
        </w:tc>
        <w:tc>
          <w:tcPr>
            <w:tcW w:w="6662" w:type="dxa"/>
            <w:vMerge/>
            <w:hideMark/>
          </w:tcPr>
          <w:p w14:paraId="004CAB20"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445AA69A" w14:textId="77777777" w:rsidTr="001C0FA7">
        <w:tc>
          <w:tcPr>
            <w:tcW w:w="1696" w:type="dxa"/>
            <w:vMerge/>
            <w:hideMark/>
          </w:tcPr>
          <w:p w14:paraId="7680288E"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2DA0B446" w14:textId="77777777" w:rsidR="00896428" w:rsidRPr="00F86254" w:rsidRDefault="00896428" w:rsidP="00785079">
            <w:pPr>
              <w:tabs>
                <w:tab w:val="left" w:pos="426"/>
              </w:tabs>
              <w:spacing w:after="0"/>
              <w:jc w:val="left"/>
              <w:rPr>
                <w:rFonts w:eastAsia="Times New Roman" w:cstheme="minorHAnsi"/>
                <w:sz w:val="18"/>
                <w:szCs w:val="18"/>
                <w:lang w:val="en-GB" w:eastAsia="en-GB"/>
              </w:rPr>
            </w:pPr>
            <w:r w:rsidRPr="00F86254">
              <w:rPr>
                <w:rFonts w:eastAsia="Times New Roman" w:cstheme="minorHAnsi"/>
                <w:sz w:val="18"/>
                <w:szCs w:val="18"/>
                <w:lang w:val="en-GB" w:eastAsia="en-GB"/>
              </w:rPr>
              <w:t>relevant research projects are effectively supported to deliver policy briefs, easily accessible to policy makers for environmental policy development, and the information is partially integrated in policy making</w:t>
            </w:r>
          </w:p>
        </w:tc>
        <w:tc>
          <w:tcPr>
            <w:tcW w:w="993" w:type="dxa"/>
            <w:shd w:val="clear" w:color="auto" w:fill="auto"/>
            <w:hideMark/>
          </w:tcPr>
          <w:p w14:paraId="0930A1A6" w14:textId="77777777" w:rsidR="00896428" w:rsidRPr="00F86254" w:rsidRDefault="00896428" w:rsidP="003A5AD5">
            <w:pPr>
              <w:spacing w:after="0"/>
              <w:jc w:val="center"/>
              <w:rPr>
                <w:rFonts w:eastAsia="Times New Roman" w:cstheme="minorHAnsi"/>
                <w:sz w:val="18"/>
                <w:szCs w:val="18"/>
                <w:lang w:val="en-GB" w:eastAsia="en-GB"/>
              </w:rPr>
            </w:pPr>
            <w:r w:rsidRPr="00F86254">
              <w:rPr>
                <w:rFonts w:eastAsia="Times New Roman" w:cstheme="minorHAnsi"/>
                <w:sz w:val="18"/>
                <w:szCs w:val="18"/>
                <w:lang w:val="en-GB" w:eastAsia="en-GB"/>
              </w:rPr>
              <w:t>2</w:t>
            </w:r>
          </w:p>
        </w:tc>
        <w:tc>
          <w:tcPr>
            <w:tcW w:w="1134" w:type="dxa"/>
            <w:vMerge/>
            <w:hideMark/>
          </w:tcPr>
          <w:p w14:paraId="29B603F8" w14:textId="77777777" w:rsidR="00896428" w:rsidRPr="00F86254" w:rsidRDefault="00896428" w:rsidP="003A5AD5">
            <w:pPr>
              <w:spacing w:after="0"/>
              <w:rPr>
                <w:rFonts w:eastAsia="Times New Roman" w:cstheme="minorHAnsi"/>
                <w:sz w:val="18"/>
                <w:szCs w:val="18"/>
                <w:lang w:val="en-GB" w:eastAsia="en-GB"/>
              </w:rPr>
            </w:pPr>
          </w:p>
        </w:tc>
        <w:tc>
          <w:tcPr>
            <w:tcW w:w="6662" w:type="dxa"/>
            <w:vMerge/>
            <w:hideMark/>
          </w:tcPr>
          <w:p w14:paraId="46C31071"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0F2EA9C6" w14:textId="77777777" w:rsidTr="001C0FA7">
        <w:tc>
          <w:tcPr>
            <w:tcW w:w="1696" w:type="dxa"/>
            <w:vMerge/>
            <w:hideMark/>
          </w:tcPr>
          <w:p w14:paraId="64B63CD5"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3E489DE2" w14:textId="77777777" w:rsidR="00896428" w:rsidRPr="00F86254" w:rsidRDefault="00896428" w:rsidP="00785079">
            <w:pPr>
              <w:tabs>
                <w:tab w:val="left" w:pos="426"/>
              </w:tabs>
              <w:spacing w:after="0"/>
              <w:jc w:val="left"/>
              <w:rPr>
                <w:rFonts w:eastAsia="Times New Roman" w:cstheme="minorHAnsi"/>
                <w:sz w:val="18"/>
                <w:szCs w:val="18"/>
                <w:lang w:val="en-GB" w:eastAsia="en-GB"/>
              </w:rPr>
            </w:pPr>
            <w:r w:rsidRPr="00F86254">
              <w:rPr>
                <w:rFonts w:eastAsia="Times New Roman" w:cstheme="minorHAnsi"/>
                <w:sz w:val="18"/>
                <w:szCs w:val="18"/>
                <w:lang w:val="en-GB" w:eastAsia="en-GB"/>
              </w:rPr>
              <w:t>environmental policy development is evidence-based, using the most recent research results</w:t>
            </w:r>
          </w:p>
        </w:tc>
        <w:tc>
          <w:tcPr>
            <w:tcW w:w="993" w:type="dxa"/>
            <w:shd w:val="clear" w:color="auto" w:fill="auto"/>
            <w:hideMark/>
          </w:tcPr>
          <w:p w14:paraId="02DDAD2A" w14:textId="77777777" w:rsidR="00896428" w:rsidRPr="00F86254" w:rsidRDefault="00896428" w:rsidP="003A5AD5">
            <w:pPr>
              <w:spacing w:after="0"/>
              <w:jc w:val="center"/>
              <w:rPr>
                <w:rFonts w:eastAsia="Times New Roman" w:cstheme="minorHAnsi"/>
                <w:sz w:val="18"/>
                <w:szCs w:val="18"/>
                <w:lang w:val="en-GB" w:eastAsia="en-GB"/>
              </w:rPr>
            </w:pPr>
            <w:r w:rsidRPr="00F86254">
              <w:rPr>
                <w:rFonts w:eastAsia="Times New Roman" w:cstheme="minorHAnsi"/>
                <w:sz w:val="18"/>
                <w:szCs w:val="18"/>
                <w:lang w:val="en-GB" w:eastAsia="en-GB"/>
              </w:rPr>
              <w:t>3</w:t>
            </w:r>
          </w:p>
        </w:tc>
        <w:tc>
          <w:tcPr>
            <w:tcW w:w="1134" w:type="dxa"/>
            <w:vMerge/>
            <w:hideMark/>
          </w:tcPr>
          <w:p w14:paraId="0D48D15E" w14:textId="77777777" w:rsidR="00896428" w:rsidRPr="00F86254" w:rsidRDefault="00896428" w:rsidP="003A5AD5">
            <w:pPr>
              <w:spacing w:after="0"/>
              <w:rPr>
                <w:rFonts w:eastAsia="Times New Roman" w:cstheme="minorHAnsi"/>
                <w:sz w:val="18"/>
                <w:szCs w:val="18"/>
                <w:lang w:val="en-GB" w:eastAsia="en-GB"/>
              </w:rPr>
            </w:pPr>
          </w:p>
        </w:tc>
        <w:tc>
          <w:tcPr>
            <w:tcW w:w="6662" w:type="dxa"/>
            <w:vMerge/>
            <w:hideMark/>
          </w:tcPr>
          <w:p w14:paraId="3D94C3F7" w14:textId="77777777" w:rsidR="00896428" w:rsidRPr="00F86254" w:rsidRDefault="00896428" w:rsidP="003A5AD5">
            <w:pPr>
              <w:spacing w:after="0"/>
              <w:rPr>
                <w:rFonts w:eastAsia="Times New Roman" w:cstheme="minorHAnsi"/>
                <w:sz w:val="18"/>
                <w:szCs w:val="18"/>
                <w:lang w:val="en-GB" w:eastAsia="en-GB"/>
              </w:rPr>
            </w:pPr>
          </w:p>
        </w:tc>
      </w:tr>
      <w:tr w:rsidR="001C0FA7" w:rsidRPr="00F86254" w14:paraId="00619C98" w14:textId="77777777" w:rsidTr="001C0FA7">
        <w:tc>
          <w:tcPr>
            <w:tcW w:w="5665" w:type="dxa"/>
            <w:gridSpan w:val="3"/>
            <w:shd w:val="clear" w:color="auto" w:fill="9CC2E5" w:themeFill="accent1" w:themeFillTint="99"/>
            <w:hideMark/>
          </w:tcPr>
          <w:p w14:paraId="0C33CD53" w14:textId="77777777" w:rsidR="00896428" w:rsidRPr="00F86254" w:rsidRDefault="00896428" w:rsidP="00BC698C">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CR2 - SCORE</w:t>
            </w:r>
          </w:p>
        </w:tc>
        <w:tc>
          <w:tcPr>
            <w:tcW w:w="993" w:type="dxa"/>
            <w:shd w:val="clear" w:color="auto" w:fill="9CC2E5" w:themeFill="accent1" w:themeFillTint="99"/>
            <w:hideMark/>
          </w:tcPr>
          <w:p w14:paraId="3A58AC10" w14:textId="77777777" w:rsidR="00896428" w:rsidRPr="00F86254" w:rsidRDefault="00896428" w:rsidP="00BC698C">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Max. 12</w:t>
            </w:r>
          </w:p>
        </w:tc>
        <w:tc>
          <w:tcPr>
            <w:tcW w:w="1134" w:type="dxa"/>
            <w:shd w:val="clear" w:color="auto" w:fill="9CC2E5" w:themeFill="accent1" w:themeFillTint="99"/>
            <w:noWrap/>
          </w:tcPr>
          <w:p w14:paraId="76CDC384" w14:textId="77777777" w:rsidR="00896428" w:rsidRPr="00F86254" w:rsidRDefault="00896428" w:rsidP="00BC698C">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5.7/12=0.48</w:t>
            </w:r>
          </w:p>
        </w:tc>
        <w:tc>
          <w:tcPr>
            <w:tcW w:w="6662" w:type="dxa"/>
            <w:shd w:val="clear" w:color="auto" w:fill="9CC2E5" w:themeFill="accent1" w:themeFillTint="99"/>
            <w:noWrap/>
            <w:hideMark/>
          </w:tcPr>
          <w:p w14:paraId="4ED299C3" w14:textId="77777777" w:rsidR="00896428" w:rsidRPr="00F86254" w:rsidRDefault="00896428" w:rsidP="003A5AD5">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 </w:t>
            </w:r>
          </w:p>
        </w:tc>
      </w:tr>
      <w:tr w:rsidR="00896428" w:rsidRPr="00F86254" w14:paraId="7B6972AC" w14:textId="77777777" w:rsidTr="00BC79A3">
        <w:tc>
          <w:tcPr>
            <w:tcW w:w="14454" w:type="dxa"/>
            <w:gridSpan w:val="6"/>
            <w:shd w:val="clear" w:color="auto" w:fill="000099"/>
            <w:hideMark/>
          </w:tcPr>
          <w:p w14:paraId="3BC12306" w14:textId="77777777" w:rsidR="00896428" w:rsidRPr="00F86254" w:rsidRDefault="00896428" w:rsidP="00896428">
            <w:pPr>
              <w:keepNext/>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CR 3: Capacities for Strategy, Policy and Legislation development</w:t>
            </w:r>
          </w:p>
        </w:tc>
      </w:tr>
      <w:tr w:rsidR="00BC698C" w:rsidRPr="00F86254" w14:paraId="6E0D65A7" w14:textId="77777777" w:rsidTr="001C0FA7">
        <w:tc>
          <w:tcPr>
            <w:tcW w:w="1696" w:type="dxa"/>
            <w:shd w:val="clear" w:color="auto" w:fill="auto"/>
            <w:hideMark/>
          </w:tcPr>
          <w:p w14:paraId="05C11D69"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Result / Indicator</w:t>
            </w:r>
          </w:p>
        </w:tc>
        <w:tc>
          <w:tcPr>
            <w:tcW w:w="3969" w:type="dxa"/>
            <w:gridSpan w:val="2"/>
            <w:shd w:val="clear" w:color="auto" w:fill="auto"/>
            <w:hideMark/>
          </w:tcPr>
          <w:p w14:paraId="5C91F087" w14:textId="77777777" w:rsidR="00BC698C" w:rsidRPr="00F86254" w:rsidRDefault="00BC698C" w:rsidP="003A5AD5">
            <w:pPr>
              <w:spacing w:after="0"/>
              <w:jc w:val="center"/>
              <w:rPr>
                <w:rFonts w:eastAsia="Times New Roman" w:cstheme="minorHAnsi"/>
                <w:b/>
                <w:iCs/>
                <w:sz w:val="18"/>
                <w:szCs w:val="18"/>
                <w:lang w:val="en-GB" w:eastAsia="en-GB"/>
              </w:rPr>
            </w:pPr>
            <w:r w:rsidRPr="00F86254">
              <w:rPr>
                <w:rFonts w:eastAsia="Times New Roman" w:cstheme="minorHAnsi"/>
                <w:b/>
                <w:iCs/>
                <w:sz w:val="18"/>
                <w:szCs w:val="18"/>
                <w:lang w:val="en-GB" w:eastAsia="en-GB"/>
              </w:rPr>
              <w:t>Staged Indicators</w:t>
            </w:r>
          </w:p>
        </w:tc>
        <w:tc>
          <w:tcPr>
            <w:tcW w:w="993" w:type="dxa"/>
            <w:shd w:val="clear" w:color="auto" w:fill="auto"/>
            <w:hideMark/>
          </w:tcPr>
          <w:p w14:paraId="65C54B66" w14:textId="77777777" w:rsidR="00BC698C" w:rsidRPr="00F86254" w:rsidRDefault="00BC698C" w:rsidP="003A5AD5">
            <w:pPr>
              <w:spacing w:after="0"/>
              <w:jc w:val="center"/>
              <w:rPr>
                <w:rFonts w:eastAsia="Times New Roman" w:cstheme="minorHAnsi"/>
                <w:b/>
                <w:iCs/>
                <w:sz w:val="18"/>
                <w:szCs w:val="18"/>
                <w:lang w:val="en-GB" w:eastAsia="en-GB"/>
              </w:rPr>
            </w:pPr>
            <w:r w:rsidRPr="00F86254">
              <w:rPr>
                <w:rFonts w:eastAsia="Times New Roman" w:cstheme="minorHAnsi"/>
                <w:b/>
                <w:iCs/>
                <w:sz w:val="18"/>
                <w:szCs w:val="18"/>
                <w:lang w:val="en-GB" w:eastAsia="en-GB"/>
              </w:rPr>
              <w:t>Rating</w:t>
            </w:r>
          </w:p>
        </w:tc>
        <w:tc>
          <w:tcPr>
            <w:tcW w:w="1134" w:type="dxa"/>
            <w:shd w:val="clear" w:color="auto" w:fill="auto"/>
            <w:hideMark/>
          </w:tcPr>
          <w:p w14:paraId="5CEA7885" w14:textId="77777777" w:rsidR="00BC698C" w:rsidRPr="00F86254" w:rsidRDefault="00BC698C" w:rsidP="003A5AD5">
            <w:pPr>
              <w:spacing w:after="0"/>
              <w:jc w:val="center"/>
              <w:rPr>
                <w:rFonts w:eastAsia="Times New Roman" w:cstheme="minorHAnsi"/>
                <w:b/>
                <w:iCs/>
                <w:sz w:val="18"/>
                <w:szCs w:val="18"/>
                <w:lang w:val="en-GB" w:eastAsia="en-GB"/>
              </w:rPr>
            </w:pPr>
            <w:r w:rsidRPr="00F86254">
              <w:rPr>
                <w:rFonts w:eastAsia="Times New Roman" w:cstheme="minorHAnsi"/>
                <w:b/>
                <w:iCs/>
                <w:sz w:val="18"/>
                <w:szCs w:val="18"/>
                <w:lang w:val="en-GB" w:eastAsia="en-GB"/>
              </w:rPr>
              <w:t>Score</w:t>
            </w:r>
          </w:p>
        </w:tc>
        <w:tc>
          <w:tcPr>
            <w:tcW w:w="6662" w:type="dxa"/>
            <w:shd w:val="clear" w:color="auto" w:fill="auto"/>
            <w:hideMark/>
          </w:tcPr>
          <w:p w14:paraId="2A1E78CF" w14:textId="77777777" w:rsidR="00BC698C" w:rsidRPr="00F86254" w:rsidRDefault="00BC698C" w:rsidP="003A5AD5">
            <w:pPr>
              <w:spacing w:after="0"/>
              <w:jc w:val="center"/>
              <w:rPr>
                <w:rFonts w:eastAsia="Times New Roman" w:cstheme="minorHAnsi"/>
                <w:b/>
                <w:iCs/>
                <w:sz w:val="18"/>
                <w:szCs w:val="18"/>
                <w:lang w:val="en-GB" w:eastAsia="en-GB"/>
              </w:rPr>
            </w:pPr>
            <w:r w:rsidRPr="00F86254">
              <w:rPr>
                <w:rFonts w:eastAsia="Times New Roman" w:cstheme="minorHAnsi"/>
                <w:b/>
                <w:iCs/>
                <w:sz w:val="18"/>
                <w:szCs w:val="18"/>
                <w:lang w:val="en-GB" w:eastAsia="en-GB"/>
              </w:rPr>
              <w:t>Comments</w:t>
            </w:r>
          </w:p>
        </w:tc>
      </w:tr>
      <w:tr w:rsidR="00BC698C" w:rsidRPr="00F86254" w14:paraId="543405C0" w14:textId="77777777" w:rsidTr="001C0FA7">
        <w:tc>
          <w:tcPr>
            <w:tcW w:w="1696" w:type="dxa"/>
            <w:vMerge w:val="restart"/>
            <w:shd w:val="clear" w:color="auto" w:fill="auto"/>
            <w:hideMark/>
          </w:tcPr>
          <w:p w14:paraId="111AD5D3"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Indicator 8: extent of the environmental planning and strategy development process</w:t>
            </w:r>
          </w:p>
        </w:tc>
        <w:tc>
          <w:tcPr>
            <w:tcW w:w="3969" w:type="dxa"/>
            <w:gridSpan w:val="2"/>
            <w:shd w:val="clear" w:color="auto" w:fill="auto"/>
            <w:hideMark/>
          </w:tcPr>
          <w:p w14:paraId="4D89C7BC" w14:textId="77777777" w:rsidR="00896428" w:rsidRPr="00F86254" w:rsidRDefault="00896428" w:rsidP="00785079">
            <w:pPr>
              <w:tabs>
                <w:tab w:val="left" w:pos="426"/>
              </w:tabs>
              <w:spacing w:after="0"/>
              <w:jc w:val="left"/>
              <w:rPr>
                <w:rFonts w:eastAsia="Times New Roman" w:cstheme="minorHAnsi"/>
                <w:sz w:val="18"/>
                <w:szCs w:val="18"/>
                <w:lang w:val="en-GB" w:eastAsia="en-GB"/>
              </w:rPr>
            </w:pPr>
            <w:r w:rsidRPr="00F86254">
              <w:rPr>
                <w:rFonts w:eastAsia="Times New Roman" w:cstheme="minorHAnsi"/>
                <w:sz w:val="18"/>
                <w:szCs w:val="18"/>
                <w:lang w:val="en-GB" w:eastAsia="en-GB"/>
              </w:rPr>
              <w:t>the environmental planning and strategy development process is not coordinated, and does not produce adequate environmental plans and strategies</w:t>
            </w:r>
          </w:p>
        </w:tc>
        <w:tc>
          <w:tcPr>
            <w:tcW w:w="993" w:type="dxa"/>
            <w:shd w:val="clear" w:color="auto" w:fill="auto"/>
            <w:hideMark/>
          </w:tcPr>
          <w:p w14:paraId="39C04719" w14:textId="77777777" w:rsidR="00896428" w:rsidRPr="00F86254" w:rsidRDefault="00896428" w:rsidP="003A5AD5">
            <w:pPr>
              <w:spacing w:after="0"/>
              <w:jc w:val="center"/>
              <w:rPr>
                <w:rFonts w:eastAsia="Times New Roman" w:cstheme="minorHAnsi"/>
                <w:sz w:val="18"/>
                <w:szCs w:val="18"/>
                <w:lang w:val="en-GB" w:eastAsia="en-GB"/>
              </w:rPr>
            </w:pPr>
            <w:r w:rsidRPr="00F86254">
              <w:rPr>
                <w:rFonts w:eastAsia="Times New Roman" w:cstheme="minorHAnsi"/>
                <w:sz w:val="18"/>
                <w:szCs w:val="18"/>
                <w:lang w:val="en-GB" w:eastAsia="en-GB"/>
              </w:rPr>
              <w:t>0</w:t>
            </w:r>
          </w:p>
        </w:tc>
        <w:tc>
          <w:tcPr>
            <w:tcW w:w="1134" w:type="dxa"/>
            <w:vMerge w:val="restart"/>
            <w:shd w:val="clear" w:color="auto" w:fill="auto"/>
            <w:noWrap/>
            <w:hideMark/>
          </w:tcPr>
          <w:p w14:paraId="20744EB8" w14:textId="77777777" w:rsidR="00896428" w:rsidRPr="00F86254" w:rsidRDefault="00896428" w:rsidP="003A5AD5">
            <w:pPr>
              <w:spacing w:after="0"/>
              <w:jc w:val="center"/>
              <w:rPr>
                <w:rFonts w:eastAsia="Times New Roman" w:cstheme="minorHAnsi"/>
                <w:sz w:val="18"/>
                <w:szCs w:val="18"/>
                <w:lang w:val="en-GB" w:eastAsia="en-GB"/>
              </w:rPr>
            </w:pPr>
            <w:r w:rsidRPr="00F86254">
              <w:rPr>
                <w:rFonts w:eastAsia="Times New Roman" w:cstheme="minorHAnsi"/>
                <w:sz w:val="18"/>
                <w:szCs w:val="18"/>
                <w:lang w:val="en-GB" w:eastAsia="en-GB"/>
              </w:rPr>
              <w:t>0.9</w:t>
            </w:r>
          </w:p>
        </w:tc>
        <w:tc>
          <w:tcPr>
            <w:tcW w:w="6662" w:type="dxa"/>
            <w:vMerge w:val="restart"/>
            <w:shd w:val="clear" w:color="auto" w:fill="auto"/>
            <w:hideMark/>
          </w:tcPr>
          <w:p w14:paraId="00392E1E" w14:textId="201CF33B"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The National Biodiversity Strategy and Action Plan is relatively well designed (2015-2020) even if limited to preconceived ideas, actions are not entirely clear, and the plan does not generally present solutions specific to the STP context. Further, the annual evaluation (see Indicator 14) of the action plan (Convention on Biological Diversity; progress towards the Aichi targets 20) is extremely poor and not well informed (e.g., VI National Biodiversity Report from March 2019). The low score is directly related to the weaknesses presented in the framework of indicators 3, 5 and 7 (see above). In addition, biodiversity </w:t>
            </w:r>
            <w:r w:rsidRPr="00F86254">
              <w:rPr>
                <w:rFonts w:asciiTheme="minorHAnsi" w:hAnsiTheme="minorHAnsi" w:cstheme="minorHAnsi"/>
                <w:bCs/>
                <w:i w:val="0"/>
                <w:iCs w:val="0"/>
                <w:sz w:val="18"/>
                <w:szCs w:val="18"/>
                <w:lang w:val="en-GB"/>
              </w:rPr>
              <w:lastRenderedPageBreak/>
              <w:t>issues are not well integrated into parallel strategies such as Climate Change Mitigation and Adaptation, Energy Independence, Land Management, etc.</w:t>
            </w:r>
          </w:p>
          <w:p w14:paraId="333FC0F2" w14:textId="7C09051C"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To address this, the project will aim to continuously mainstream biodiversity into development strategies, with a focus on the </w:t>
            </w:r>
            <w:r w:rsidR="00E509BC" w:rsidRPr="00F86254">
              <w:rPr>
                <w:rFonts w:asciiTheme="minorHAnsi" w:hAnsiTheme="minorHAnsi" w:cstheme="minorHAnsi"/>
                <w:bCs/>
                <w:i w:val="0"/>
                <w:iCs w:val="0"/>
                <w:sz w:val="18"/>
                <w:szCs w:val="18"/>
                <w:lang w:val="en-GB"/>
              </w:rPr>
              <w:t>National Land Use and Management Plan</w:t>
            </w:r>
            <w:r w:rsidRPr="00F86254">
              <w:rPr>
                <w:rFonts w:asciiTheme="minorHAnsi" w:hAnsiTheme="minorHAnsi" w:cstheme="minorHAnsi"/>
                <w:bCs/>
                <w:i w:val="0"/>
                <w:iCs w:val="0"/>
                <w:sz w:val="18"/>
                <w:szCs w:val="18"/>
                <w:lang w:val="en-GB"/>
              </w:rPr>
              <w:t xml:space="preserve">.  </w:t>
            </w:r>
          </w:p>
          <w:p w14:paraId="2FD9DE5B" w14:textId="77777777"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Component 1 – Output 1.2; Component 2 – Output 2.1</w:t>
            </w:r>
          </w:p>
        </w:tc>
      </w:tr>
      <w:tr w:rsidR="00BC698C" w:rsidRPr="00F86254" w14:paraId="243B54A0" w14:textId="77777777" w:rsidTr="001C0FA7">
        <w:tc>
          <w:tcPr>
            <w:tcW w:w="1696" w:type="dxa"/>
            <w:vMerge/>
            <w:hideMark/>
          </w:tcPr>
          <w:p w14:paraId="6ACD7588"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6722D9FD"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environmental planning and strategy development process does produce adequate environmental plans and strategies, but they are not implemented or used</w:t>
            </w:r>
          </w:p>
        </w:tc>
        <w:tc>
          <w:tcPr>
            <w:tcW w:w="993" w:type="dxa"/>
            <w:shd w:val="clear" w:color="auto" w:fill="auto"/>
            <w:hideMark/>
          </w:tcPr>
          <w:p w14:paraId="3F11BB37"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w:t>
            </w:r>
          </w:p>
        </w:tc>
        <w:tc>
          <w:tcPr>
            <w:tcW w:w="1134" w:type="dxa"/>
            <w:vMerge/>
            <w:shd w:val="clear" w:color="auto" w:fill="auto"/>
            <w:hideMark/>
          </w:tcPr>
          <w:p w14:paraId="264813EF"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36318154"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3B9B5531" w14:textId="77777777" w:rsidTr="001C0FA7">
        <w:tc>
          <w:tcPr>
            <w:tcW w:w="1696" w:type="dxa"/>
            <w:vMerge/>
            <w:hideMark/>
          </w:tcPr>
          <w:p w14:paraId="132A4130"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571397B7"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adequate environmental plans and strategies are produced, but are only partially implemented because of funding constraints and/or other problems</w:t>
            </w:r>
          </w:p>
        </w:tc>
        <w:tc>
          <w:tcPr>
            <w:tcW w:w="993" w:type="dxa"/>
            <w:shd w:val="clear" w:color="auto" w:fill="auto"/>
            <w:hideMark/>
          </w:tcPr>
          <w:p w14:paraId="25B03A0C"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2</w:t>
            </w:r>
          </w:p>
        </w:tc>
        <w:tc>
          <w:tcPr>
            <w:tcW w:w="1134" w:type="dxa"/>
            <w:vMerge/>
            <w:shd w:val="clear" w:color="auto" w:fill="auto"/>
            <w:hideMark/>
          </w:tcPr>
          <w:p w14:paraId="74AFADC8"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12AAC02E"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0B579EC2" w14:textId="77777777" w:rsidTr="001C0FA7">
        <w:tc>
          <w:tcPr>
            <w:tcW w:w="1696" w:type="dxa"/>
            <w:vMerge/>
            <w:hideMark/>
          </w:tcPr>
          <w:p w14:paraId="51200048"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53B7AEEF"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environmental planning and strategy development process is well coordinated by the lead environmental organizations, and produces the required environmental plans and strategies that are being implemented</w:t>
            </w:r>
          </w:p>
        </w:tc>
        <w:tc>
          <w:tcPr>
            <w:tcW w:w="993" w:type="dxa"/>
            <w:shd w:val="clear" w:color="auto" w:fill="auto"/>
            <w:hideMark/>
          </w:tcPr>
          <w:p w14:paraId="48BEEC6D"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3</w:t>
            </w:r>
          </w:p>
        </w:tc>
        <w:tc>
          <w:tcPr>
            <w:tcW w:w="1134" w:type="dxa"/>
            <w:vMerge/>
            <w:shd w:val="clear" w:color="auto" w:fill="auto"/>
            <w:hideMark/>
          </w:tcPr>
          <w:p w14:paraId="5F80F720"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7195652F"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36203EE7" w14:textId="77777777" w:rsidTr="001C0FA7">
        <w:tc>
          <w:tcPr>
            <w:tcW w:w="1696" w:type="dxa"/>
            <w:vMerge w:val="restart"/>
            <w:shd w:val="clear" w:color="auto" w:fill="auto"/>
            <w:hideMark/>
          </w:tcPr>
          <w:p w14:paraId="3B72347F"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Indicator 9: existence of adequate environmental policies and regulatory frameworks</w:t>
            </w:r>
          </w:p>
        </w:tc>
        <w:tc>
          <w:tcPr>
            <w:tcW w:w="3969" w:type="dxa"/>
            <w:gridSpan w:val="2"/>
            <w:shd w:val="clear" w:color="auto" w:fill="auto"/>
            <w:hideMark/>
          </w:tcPr>
          <w:p w14:paraId="2754B292"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environmental policy and regulatory frameworks are insufficient; they do not provide an enabling environment</w:t>
            </w:r>
          </w:p>
        </w:tc>
        <w:tc>
          <w:tcPr>
            <w:tcW w:w="993" w:type="dxa"/>
            <w:shd w:val="clear" w:color="auto" w:fill="auto"/>
            <w:hideMark/>
          </w:tcPr>
          <w:p w14:paraId="77535AFC"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w:t>
            </w:r>
          </w:p>
        </w:tc>
        <w:tc>
          <w:tcPr>
            <w:tcW w:w="1134" w:type="dxa"/>
            <w:vMerge w:val="restart"/>
            <w:shd w:val="clear" w:color="auto" w:fill="auto"/>
            <w:noWrap/>
            <w:hideMark/>
          </w:tcPr>
          <w:p w14:paraId="53D66E7B"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0.8</w:t>
            </w:r>
          </w:p>
        </w:tc>
        <w:tc>
          <w:tcPr>
            <w:tcW w:w="6662" w:type="dxa"/>
            <w:vMerge w:val="restart"/>
            <w:shd w:val="clear" w:color="auto" w:fill="auto"/>
            <w:hideMark/>
          </w:tcPr>
          <w:p w14:paraId="4FBD60F8" w14:textId="041AFE77"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The existing environmental regulatory framework is weak. As a result of specific project requirements, there are many clear inconsistencies which limit the implementation of concrete actions (e.g., institutionalization of the Fauna, Flora and Protected Area Council created by law 11/99 has been impeded by changes in mandates). </w:t>
            </w:r>
          </w:p>
          <w:p w14:paraId="7771B60F" w14:textId="1AA0C7F7"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To address this, the project will support a comprehensive review of the existing environmental legal and regulatory framework.</w:t>
            </w:r>
          </w:p>
          <w:p w14:paraId="60624C91" w14:textId="77777777"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Component 1 – Output 1.1</w:t>
            </w:r>
          </w:p>
        </w:tc>
      </w:tr>
      <w:tr w:rsidR="00BC698C" w:rsidRPr="00F86254" w14:paraId="508722F1" w14:textId="77777777" w:rsidTr="001C0FA7">
        <w:tc>
          <w:tcPr>
            <w:tcW w:w="1696" w:type="dxa"/>
            <w:vMerge/>
            <w:hideMark/>
          </w:tcPr>
          <w:p w14:paraId="0E19F0CC"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14378386"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some relevant environmental policies and laws exist, but few are implemented and enforced</w:t>
            </w:r>
          </w:p>
        </w:tc>
        <w:tc>
          <w:tcPr>
            <w:tcW w:w="993" w:type="dxa"/>
            <w:shd w:val="clear" w:color="auto" w:fill="auto"/>
            <w:hideMark/>
          </w:tcPr>
          <w:p w14:paraId="30BD751C"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w:t>
            </w:r>
          </w:p>
        </w:tc>
        <w:tc>
          <w:tcPr>
            <w:tcW w:w="1134" w:type="dxa"/>
            <w:vMerge/>
            <w:shd w:val="clear" w:color="auto" w:fill="auto"/>
            <w:hideMark/>
          </w:tcPr>
          <w:p w14:paraId="6F428D4F"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6733FD3E"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4BD46E7A" w14:textId="77777777" w:rsidTr="001C0FA7">
        <w:tc>
          <w:tcPr>
            <w:tcW w:w="1696" w:type="dxa"/>
            <w:vMerge/>
            <w:hideMark/>
          </w:tcPr>
          <w:p w14:paraId="6B545535"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1D55D468"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adequate environmental policy and legislation frameworks exist, but there are problems in implementing and enforcing them</w:t>
            </w:r>
          </w:p>
        </w:tc>
        <w:tc>
          <w:tcPr>
            <w:tcW w:w="993" w:type="dxa"/>
            <w:shd w:val="clear" w:color="auto" w:fill="auto"/>
            <w:hideMark/>
          </w:tcPr>
          <w:p w14:paraId="00C260E4"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2</w:t>
            </w:r>
          </w:p>
        </w:tc>
        <w:tc>
          <w:tcPr>
            <w:tcW w:w="1134" w:type="dxa"/>
            <w:vMerge/>
            <w:shd w:val="clear" w:color="auto" w:fill="auto"/>
            <w:hideMark/>
          </w:tcPr>
          <w:p w14:paraId="3C0BCCC4"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2BBB4F0D"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228D5A18" w14:textId="77777777" w:rsidTr="001C0FA7">
        <w:tc>
          <w:tcPr>
            <w:tcW w:w="1696" w:type="dxa"/>
            <w:vMerge/>
            <w:hideMark/>
          </w:tcPr>
          <w:p w14:paraId="2F9F2679"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0793B5DE"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adequate policy and legislation frameworks are implemented, and provide an adequate enabling environment; a compliance and enforcement mechanism is established and functions</w:t>
            </w:r>
          </w:p>
        </w:tc>
        <w:tc>
          <w:tcPr>
            <w:tcW w:w="993" w:type="dxa"/>
            <w:shd w:val="clear" w:color="auto" w:fill="auto"/>
            <w:hideMark/>
          </w:tcPr>
          <w:p w14:paraId="48B4CB2F"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3</w:t>
            </w:r>
          </w:p>
        </w:tc>
        <w:tc>
          <w:tcPr>
            <w:tcW w:w="1134" w:type="dxa"/>
            <w:vMerge/>
            <w:shd w:val="clear" w:color="auto" w:fill="auto"/>
            <w:hideMark/>
          </w:tcPr>
          <w:p w14:paraId="5AE39321"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679036A6"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76000E81" w14:textId="77777777" w:rsidTr="001C0FA7">
        <w:tc>
          <w:tcPr>
            <w:tcW w:w="1696" w:type="dxa"/>
            <w:vMerge w:val="restart"/>
            <w:shd w:val="clear" w:color="auto" w:fill="auto"/>
            <w:hideMark/>
          </w:tcPr>
          <w:p w14:paraId="23C611C1"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Indicator 10: adequacy of the environmental information available for decision-making</w:t>
            </w:r>
          </w:p>
        </w:tc>
        <w:tc>
          <w:tcPr>
            <w:tcW w:w="3969" w:type="dxa"/>
            <w:gridSpan w:val="2"/>
            <w:shd w:val="clear" w:color="auto" w:fill="auto"/>
            <w:hideMark/>
          </w:tcPr>
          <w:p w14:paraId="00A3D416"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availability of environmental information for decision-making is lacking</w:t>
            </w:r>
          </w:p>
        </w:tc>
        <w:tc>
          <w:tcPr>
            <w:tcW w:w="993" w:type="dxa"/>
            <w:shd w:val="clear" w:color="auto" w:fill="auto"/>
            <w:hideMark/>
          </w:tcPr>
          <w:p w14:paraId="280C0199"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w:t>
            </w:r>
          </w:p>
        </w:tc>
        <w:tc>
          <w:tcPr>
            <w:tcW w:w="1134" w:type="dxa"/>
            <w:vMerge w:val="restart"/>
            <w:shd w:val="clear" w:color="auto" w:fill="auto"/>
            <w:noWrap/>
            <w:hideMark/>
          </w:tcPr>
          <w:p w14:paraId="6FA6077F"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1.1</w:t>
            </w:r>
          </w:p>
        </w:tc>
        <w:tc>
          <w:tcPr>
            <w:tcW w:w="6662" w:type="dxa"/>
            <w:vMerge w:val="restart"/>
            <w:shd w:val="clear" w:color="auto" w:fill="auto"/>
            <w:hideMark/>
          </w:tcPr>
          <w:p w14:paraId="2C4C7410" w14:textId="4F9C1D9C"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As indicated above, science-based environmental information exists but has only been partially considered within decision-making processes (see Indicators 5 - access and sharing of environmental information by stakeholders &amp; Indicator 7 - linkage between environmental research/science and policy development). However, a number of initiatives dedicated to information sharing (e.g., the Gulf of Guinea Biodiversity Centre which is led by world-renowned researchers conducting extensive research in STP) and initiatives dedicated to the simplification of scientific information (e.g., preliminary report on High Conservation Value areas or project of books such as ‘Biodiversity of </w:t>
            </w:r>
            <w:r w:rsidR="008E0A3F">
              <w:rPr>
                <w:rFonts w:asciiTheme="minorHAnsi" w:hAnsiTheme="minorHAnsi" w:cstheme="minorHAnsi"/>
                <w:bCs/>
                <w:i w:val="0"/>
                <w:iCs w:val="0"/>
                <w:sz w:val="18"/>
                <w:szCs w:val="18"/>
                <w:lang w:val="en-GB"/>
              </w:rPr>
              <w:t>São Tomé</w:t>
            </w:r>
            <w:r w:rsidRPr="00F86254">
              <w:rPr>
                <w:rFonts w:asciiTheme="minorHAnsi" w:hAnsiTheme="minorHAnsi" w:cstheme="minorHAnsi"/>
                <w:bCs/>
                <w:i w:val="0"/>
                <w:iCs w:val="0"/>
                <w:sz w:val="18"/>
                <w:szCs w:val="18"/>
                <w:lang w:val="en-GB"/>
              </w:rPr>
              <w:t xml:space="preserve"> and </w:t>
            </w:r>
            <w:r w:rsidR="008E0A3F">
              <w:rPr>
                <w:rFonts w:asciiTheme="minorHAnsi" w:hAnsiTheme="minorHAnsi" w:cstheme="minorHAnsi"/>
                <w:bCs/>
                <w:i w:val="0"/>
                <w:iCs w:val="0"/>
                <w:sz w:val="18"/>
                <w:szCs w:val="18"/>
                <w:lang w:val="en-GB"/>
              </w:rPr>
              <w:t>Príncipe</w:t>
            </w:r>
            <w:r w:rsidRPr="00F86254">
              <w:rPr>
                <w:rFonts w:asciiTheme="minorHAnsi" w:hAnsiTheme="minorHAnsi" w:cstheme="minorHAnsi"/>
                <w:bCs/>
                <w:i w:val="0"/>
                <w:iCs w:val="0"/>
                <w:sz w:val="18"/>
                <w:szCs w:val="18"/>
                <w:lang w:val="en-GB"/>
              </w:rPr>
              <w:t xml:space="preserve"> – Science and Conservation, a modern synthesis’ following the Angolan model, available online) could help resolve this (see Indicator 7).</w:t>
            </w:r>
          </w:p>
          <w:p w14:paraId="0C0D5199" w14:textId="77777777"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Component 2 – Output 2.2</w:t>
            </w:r>
          </w:p>
        </w:tc>
      </w:tr>
      <w:tr w:rsidR="00BC698C" w:rsidRPr="00F86254" w14:paraId="64D468D7" w14:textId="77777777" w:rsidTr="001C0FA7">
        <w:tc>
          <w:tcPr>
            <w:tcW w:w="1696" w:type="dxa"/>
            <w:vMerge/>
            <w:hideMark/>
          </w:tcPr>
          <w:p w14:paraId="7B396658"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641824FE"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some environmental information exists, but it is not sufficient to support environmental decision-making processes</w:t>
            </w:r>
          </w:p>
        </w:tc>
        <w:tc>
          <w:tcPr>
            <w:tcW w:w="993" w:type="dxa"/>
            <w:shd w:val="clear" w:color="auto" w:fill="auto"/>
            <w:hideMark/>
          </w:tcPr>
          <w:p w14:paraId="0D501B30"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w:t>
            </w:r>
          </w:p>
        </w:tc>
        <w:tc>
          <w:tcPr>
            <w:tcW w:w="1134" w:type="dxa"/>
            <w:vMerge/>
            <w:hideMark/>
          </w:tcPr>
          <w:p w14:paraId="552FBE07"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2399F839"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7C2F894B" w14:textId="77777777" w:rsidTr="001C0FA7">
        <w:tc>
          <w:tcPr>
            <w:tcW w:w="1696" w:type="dxa"/>
            <w:vMerge/>
            <w:hideMark/>
          </w:tcPr>
          <w:p w14:paraId="43C6DA8B"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3EBAE98D"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relevant environmental information is made available to environmental decision-makers, but the process for updating this information is not functioning properly</w:t>
            </w:r>
          </w:p>
        </w:tc>
        <w:tc>
          <w:tcPr>
            <w:tcW w:w="993" w:type="dxa"/>
            <w:shd w:val="clear" w:color="auto" w:fill="auto"/>
            <w:hideMark/>
          </w:tcPr>
          <w:p w14:paraId="239EA502"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2</w:t>
            </w:r>
          </w:p>
        </w:tc>
        <w:tc>
          <w:tcPr>
            <w:tcW w:w="1134" w:type="dxa"/>
            <w:vMerge/>
            <w:hideMark/>
          </w:tcPr>
          <w:p w14:paraId="182D0EF4"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13A35639"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03978B3D" w14:textId="77777777" w:rsidTr="001C0FA7">
        <w:tc>
          <w:tcPr>
            <w:tcW w:w="1696" w:type="dxa"/>
            <w:vMerge/>
            <w:hideMark/>
          </w:tcPr>
          <w:p w14:paraId="46B2F21D"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59FF23B7"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political and administrative decision-makers obtain and use updated environmental information to make environmental decisions</w:t>
            </w:r>
          </w:p>
        </w:tc>
        <w:tc>
          <w:tcPr>
            <w:tcW w:w="993" w:type="dxa"/>
            <w:shd w:val="clear" w:color="auto" w:fill="auto"/>
            <w:hideMark/>
          </w:tcPr>
          <w:p w14:paraId="2C0A13E0"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3</w:t>
            </w:r>
          </w:p>
        </w:tc>
        <w:tc>
          <w:tcPr>
            <w:tcW w:w="1134" w:type="dxa"/>
            <w:vMerge/>
            <w:hideMark/>
          </w:tcPr>
          <w:p w14:paraId="19A93D89"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0CAA7D5A" w14:textId="77777777" w:rsidR="00896428" w:rsidRPr="00F86254" w:rsidRDefault="00896428" w:rsidP="003A5AD5">
            <w:pPr>
              <w:spacing w:after="0"/>
              <w:rPr>
                <w:rFonts w:eastAsia="Times New Roman" w:cstheme="minorHAnsi"/>
                <w:sz w:val="18"/>
                <w:szCs w:val="18"/>
                <w:lang w:val="en-GB" w:eastAsia="en-GB"/>
              </w:rPr>
            </w:pPr>
          </w:p>
        </w:tc>
      </w:tr>
      <w:tr w:rsidR="001C0FA7" w:rsidRPr="00F86254" w14:paraId="32CC7624" w14:textId="77777777" w:rsidTr="001C0FA7">
        <w:tc>
          <w:tcPr>
            <w:tcW w:w="5665" w:type="dxa"/>
            <w:gridSpan w:val="3"/>
            <w:shd w:val="clear" w:color="auto" w:fill="9CC2E5" w:themeFill="accent1" w:themeFillTint="99"/>
            <w:hideMark/>
          </w:tcPr>
          <w:p w14:paraId="67C556B5" w14:textId="77777777" w:rsidR="00896428" w:rsidRPr="00F86254" w:rsidRDefault="00896428" w:rsidP="00BC698C">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CR3 - SCORE</w:t>
            </w:r>
          </w:p>
        </w:tc>
        <w:tc>
          <w:tcPr>
            <w:tcW w:w="993" w:type="dxa"/>
            <w:shd w:val="clear" w:color="auto" w:fill="9CC2E5" w:themeFill="accent1" w:themeFillTint="99"/>
            <w:hideMark/>
          </w:tcPr>
          <w:p w14:paraId="189C5CC3" w14:textId="77777777" w:rsidR="00896428" w:rsidRPr="00F86254" w:rsidRDefault="00896428" w:rsidP="00BC698C">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Max. 9</w:t>
            </w:r>
          </w:p>
        </w:tc>
        <w:tc>
          <w:tcPr>
            <w:tcW w:w="1134" w:type="dxa"/>
            <w:shd w:val="clear" w:color="auto" w:fill="9CC2E5" w:themeFill="accent1" w:themeFillTint="99"/>
            <w:noWrap/>
          </w:tcPr>
          <w:p w14:paraId="419F53BF" w14:textId="77777777" w:rsidR="00896428" w:rsidRPr="00F86254" w:rsidRDefault="00896428" w:rsidP="00BC698C">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2.8/9=0.31</w:t>
            </w:r>
          </w:p>
        </w:tc>
        <w:tc>
          <w:tcPr>
            <w:tcW w:w="6662" w:type="dxa"/>
            <w:shd w:val="clear" w:color="auto" w:fill="9CC2E5" w:themeFill="accent1" w:themeFillTint="99"/>
            <w:noWrap/>
            <w:hideMark/>
          </w:tcPr>
          <w:p w14:paraId="185C94FD" w14:textId="77777777" w:rsidR="00896428" w:rsidRPr="00F86254" w:rsidRDefault="00896428" w:rsidP="003A5AD5">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 </w:t>
            </w:r>
          </w:p>
        </w:tc>
      </w:tr>
      <w:tr w:rsidR="00896428" w:rsidRPr="00F86254" w14:paraId="0640AE52" w14:textId="77777777" w:rsidTr="00BC79A3">
        <w:tc>
          <w:tcPr>
            <w:tcW w:w="14454" w:type="dxa"/>
            <w:gridSpan w:val="6"/>
            <w:shd w:val="clear" w:color="auto" w:fill="000099"/>
            <w:hideMark/>
          </w:tcPr>
          <w:p w14:paraId="68DD20D0" w14:textId="77777777" w:rsidR="00896428" w:rsidRPr="00F86254" w:rsidRDefault="00896428" w:rsidP="00896428">
            <w:pPr>
              <w:keepNext/>
              <w:pBdr>
                <w:top w:val="single" w:sz="4" w:space="1" w:color="auto"/>
              </w:pBdr>
              <w:spacing w:after="0"/>
              <w:rPr>
                <w:rFonts w:eastAsia="Times New Roman" w:cstheme="minorHAnsi"/>
                <w:b/>
                <w:bCs/>
                <w:color w:val="FFFFFF" w:themeColor="background1"/>
                <w:sz w:val="18"/>
                <w:szCs w:val="18"/>
                <w:lang w:val="en-GB" w:eastAsia="en-GB"/>
              </w:rPr>
            </w:pPr>
            <w:r w:rsidRPr="00F86254">
              <w:rPr>
                <w:rFonts w:eastAsia="Times New Roman" w:cstheme="minorHAnsi"/>
                <w:b/>
                <w:bCs/>
                <w:color w:val="FFFFFF" w:themeColor="background1"/>
                <w:sz w:val="18"/>
                <w:szCs w:val="18"/>
                <w:lang w:val="en-GB" w:eastAsia="en-GB"/>
              </w:rPr>
              <w:t>CR 4: Capacities for Management and Implementation</w:t>
            </w:r>
          </w:p>
        </w:tc>
      </w:tr>
      <w:tr w:rsidR="00BC698C" w:rsidRPr="00F86254" w14:paraId="2E815321" w14:textId="77777777" w:rsidTr="001C0FA7">
        <w:tc>
          <w:tcPr>
            <w:tcW w:w="1696" w:type="dxa"/>
            <w:shd w:val="clear" w:color="auto" w:fill="auto"/>
            <w:hideMark/>
          </w:tcPr>
          <w:p w14:paraId="1301AA50"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Result / Indicator</w:t>
            </w:r>
          </w:p>
        </w:tc>
        <w:tc>
          <w:tcPr>
            <w:tcW w:w="3969" w:type="dxa"/>
            <w:gridSpan w:val="2"/>
            <w:shd w:val="clear" w:color="auto" w:fill="auto"/>
            <w:hideMark/>
          </w:tcPr>
          <w:p w14:paraId="41EF6F3E"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Staged Indicators</w:t>
            </w:r>
          </w:p>
        </w:tc>
        <w:tc>
          <w:tcPr>
            <w:tcW w:w="993" w:type="dxa"/>
            <w:shd w:val="clear" w:color="auto" w:fill="auto"/>
            <w:hideMark/>
          </w:tcPr>
          <w:p w14:paraId="198B6F7F"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Rating</w:t>
            </w:r>
          </w:p>
        </w:tc>
        <w:tc>
          <w:tcPr>
            <w:tcW w:w="1134" w:type="dxa"/>
            <w:shd w:val="clear" w:color="auto" w:fill="auto"/>
            <w:hideMark/>
          </w:tcPr>
          <w:p w14:paraId="15412A0A"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Score</w:t>
            </w:r>
          </w:p>
        </w:tc>
        <w:tc>
          <w:tcPr>
            <w:tcW w:w="6662" w:type="dxa"/>
            <w:shd w:val="clear" w:color="auto" w:fill="auto"/>
            <w:hideMark/>
          </w:tcPr>
          <w:p w14:paraId="7FF67F5F"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Comments</w:t>
            </w:r>
          </w:p>
        </w:tc>
      </w:tr>
      <w:tr w:rsidR="00BC698C" w:rsidRPr="00F86254" w14:paraId="79E62D25" w14:textId="77777777" w:rsidTr="001C0FA7">
        <w:tc>
          <w:tcPr>
            <w:tcW w:w="1696" w:type="dxa"/>
            <w:vMerge w:val="restart"/>
            <w:shd w:val="clear" w:color="auto" w:fill="auto"/>
            <w:hideMark/>
          </w:tcPr>
          <w:p w14:paraId="6711E9B4"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Indicator 11: existence and mobilization of resources</w:t>
            </w:r>
          </w:p>
        </w:tc>
        <w:tc>
          <w:tcPr>
            <w:tcW w:w="3969" w:type="dxa"/>
            <w:gridSpan w:val="2"/>
            <w:shd w:val="clear" w:color="auto" w:fill="auto"/>
            <w:hideMark/>
          </w:tcPr>
          <w:p w14:paraId="353F8425"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environmental organizations don’t have adequate resources for their programmes and projects, and the requirements have not been assessed</w:t>
            </w:r>
          </w:p>
        </w:tc>
        <w:tc>
          <w:tcPr>
            <w:tcW w:w="993" w:type="dxa"/>
            <w:shd w:val="clear" w:color="auto" w:fill="auto"/>
            <w:hideMark/>
          </w:tcPr>
          <w:p w14:paraId="60BD4C8A"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w:t>
            </w:r>
          </w:p>
        </w:tc>
        <w:tc>
          <w:tcPr>
            <w:tcW w:w="1134" w:type="dxa"/>
            <w:vMerge w:val="restart"/>
            <w:shd w:val="clear" w:color="auto" w:fill="auto"/>
            <w:noWrap/>
            <w:hideMark/>
          </w:tcPr>
          <w:p w14:paraId="592E46D0"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1.5</w:t>
            </w:r>
          </w:p>
        </w:tc>
        <w:tc>
          <w:tcPr>
            <w:tcW w:w="6662" w:type="dxa"/>
            <w:vMerge w:val="restart"/>
            <w:shd w:val="clear" w:color="auto" w:fill="auto"/>
            <w:hideMark/>
          </w:tcPr>
          <w:p w14:paraId="6D4AF789" w14:textId="2901D450"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Government resources and capacity to manage natural resources are inadequate and there is little prospect for more domestic resource allocation - STP’s public budget depends 9</w:t>
            </w:r>
            <w:r w:rsidR="00DE2D30" w:rsidRPr="00F86254">
              <w:rPr>
                <w:rFonts w:asciiTheme="minorHAnsi" w:hAnsiTheme="minorHAnsi" w:cstheme="minorHAnsi"/>
                <w:bCs/>
                <w:i w:val="0"/>
                <w:iCs w:val="0"/>
                <w:sz w:val="18"/>
                <w:szCs w:val="18"/>
                <w:lang w:val="en-GB"/>
              </w:rPr>
              <w:t>5</w:t>
            </w:r>
            <w:r w:rsidRPr="00F86254">
              <w:rPr>
                <w:rFonts w:asciiTheme="minorHAnsi" w:hAnsiTheme="minorHAnsi" w:cstheme="minorHAnsi"/>
                <w:bCs/>
                <w:i w:val="0"/>
                <w:iCs w:val="0"/>
                <w:sz w:val="18"/>
                <w:szCs w:val="18"/>
                <w:lang w:val="en-GB"/>
              </w:rPr>
              <w:t xml:space="preserve">% on ODA. Further, the limited available resources are poorly managed and randomly distributed amongst organizations that have unclear mandates thereby limiting the sustainability of their actions (see Indicator 1). However, resource requirements have been partially assessed and some needs are being met through the implementation of foreign-funded projects (e.g., GEF, EU/ECOFAC, CEPF). </w:t>
            </w:r>
          </w:p>
          <w:p w14:paraId="5D400EA4" w14:textId="74C9326A"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lastRenderedPageBreak/>
              <w:t xml:space="preserve">The project will directly support efforts to enhance resources, whether in terms of human resources through recruitment or better empowerment, and the mobilization of material resources such as vehicles and field equipment. The project will conduct a Biodiversity/PA priorities and Finance Needs </w:t>
            </w:r>
            <w:r w:rsidR="00587FDA" w:rsidRPr="00F86254">
              <w:rPr>
                <w:rFonts w:asciiTheme="minorHAnsi" w:hAnsiTheme="minorHAnsi" w:cstheme="minorHAnsi"/>
                <w:bCs/>
                <w:i w:val="0"/>
                <w:iCs w:val="0"/>
                <w:sz w:val="18"/>
                <w:szCs w:val="18"/>
                <w:lang w:val="en-GB"/>
              </w:rPr>
              <w:t xml:space="preserve">and Gap </w:t>
            </w:r>
            <w:r w:rsidRPr="00F86254">
              <w:rPr>
                <w:rFonts w:asciiTheme="minorHAnsi" w:hAnsiTheme="minorHAnsi" w:cstheme="minorHAnsi"/>
                <w:bCs/>
                <w:i w:val="0"/>
                <w:iCs w:val="0"/>
                <w:sz w:val="18"/>
                <w:szCs w:val="18"/>
                <w:lang w:val="en-GB"/>
              </w:rPr>
              <w:t xml:space="preserve">Assessment and prepare and implement </w:t>
            </w:r>
            <w:r w:rsidR="00D60252" w:rsidRPr="00F86254">
              <w:rPr>
                <w:rFonts w:asciiTheme="minorHAnsi" w:hAnsiTheme="minorHAnsi" w:cstheme="minorHAnsi"/>
                <w:bCs/>
                <w:i w:val="0"/>
                <w:iCs w:val="0"/>
                <w:sz w:val="18"/>
                <w:szCs w:val="18"/>
                <w:lang w:val="en-GB"/>
              </w:rPr>
              <w:t xml:space="preserve">a </w:t>
            </w:r>
            <w:r w:rsidRPr="00F86254">
              <w:rPr>
                <w:rFonts w:asciiTheme="minorHAnsi" w:hAnsiTheme="minorHAnsi" w:cstheme="minorHAnsi"/>
                <w:bCs/>
                <w:i w:val="0"/>
                <w:iCs w:val="0"/>
                <w:sz w:val="18"/>
                <w:szCs w:val="18"/>
                <w:lang w:val="en-GB"/>
              </w:rPr>
              <w:t>Biodiversity/PA Finance Plan for STP, which will include viability studies and a suitable revenue management model in line with legislation. An independent STP Conservation Trust Fund will also be established to raise funds for long-term management of biodiversity and PAs.</w:t>
            </w:r>
          </w:p>
          <w:p w14:paraId="7D7E85F6" w14:textId="77777777" w:rsidR="00896428" w:rsidRPr="00F86254" w:rsidRDefault="00896428" w:rsidP="00C87FBF">
            <w:pPr>
              <w:pStyle w:val="BodyText"/>
              <w:pBdr>
                <w:bottom w:val="none" w:sz="0" w:space="0" w:color="auto"/>
              </w:pBdr>
              <w:tabs>
                <w:tab w:val="left" w:pos="426"/>
              </w:tabs>
              <w:spacing w:after="120"/>
              <w:rPr>
                <w:rFonts w:asciiTheme="minorHAnsi" w:hAnsiTheme="minorHAnsi" w:cstheme="minorHAnsi"/>
                <w:b/>
                <w:bCs/>
                <w:sz w:val="18"/>
                <w:szCs w:val="18"/>
                <w:lang w:val="en-GB"/>
              </w:rPr>
            </w:pPr>
            <w:r w:rsidRPr="00F86254">
              <w:rPr>
                <w:rFonts w:asciiTheme="minorHAnsi" w:hAnsiTheme="minorHAnsi" w:cstheme="minorHAnsi"/>
                <w:bCs/>
                <w:i w:val="0"/>
                <w:iCs w:val="0"/>
                <w:sz w:val="18"/>
                <w:szCs w:val="18"/>
                <w:lang w:val="en-GB"/>
              </w:rPr>
              <w:t>Component 1 – Output 1.1, 1.2, 1.3, 1.4, 1.5; Component 2 – Output 2.1, 2.2 &amp; 2.4</w:t>
            </w:r>
          </w:p>
        </w:tc>
      </w:tr>
      <w:tr w:rsidR="00BC698C" w:rsidRPr="00F86254" w14:paraId="0714C8F1" w14:textId="77777777" w:rsidTr="001C0FA7">
        <w:tc>
          <w:tcPr>
            <w:tcW w:w="1696" w:type="dxa"/>
            <w:vMerge/>
            <w:hideMark/>
          </w:tcPr>
          <w:p w14:paraId="0E5ECB2C"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65A50BA8"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resource requirements are partially identified but are not being addressed</w:t>
            </w:r>
          </w:p>
        </w:tc>
        <w:tc>
          <w:tcPr>
            <w:tcW w:w="993" w:type="dxa"/>
            <w:shd w:val="clear" w:color="auto" w:fill="auto"/>
            <w:hideMark/>
          </w:tcPr>
          <w:p w14:paraId="07BD2079"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w:t>
            </w:r>
          </w:p>
        </w:tc>
        <w:tc>
          <w:tcPr>
            <w:tcW w:w="1134" w:type="dxa"/>
            <w:vMerge/>
            <w:hideMark/>
          </w:tcPr>
          <w:p w14:paraId="7D937FC5"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1E99A327"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398B0734" w14:textId="77777777" w:rsidTr="001C0FA7">
        <w:tc>
          <w:tcPr>
            <w:tcW w:w="1696" w:type="dxa"/>
            <w:vMerge/>
            <w:hideMark/>
          </w:tcPr>
          <w:p w14:paraId="436D7AC0"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5A0AF03D"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funding sources for these resource requirements are identified, and the resource requirements are partially addressed</w:t>
            </w:r>
          </w:p>
        </w:tc>
        <w:tc>
          <w:tcPr>
            <w:tcW w:w="993" w:type="dxa"/>
            <w:shd w:val="clear" w:color="auto" w:fill="auto"/>
            <w:hideMark/>
          </w:tcPr>
          <w:p w14:paraId="70AF41DA"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2</w:t>
            </w:r>
          </w:p>
        </w:tc>
        <w:tc>
          <w:tcPr>
            <w:tcW w:w="1134" w:type="dxa"/>
            <w:vMerge/>
            <w:hideMark/>
          </w:tcPr>
          <w:p w14:paraId="0E7E4567"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1D3947FA"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1A8E2196" w14:textId="77777777" w:rsidTr="001C0FA7">
        <w:tc>
          <w:tcPr>
            <w:tcW w:w="1696" w:type="dxa"/>
            <w:vMerge/>
            <w:hideMark/>
          </w:tcPr>
          <w:p w14:paraId="25A03760"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0E791D6B"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adequate resources are mobilized and available for the functioning of the lead environmental organizations</w:t>
            </w:r>
          </w:p>
        </w:tc>
        <w:tc>
          <w:tcPr>
            <w:tcW w:w="993" w:type="dxa"/>
            <w:shd w:val="clear" w:color="auto" w:fill="auto"/>
            <w:hideMark/>
          </w:tcPr>
          <w:p w14:paraId="576A468B"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3</w:t>
            </w:r>
          </w:p>
        </w:tc>
        <w:tc>
          <w:tcPr>
            <w:tcW w:w="1134" w:type="dxa"/>
            <w:vMerge/>
            <w:hideMark/>
          </w:tcPr>
          <w:p w14:paraId="232136F0"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4C455301"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345C4793" w14:textId="77777777" w:rsidTr="001C0FA7">
        <w:tc>
          <w:tcPr>
            <w:tcW w:w="1696" w:type="dxa"/>
            <w:vMerge w:val="restart"/>
            <w:shd w:val="clear" w:color="auto" w:fill="auto"/>
            <w:hideMark/>
          </w:tcPr>
          <w:p w14:paraId="59AB3143"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Indicator 12: availability of required technical skills and technology transfer</w:t>
            </w:r>
          </w:p>
        </w:tc>
        <w:tc>
          <w:tcPr>
            <w:tcW w:w="3969" w:type="dxa"/>
            <w:gridSpan w:val="2"/>
            <w:shd w:val="clear" w:color="auto" w:fill="auto"/>
            <w:hideMark/>
          </w:tcPr>
          <w:p w14:paraId="178DB2E8"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required skills and technology are not identified</w:t>
            </w:r>
          </w:p>
        </w:tc>
        <w:tc>
          <w:tcPr>
            <w:tcW w:w="993" w:type="dxa"/>
            <w:shd w:val="clear" w:color="auto" w:fill="auto"/>
            <w:hideMark/>
          </w:tcPr>
          <w:p w14:paraId="32152069"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w:t>
            </w:r>
          </w:p>
        </w:tc>
        <w:tc>
          <w:tcPr>
            <w:tcW w:w="1134" w:type="dxa"/>
            <w:vMerge w:val="restart"/>
            <w:shd w:val="clear" w:color="auto" w:fill="auto"/>
            <w:noWrap/>
            <w:hideMark/>
          </w:tcPr>
          <w:p w14:paraId="6F892379"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1.2</w:t>
            </w:r>
          </w:p>
        </w:tc>
        <w:tc>
          <w:tcPr>
            <w:tcW w:w="6662" w:type="dxa"/>
            <w:vMerge w:val="restart"/>
            <w:shd w:val="clear" w:color="auto" w:fill="auto"/>
            <w:hideMark/>
          </w:tcPr>
          <w:p w14:paraId="027ED0D2" w14:textId="396217D5"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Government capacity in terms of skills and technology for management and implementation remain weak. Some of the skills and technologies required have been clearly identified. However, these have only been partially obtained, with a high dependence on international cooperation or private investors. The Government has shown some reluctance in mobilizing international expertise necessary for skills and technology transfer, which would involve support from international technical assistance. There is also resistance to receiving TA from international NGOs present in STP.</w:t>
            </w:r>
          </w:p>
          <w:p w14:paraId="4AAB430E" w14:textId="033915CF"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Other more advanced technologies and approaches are not yet on the radar of national agencies (e.g., use of LIDAR for forest inventory).</w:t>
            </w:r>
          </w:p>
          <w:p w14:paraId="27384282" w14:textId="6B2F2783" w:rsidR="00785079"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Capacity development and technical assistance by the project under all components attempts to tackle technical gaps. The project will enhance individual capacities, systems and tools for PA management, law enforcement, integrated land use planning, sustainable livelihoods, and sustainable charcoal value chains. Technology transfer on the specific issue of charcoal production (e.g., improved charcoal kilns) will be provided. </w:t>
            </w:r>
          </w:p>
        </w:tc>
      </w:tr>
      <w:tr w:rsidR="00BC698C" w:rsidRPr="00F86254" w14:paraId="54CE819C" w14:textId="77777777" w:rsidTr="001C0FA7">
        <w:tc>
          <w:tcPr>
            <w:tcW w:w="1696" w:type="dxa"/>
            <w:vMerge/>
            <w:hideMark/>
          </w:tcPr>
          <w:p w14:paraId="53329DC8"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57DBD127"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required skills and technologies needs are identified, as well as their sources, but are not available</w:t>
            </w:r>
          </w:p>
        </w:tc>
        <w:tc>
          <w:tcPr>
            <w:tcW w:w="993" w:type="dxa"/>
            <w:shd w:val="clear" w:color="auto" w:fill="auto"/>
            <w:hideMark/>
          </w:tcPr>
          <w:p w14:paraId="26F3BAA8"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w:t>
            </w:r>
          </w:p>
        </w:tc>
        <w:tc>
          <w:tcPr>
            <w:tcW w:w="1134" w:type="dxa"/>
            <w:vMerge/>
            <w:hideMark/>
          </w:tcPr>
          <w:p w14:paraId="6F4C91AD"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677D8119"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080D6464" w14:textId="77777777" w:rsidTr="001C0FA7">
        <w:tc>
          <w:tcPr>
            <w:tcW w:w="1696" w:type="dxa"/>
            <w:vMerge/>
            <w:hideMark/>
          </w:tcPr>
          <w:p w14:paraId="114F1C3C"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22FAE61E"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required skills and technologies are available, but their access depends on foreign sources</w:t>
            </w:r>
          </w:p>
        </w:tc>
        <w:tc>
          <w:tcPr>
            <w:tcW w:w="993" w:type="dxa"/>
            <w:shd w:val="clear" w:color="auto" w:fill="auto"/>
            <w:hideMark/>
          </w:tcPr>
          <w:p w14:paraId="0E5AC8D8"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2</w:t>
            </w:r>
          </w:p>
        </w:tc>
        <w:tc>
          <w:tcPr>
            <w:tcW w:w="1134" w:type="dxa"/>
            <w:vMerge/>
            <w:hideMark/>
          </w:tcPr>
          <w:p w14:paraId="4BD7C5EF"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2FD135E5"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52CC8545" w14:textId="77777777" w:rsidTr="001C0FA7">
        <w:tc>
          <w:tcPr>
            <w:tcW w:w="1696" w:type="dxa"/>
            <w:vMerge/>
            <w:hideMark/>
          </w:tcPr>
          <w:p w14:paraId="04D10DC6"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630A164E"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the required skills and technologies are available, and there is a national-based mechanism for their regular update and upgrade</w:t>
            </w:r>
          </w:p>
        </w:tc>
        <w:tc>
          <w:tcPr>
            <w:tcW w:w="993" w:type="dxa"/>
            <w:shd w:val="clear" w:color="auto" w:fill="auto"/>
            <w:hideMark/>
          </w:tcPr>
          <w:p w14:paraId="1506A314"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3</w:t>
            </w:r>
          </w:p>
        </w:tc>
        <w:tc>
          <w:tcPr>
            <w:tcW w:w="1134" w:type="dxa"/>
            <w:vMerge/>
            <w:hideMark/>
          </w:tcPr>
          <w:p w14:paraId="3AAAE998"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49D02FF4" w14:textId="77777777" w:rsidR="00896428" w:rsidRPr="00F86254" w:rsidRDefault="00896428" w:rsidP="003A5AD5">
            <w:pPr>
              <w:spacing w:after="0"/>
              <w:rPr>
                <w:rFonts w:eastAsia="Times New Roman" w:cstheme="minorHAnsi"/>
                <w:sz w:val="18"/>
                <w:szCs w:val="18"/>
                <w:lang w:val="en-GB" w:eastAsia="en-GB"/>
              </w:rPr>
            </w:pPr>
          </w:p>
        </w:tc>
      </w:tr>
      <w:tr w:rsidR="001C0FA7" w:rsidRPr="00F86254" w14:paraId="1EF7A226" w14:textId="77777777" w:rsidTr="001C0FA7">
        <w:tc>
          <w:tcPr>
            <w:tcW w:w="5665" w:type="dxa"/>
            <w:gridSpan w:val="3"/>
            <w:shd w:val="clear" w:color="auto" w:fill="9CC2E5" w:themeFill="accent1" w:themeFillTint="99"/>
            <w:hideMark/>
          </w:tcPr>
          <w:p w14:paraId="0B219BE9" w14:textId="77777777" w:rsidR="00896428" w:rsidRPr="00F86254" w:rsidRDefault="00896428" w:rsidP="003A5AD5">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CR4 - SCORE</w:t>
            </w:r>
          </w:p>
        </w:tc>
        <w:tc>
          <w:tcPr>
            <w:tcW w:w="993" w:type="dxa"/>
            <w:shd w:val="clear" w:color="auto" w:fill="9CC2E5" w:themeFill="accent1" w:themeFillTint="99"/>
            <w:hideMark/>
          </w:tcPr>
          <w:p w14:paraId="2366E614" w14:textId="77777777" w:rsidR="00896428" w:rsidRPr="00F86254" w:rsidRDefault="00896428" w:rsidP="003A5AD5">
            <w:pPr>
              <w:spacing w:after="0"/>
              <w:jc w:val="center"/>
              <w:rPr>
                <w:rFonts w:eastAsia="Times New Roman" w:cstheme="minorHAnsi"/>
                <w:b/>
                <w:bCs/>
                <w:sz w:val="18"/>
                <w:szCs w:val="18"/>
                <w:lang w:val="en-GB" w:eastAsia="en-GB"/>
              </w:rPr>
            </w:pPr>
            <w:r w:rsidRPr="00F86254">
              <w:rPr>
                <w:rFonts w:eastAsia="Times New Roman" w:cstheme="minorHAnsi"/>
                <w:b/>
                <w:bCs/>
                <w:sz w:val="18"/>
                <w:szCs w:val="18"/>
                <w:lang w:val="en-GB" w:eastAsia="en-GB"/>
              </w:rPr>
              <w:t>Max. 6</w:t>
            </w:r>
          </w:p>
        </w:tc>
        <w:tc>
          <w:tcPr>
            <w:tcW w:w="1134" w:type="dxa"/>
            <w:shd w:val="clear" w:color="auto" w:fill="9CC2E5" w:themeFill="accent1" w:themeFillTint="99"/>
            <w:noWrap/>
            <w:hideMark/>
          </w:tcPr>
          <w:p w14:paraId="3D955C17" w14:textId="77777777" w:rsidR="00896428" w:rsidRPr="00F86254" w:rsidRDefault="00896428" w:rsidP="003A5AD5">
            <w:pPr>
              <w:spacing w:after="0"/>
              <w:jc w:val="center"/>
              <w:rPr>
                <w:rFonts w:eastAsia="Times New Roman" w:cstheme="minorHAnsi"/>
                <w:b/>
                <w:bCs/>
                <w:sz w:val="18"/>
                <w:szCs w:val="18"/>
                <w:lang w:val="en-GB" w:eastAsia="en-GB"/>
              </w:rPr>
            </w:pPr>
            <w:r w:rsidRPr="00F86254">
              <w:rPr>
                <w:rFonts w:eastAsia="Times New Roman" w:cstheme="minorHAnsi"/>
                <w:b/>
                <w:bCs/>
                <w:sz w:val="18"/>
                <w:szCs w:val="18"/>
                <w:lang w:val="en-GB" w:eastAsia="en-GB"/>
              </w:rPr>
              <w:t>2.7/6=0.45</w:t>
            </w:r>
          </w:p>
        </w:tc>
        <w:tc>
          <w:tcPr>
            <w:tcW w:w="6662" w:type="dxa"/>
            <w:shd w:val="clear" w:color="auto" w:fill="9CC2E5" w:themeFill="accent1" w:themeFillTint="99"/>
            <w:noWrap/>
            <w:hideMark/>
          </w:tcPr>
          <w:p w14:paraId="25FABB7E" w14:textId="77777777" w:rsidR="00896428" w:rsidRPr="00F86254" w:rsidRDefault="00896428" w:rsidP="003A5AD5">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 </w:t>
            </w:r>
          </w:p>
        </w:tc>
      </w:tr>
      <w:tr w:rsidR="00896428" w:rsidRPr="00F86254" w14:paraId="2E4DAD80" w14:textId="77777777" w:rsidTr="00BC79A3">
        <w:tc>
          <w:tcPr>
            <w:tcW w:w="14454" w:type="dxa"/>
            <w:gridSpan w:val="6"/>
            <w:shd w:val="clear" w:color="auto" w:fill="000099"/>
            <w:hideMark/>
          </w:tcPr>
          <w:p w14:paraId="1D144953" w14:textId="77777777" w:rsidR="00896428" w:rsidRPr="00F86254" w:rsidRDefault="00896428" w:rsidP="00896428">
            <w:pPr>
              <w:keepNext/>
              <w:spacing w:after="0"/>
              <w:rPr>
                <w:rFonts w:eastAsia="Times New Roman" w:cstheme="minorHAnsi"/>
                <w:b/>
                <w:bCs/>
                <w:color w:val="FFFFFF" w:themeColor="background1"/>
                <w:sz w:val="18"/>
                <w:szCs w:val="18"/>
                <w:lang w:val="en-GB" w:eastAsia="en-GB"/>
              </w:rPr>
            </w:pPr>
            <w:r w:rsidRPr="00F86254">
              <w:rPr>
                <w:rFonts w:eastAsia="Times New Roman" w:cstheme="minorHAnsi"/>
                <w:b/>
                <w:bCs/>
                <w:color w:val="FFFFFF" w:themeColor="background1"/>
                <w:sz w:val="18"/>
                <w:szCs w:val="18"/>
                <w:lang w:val="en-GB" w:eastAsia="en-GB"/>
              </w:rPr>
              <w:t>CR 5: Capacities to monitor  and evaluate</w:t>
            </w:r>
          </w:p>
        </w:tc>
      </w:tr>
      <w:tr w:rsidR="00BC698C" w:rsidRPr="00F86254" w14:paraId="535BA3F7" w14:textId="77777777" w:rsidTr="001C0FA7">
        <w:tc>
          <w:tcPr>
            <w:tcW w:w="1696" w:type="dxa"/>
            <w:shd w:val="clear" w:color="auto" w:fill="auto"/>
            <w:hideMark/>
          </w:tcPr>
          <w:p w14:paraId="325ED6F5"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Result / Indicator</w:t>
            </w:r>
          </w:p>
        </w:tc>
        <w:tc>
          <w:tcPr>
            <w:tcW w:w="3969" w:type="dxa"/>
            <w:gridSpan w:val="2"/>
            <w:shd w:val="clear" w:color="auto" w:fill="auto"/>
            <w:hideMark/>
          </w:tcPr>
          <w:p w14:paraId="7B6930CB"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Staged Indicators</w:t>
            </w:r>
          </w:p>
        </w:tc>
        <w:tc>
          <w:tcPr>
            <w:tcW w:w="993" w:type="dxa"/>
            <w:shd w:val="clear" w:color="auto" w:fill="auto"/>
            <w:hideMark/>
          </w:tcPr>
          <w:p w14:paraId="0D81DA01"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Rating</w:t>
            </w:r>
          </w:p>
        </w:tc>
        <w:tc>
          <w:tcPr>
            <w:tcW w:w="1134" w:type="dxa"/>
            <w:shd w:val="clear" w:color="auto" w:fill="auto"/>
            <w:hideMark/>
          </w:tcPr>
          <w:p w14:paraId="49950E63"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Score</w:t>
            </w:r>
          </w:p>
        </w:tc>
        <w:tc>
          <w:tcPr>
            <w:tcW w:w="6662" w:type="dxa"/>
            <w:shd w:val="clear" w:color="auto" w:fill="auto"/>
            <w:hideMark/>
          </w:tcPr>
          <w:p w14:paraId="7655C461" w14:textId="77777777" w:rsidR="00BC698C" w:rsidRPr="00F86254" w:rsidRDefault="00BC698C" w:rsidP="003A5AD5">
            <w:pPr>
              <w:spacing w:after="0"/>
              <w:jc w:val="center"/>
              <w:rPr>
                <w:rFonts w:eastAsia="Times New Roman" w:cstheme="minorHAnsi"/>
                <w:b/>
                <w:iCs/>
                <w:color w:val="000000"/>
                <w:sz w:val="18"/>
                <w:szCs w:val="18"/>
                <w:lang w:val="en-GB" w:eastAsia="en-GB"/>
              </w:rPr>
            </w:pPr>
            <w:r w:rsidRPr="00F86254">
              <w:rPr>
                <w:rFonts w:eastAsia="Times New Roman" w:cstheme="minorHAnsi"/>
                <w:b/>
                <w:iCs/>
                <w:color w:val="000000"/>
                <w:sz w:val="18"/>
                <w:szCs w:val="18"/>
                <w:lang w:val="en-GB" w:eastAsia="en-GB"/>
              </w:rPr>
              <w:t>Comments</w:t>
            </w:r>
          </w:p>
        </w:tc>
      </w:tr>
      <w:tr w:rsidR="00BC698C" w:rsidRPr="00F86254" w14:paraId="1508C033" w14:textId="77777777" w:rsidTr="001C0FA7">
        <w:tc>
          <w:tcPr>
            <w:tcW w:w="1696" w:type="dxa"/>
            <w:vMerge w:val="restart"/>
            <w:shd w:val="clear" w:color="auto" w:fill="auto"/>
            <w:hideMark/>
          </w:tcPr>
          <w:p w14:paraId="5661988E"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Indicator 13: adequacy of the project/programme monitoring process</w:t>
            </w:r>
          </w:p>
        </w:tc>
        <w:tc>
          <w:tcPr>
            <w:tcW w:w="3969" w:type="dxa"/>
            <w:gridSpan w:val="2"/>
            <w:shd w:val="clear" w:color="auto" w:fill="auto"/>
            <w:hideMark/>
          </w:tcPr>
          <w:p w14:paraId="79266D5A"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Irregular project monitoring is being done without an adequate monitoring framework</w:t>
            </w:r>
          </w:p>
        </w:tc>
        <w:tc>
          <w:tcPr>
            <w:tcW w:w="993" w:type="dxa"/>
            <w:shd w:val="clear" w:color="auto" w:fill="auto"/>
            <w:hideMark/>
          </w:tcPr>
          <w:p w14:paraId="523E19DE"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w:t>
            </w:r>
          </w:p>
        </w:tc>
        <w:tc>
          <w:tcPr>
            <w:tcW w:w="1134" w:type="dxa"/>
            <w:vMerge w:val="restart"/>
            <w:shd w:val="clear" w:color="auto" w:fill="auto"/>
            <w:noWrap/>
            <w:hideMark/>
          </w:tcPr>
          <w:p w14:paraId="33734360"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0.5</w:t>
            </w:r>
          </w:p>
        </w:tc>
        <w:tc>
          <w:tcPr>
            <w:tcW w:w="6662" w:type="dxa"/>
            <w:vMerge w:val="restart"/>
            <w:shd w:val="clear" w:color="auto" w:fill="auto"/>
            <w:hideMark/>
          </w:tcPr>
          <w:p w14:paraId="75DDF3D6" w14:textId="7236E5DC"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Project monitoring has been poor because there is limited understanding of the importance of project/programme-specific monitoring, limited technical capacity, limited understanding of results based and adaptive management, etc. There is anecdotal agreement that projects in the sector tend to deliver only limited results, but this is not often substantiated by solid data. Although it appears that some tools for monitoring are emerging, such as the National System for Forest Monitoring and the Adaptation and Mitigation to Climate Change platform (see Indicator 5), there are no operational mechanisms to date. The Government is, to the extent of its capacity, attempting to define indicators in line with international commitments (Sustainable Development Goals). For the moment, these indicators have not yet been disclosed and the expected capacity to monitor these indicators is low. The parks have, as part of the Management Effectiveness Tracking Tools, developed a specific set of indicators in 2019. Usefulness and use must be confirmed.</w:t>
            </w:r>
          </w:p>
          <w:p w14:paraId="5E6AFCF9" w14:textId="2743D1CA"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The project will help build a monitoring framework that can be easily and regularly used by government agencies to effectively report project results, reflect on lessons learned </w:t>
            </w:r>
            <w:r w:rsidRPr="00F86254">
              <w:rPr>
                <w:rFonts w:asciiTheme="minorHAnsi" w:hAnsiTheme="minorHAnsi" w:cstheme="minorHAnsi"/>
                <w:bCs/>
                <w:i w:val="0"/>
                <w:iCs w:val="0"/>
                <w:sz w:val="18"/>
                <w:szCs w:val="18"/>
                <w:lang w:val="en-GB"/>
              </w:rPr>
              <w:lastRenderedPageBreak/>
              <w:t xml:space="preserve">and rapidly detect delays and flaws. Some of the project indicators are based on national objectives, therefore facilitating government-wide monitoring based on the project monitoring, during the 5 years of project implementation. In addition, the project aims to provide sustainable funding for the post-project implementation of the monitoring methodology through long term financing of Biodiversity and Protected Areas (i.e., Biodiversity </w:t>
            </w:r>
            <w:r w:rsidR="00D60252" w:rsidRPr="00F86254">
              <w:rPr>
                <w:rFonts w:asciiTheme="minorHAnsi" w:hAnsiTheme="minorHAnsi" w:cstheme="minorHAnsi"/>
                <w:bCs/>
                <w:i w:val="0"/>
                <w:iCs w:val="0"/>
                <w:sz w:val="18"/>
                <w:szCs w:val="18"/>
                <w:lang w:val="en-GB"/>
              </w:rPr>
              <w:t xml:space="preserve">&amp; </w:t>
            </w:r>
            <w:r w:rsidRPr="00F86254">
              <w:rPr>
                <w:rFonts w:asciiTheme="minorHAnsi" w:hAnsiTheme="minorHAnsi" w:cstheme="minorHAnsi"/>
                <w:bCs/>
                <w:i w:val="0"/>
                <w:iCs w:val="0"/>
                <w:sz w:val="18"/>
                <w:szCs w:val="18"/>
                <w:lang w:val="en-GB"/>
              </w:rPr>
              <w:t xml:space="preserve">PA </w:t>
            </w:r>
            <w:r w:rsidR="00D60252" w:rsidRPr="00F86254">
              <w:rPr>
                <w:rFonts w:asciiTheme="minorHAnsi" w:hAnsiTheme="minorHAnsi" w:cstheme="minorHAnsi"/>
                <w:bCs/>
                <w:i w:val="0"/>
                <w:iCs w:val="0"/>
                <w:sz w:val="18"/>
                <w:szCs w:val="18"/>
                <w:lang w:val="en-GB"/>
              </w:rPr>
              <w:t>F</w:t>
            </w:r>
            <w:r w:rsidRPr="00F86254">
              <w:rPr>
                <w:rFonts w:asciiTheme="minorHAnsi" w:hAnsiTheme="minorHAnsi" w:cstheme="minorHAnsi"/>
                <w:bCs/>
                <w:i w:val="0"/>
                <w:iCs w:val="0"/>
                <w:sz w:val="18"/>
                <w:szCs w:val="18"/>
                <w:lang w:val="en-GB"/>
              </w:rPr>
              <w:t xml:space="preserve">inance </w:t>
            </w:r>
            <w:r w:rsidR="00D60252" w:rsidRPr="00F86254">
              <w:rPr>
                <w:rFonts w:asciiTheme="minorHAnsi" w:hAnsiTheme="minorHAnsi" w:cstheme="minorHAnsi"/>
                <w:bCs/>
                <w:i w:val="0"/>
                <w:iCs w:val="0"/>
                <w:sz w:val="18"/>
                <w:szCs w:val="18"/>
                <w:lang w:val="en-GB"/>
              </w:rPr>
              <w:t>P</w:t>
            </w:r>
            <w:r w:rsidRPr="00F86254">
              <w:rPr>
                <w:rFonts w:asciiTheme="minorHAnsi" w:hAnsiTheme="minorHAnsi" w:cstheme="minorHAnsi"/>
                <w:bCs/>
                <w:i w:val="0"/>
                <w:iCs w:val="0"/>
                <w:sz w:val="18"/>
                <w:szCs w:val="18"/>
                <w:lang w:val="en-GB"/>
              </w:rPr>
              <w:t xml:space="preserve">lan </w:t>
            </w:r>
            <w:r w:rsidR="00D60252" w:rsidRPr="00F86254">
              <w:rPr>
                <w:rFonts w:asciiTheme="minorHAnsi" w:hAnsiTheme="minorHAnsi" w:cstheme="minorHAnsi"/>
                <w:bCs/>
                <w:i w:val="0"/>
                <w:iCs w:val="0"/>
                <w:sz w:val="18"/>
                <w:szCs w:val="18"/>
                <w:lang w:val="en-GB"/>
              </w:rPr>
              <w:t xml:space="preserve">and </w:t>
            </w:r>
            <w:r w:rsidRPr="00F86254">
              <w:rPr>
                <w:rFonts w:asciiTheme="minorHAnsi" w:hAnsiTheme="minorHAnsi" w:cstheme="minorHAnsi"/>
                <w:bCs/>
                <w:i w:val="0"/>
                <w:iCs w:val="0"/>
                <w:sz w:val="18"/>
                <w:szCs w:val="18"/>
                <w:lang w:val="en-GB"/>
              </w:rPr>
              <w:t>Conservation Trust Fund).</w:t>
            </w:r>
          </w:p>
          <w:p w14:paraId="4977D3E4" w14:textId="77777777"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Component 2 – Outputs 2.3 &amp; 2.4; Component 4 – Output 4.1</w:t>
            </w:r>
          </w:p>
        </w:tc>
      </w:tr>
      <w:tr w:rsidR="00BC698C" w:rsidRPr="00F86254" w14:paraId="75336643" w14:textId="77777777" w:rsidTr="001C0FA7">
        <w:tc>
          <w:tcPr>
            <w:tcW w:w="1696" w:type="dxa"/>
            <w:vMerge/>
            <w:hideMark/>
          </w:tcPr>
          <w:p w14:paraId="0BC22D5C"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3352EB2E"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an adequate monitoring framework is in place, but project monitoring is irregularly conducted</w:t>
            </w:r>
          </w:p>
        </w:tc>
        <w:tc>
          <w:tcPr>
            <w:tcW w:w="993" w:type="dxa"/>
            <w:shd w:val="clear" w:color="auto" w:fill="auto"/>
            <w:hideMark/>
          </w:tcPr>
          <w:p w14:paraId="0F150580"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w:t>
            </w:r>
          </w:p>
        </w:tc>
        <w:tc>
          <w:tcPr>
            <w:tcW w:w="1134" w:type="dxa"/>
            <w:vMerge/>
            <w:hideMark/>
          </w:tcPr>
          <w:p w14:paraId="3480C569"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4B2212AD"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5BFB986F" w14:textId="77777777" w:rsidTr="001C0FA7">
        <w:tc>
          <w:tcPr>
            <w:tcW w:w="1696" w:type="dxa"/>
            <w:vMerge/>
            <w:hideMark/>
          </w:tcPr>
          <w:p w14:paraId="4FE71C5D"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7037F7B8"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regular participative monitoring of results is being conducted, but this information is only partially used by the project/programme implementation team</w:t>
            </w:r>
          </w:p>
        </w:tc>
        <w:tc>
          <w:tcPr>
            <w:tcW w:w="993" w:type="dxa"/>
            <w:shd w:val="clear" w:color="auto" w:fill="auto"/>
            <w:hideMark/>
          </w:tcPr>
          <w:p w14:paraId="2E27492D"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2</w:t>
            </w:r>
          </w:p>
        </w:tc>
        <w:tc>
          <w:tcPr>
            <w:tcW w:w="1134" w:type="dxa"/>
            <w:vMerge/>
            <w:hideMark/>
          </w:tcPr>
          <w:p w14:paraId="342F1C97"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0E688D26"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3315713B" w14:textId="77777777" w:rsidTr="001C0FA7">
        <w:tc>
          <w:tcPr>
            <w:tcW w:w="1696" w:type="dxa"/>
            <w:vMerge/>
            <w:hideMark/>
          </w:tcPr>
          <w:p w14:paraId="5E13CBEA"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3882B7EF"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monitoring information is produced timely and accurately, and is used by the implementation team to learn and possibly change the course of action</w:t>
            </w:r>
          </w:p>
        </w:tc>
        <w:tc>
          <w:tcPr>
            <w:tcW w:w="993" w:type="dxa"/>
            <w:shd w:val="clear" w:color="auto" w:fill="auto"/>
            <w:hideMark/>
          </w:tcPr>
          <w:p w14:paraId="09D72332"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3</w:t>
            </w:r>
          </w:p>
        </w:tc>
        <w:tc>
          <w:tcPr>
            <w:tcW w:w="1134" w:type="dxa"/>
            <w:vMerge/>
            <w:hideMark/>
          </w:tcPr>
          <w:p w14:paraId="1D6DE0B3"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1B51FAF6"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29432D38" w14:textId="77777777" w:rsidTr="001C0FA7">
        <w:tc>
          <w:tcPr>
            <w:tcW w:w="1696" w:type="dxa"/>
            <w:vMerge w:val="restart"/>
            <w:shd w:val="clear" w:color="auto" w:fill="auto"/>
            <w:hideMark/>
          </w:tcPr>
          <w:p w14:paraId="58A5B14F"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Indicator 14: adequacy of the project/programme evaluation process</w:t>
            </w:r>
          </w:p>
        </w:tc>
        <w:tc>
          <w:tcPr>
            <w:tcW w:w="3969" w:type="dxa"/>
            <w:gridSpan w:val="2"/>
            <w:shd w:val="clear" w:color="auto" w:fill="auto"/>
            <w:hideMark/>
          </w:tcPr>
          <w:p w14:paraId="67900B79"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no or ineffective evaluations are being conducted, with no adequate evaluation plan or the necessary resources</w:t>
            </w:r>
          </w:p>
        </w:tc>
        <w:tc>
          <w:tcPr>
            <w:tcW w:w="993" w:type="dxa"/>
            <w:shd w:val="clear" w:color="auto" w:fill="auto"/>
            <w:hideMark/>
          </w:tcPr>
          <w:p w14:paraId="1C1510C1"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w:t>
            </w:r>
          </w:p>
        </w:tc>
        <w:tc>
          <w:tcPr>
            <w:tcW w:w="1134" w:type="dxa"/>
            <w:vMerge w:val="restart"/>
            <w:shd w:val="clear" w:color="auto" w:fill="auto"/>
            <w:noWrap/>
            <w:hideMark/>
          </w:tcPr>
          <w:p w14:paraId="6F306FE3"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0.2</w:t>
            </w:r>
          </w:p>
        </w:tc>
        <w:tc>
          <w:tcPr>
            <w:tcW w:w="6662" w:type="dxa"/>
            <w:vMerge w:val="restart"/>
            <w:shd w:val="clear" w:color="auto" w:fill="auto"/>
            <w:hideMark/>
          </w:tcPr>
          <w:p w14:paraId="53014D25" w14:textId="1F3B906F"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As developed above, and in view of the weaknesses observed in terms of monitoring, the Government evaluation of projects/programmes is particularly weak. DGA and DFB are the main directorates in charge of M&amp;E for environment related initiatives, but do not have any evaluation policies in place due to their limited understanding of the importance of project/programme-specific evaluation, limited technical capacity and oversight, limited understanding of results based and adaptive management, etc. On respective project/programme-based agendas, external evaluations are conducted. The effects are mitigated, with little appropriation/endorsement of the results and slow adaptation, highlighted by unclear legitimacy/mandate of lead environmental organizations (see indicator 1)</w:t>
            </w:r>
          </w:p>
          <w:p w14:paraId="41355B3C" w14:textId="1537F841"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 xml:space="preserve">By increasing and ensuring sustainability in monitoring, the project will raise awareness, capacity and interest in M&amp;E. </w:t>
            </w:r>
          </w:p>
          <w:p w14:paraId="36F9D3E8" w14:textId="77777777" w:rsidR="00896428" w:rsidRPr="00F86254" w:rsidRDefault="00896428" w:rsidP="00785079">
            <w:pPr>
              <w:pStyle w:val="BodyText"/>
              <w:pBdr>
                <w:bottom w:val="none" w:sz="0" w:space="0" w:color="auto"/>
              </w:pBdr>
              <w:tabs>
                <w:tab w:val="left" w:pos="426"/>
              </w:tabs>
              <w:spacing w:after="120"/>
              <w:rPr>
                <w:rFonts w:asciiTheme="minorHAnsi" w:hAnsiTheme="minorHAnsi" w:cstheme="minorHAnsi"/>
                <w:bCs/>
                <w:i w:val="0"/>
                <w:iCs w:val="0"/>
                <w:sz w:val="18"/>
                <w:szCs w:val="18"/>
                <w:lang w:val="en-GB"/>
              </w:rPr>
            </w:pPr>
            <w:r w:rsidRPr="00F86254">
              <w:rPr>
                <w:rFonts w:asciiTheme="minorHAnsi" w:hAnsiTheme="minorHAnsi" w:cstheme="minorHAnsi"/>
                <w:bCs/>
                <w:i w:val="0"/>
                <w:iCs w:val="0"/>
                <w:sz w:val="18"/>
                <w:szCs w:val="18"/>
                <w:lang w:val="en-GB"/>
              </w:rPr>
              <w:t>Component 2 – Outputs 2.3 &amp; 2.4; Component 4 – Output 4.1</w:t>
            </w:r>
          </w:p>
        </w:tc>
      </w:tr>
      <w:tr w:rsidR="00BC698C" w:rsidRPr="00F86254" w14:paraId="19CD9E02" w14:textId="77777777" w:rsidTr="001C0FA7">
        <w:tc>
          <w:tcPr>
            <w:tcW w:w="1696" w:type="dxa"/>
            <w:vMerge/>
            <w:hideMark/>
          </w:tcPr>
          <w:p w14:paraId="112A9131"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2910C218"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an adequate evaluation plan is in place, but evaluation activities are irregularly conducted</w:t>
            </w:r>
          </w:p>
        </w:tc>
        <w:tc>
          <w:tcPr>
            <w:tcW w:w="993" w:type="dxa"/>
            <w:shd w:val="clear" w:color="auto" w:fill="auto"/>
            <w:hideMark/>
          </w:tcPr>
          <w:p w14:paraId="02F2DC87"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1</w:t>
            </w:r>
          </w:p>
        </w:tc>
        <w:tc>
          <w:tcPr>
            <w:tcW w:w="1134" w:type="dxa"/>
            <w:vMerge/>
            <w:hideMark/>
          </w:tcPr>
          <w:p w14:paraId="3A02D74C"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1A0A578E"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1C8AAB31" w14:textId="77777777" w:rsidTr="001C0FA7">
        <w:tc>
          <w:tcPr>
            <w:tcW w:w="1696" w:type="dxa"/>
            <w:vMerge/>
            <w:hideMark/>
          </w:tcPr>
          <w:p w14:paraId="003367C8"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4F2107D9"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evaluations are being conducted as per an adequate evaluation plan, but the evaluation results are only partially used by the project or programme implementation team</w:t>
            </w:r>
          </w:p>
        </w:tc>
        <w:tc>
          <w:tcPr>
            <w:tcW w:w="993" w:type="dxa"/>
            <w:shd w:val="clear" w:color="auto" w:fill="auto"/>
            <w:hideMark/>
          </w:tcPr>
          <w:p w14:paraId="4136DF68"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2</w:t>
            </w:r>
          </w:p>
        </w:tc>
        <w:tc>
          <w:tcPr>
            <w:tcW w:w="1134" w:type="dxa"/>
            <w:vMerge/>
            <w:hideMark/>
          </w:tcPr>
          <w:p w14:paraId="71257D42"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46433D12" w14:textId="77777777" w:rsidR="00896428" w:rsidRPr="00F86254" w:rsidRDefault="00896428" w:rsidP="003A5AD5">
            <w:pPr>
              <w:spacing w:after="0"/>
              <w:rPr>
                <w:rFonts w:eastAsia="Times New Roman" w:cstheme="minorHAnsi"/>
                <w:sz w:val="18"/>
                <w:szCs w:val="18"/>
                <w:lang w:val="en-GB" w:eastAsia="en-GB"/>
              </w:rPr>
            </w:pPr>
          </w:p>
        </w:tc>
      </w:tr>
      <w:tr w:rsidR="00BC698C" w:rsidRPr="00F86254" w14:paraId="4D1C79B6" w14:textId="77777777" w:rsidTr="001C0FA7">
        <w:tc>
          <w:tcPr>
            <w:tcW w:w="1696" w:type="dxa"/>
            <w:vMerge/>
            <w:hideMark/>
          </w:tcPr>
          <w:p w14:paraId="0ED62D80"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p>
        </w:tc>
        <w:tc>
          <w:tcPr>
            <w:tcW w:w="3969" w:type="dxa"/>
            <w:gridSpan w:val="2"/>
            <w:shd w:val="clear" w:color="auto" w:fill="auto"/>
            <w:hideMark/>
          </w:tcPr>
          <w:p w14:paraId="499C51E7" w14:textId="77777777" w:rsidR="00896428" w:rsidRPr="00F86254" w:rsidRDefault="00896428" w:rsidP="00785079">
            <w:pPr>
              <w:tabs>
                <w:tab w:val="left" w:pos="426"/>
              </w:tabs>
              <w:spacing w:after="0"/>
              <w:jc w:val="left"/>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effective evaluations are conducted timely and accurately, and are used by the implementation team and the Implementing agencies and/or GEF staff to correct the course of action, if needed, and to learn for further planning activities</w:t>
            </w:r>
          </w:p>
        </w:tc>
        <w:tc>
          <w:tcPr>
            <w:tcW w:w="993" w:type="dxa"/>
            <w:shd w:val="clear" w:color="auto" w:fill="auto"/>
            <w:hideMark/>
          </w:tcPr>
          <w:p w14:paraId="0CFEF2EC" w14:textId="77777777" w:rsidR="00896428" w:rsidRPr="00F86254" w:rsidRDefault="00896428" w:rsidP="003A5AD5">
            <w:pPr>
              <w:spacing w:after="0"/>
              <w:jc w:val="center"/>
              <w:rPr>
                <w:rFonts w:eastAsia="Times New Roman" w:cstheme="minorHAnsi"/>
                <w:color w:val="000000"/>
                <w:sz w:val="18"/>
                <w:szCs w:val="18"/>
                <w:lang w:val="en-GB" w:eastAsia="en-GB"/>
              </w:rPr>
            </w:pPr>
            <w:r w:rsidRPr="00F86254">
              <w:rPr>
                <w:rFonts w:eastAsia="Times New Roman" w:cstheme="minorHAnsi"/>
                <w:color w:val="000000"/>
                <w:sz w:val="18"/>
                <w:szCs w:val="18"/>
                <w:lang w:val="en-GB" w:eastAsia="en-GB"/>
              </w:rPr>
              <w:t>3</w:t>
            </w:r>
          </w:p>
        </w:tc>
        <w:tc>
          <w:tcPr>
            <w:tcW w:w="1134" w:type="dxa"/>
            <w:vMerge/>
            <w:hideMark/>
          </w:tcPr>
          <w:p w14:paraId="2BB9FFB5" w14:textId="77777777" w:rsidR="00896428" w:rsidRPr="00F86254" w:rsidRDefault="00896428" w:rsidP="003A5AD5">
            <w:pPr>
              <w:spacing w:after="0"/>
              <w:rPr>
                <w:rFonts w:eastAsia="Times New Roman" w:cstheme="minorHAnsi"/>
                <w:color w:val="000000"/>
                <w:sz w:val="18"/>
                <w:szCs w:val="18"/>
                <w:lang w:val="en-GB" w:eastAsia="en-GB"/>
              </w:rPr>
            </w:pPr>
          </w:p>
        </w:tc>
        <w:tc>
          <w:tcPr>
            <w:tcW w:w="6662" w:type="dxa"/>
            <w:vMerge/>
            <w:hideMark/>
          </w:tcPr>
          <w:p w14:paraId="19939088" w14:textId="77777777" w:rsidR="00896428" w:rsidRPr="00F86254" w:rsidRDefault="00896428" w:rsidP="003A5AD5">
            <w:pPr>
              <w:spacing w:after="0"/>
              <w:rPr>
                <w:rFonts w:eastAsia="Times New Roman" w:cstheme="minorHAnsi"/>
                <w:sz w:val="18"/>
                <w:szCs w:val="18"/>
                <w:lang w:val="en-GB" w:eastAsia="en-GB"/>
              </w:rPr>
            </w:pPr>
          </w:p>
        </w:tc>
      </w:tr>
      <w:tr w:rsidR="001C0FA7" w:rsidRPr="00F86254" w14:paraId="2D63FA39" w14:textId="77777777" w:rsidTr="001C0FA7">
        <w:tc>
          <w:tcPr>
            <w:tcW w:w="5665" w:type="dxa"/>
            <w:gridSpan w:val="3"/>
            <w:shd w:val="clear" w:color="auto" w:fill="9CC2E5" w:themeFill="accent1" w:themeFillTint="99"/>
            <w:hideMark/>
          </w:tcPr>
          <w:p w14:paraId="58761FD2" w14:textId="77777777" w:rsidR="00896428" w:rsidRPr="00F86254" w:rsidRDefault="00896428" w:rsidP="003A5AD5">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CR5 - SCORE</w:t>
            </w:r>
          </w:p>
        </w:tc>
        <w:tc>
          <w:tcPr>
            <w:tcW w:w="993" w:type="dxa"/>
            <w:shd w:val="clear" w:color="auto" w:fill="9CC2E5" w:themeFill="accent1" w:themeFillTint="99"/>
            <w:hideMark/>
          </w:tcPr>
          <w:p w14:paraId="46AF99EC" w14:textId="77777777" w:rsidR="00896428" w:rsidRPr="00F86254" w:rsidRDefault="00896428" w:rsidP="003A5AD5">
            <w:pPr>
              <w:spacing w:after="0"/>
              <w:jc w:val="center"/>
              <w:rPr>
                <w:rFonts w:eastAsia="Times New Roman" w:cstheme="minorHAnsi"/>
                <w:b/>
                <w:bCs/>
                <w:sz w:val="18"/>
                <w:szCs w:val="18"/>
                <w:lang w:val="en-GB" w:eastAsia="en-GB"/>
              </w:rPr>
            </w:pPr>
            <w:r w:rsidRPr="00F86254">
              <w:rPr>
                <w:rFonts w:eastAsia="Times New Roman" w:cstheme="minorHAnsi"/>
                <w:b/>
                <w:bCs/>
                <w:sz w:val="18"/>
                <w:szCs w:val="18"/>
                <w:lang w:val="en-GB" w:eastAsia="en-GB"/>
              </w:rPr>
              <w:t>Max. 6</w:t>
            </w:r>
          </w:p>
        </w:tc>
        <w:tc>
          <w:tcPr>
            <w:tcW w:w="1134" w:type="dxa"/>
            <w:shd w:val="clear" w:color="auto" w:fill="9CC2E5" w:themeFill="accent1" w:themeFillTint="99"/>
            <w:noWrap/>
            <w:hideMark/>
          </w:tcPr>
          <w:p w14:paraId="59B0DC62" w14:textId="77777777" w:rsidR="00896428" w:rsidRPr="00F86254" w:rsidRDefault="00896428" w:rsidP="003A5AD5">
            <w:pPr>
              <w:spacing w:after="0"/>
              <w:jc w:val="center"/>
              <w:rPr>
                <w:rFonts w:eastAsia="Times New Roman" w:cstheme="minorHAnsi"/>
                <w:b/>
                <w:bCs/>
                <w:sz w:val="18"/>
                <w:szCs w:val="18"/>
                <w:lang w:val="en-GB" w:eastAsia="en-GB"/>
              </w:rPr>
            </w:pPr>
            <w:r w:rsidRPr="00F86254">
              <w:rPr>
                <w:rFonts w:eastAsia="Times New Roman" w:cstheme="minorHAnsi"/>
                <w:b/>
                <w:bCs/>
                <w:sz w:val="18"/>
                <w:szCs w:val="18"/>
                <w:lang w:val="en-GB" w:eastAsia="en-GB"/>
              </w:rPr>
              <w:t>0.7/6=0.12</w:t>
            </w:r>
          </w:p>
        </w:tc>
        <w:tc>
          <w:tcPr>
            <w:tcW w:w="6662" w:type="dxa"/>
            <w:shd w:val="clear" w:color="auto" w:fill="9CC2E5" w:themeFill="accent1" w:themeFillTint="99"/>
            <w:noWrap/>
            <w:hideMark/>
          </w:tcPr>
          <w:p w14:paraId="710379C9" w14:textId="77777777" w:rsidR="00896428" w:rsidRPr="00F86254" w:rsidRDefault="00896428" w:rsidP="003A5AD5">
            <w:pPr>
              <w:spacing w:after="0"/>
              <w:rPr>
                <w:rFonts w:eastAsia="Times New Roman" w:cstheme="minorHAnsi"/>
                <w:b/>
                <w:bCs/>
                <w:sz w:val="18"/>
                <w:szCs w:val="18"/>
                <w:lang w:val="en-GB" w:eastAsia="en-GB"/>
              </w:rPr>
            </w:pPr>
            <w:r w:rsidRPr="00F86254">
              <w:rPr>
                <w:rFonts w:eastAsia="Times New Roman" w:cstheme="minorHAnsi"/>
                <w:b/>
                <w:bCs/>
                <w:sz w:val="18"/>
                <w:szCs w:val="18"/>
                <w:lang w:val="en-GB" w:eastAsia="en-GB"/>
              </w:rPr>
              <w:t> </w:t>
            </w:r>
          </w:p>
        </w:tc>
      </w:tr>
    </w:tbl>
    <w:p w14:paraId="3CA6A5B5" w14:textId="77777777" w:rsidR="00641770" w:rsidRPr="00F86254" w:rsidRDefault="00641770">
      <w:pPr>
        <w:spacing w:after="0"/>
        <w:jc w:val="left"/>
        <w:rPr>
          <w:rFonts w:asciiTheme="minorHAnsi" w:hAnsiTheme="minorHAnsi" w:cstheme="minorHAnsi"/>
          <w:b/>
          <w:bCs/>
          <w:szCs w:val="22"/>
          <w:lang w:val="en-GB"/>
        </w:rPr>
      </w:pPr>
    </w:p>
    <w:p w14:paraId="04CE1C50" w14:textId="77777777" w:rsidR="00EF39CC" w:rsidRPr="00F86254" w:rsidRDefault="00EF39CC">
      <w:pPr>
        <w:spacing w:after="0"/>
        <w:jc w:val="left"/>
        <w:rPr>
          <w:rFonts w:asciiTheme="minorHAnsi" w:hAnsiTheme="minorHAnsi" w:cstheme="minorHAnsi"/>
          <w:b/>
          <w:bCs/>
          <w:szCs w:val="22"/>
          <w:lang w:val="en-GB"/>
        </w:rPr>
      </w:pPr>
      <w:r w:rsidRPr="00F86254">
        <w:rPr>
          <w:rFonts w:asciiTheme="minorHAnsi" w:hAnsiTheme="minorHAnsi" w:cstheme="minorHAnsi"/>
          <w:szCs w:val="22"/>
          <w:lang w:val="en-GB"/>
        </w:rPr>
        <w:br w:type="page"/>
      </w:r>
    </w:p>
    <w:p w14:paraId="6E122D21" w14:textId="12377993" w:rsidR="00330DFD" w:rsidRPr="00F86254" w:rsidRDefault="00330DFD" w:rsidP="00641770">
      <w:pPr>
        <w:pStyle w:val="Heading2"/>
        <w:spacing w:before="240" w:after="240"/>
        <w:ind w:left="0"/>
        <w:rPr>
          <w:rFonts w:asciiTheme="minorHAnsi" w:hAnsiTheme="minorHAnsi" w:cstheme="minorHAnsi"/>
          <w:szCs w:val="22"/>
          <w:lang w:val="en-GB"/>
        </w:rPr>
      </w:pPr>
      <w:bookmarkStart w:id="170" w:name="_Toc37242882"/>
      <w:r w:rsidRPr="00F86254">
        <w:rPr>
          <w:rFonts w:asciiTheme="minorHAnsi" w:hAnsiTheme="minorHAnsi" w:cstheme="minorHAnsi"/>
          <w:szCs w:val="22"/>
          <w:lang w:val="en-GB"/>
        </w:rPr>
        <w:lastRenderedPageBreak/>
        <w:t xml:space="preserve">Annex </w:t>
      </w:r>
      <w:r w:rsidR="006810A4" w:rsidRPr="00F86254">
        <w:rPr>
          <w:rFonts w:asciiTheme="minorHAnsi" w:hAnsiTheme="minorHAnsi" w:cstheme="minorHAnsi"/>
          <w:szCs w:val="22"/>
          <w:lang w:val="en-GB"/>
        </w:rPr>
        <w:t>8</w:t>
      </w:r>
      <w:r w:rsidRPr="00F86254">
        <w:rPr>
          <w:rFonts w:asciiTheme="minorHAnsi" w:hAnsiTheme="minorHAnsi" w:cstheme="minorHAnsi"/>
          <w:szCs w:val="22"/>
          <w:lang w:val="en-GB"/>
        </w:rPr>
        <w:t xml:space="preserve">: </w:t>
      </w:r>
      <w:r w:rsidR="00610CE1" w:rsidRPr="00F86254">
        <w:rPr>
          <w:rFonts w:asciiTheme="minorHAnsi" w:hAnsiTheme="minorHAnsi" w:cstheme="minorHAnsi"/>
          <w:szCs w:val="22"/>
          <w:lang w:val="en-GB"/>
        </w:rPr>
        <w:t xml:space="preserve">Project Design </w:t>
      </w:r>
      <w:r w:rsidR="000A17A4" w:rsidRPr="00F86254">
        <w:rPr>
          <w:rFonts w:asciiTheme="minorHAnsi" w:hAnsiTheme="minorHAnsi" w:cstheme="minorHAnsi"/>
          <w:szCs w:val="22"/>
          <w:lang w:val="en-GB"/>
        </w:rPr>
        <w:t xml:space="preserve">Decision Tree </w:t>
      </w:r>
      <w:r w:rsidR="00610CE1" w:rsidRPr="00F86254">
        <w:rPr>
          <w:rFonts w:asciiTheme="minorHAnsi" w:hAnsiTheme="minorHAnsi" w:cstheme="minorHAnsi"/>
          <w:szCs w:val="22"/>
          <w:lang w:val="en-GB"/>
        </w:rPr>
        <w:t>/ Theory of Change</w:t>
      </w:r>
      <w:bookmarkEnd w:id="170"/>
    </w:p>
    <w:p w14:paraId="753FB592" w14:textId="77777777" w:rsidR="00BC6ABA" w:rsidRPr="00F86254" w:rsidRDefault="00BC6ABA" w:rsidP="00BC6ABA">
      <w:pPr>
        <w:rPr>
          <w:lang w:val="en-GB"/>
        </w:rPr>
      </w:pPr>
    </w:p>
    <w:p w14:paraId="157719E4" w14:textId="6B7CA208" w:rsidR="009D6266" w:rsidRPr="00F86254" w:rsidRDefault="00752F4D">
      <w:pPr>
        <w:spacing w:after="0"/>
        <w:jc w:val="left"/>
        <w:rPr>
          <w:rFonts w:asciiTheme="minorHAnsi" w:hAnsiTheme="minorHAnsi" w:cstheme="minorHAnsi"/>
          <w:b/>
          <w:bCs/>
          <w:szCs w:val="22"/>
          <w:lang w:val="en-GB"/>
        </w:rPr>
      </w:pPr>
      <w:r w:rsidRPr="00F86254">
        <w:rPr>
          <w:noProof/>
          <w:lang w:val="en-GB"/>
        </w:rPr>
        <w:drawing>
          <wp:inline distT="0" distB="0" distL="0" distR="0" wp14:anchorId="27610432" wp14:editId="36213E7E">
            <wp:extent cx="9144000" cy="51435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9144000" cy="5143500"/>
                    </a:xfrm>
                    <a:prstGeom prst="rect">
                      <a:avLst/>
                    </a:prstGeom>
                  </pic:spPr>
                </pic:pic>
              </a:graphicData>
            </a:graphic>
          </wp:inline>
        </w:drawing>
      </w:r>
      <w:r w:rsidR="00BC6ABA" w:rsidRPr="00F86254">
        <w:rPr>
          <w:rFonts w:asciiTheme="minorHAnsi" w:hAnsiTheme="minorHAnsi" w:cstheme="minorHAnsi"/>
          <w:szCs w:val="22"/>
          <w:lang w:val="en-GB"/>
        </w:rPr>
        <w:t xml:space="preserve"> </w:t>
      </w:r>
      <w:r w:rsidR="009D6266" w:rsidRPr="00F86254">
        <w:rPr>
          <w:rFonts w:asciiTheme="minorHAnsi" w:hAnsiTheme="minorHAnsi" w:cstheme="minorHAnsi"/>
          <w:szCs w:val="22"/>
          <w:lang w:val="en-GB"/>
        </w:rPr>
        <w:br w:type="page"/>
      </w:r>
    </w:p>
    <w:p w14:paraId="52DF3EF2" w14:textId="4D42C472" w:rsidR="009056EC" w:rsidRPr="00F86254" w:rsidRDefault="009056EC" w:rsidP="00E673E4">
      <w:pPr>
        <w:pStyle w:val="Heading2"/>
        <w:spacing w:before="240" w:after="240"/>
        <w:ind w:left="0"/>
        <w:rPr>
          <w:b w:val="0"/>
          <w:lang w:val="en-GB"/>
        </w:rPr>
      </w:pPr>
      <w:bookmarkStart w:id="171" w:name="_Toc37242883"/>
      <w:r w:rsidRPr="00F86254">
        <w:rPr>
          <w:rFonts w:asciiTheme="minorHAnsi" w:hAnsiTheme="minorHAnsi" w:cstheme="minorHAnsi"/>
          <w:szCs w:val="22"/>
          <w:lang w:val="en-GB"/>
        </w:rPr>
        <w:lastRenderedPageBreak/>
        <w:t xml:space="preserve">Annex </w:t>
      </w:r>
      <w:r w:rsidR="006828BE" w:rsidRPr="00F86254">
        <w:rPr>
          <w:rFonts w:asciiTheme="minorHAnsi" w:hAnsiTheme="minorHAnsi" w:cstheme="minorHAnsi"/>
          <w:szCs w:val="22"/>
          <w:lang w:val="en-GB"/>
        </w:rPr>
        <w:t>9</w:t>
      </w:r>
      <w:r w:rsidRPr="00F86254">
        <w:rPr>
          <w:rFonts w:asciiTheme="minorHAnsi" w:hAnsiTheme="minorHAnsi" w:cstheme="minorHAnsi"/>
          <w:szCs w:val="22"/>
          <w:lang w:val="en-GB"/>
        </w:rPr>
        <w:t xml:space="preserve">: </w:t>
      </w:r>
      <w:r w:rsidR="00E673E4" w:rsidRPr="00F86254">
        <w:rPr>
          <w:rFonts w:asciiTheme="minorHAnsi" w:hAnsiTheme="minorHAnsi" w:cstheme="minorHAnsi"/>
          <w:szCs w:val="22"/>
          <w:lang w:val="en-GB"/>
        </w:rPr>
        <w:t>S</w:t>
      </w:r>
      <w:r w:rsidRPr="00F86254">
        <w:rPr>
          <w:rFonts w:asciiTheme="minorHAnsi" w:hAnsiTheme="minorHAnsi" w:cstheme="minorHAnsi"/>
          <w:szCs w:val="22"/>
          <w:lang w:val="en-GB"/>
        </w:rPr>
        <w:t>takeholders consult</w:t>
      </w:r>
      <w:r w:rsidR="00E673E4" w:rsidRPr="00F86254">
        <w:rPr>
          <w:rFonts w:asciiTheme="minorHAnsi" w:hAnsiTheme="minorHAnsi" w:cstheme="minorHAnsi"/>
          <w:szCs w:val="22"/>
          <w:lang w:val="en-GB"/>
        </w:rPr>
        <w:t>ations</w:t>
      </w:r>
      <w:r w:rsidRPr="00F86254">
        <w:rPr>
          <w:rFonts w:asciiTheme="minorHAnsi" w:hAnsiTheme="minorHAnsi" w:cstheme="minorHAnsi"/>
          <w:szCs w:val="22"/>
          <w:lang w:val="en-GB"/>
        </w:rPr>
        <w:t xml:space="preserve"> during project </w:t>
      </w:r>
      <w:r w:rsidR="00E673E4" w:rsidRPr="00F86254">
        <w:rPr>
          <w:rFonts w:asciiTheme="minorHAnsi" w:hAnsiTheme="minorHAnsi" w:cstheme="minorHAnsi"/>
          <w:szCs w:val="22"/>
          <w:lang w:val="en-GB"/>
        </w:rPr>
        <w:t>design</w:t>
      </w:r>
      <w:bookmarkEnd w:id="171"/>
      <w:r w:rsidRPr="00F86254">
        <w:rPr>
          <w:rFonts w:asciiTheme="minorHAnsi" w:hAnsiTheme="minorHAnsi" w:cstheme="minorHAnsi"/>
          <w:szCs w:val="22"/>
          <w:lang w:val="en-GB"/>
        </w:rPr>
        <w:t xml:space="preserve"> </w:t>
      </w:r>
    </w:p>
    <w:p w14:paraId="0A330174" w14:textId="6D723EC7" w:rsidR="00145B90" w:rsidRPr="00F86254" w:rsidRDefault="00145B90" w:rsidP="00145B90">
      <w:pPr>
        <w:pStyle w:val="CommentSubject"/>
        <w:tabs>
          <w:tab w:val="left" w:pos="426"/>
        </w:tabs>
        <w:spacing w:after="120"/>
        <w:rPr>
          <w:b w:val="0"/>
          <w:lang w:val="en-GB"/>
        </w:rPr>
      </w:pPr>
      <w:r w:rsidRPr="00F86254">
        <w:rPr>
          <w:b w:val="0"/>
          <w:lang w:val="en-GB"/>
        </w:rPr>
        <w:t xml:space="preserve">During project development, the project development team met a broad range of stakeholders at the national and local/community levels on both islands, to identify and prioritize project sites, </w:t>
      </w:r>
      <w:r w:rsidRPr="00F86254">
        <w:rPr>
          <w:rFonts w:cs="Calibri"/>
          <w:b w:val="0"/>
          <w:lang w:val="en-GB"/>
        </w:rPr>
        <w:t>brainstorm</w:t>
      </w:r>
      <w:r w:rsidRPr="00F86254">
        <w:rPr>
          <w:b w:val="0"/>
          <w:lang w:val="en-GB"/>
        </w:rPr>
        <w:t xml:space="preserve"> on the actions, seek consent to the build-up of partnerships, gather information and validate the project design. Specific activities included the following:</w:t>
      </w:r>
    </w:p>
    <w:p w14:paraId="055F75B9" w14:textId="77777777" w:rsidR="00867B5E" w:rsidRPr="00F86254" w:rsidRDefault="00145B90" w:rsidP="003808FD">
      <w:pPr>
        <w:pStyle w:val="CommentSubject"/>
        <w:numPr>
          <w:ilvl w:val="0"/>
          <w:numId w:val="40"/>
        </w:numPr>
        <w:tabs>
          <w:tab w:val="left" w:pos="426"/>
        </w:tabs>
        <w:spacing w:after="120"/>
        <w:rPr>
          <w:rFonts w:cstheme="minorHAnsi"/>
          <w:b w:val="0"/>
          <w:lang w:val="en-GB"/>
        </w:rPr>
      </w:pPr>
      <w:r w:rsidRPr="00F86254">
        <w:rPr>
          <w:rFonts w:cstheme="minorHAnsi"/>
          <w:lang w:val="en-GB"/>
        </w:rPr>
        <w:t>Stakeholders’ Consultations</w:t>
      </w:r>
      <w:r w:rsidRPr="00F86254">
        <w:rPr>
          <w:rFonts w:cstheme="minorHAnsi"/>
          <w:b w:val="0"/>
          <w:lang w:val="en-GB"/>
        </w:rPr>
        <w:t xml:space="preserve"> – several rounds of consultations took place between May 2019 and November 2019 with local stakeholders at proposed project sites to obtain their perspectives on project activities and ensure that the project would meet their needs. The consultations were carried out by the three National Consultants and the GEF Project Design Expert while </w:t>
      </w:r>
      <w:r w:rsidRPr="00F86254">
        <w:rPr>
          <w:b w:val="0"/>
          <w:lang w:val="en-GB"/>
        </w:rPr>
        <w:t>on</w:t>
      </w:r>
      <w:r w:rsidRPr="00F86254">
        <w:rPr>
          <w:rFonts w:cstheme="minorHAnsi"/>
          <w:b w:val="0"/>
          <w:lang w:val="en-GB"/>
        </w:rPr>
        <w:t xml:space="preserve"> mission in country (mission 02 to 16 May &amp; 02 to 30 November 2019). The consultation can be divided into three categories: (</w:t>
      </w:r>
      <w:proofErr w:type="spellStart"/>
      <w:r w:rsidRPr="00F86254">
        <w:rPr>
          <w:rFonts w:cstheme="minorHAnsi"/>
          <w:b w:val="0"/>
          <w:lang w:val="en-GB"/>
        </w:rPr>
        <w:t>i</w:t>
      </w:r>
      <w:proofErr w:type="spellEnd"/>
      <w:r w:rsidRPr="00F86254">
        <w:rPr>
          <w:rFonts w:cstheme="minorHAnsi"/>
          <w:b w:val="0"/>
          <w:lang w:val="en-GB"/>
        </w:rPr>
        <w:t xml:space="preserve">) one-to-one meetings with specific stakeholders; (ii) meetings with focus groups (NGOs, private operators in the fields on tourism and agriculture/transformation, value chain cooperatives, financial operators); (iii) meetings with user groups and rural communities (with final validation by a representative selection of communities on the 5 &amp; 9 December 2019). The meetings with communities were designed to create an informal atmosphere to make community members at ease. Community leaders were approached in advance and asked to gather representative groups, making sure that group of forest users (charcoal makers &amp; loggers), women and young people would be equitably represented. The discussions were facilitated by community promotors / organizers and government officials with an experience in community participation work, who encouraged the participants to identify opportunities and risks related to the future project, express their wishes and concerns, and prioritize actions and interventions.  </w:t>
      </w:r>
    </w:p>
    <w:p w14:paraId="3D44C132" w14:textId="14D39584" w:rsidR="00867B5E" w:rsidRPr="00F86254" w:rsidRDefault="00145B90" w:rsidP="003808FD">
      <w:pPr>
        <w:pStyle w:val="CommentSubject"/>
        <w:numPr>
          <w:ilvl w:val="0"/>
          <w:numId w:val="40"/>
        </w:numPr>
        <w:tabs>
          <w:tab w:val="left" w:pos="426"/>
        </w:tabs>
        <w:spacing w:after="120"/>
        <w:rPr>
          <w:rFonts w:cstheme="minorHAnsi"/>
          <w:b w:val="0"/>
          <w:lang w:val="en-GB"/>
        </w:rPr>
      </w:pPr>
      <w:r w:rsidRPr="00F86254">
        <w:rPr>
          <w:rFonts w:cstheme="minorHAnsi"/>
          <w:lang w:val="en-GB"/>
        </w:rPr>
        <w:t>Peer Consultations</w:t>
      </w:r>
      <w:r w:rsidRPr="00F86254">
        <w:rPr>
          <w:rFonts w:cstheme="minorHAnsi"/>
          <w:b w:val="0"/>
          <w:lang w:val="en-GB"/>
        </w:rPr>
        <w:t xml:space="preserve"> – several consultations took place with national and international institutions responsible for related initiatives, to explore coordination arrangements. These included: International Fund for Agricultural Development, Food and Agriculture Organization, African Development Bank, the World Bank Group, European Union Delegation, government ministries and directorates, private companies (</w:t>
      </w:r>
      <w:proofErr w:type="spellStart"/>
      <w:r w:rsidR="00295CB0">
        <w:rPr>
          <w:rFonts w:cstheme="minorHAnsi"/>
          <w:b w:val="0"/>
          <w:lang w:val="en-GB"/>
        </w:rPr>
        <w:t>Valudo</w:t>
      </w:r>
      <w:proofErr w:type="spellEnd"/>
      <w:r w:rsidRPr="00F86254">
        <w:rPr>
          <w:rFonts w:cstheme="minorHAnsi"/>
          <w:b w:val="0"/>
          <w:lang w:val="en-GB"/>
        </w:rPr>
        <w:t xml:space="preserve">, </w:t>
      </w:r>
      <w:proofErr w:type="spellStart"/>
      <w:r w:rsidRPr="00F86254">
        <w:rPr>
          <w:rFonts w:cstheme="minorHAnsi"/>
          <w:b w:val="0"/>
          <w:lang w:val="en-GB"/>
        </w:rPr>
        <w:t>Agripalma</w:t>
      </w:r>
      <w:proofErr w:type="spellEnd"/>
      <w:r w:rsidRPr="00F86254">
        <w:rPr>
          <w:rFonts w:cstheme="minorHAnsi"/>
          <w:b w:val="0"/>
          <w:lang w:val="en-GB"/>
        </w:rPr>
        <w:t>, HBD, etc.), and NGOs (</w:t>
      </w:r>
      <w:proofErr w:type="spellStart"/>
      <w:r w:rsidRPr="00F86254">
        <w:rPr>
          <w:rFonts w:cstheme="minorHAnsi"/>
          <w:b w:val="0"/>
          <w:lang w:val="en-GB"/>
        </w:rPr>
        <w:t>birdLife</w:t>
      </w:r>
      <w:proofErr w:type="spellEnd"/>
      <w:r w:rsidRPr="00F86254">
        <w:rPr>
          <w:rFonts w:cstheme="minorHAnsi"/>
          <w:b w:val="0"/>
          <w:lang w:val="en-GB"/>
        </w:rPr>
        <w:t xml:space="preserve"> International, FFI, Oikos, </w:t>
      </w:r>
      <w:proofErr w:type="spellStart"/>
      <w:r w:rsidRPr="00F86254">
        <w:rPr>
          <w:rFonts w:cstheme="minorHAnsi"/>
          <w:b w:val="0"/>
          <w:lang w:val="en-GB"/>
        </w:rPr>
        <w:t>Fundação</w:t>
      </w:r>
      <w:proofErr w:type="spellEnd"/>
      <w:r w:rsidRPr="00F86254">
        <w:rPr>
          <w:rFonts w:cstheme="minorHAnsi"/>
          <w:b w:val="0"/>
          <w:lang w:val="en-GB"/>
        </w:rPr>
        <w:t xml:space="preserve"> Príncipe, Monte Pico, </w:t>
      </w:r>
      <w:proofErr w:type="spellStart"/>
      <w:r w:rsidRPr="00F86254">
        <w:rPr>
          <w:rFonts w:cstheme="minorHAnsi"/>
          <w:b w:val="0"/>
          <w:lang w:val="en-GB"/>
        </w:rPr>
        <w:t>Alisei</w:t>
      </w:r>
      <w:proofErr w:type="spellEnd"/>
      <w:r w:rsidRPr="00F86254">
        <w:rPr>
          <w:rFonts w:cstheme="minorHAnsi"/>
          <w:b w:val="0"/>
          <w:lang w:val="en-GB"/>
        </w:rPr>
        <w:t>, etc.).</w:t>
      </w:r>
    </w:p>
    <w:p w14:paraId="23F3C13B" w14:textId="77777777" w:rsidR="00867B5E" w:rsidRPr="00F86254" w:rsidRDefault="00145B90" w:rsidP="003808FD">
      <w:pPr>
        <w:pStyle w:val="CommentSubject"/>
        <w:numPr>
          <w:ilvl w:val="0"/>
          <w:numId w:val="40"/>
        </w:numPr>
        <w:tabs>
          <w:tab w:val="left" w:pos="426"/>
        </w:tabs>
        <w:spacing w:after="120"/>
        <w:rPr>
          <w:rFonts w:cstheme="minorHAnsi"/>
          <w:b w:val="0"/>
          <w:lang w:val="en-GB"/>
        </w:rPr>
      </w:pPr>
      <w:r w:rsidRPr="00F86254">
        <w:rPr>
          <w:rFonts w:cstheme="minorHAnsi"/>
          <w:lang w:val="en-GB"/>
        </w:rPr>
        <w:t>Workshop to validate the general project framework</w:t>
      </w:r>
      <w:r w:rsidRPr="00F86254">
        <w:rPr>
          <w:rFonts w:cstheme="minorHAnsi"/>
          <w:b w:val="0"/>
          <w:lang w:val="en-GB"/>
        </w:rPr>
        <w:t xml:space="preserve"> – took place in the capital city of São Tomé on 14 May 2019, with the participation of the UNDP-GEF Project Design Expert, PPG consultants and representatives of government, civil society, donors and other agencies. The objective of the workshop was to introduce the project and the project development team, review proposed project preparation activities, review and assess other current initiatives relevant to this project, identify potential co-financing, endorse the project preparation approach, and trigger a preliminary debate on the objectives, scope, and actions of the project. In the continuum of this workshop, a representative group of actors was mobilized and regularly consulted to guide the development of the project.</w:t>
      </w:r>
    </w:p>
    <w:p w14:paraId="2F80AF5E" w14:textId="77777777" w:rsidR="00867B5E" w:rsidRPr="00F86254" w:rsidRDefault="00145B90" w:rsidP="003808FD">
      <w:pPr>
        <w:pStyle w:val="CommentSubject"/>
        <w:numPr>
          <w:ilvl w:val="0"/>
          <w:numId w:val="40"/>
        </w:numPr>
        <w:tabs>
          <w:tab w:val="left" w:pos="426"/>
        </w:tabs>
        <w:spacing w:after="120"/>
        <w:rPr>
          <w:rFonts w:cstheme="minorHAnsi"/>
          <w:b w:val="0"/>
          <w:lang w:val="en-GB"/>
        </w:rPr>
      </w:pPr>
      <w:r w:rsidRPr="00F86254">
        <w:rPr>
          <w:rFonts w:cstheme="minorHAnsi"/>
          <w:lang w:val="en-GB"/>
        </w:rPr>
        <w:t>Validation Workshop</w:t>
      </w:r>
      <w:r w:rsidRPr="00F86254">
        <w:rPr>
          <w:rFonts w:cstheme="minorHAnsi"/>
          <w:b w:val="0"/>
          <w:lang w:val="en-GB"/>
        </w:rPr>
        <w:t xml:space="preserve"> – held in São Tomé (28 November 2019), with the participation of the UNDP-GEF Project Design Expert and representatives of government (central government and regional government), civil society, donors and other agencies to review and verify/endorse the project design, secure co-financing commitments, agree on implementation arrangements and project budget.</w:t>
      </w:r>
    </w:p>
    <w:p w14:paraId="434D3868" w14:textId="77777777" w:rsidR="00867B5E" w:rsidRPr="00F86254" w:rsidRDefault="00145B90" w:rsidP="00867B5E">
      <w:pPr>
        <w:pStyle w:val="CommentSubject"/>
        <w:tabs>
          <w:tab w:val="left" w:pos="426"/>
        </w:tabs>
        <w:spacing w:after="120"/>
        <w:rPr>
          <w:rFonts w:cstheme="minorHAnsi"/>
          <w:b w:val="0"/>
          <w:lang w:val="en-GB"/>
        </w:rPr>
      </w:pPr>
      <w:r w:rsidRPr="00F86254">
        <w:rPr>
          <w:rFonts w:cstheme="minorHAnsi"/>
          <w:b w:val="0"/>
          <w:lang w:val="en-GB"/>
        </w:rPr>
        <w:t>The outputs of these activities were consultation reports with list of participants, which were used to inform the project development exercise. The team felt a positive attitude towards the project, with high participation and lively discussions. No major concerns were raised by the interviewees. Among the most frequent recommendations: (</w:t>
      </w:r>
      <w:proofErr w:type="spellStart"/>
      <w:r w:rsidRPr="00F86254">
        <w:rPr>
          <w:rFonts w:cstheme="minorHAnsi"/>
          <w:b w:val="0"/>
          <w:lang w:val="en-GB"/>
        </w:rPr>
        <w:t>i</w:t>
      </w:r>
      <w:proofErr w:type="spellEnd"/>
      <w:r w:rsidRPr="00F86254">
        <w:rPr>
          <w:rFonts w:cstheme="minorHAnsi"/>
          <w:b w:val="0"/>
          <w:lang w:val="en-GB"/>
        </w:rPr>
        <w:t>) ensure coordination with on-going initiatives and avoid duplication; (ii) build on past achievements and learn from mistakes and experiences from past projects; (iii) ensure empowerment of local actors and grassroots beneficiaries; (iv) fill capacity gaps through specific training; (v) maximize the use of national expertise and resources; (vi) ensure equal participation of men and women; (vii) work on both islands.</w:t>
      </w:r>
    </w:p>
    <w:p w14:paraId="71A34040" w14:textId="0059520B" w:rsidR="00867B5E" w:rsidRPr="00F86254" w:rsidRDefault="00867B5E" w:rsidP="00867B5E">
      <w:pPr>
        <w:pStyle w:val="CommentSubject"/>
        <w:tabs>
          <w:tab w:val="left" w:pos="426"/>
        </w:tabs>
        <w:spacing w:after="120"/>
        <w:rPr>
          <w:rFonts w:cstheme="minorHAnsi"/>
          <w:b w:val="0"/>
          <w:lang w:val="en-GB"/>
        </w:rPr>
      </w:pPr>
      <w:r w:rsidRPr="00F86254">
        <w:rPr>
          <w:rFonts w:cstheme="minorHAnsi"/>
          <w:b w:val="0"/>
          <w:lang w:val="en-GB"/>
        </w:rPr>
        <w:t xml:space="preserve">The in-depth consultations undertaken, to ensure compliance of objectives, promote further appropriation of project intervention, establish/strengthen partnerships and practical modalities for linking and collaborating with relevant ongoing and planned interventions, will be maintained and strengthened during project implementation. During the project development phase, lessons learned from similar projects carried out in the same or similar thematic and geographic areas were identified. The project development team reviewed project activity/evaluation reports and discussed with representatives of former, on-going and planned initiatives; primarily: </w:t>
      </w:r>
    </w:p>
    <w:p w14:paraId="7695865C" w14:textId="3FDB3380" w:rsidR="00CB2230" w:rsidRPr="00F86254" w:rsidRDefault="00CB2230" w:rsidP="003808FD">
      <w:pPr>
        <w:pStyle w:val="CommentSubject"/>
        <w:numPr>
          <w:ilvl w:val="0"/>
          <w:numId w:val="40"/>
        </w:numPr>
        <w:tabs>
          <w:tab w:val="left" w:pos="426"/>
        </w:tabs>
        <w:spacing w:after="120"/>
        <w:rPr>
          <w:rFonts w:cstheme="minorHAnsi"/>
          <w:b w:val="0"/>
          <w:lang w:val="en-GB"/>
        </w:rPr>
      </w:pPr>
      <w:r w:rsidRPr="00F86254">
        <w:rPr>
          <w:rFonts w:cstheme="minorHAnsi"/>
          <w:b w:val="0"/>
          <w:lang w:val="en-GB"/>
        </w:rPr>
        <w:lastRenderedPageBreak/>
        <w:t xml:space="preserve">UNDP-led GEF5-funded project (2016-2020) ‘Promotion of Environmentally Sustainable and Climate-Resilient Grid Isolated Grid Based Hydroelectric Electricity Through an Integrated Approach in </w:t>
      </w:r>
      <w:r w:rsidR="008E0A3F">
        <w:rPr>
          <w:rFonts w:cstheme="minorHAnsi"/>
          <w:b w:val="0"/>
          <w:lang w:val="en-GB"/>
        </w:rPr>
        <w:t>São Tomé</w:t>
      </w:r>
      <w:r w:rsidRPr="00F86254">
        <w:rPr>
          <w:rFonts w:cstheme="minorHAnsi"/>
          <w:b w:val="0"/>
          <w:lang w:val="en-GB"/>
        </w:rPr>
        <w:t xml:space="preserve"> and </w:t>
      </w:r>
      <w:r w:rsidR="008E0A3F">
        <w:rPr>
          <w:rFonts w:cstheme="minorHAnsi"/>
          <w:b w:val="0"/>
          <w:lang w:val="en-GB"/>
        </w:rPr>
        <w:t>Príncipe</w:t>
      </w:r>
      <w:r w:rsidRPr="00F86254">
        <w:rPr>
          <w:rFonts w:cstheme="minorHAnsi"/>
          <w:b w:val="0"/>
          <w:lang w:val="en-GB"/>
        </w:rPr>
        <w:t>’ that addresses issues related to access to energy, deforestation and land use, especially regarding activities toward sustainable management of degraded agricultural lands and forests.</w:t>
      </w:r>
    </w:p>
    <w:p w14:paraId="615070BB" w14:textId="3C2788D9" w:rsidR="00CB2230" w:rsidRPr="00F86254" w:rsidRDefault="00CB2230" w:rsidP="003808FD">
      <w:pPr>
        <w:pStyle w:val="CommentSubject"/>
        <w:numPr>
          <w:ilvl w:val="0"/>
          <w:numId w:val="40"/>
        </w:numPr>
        <w:tabs>
          <w:tab w:val="left" w:pos="426"/>
        </w:tabs>
        <w:spacing w:after="120"/>
        <w:rPr>
          <w:rFonts w:cstheme="minorHAnsi"/>
          <w:b w:val="0"/>
          <w:lang w:val="en-GB"/>
        </w:rPr>
      </w:pPr>
      <w:r w:rsidRPr="00F86254">
        <w:rPr>
          <w:rFonts w:cstheme="minorHAnsi"/>
          <w:b w:val="0"/>
          <w:lang w:val="en-GB"/>
        </w:rPr>
        <w:t xml:space="preserve">FAO-led GEF6-funded project (2019-2023) ‘Landscape Restoration for Ecosystem Functionality and Climate Change Mitigation in the Republic of </w:t>
      </w:r>
      <w:r w:rsidR="008E0A3F">
        <w:rPr>
          <w:rFonts w:cstheme="minorHAnsi"/>
          <w:b w:val="0"/>
          <w:lang w:val="en-GB"/>
        </w:rPr>
        <w:t>São Tomé</w:t>
      </w:r>
      <w:r w:rsidRPr="00F86254">
        <w:rPr>
          <w:rFonts w:cstheme="minorHAnsi"/>
          <w:b w:val="0"/>
          <w:lang w:val="en-GB"/>
        </w:rPr>
        <w:t xml:space="preserve"> e </w:t>
      </w:r>
      <w:r w:rsidR="008E0A3F">
        <w:rPr>
          <w:rFonts w:cstheme="minorHAnsi"/>
          <w:b w:val="0"/>
          <w:lang w:val="en-GB"/>
        </w:rPr>
        <w:t>Príncipe</w:t>
      </w:r>
      <w:r w:rsidRPr="00F86254">
        <w:rPr>
          <w:rFonts w:cstheme="minorHAnsi"/>
          <w:b w:val="0"/>
          <w:lang w:val="en-GB"/>
        </w:rPr>
        <w:t>’ framed into the Reforestation Initiative (TRI) led by DFB/FAO, and that has the objective to promote the restoration and sustainable management of the forest ecosystems of São Tomé and Príncipe to reduce carbon emissions from deforestation, and stop and reverse forest and soil degradation.</w:t>
      </w:r>
    </w:p>
    <w:p w14:paraId="660192C5" w14:textId="160528D2" w:rsidR="00CB2230" w:rsidRPr="00F86254" w:rsidRDefault="00CB2230" w:rsidP="003808FD">
      <w:pPr>
        <w:pStyle w:val="CommentSubject"/>
        <w:numPr>
          <w:ilvl w:val="0"/>
          <w:numId w:val="40"/>
        </w:numPr>
        <w:tabs>
          <w:tab w:val="left" w:pos="426"/>
        </w:tabs>
        <w:spacing w:after="120"/>
        <w:rPr>
          <w:rFonts w:cstheme="minorHAnsi"/>
          <w:b w:val="0"/>
          <w:lang w:val="en-GB"/>
        </w:rPr>
      </w:pPr>
      <w:r w:rsidRPr="00F86254">
        <w:rPr>
          <w:rFonts w:cstheme="minorHAnsi"/>
          <w:b w:val="0"/>
          <w:lang w:val="en-GB"/>
        </w:rPr>
        <w:t>AfDB-funded government led project (2018-2020) ‘</w:t>
      </w:r>
      <w:r w:rsidR="00E509BC" w:rsidRPr="00F86254">
        <w:rPr>
          <w:rFonts w:cstheme="minorHAnsi"/>
          <w:b w:val="0"/>
          <w:lang w:val="en-GB"/>
        </w:rPr>
        <w:t xml:space="preserve">National Land Use and Management Plan </w:t>
      </w:r>
      <w:r w:rsidRPr="00F86254">
        <w:rPr>
          <w:rFonts w:cstheme="minorHAnsi"/>
          <w:b w:val="0"/>
          <w:lang w:val="en-GB"/>
        </w:rPr>
        <w:t xml:space="preserve">for </w:t>
      </w:r>
      <w:r w:rsidR="008E0A3F">
        <w:rPr>
          <w:rFonts w:cstheme="minorHAnsi"/>
          <w:b w:val="0"/>
          <w:lang w:val="en-GB"/>
        </w:rPr>
        <w:t>São Tomé</w:t>
      </w:r>
      <w:r w:rsidRPr="00F86254">
        <w:rPr>
          <w:rFonts w:cstheme="minorHAnsi"/>
          <w:b w:val="0"/>
          <w:lang w:val="en-GB"/>
        </w:rPr>
        <w:t xml:space="preserve"> and </w:t>
      </w:r>
      <w:r w:rsidR="008E0A3F">
        <w:rPr>
          <w:rFonts w:cstheme="minorHAnsi"/>
          <w:b w:val="0"/>
          <w:lang w:val="en-GB"/>
        </w:rPr>
        <w:t>Príncipe</w:t>
      </w:r>
      <w:r w:rsidRPr="00F86254">
        <w:rPr>
          <w:rFonts w:cstheme="minorHAnsi"/>
          <w:b w:val="0"/>
          <w:lang w:val="en-GB"/>
        </w:rPr>
        <w:t>’ working on the elaboration of a National Policy for Spatial Planning and Urbanism to contribute to the development and reduction of poverty, through better use, occupation and transformation of the territory, allowing a more inclusive and sustainable socio-economic development.</w:t>
      </w:r>
    </w:p>
    <w:p w14:paraId="65686B6D" w14:textId="3CB237C6" w:rsidR="00CB2230" w:rsidRPr="00F86254" w:rsidRDefault="00CB2230" w:rsidP="003808FD">
      <w:pPr>
        <w:pStyle w:val="CommentSubject"/>
        <w:numPr>
          <w:ilvl w:val="0"/>
          <w:numId w:val="40"/>
        </w:numPr>
        <w:tabs>
          <w:tab w:val="left" w:pos="426"/>
        </w:tabs>
        <w:spacing w:after="120"/>
        <w:rPr>
          <w:rFonts w:cstheme="minorHAnsi"/>
          <w:b w:val="0"/>
          <w:lang w:val="en-GB"/>
        </w:rPr>
      </w:pPr>
      <w:proofErr w:type="spellStart"/>
      <w:r w:rsidRPr="00F86254">
        <w:rPr>
          <w:rFonts w:cstheme="minorHAnsi"/>
          <w:b w:val="0"/>
          <w:lang w:val="en-GB"/>
        </w:rPr>
        <w:t>BirdLife</w:t>
      </w:r>
      <w:proofErr w:type="spellEnd"/>
      <w:r w:rsidRPr="00F86254">
        <w:rPr>
          <w:rFonts w:cstheme="minorHAnsi"/>
          <w:b w:val="0"/>
          <w:lang w:val="en-GB"/>
        </w:rPr>
        <w:t xml:space="preserve">-led ECOFAC VI initiative (2018-2022; coordinating a consortium of NGOs, including Oikos and </w:t>
      </w:r>
      <w:proofErr w:type="spellStart"/>
      <w:r w:rsidRPr="00F86254">
        <w:rPr>
          <w:rFonts w:cstheme="minorHAnsi"/>
          <w:b w:val="0"/>
          <w:lang w:val="en-GB"/>
        </w:rPr>
        <w:t>Fundação</w:t>
      </w:r>
      <w:proofErr w:type="spellEnd"/>
      <w:r w:rsidRPr="00F86254">
        <w:rPr>
          <w:rFonts w:cstheme="minorHAnsi"/>
          <w:b w:val="0"/>
          <w:lang w:val="en-GB"/>
        </w:rPr>
        <w:t xml:space="preserve"> Príncipe), funded mainly through the European Development Fund, with significant co-financing from the Rainforest Trust and </w:t>
      </w:r>
      <w:proofErr w:type="spellStart"/>
      <w:r w:rsidRPr="00F86254">
        <w:rPr>
          <w:rFonts w:cstheme="minorHAnsi"/>
          <w:b w:val="0"/>
          <w:lang w:val="en-GB"/>
        </w:rPr>
        <w:t>Fondation</w:t>
      </w:r>
      <w:proofErr w:type="spellEnd"/>
      <w:r w:rsidRPr="00F86254">
        <w:rPr>
          <w:rFonts w:cstheme="minorHAnsi"/>
          <w:b w:val="0"/>
          <w:lang w:val="en-GB"/>
        </w:rPr>
        <w:t xml:space="preserve"> Prince Albert II de Monaco, presenting risk of overlaps in terms of activities with proposed interventions. </w:t>
      </w:r>
      <w:r w:rsidR="009F3A92" w:rsidRPr="00F86254">
        <w:rPr>
          <w:rFonts w:cstheme="minorHAnsi"/>
          <w:b w:val="0"/>
          <w:lang w:val="en-GB"/>
        </w:rPr>
        <w:t>Indeed,</w:t>
      </w:r>
      <w:r w:rsidRPr="00F86254">
        <w:rPr>
          <w:rFonts w:cstheme="minorHAnsi"/>
          <w:b w:val="0"/>
          <w:lang w:val="en-GB"/>
        </w:rPr>
        <w:t xml:space="preserve"> the initiative, structured in three main components, aim to 1. develop effective management systems for the terrestrial protected areas, in particular the Natural Parks and also working on formal designation of pre-identified High Conservation Value areas in the buffer zone of the </w:t>
      </w:r>
      <w:proofErr w:type="spellStart"/>
      <w:r w:rsidRPr="00F86254">
        <w:rPr>
          <w:rFonts w:cstheme="minorHAnsi"/>
          <w:b w:val="0"/>
          <w:lang w:val="en-GB"/>
        </w:rPr>
        <w:t>Obô</w:t>
      </w:r>
      <w:proofErr w:type="spellEnd"/>
      <w:r w:rsidRPr="00F86254">
        <w:rPr>
          <w:rFonts w:cstheme="minorHAnsi"/>
          <w:b w:val="0"/>
          <w:lang w:val="en-GB"/>
        </w:rPr>
        <w:t xml:space="preserve"> Natural Park in São Tomé; 2. Engage communities in sustainable management of natural resources; and 3. Coordinate in an integrated way socio-economic &amp; sectoral activities, reflecting a landscape approach that secures the future availability of ecosystem services for all stakeholders. Also, as per </w:t>
      </w:r>
      <w:proofErr w:type="spellStart"/>
      <w:r w:rsidRPr="00F86254">
        <w:rPr>
          <w:rFonts w:cstheme="minorHAnsi"/>
          <w:b w:val="0"/>
          <w:lang w:val="en-GB"/>
        </w:rPr>
        <w:t>BirdLife</w:t>
      </w:r>
      <w:proofErr w:type="spellEnd"/>
      <w:r w:rsidRPr="00F86254">
        <w:rPr>
          <w:rFonts w:cstheme="minorHAnsi"/>
          <w:b w:val="0"/>
          <w:lang w:val="en-GB"/>
        </w:rPr>
        <w:t xml:space="preserve"> International intrinsic approach, strong synergies are being developed with NGO/CSO to increase capacity for sustained conservation action &amp; advocacy.</w:t>
      </w:r>
    </w:p>
    <w:p w14:paraId="71EE28F5" w14:textId="77777777" w:rsidR="00CB2230" w:rsidRPr="00F86254" w:rsidRDefault="00CB2230" w:rsidP="003808FD">
      <w:pPr>
        <w:pStyle w:val="CommentSubject"/>
        <w:numPr>
          <w:ilvl w:val="0"/>
          <w:numId w:val="40"/>
        </w:numPr>
        <w:tabs>
          <w:tab w:val="left" w:pos="426"/>
        </w:tabs>
        <w:spacing w:after="120"/>
        <w:rPr>
          <w:rFonts w:cstheme="minorHAnsi"/>
          <w:b w:val="0"/>
          <w:lang w:val="en-GB"/>
        </w:rPr>
      </w:pPr>
      <w:r w:rsidRPr="00F86254">
        <w:rPr>
          <w:rFonts w:cstheme="minorHAnsi"/>
          <w:b w:val="0"/>
          <w:lang w:val="en-GB"/>
        </w:rPr>
        <w:t>University of Coimbra-led African Union-funded project (2018-2021) ‘Implementation of Agroforestry Systems (AFS) in S. Tomé and Príncipe degraded lands and development of non-wood forest products (NWFP) in Angola and S. Tomé e Príncipe to improve income-generation and food security’. FAO project (2018-2020) ‘Support for the development of rural activities to improve food and nutrition security and value chains of NTFPs in São Tomé and Príncipe’.</w:t>
      </w:r>
    </w:p>
    <w:p w14:paraId="58A64294" w14:textId="38192763" w:rsidR="00CB2230" w:rsidRPr="00F86254" w:rsidRDefault="00CB2230" w:rsidP="003808FD">
      <w:pPr>
        <w:pStyle w:val="CommentSubject"/>
        <w:numPr>
          <w:ilvl w:val="0"/>
          <w:numId w:val="40"/>
        </w:numPr>
        <w:tabs>
          <w:tab w:val="left" w:pos="426"/>
        </w:tabs>
        <w:spacing w:after="120"/>
        <w:rPr>
          <w:rFonts w:cstheme="minorHAnsi"/>
          <w:b w:val="0"/>
          <w:lang w:val="en-GB"/>
        </w:rPr>
      </w:pPr>
      <w:r w:rsidRPr="00F86254">
        <w:rPr>
          <w:rFonts w:cstheme="minorHAnsi"/>
          <w:b w:val="0"/>
          <w:lang w:val="en-GB"/>
        </w:rPr>
        <w:t xml:space="preserve">Fauna &amp; Flora International-led Global Tree Campaign-funded project (2018-2019; 2nd phase under preparation) ‘Taking action for </w:t>
      </w:r>
      <w:r w:rsidR="008E0A3F">
        <w:rPr>
          <w:rFonts w:cstheme="minorHAnsi"/>
          <w:b w:val="0"/>
          <w:lang w:val="en-GB"/>
        </w:rPr>
        <w:t>Príncipe</w:t>
      </w:r>
      <w:r w:rsidRPr="00F86254">
        <w:rPr>
          <w:rFonts w:cstheme="minorHAnsi"/>
          <w:b w:val="0"/>
          <w:lang w:val="en-GB"/>
        </w:rPr>
        <w:t xml:space="preserve">’s threatened trees’; as well as various CEPF-funded projects (2018/2019-2020), such as REDD+ oriented RSET-led project ‘Participatory Management for Community-based Avoided Deforestation in São Tomé </w:t>
      </w:r>
      <w:proofErr w:type="spellStart"/>
      <w:r w:rsidRPr="00F86254">
        <w:rPr>
          <w:rFonts w:cstheme="minorHAnsi"/>
          <w:b w:val="0"/>
          <w:lang w:val="en-GB"/>
        </w:rPr>
        <w:t>Obô</w:t>
      </w:r>
      <w:proofErr w:type="spellEnd"/>
      <w:r w:rsidRPr="00F86254">
        <w:rPr>
          <w:rFonts w:cstheme="minorHAnsi"/>
          <w:b w:val="0"/>
          <w:lang w:val="en-GB"/>
        </w:rPr>
        <w:t xml:space="preserve"> Natural Park’ and Missouri Botanical Garden (MBG)- led project ‘Characterization of the Threatened Flora of </w:t>
      </w:r>
      <w:r w:rsidR="008E0A3F">
        <w:rPr>
          <w:rFonts w:cstheme="minorHAnsi"/>
          <w:b w:val="0"/>
          <w:lang w:val="en-GB"/>
        </w:rPr>
        <w:t>São Tomé</w:t>
      </w:r>
      <w:r w:rsidRPr="00F86254">
        <w:rPr>
          <w:rFonts w:cstheme="minorHAnsi"/>
          <w:b w:val="0"/>
          <w:lang w:val="en-GB"/>
        </w:rPr>
        <w:t xml:space="preserve"> and </w:t>
      </w:r>
      <w:r w:rsidR="008E0A3F">
        <w:rPr>
          <w:rFonts w:cstheme="minorHAnsi"/>
          <w:b w:val="0"/>
          <w:lang w:val="en-GB"/>
        </w:rPr>
        <w:t>Príncipe</w:t>
      </w:r>
      <w:r w:rsidRPr="00F86254">
        <w:rPr>
          <w:rFonts w:cstheme="minorHAnsi"/>
          <w:b w:val="0"/>
          <w:lang w:val="en-GB"/>
        </w:rPr>
        <w:t>’ (Small and medium grant).</w:t>
      </w:r>
    </w:p>
    <w:p w14:paraId="7DAD25F1" w14:textId="457E1DEC" w:rsidR="00CB2230" w:rsidRPr="00F86254" w:rsidRDefault="00CB2230" w:rsidP="00CB2230">
      <w:pPr>
        <w:pStyle w:val="CommentSubject"/>
        <w:tabs>
          <w:tab w:val="left" w:pos="426"/>
        </w:tabs>
        <w:spacing w:after="120"/>
        <w:rPr>
          <w:rFonts w:cstheme="minorHAnsi"/>
          <w:b w:val="0"/>
          <w:lang w:val="en-GB"/>
        </w:rPr>
      </w:pPr>
      <w:r w:rsidRPr="00F86254">
        <w:rPr>
          <w:rFonts w:cstheme="minorHAnsi"/>
          <w:b w:val="0"/>
          <w:lang w:val="en-GB"/>
        </w:rPr>
        <w:t>The main lessons learned are exposed hereafter:</w:t>
      </w:r>
    </w:p>
    <w:p w14:paraId="74EABA4B" w14:textId="77777777" w:rsidR="00CB2230" w:rsidRPr="00F86254" w:rsidRDefault="00CB2230" w:rsidP="003808FD">
      <w:pPr>
        <w:pStyle w:val="CommentSubject"/>
        <w:numPr>
          <w:ilvl w:val="0"/>
          <w:numId w:val="40"/>
        </w:numPr>
        <w:tabs>
          <w:tab w:val="left" w:pos="426"/>
        </w:tabs>
        <w:spacing w:after="120"/>
        <w:rPr>
          <w:rFonts w:cstheme="minorHAnsi"/>
          <w:b w:val="0"/>
          <w:lang w:val="en-GB"/>
        </w:rPr>
      </w:pPr>
      <w:r w:rsidRPr="00F86254">
        <w:rPr>
          <w:rFonts w:cstheme="minorHAnsi"/>
          <w:b w:val="0"/>
          <w:lang w:val="en-GB"/>
        </w:rPr>
        <w:t>Empowerment of Communities: interventions are most successful where empowerment of communities is strongest, especially in terms of: (</w:t>
      </w:r>
      <w:proofErr w:type="spellStart"/>
      <w:r w:rsidRPr="00F86254">
        <w:rPr>
          <w:rFonts w:cstheme="minorHAnsi"/>
          <w:b w:val="0"/>
          <w:lang w:val="en-GB"/>
        </w:rPr>
        <w:t>i</w:t>
      </w:r>
      <w:proofErr w:type="spellEnd"/>
      <w:r w:rsidRPr="00F86254">
        <w:rPr>
          <w:rFonts w:cstheme="minorHAnsi"/>
          <w:b w:val="0"/>
          <w:lang w:val="en-GB"/>
        </w:rPr>
        <w:t xml:space="preserve">) local community definition of target areas; (ii) involvement of community leaders and legally recognized community-level management entities; (iii) involvement of communities in the establishment of community forest management rules governing access and use; and (iv) inclusion of marginalized groups that hold a stake in the resources. </w:t>
      </w:r>
    </w:p>
    <w:p w14:paraId="6BF9B944" w14:textId="77777777" w:rsidR="00CB2230" w:rsidRPr="00F86254" w:rsidRDefault="00CB2230" w:rsidP="003808FD">
      <w:pPr>
        <w:pStyle w:val="CommentSubject"/>
        <w:numPr>
          <w:ilvl w:val="0"/>
          <w:numId w:val="40"/>
        </w:numPr>
        <w:tabs>
          <w:tab w:val="left" w:pos="426"/>
        </w:tabs>
        <w:spacing w:after="120"/>
        <w:rPr>
          <w:rFonts w:cstheme="minorHAnsi"/>
          <w:b w:val="0"/>
          <w:lang w:val="en-GB"/>
        </w:rPr>
      </w:pPr>
      <w:r w:rsidRPr="00F86254">
        <w:rPr>
          <w:rFonts w:cstheme="minorHAnsi"/>
          <w:b w:val="0"/>
          <w:lang w:val="en-GB"/>
        </w:rPr>
        <w:t xml:space="preserve">Partnerships and Outsourcing:  given the small size and relatively low capacity of STP institutions, the achievement of project objectives, especially in the case of complex, articulated projects, is not possible without the establishment of and broad range of partnerships that can help the leading implementing agency to outsource and delegate the implementation to reliable partners from the civil society sector or private sector, while retaining the overall leadership and stewardship of the program, monitoring the progress of the work, and establishing connections between the different parts of the work plan. </w:t>
      </w:r>
    </w:p>
    <w:p w14:paraId="664566CD" w14:textId="77777777" w:rsidR="00CB2230" w:rsidRPr="00F86254" w:rsidRDefault="00CB2230" w:rsidP="003808FD">
      <w:pPr>
        <w:pStyle w:val="CommentSubject"/>
        <w:numPr>
          <w:ilvl w:val="0"/>
          <w:numId w:val="40"/>
        </w:numPr>
        <w:tabs>
          <w:tab w:val="left" w:pos="426"/>
        </w:tabs>
        <w:spacing w:after="120"/>
        <w:rPr>
          <w:rFonts w:cstheme="minorHAnsi"/>
          <w:b w:val="0"/>
          <w:lang w:val="en-GB"/>
        </w:rPr>
      </w:pPr>
      <w:r w:rsidRPr="00F86254">
        <w:rPr>
          <w:rFonts w:cstheme="minorHAnsi"/>
          <w:b w:val="0"/>
          <w:lang w:val="en-GB"/>
        </w:rPr>
        <w:t>Coaching and Backup: The initial phase of implementation of a project is critical to its successful completion and the achievement of the objectives. It is important that UNDP (executing agency) ensures robust coaching at this stage, and makes sure that team members and partners gain a full understanding of the purpose of each intervention, the synergies between the different components.</w:t>
      </w:r>
    </w:p>
    <w:p w14:paraId="0F85C57B" w14:textId="77777777" w:rsidR="00CB2230" w:rsidRPr="00F86254" w:rsidRDefault="00CB2230" w:rsidP="003808FD">
      <w:pPr>
        <w:pStyle w:val="CommentSubject"/>
        <w:numPr>
          <w:ilvl w:val="0"/>
          <w:numId w:val="40"/>
        </w:numPr>
        <w:tabs>
          <w:tab w:val="left" w:pos="426"/>
        </w:tabs>
        <w:spacing w:after="120"/>
        <w:rPr>
          <w:rFonts w:cstheme="minorHAnsi"/>
          <w:b w:val="0"/>
          <w:lang w:val="en-GB"/>
        </w:rPr>
      </w:pPr>
      <w:r w:rsidRPr="00F86254">
        <w:rPr>
          <w:rFonts w:cstheme="minorHAnsi"/>
          <w:b w:val="0"/>
          <w:lang w:val="en-GB"/>
        </w:rPr>
        <w:t xml:space="preserve">Learning and Capacity Building:  local staff is critical in determining the degree of success of a project. The implementing agency should make sure that contracted staff gain and keep an adequate level of empowerment and motivation throughout the project lifetime. It is important to put in place mechanisms for on-going learning, </w:t>
      </w:r>
      <w:r w:rsidRPr="00F86254">
        <w:rPr>
          <w:rFonts w:cstheme="minorHAnsi"/>
          <w:b w:val="0"/>
          <w:lang w:val="en-GB"/>
        </w:rPr>
        <w:lastRenderedPageBreak/>
        <w:t xml:space="preserve">through a regular assessment of capacity. Learning visits to best practices and case studies abroad are very valuable tools, as experience shows that the beneficiaries of these programs often return to their countries with renovated motivation and energy. This is particularly true for small, relatively isolated island countries like STP. </w:t>
      </w:r>
    </w:p>
    <w:p w14:paraId="19F5AE97" w14:textId="77777777" w:rsidR="00CB2230" w:rsidRPr="00F86254" w:rsidRDefault="00CB2230" w:rsidP="003808FD">
      <w:pPr>
        <w:pStyle w:val="CommentSubject"/>
        <w:numPr>
          <w:ilvl w:val="0"/>
          <w:numId w:val="40"/>
        </w:numPr>
        <w:tabs>
          <w:tab w:val="left" w:pos="426"/>
        </w:tabs>
        <w:spacing w:after="120"/>
        <w:rPr>
          <w:rFonts w:cstheme="minorHAnsi"/>
          <w:b w:val="0"/>
          <w:lang w:val="en-GB"/>
        </w:rPr>
      </w:pPr>
      <w:r w:rsidRPr="00F86254">
        <w:rPr>
          <w:rFonts w:cstheme="minorHAnsi"/>
          <w:b w:val="0"/>
          <w:lang w:val="en-GB"/>
        </w:rPr>
        <w:t>Benefits and Incentives: interventions are more successful and sustainable over the long term where donor and/or government objectives coincide with community objectives. This is especially true when the benefits and incentives for communities are clear and tangible and equitably distributed between national and local level stakeholders, as well as within participating communities.</w:t>
      </w:r>
    </w:p>
    <w:p w14:paraId="03CBAD17" w14:textId="4EE9E702" w:rsidR="00B37FD3" w:rsidRPr="00F86254" w:rsidRDefault="00B37FD3" w:rsidP="00B37FD3">
      <w:pPr>
        <w:pStyle w:val="CommentSubject"/>
        <w:tabs>
          <w:tab w:val="left" w:pos="426"/>
        </w:tabs>
        <w:spacing w:after="120"/>
        <w:rPr>
          <w:rFonts w:cstheme="minorHAnsi"/>
          <w:lang w:val="en-GB"/>
        </w:rPr>
      </w:pPr>
      <w:r w:rsidRPr="00F86254">
        <w:rPr>
          <w:rFonts w:cstheme="minorHAnsi"/>
          <w:lang w:val="en-GB"/>
        </w:rPr>
        <w:t xml:space="preserve">Key stakeholders </w:t>
      </w:r>
      <w:r w:rsidR="001E7DF5" w:rsidRPr="00F86254">
        <w:rPr>
          <w:rFonts w:cstheme="minorHAnsi"/>
          <w:lang w:val="en-GB"/>
        </w:rPr>
        <w:t>consulted during the development of the project (in alphabetical order of institutions)</w:t>
      </w:r>
    </w:p>
    <w:tbl>
      <w:tblPr>
        <w:tblW w:w="1432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3"/>
        <w:gridCol w:w="2552"/>
        <w:gridCol w:w="3969"/>
        <w:gridCol w:w="3118"/>
      </w:tblGrid>
      <w:tr w:rsidR="006E4F42" w:rsidRPr="002278BE" w14:paraId="0C75AA89" w14:textId="77777777" w:rsidTr="000D5A71">
        <w:trPr>
          <w:cantSplit/>
          <w:trHeight w:val="20"/>
          <w:tblHeader/>
        </w:trPr>
        <w:tc>
          <w:tcPr>
            <w:tcW w:w="4683" w:type="dxa"/>
            <w:shd w:val="clear" w:color="auto" w:fill="BFBFBF" w:themeFill="background1" w:themeFillShade="BF"/>
            <w:noWrap/>
            <w:vAlign w:val="center"/>
            <w:hideMark/>
          </w:tcPr>
          <w:p w14:paraId="63DB049C" w14:textId="77777777" w:rsidR="006E4F42" w:rsidRPr="002278BE" w:rsidRDefault="006E4F42" w:rsidP="00BA5396">
            <w:pPr>
              <w:spacing w:after="0"/>
              <w:jc w:val="center"/>
              <w:rPr>
                <w:rFonts w:eastAsia="Times New Roman" w:cstheme="minorHAnsi"/>
                <w:b/>
                <w:iCs/>
                <w:sz w:val="16"/>
                <w:szCs w:val="16"/>
                <w:lang w:val="en-GB" w:eastAsia="en-GB"/>
              </w:rPr>
            </w:pPr>
            <w:proofErr w:type="spellStart"/>
            <w:r w:rsidRPr="002278BE">
              <w:rPr>
                <w:rFonts w:eastAsia="Times New Roman" w:cstheme="minorHAnsi"/>
                <w:b/>
                <w:iCs/>
                <w:sz w:val="16"/>
                <w:szCs w:val="16"/>
                <w:lang w:val="en-GB" w:eastAsia="en-GB"/>
              </w:rPr>
              <w:t>Instituição</w:t>
            </w:r>
            <w:proofErr w:type="spellEnd"/>
          </w:p>
        </w:tc>
        <w:tc>
          <w:tcPr>
            <w:tcW w:w="2552" w:type="dxa"/>
            <w:shd w:val="clear" w:color="auto" w:fill="BFBFBF" w:themeFill="background1" w:themeFillShade="BF"/>
            <w:vAlign w:val="center"/>
            <w:hideMark/>
          </w:tcPr>
          <w:p w14:paraId="644CBDF2" w14:textId="77777777" w:rsidR="006E4F42" w:rsidRPr="002278BE" w:rsidRDefault="006E4F42" w:rsidP="00BA5396">
            <w:pPr>
              <w:spacing w:after="0"/>
              <w:jc w:val="center"/>
              <w:rPr>
                <w:rFonts w:eastAsia="Times New Roman" w:cstheme="minorHAnsi"/>
                <w:b/>
                <w:iCs/>
                <w:sz w:val="16"/>
                <w:szCs w:val="16"/>
                <w:lang w:val="en-GB" w:eastAsia="en-GB"/>
              </w:rPr>
            </w:pPr>
            <w:r w:rsidRPr="002278BE">
              <w:rPr>
                <w:rFonts w:eastAsia="Times New Roman" w:cstheme="minorHAnsi"/>
                <w:b/>
                <w:iCs/>
                <w:sz w:val="16"/>
                <w:szCs w:val="16"/>
                <w:lang w:val="en-GB" w:eastAsia="en-GB"/>
              </w:rPr>
              <w:t>Nome</w:t>
            </w:r>
          </w:p>
        </w:tc>
        <w:tc>
          <w:tcPr>
            <w:tcW w:w="3969" w:type="dxa"/>
            <w:shd w:val="clear" w:color="auto" w:fill="BFBFBF" w:themeFill="background1" w:themeFillShade="BF"/>
            <w:noWrap/>
            <w:vAlign w:val="center"/>
            <w:hideMark/>
          </w:tcPr>
          <w:p w14:paraId="6F1FCE9E" w14:textId="77777777" w:rsidR="006E4F42" w:rsidRPr="002278BE" w:rsidRDefault="006E4F42" w:rsidP="00BA5396">
            <w:pPr>
              <w:spacing w:after="0"/>
              <w:jc w:val="center"/>
              <w:rPr>
                <w:rFonts w:eastAsia="Times New Roman" w:cstheme="minorHAnsi"/>
                <w:b/>
                <w:iCs/>
                <w:sz w:val="16"/>
                <w:szCs w:val="16"/>
                <w:lang w:val="en-GB" w:eastAsia="en-GB"/>
              </w:rPr>
            </w:pPr>
            <w:proofErr w:type="spellStart"/>
            <w:r w:rsidRPr="002278BE">
              <w:rPr>
                <w:rFonts w:eastAsia="Times New Roman" w:cstheme="minorHAnsi"/>
                <w:b/>
                <w:iCs/>
                <w:sz w:val="16"/>
                <w:szCs w:val="16"/>
                <w:lang w:val="en-GB" w:eastAsia="en-GB"/>
              </w:rPr>
              <w:t>Título</w:t>
            </w:r>
            <w:proofErr w:type="spellEnd"/>
            <w:r w:rsidRPr="002278BE">
              <w:rPr>
                <w:rFonts w:eastAsia="Times New Roman" w:cstheme="minorHAnsi"/>
                <w:b/>
                <w:iCs/>
                <w:sz w:val="16"/>
                <w:szCs w:val="16"/>
                <w:lang w:val="en-GB" w:eastAsia="en-GB"/>
              </w:rPr>
              <w:t>/</w:t>
            </w:r>
            <w:proofErr w:type="spellStart"/>
            <w:r w:rsidRPr="002278BE">
              <w:rPr>
                <w:rFonts w:eastAsia="Times New Roman" w:cstheme="minorHAnsi"/>
                <w:b/>
                <w:iCs/>
                <w:sz w:val="16"/>
                <w:szCs w:val="16"/>
                <w:lang w:val="en-GB" w:eastAsia="en-GB"/>
              </w:rPr>
              <w:t>função</w:t>
            </w:r>
            <w:proofErr w:type="spellEnd"/>
            <w:r w:rsidRPr="002278BE">
              <w:rPr>
                <w:rFonts w:eastAsia="Times New Roman" w:cstheme="minorHAnsi"/>
                <w:b/>
                <w:iCs/>
                <w:sz w:val="16"/>
                <w:szCs w:val="16"/>
                <w:lang w:val="en-GB" w:eastAsia="en-GB"/>
              </w:rPr>
              <w:t xml:space="preserve"> </w:t>
            </w:r>
          </w:p>
        </w:tc>
        <w:tc>
          <w:tcPr>
            <w:tcW w:w="3118" w:type="dxa"/>
            <w:shd w:val="clear" w:color="auto" w:fill="BFBFBF" w:themeFill="background1" w:themeFillShade="BF"/>
            <w:vAlign w:val="center"/>
            <w:hideMark/>
          </w:tcPr>
          <w:p w14:paraId="55648601" w14:textId="77777777" w:rsidR="006E4F42" w:rsidRPr="002278BE" w:rsidRDefault="006E4F42" w:rsidP="00BA5396">
            <w:pPr>
              <w:spacing w:after="0"/>
              <w:jc w:val="center"/>
              <w:rPr>
                <w:rFonts w:eastAsia="Times New Roman" w:cstheme="minorHAnsi"/>
                <w:b/>
                <w:iCs/>
                <w:sz w:val="16"/>
                <w:szCs w:val="16"/>
                <w:lang w:val="en-GB" w:eastAsia="en-GB"/>
              </w:rPr>
            </w:pPr>
            <w:r w:rsidRPr="002278BE">
              <w:rPr>
                <w:rFonts w:eastAsia="Times New Roman" w:cstheme="minorHAnsi"/>
                <w:b/>
                <w:iCs/>
                <w:sz w:val="16"/>
                <w:szCs w:val="16"/>
                <w:lang w:val="en-GB" w:eastAsia="en-GB"/>
              </w:rPr>
              <w:t>E-mail</w:t>
            </w:r>
          </w:p>
        </w:tc>
      </w:tr>
      <w:tr w:rsidR="006E4F42" w:rsidRPr="002278BE" w14:paraId="62E683C1" w14:textId="77777777" w:rsidTr="000D5A71">
        <w:trPr>
          <w:trHeight w:val="20"/>
        </w:trPr>
        <w:tc>
          <w:tcPr>
            <w:tcW w:w="4683" w:type="dxa"/>
            <w:shd w:val="clear" w:color="auto" w:fill="auto"/>
            <w:vAlign w:val="center"/>
            <w:hideMark/>
          </w:tcPr>
          <w:p w14:paraId="191BF8E7"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Agência de Promoção de Comércio e Investimento </w:t>
            </w:r>
          </w:p>
        </w:tc>
        <w:tc>
          <w:tcPr>
            <w:tcW w:w="2552" w:type="dxa"/>
            <w:shd w:val="clear" w:color="auto" w:fill="auto"/>
            <w:noWrap/>
            <w:vAlign w:val="center"/>
            <w:hideMark/>
          </w:tcPr>
          <w:p w14:paraId="6128730F"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Celina Lima</w:t>
            </w:r>
          </w:p>
        </w:tc>
        <w:tc>
          <w:tcPr>
            <w:tcW w:w="3969" w:type="dxa"/>
            <w:shd w:val="clear" w:color="auto" w:fill="auto"/>
            <w:noWrap/>
            <w:vAlign w:val="center"/>
            <w:hideMark/>
          </w:tcPr>
          <w:p w14:paraId="67D2E8AE"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Chefe</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Departamento</w:t>
            </w:r>
            <w:proofErr w:type="spellEnd"/>
          </w:p>
        </w:tc>
        <w:tc>
          <w:tcPr>
            <w:tcW w:w="3118" w:type="dxa"/>
            <w:shd w:val="clear" w:color="auto" w:fill="auto"/>
            <w:noWrap/>
            <w:vAlign w:val="center"/>
            <w:hideMark/>
          </w:tcPr>
          <w:p w14:paraId="12019CBC" w14:textId="77777777" w:rsidR="006E4F42" w:rsidRPr="002278BE" w:rsidRDefault="00D41CBC" w:rsidP="00BA5396">
            <w:pPr>
              <w:spacing w:after="0"/>
              <w:rPr>
                <w:rFonts w:eastAsia="Times New Roman" w:cstheme="minorHAnsi"/>
                <w:sz w:val="16"/>
                <w:szCs w:val="16"/>
                <w:lang w:val="en-GB" w:eastAsia="en-GB"/>
              </w:rPr>
            </w:pPr>
            <w:hyperlink r:id="rId64" w:history="1">
              <w:r w:rsidR="006E4F42" w:rsidRPr="002278BE">
                <w:rPr>
                  <w:rFonts w:eastAsia="Times New Roman" w:cstheme="minorHAnsi"/>
                  <w:sz w:val="16"/>
                  <w:szCs w:val="16"/>
                  <w:lang w:val="en-GB" w:eastAsia="en-GB"/>
                </w:rPr>
                <w:t>celina.lima@apcistp.com</w:t>
              </w:r>
            </w:hyperlink>
          </w:p>
        </w:tc>
      </w:tr>
      <w:tr w:rsidR="006E4F42" w:rsidRPr="002278BE" w14:paraId="1A193E0F" w14:textId="77777777" w:rsidTr="000D5A71">
        <w:trPr>
          <w:trHeight w:val="20"/>
        </w:trPr>
        <w:tc>
          <w:tcPr>
            <w:tcW w:w="4683" w:type="dxa"/>
            <w:shd w:val="clear" w:color="auto" w:fill="auto"/>
            <w:vAlign w:val="center"/>
            <w:hideMark/>
          </w:tcPr>
          <w:p w14:paraId="40596A71"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AGRIPALMA</w:t>
            </w:r>
          </w:p>
        </w:tc>
        <w:tc>
          <w:tcPr>
            <w:tcW w:w="2552" w:type="dxa"/>
            <w:shd w:val="clear" w:color="auto" w:fill="auto"/>
            <w:noWrap/>
            <w:vAlign w:val="center"/>
            <w:hideMark/>
          </w:tcPr>
          <w:p w14:paraId="4155370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José Cortez</w:t>
            </w:r>
          </w:p>
        </w:tc>
        <w:tc>
          <w:tcPr>
            <w:tcW w:w="3969" w:type="dxa"/>
            <w:shd w:val="clear" w:color="auto" w:fill="auto"/>
            <w:noWrap/>
            <w:vAlign w:val="center"/>
            <w:hideMark/>
          </w:tcPr>
          <w:p w14:paraId="7D2D20C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Gestor</w:t>
            </w:r>
          </w:p>
        </w:tc>
        <w:tc>
          <w:tcPr>
            <w:tcW w:w="3118" w:type="dxa"/>
            <w:shd w:val="clear" w:color="auto" w:fill="auto"/>
            <w:noWrap/>
            <w:vAlign w:val="center"/>
            <w:hideMark/>
          </w:tcPr>
          <w:p w14:paraId="3F46CC52" w14:textId="77777777" w:rsidR="006E4F42" w:rsidRPr="002278BE" w:rsidRDefault="00D41CBC" w:rsidP="00BA5396">
            <w:pPr>
              <w:spacing w:after="0"/>
              <w:rPr>
                <w:rFonts w:eastAsia="Times New Roman" w:cstheme="minorHAnsi"/>
                <w:sz w:val="16"/>
                <w:szCs w:val="16"/>
                <w:lang w:val="en-GB" w:eastAsia="en-GB"/>
              </w:rPr>
            </w:pPr>
            <w:hyperlink r:id="rId65" w:history="1">
              <w:r w:rsidR="006E4F42" w:rsidRPr="002278BE">
                <w:rPr>
                  <w:rFonts w:eastAsia="Times New Roman" w:cstheme="minorHAnsi"/>
                  <w:sz w:val="16"/>
                  <w:szCs w:val="16"/>
                  <w:lang w:val="en-GB" w:eastAsia="en-GB"/>
                </w:rPr>
                <w:t>jcortez@agripalmastp.com</w:t>
              </w:r>
            </w:hyperlink>
          </w:p>
        </w:tc>
      </w:tr>
      <w:tr w:rsidR="006E4F42" w:rsidRPr="002278BE" w14:paraId="7DEE4BB9" w14:textId="77777777" w:rsidTr="000D5A71">
        <w:trPr>
          <w:trHeight w:val="20"/>
        </w:trPr>
        <w:tc>
          <w:tcPr>
            <w:tcW w:w="4683" w:type="dxa"/>
            <w:shd w:val="clear" w:color="auto" w:fill="auto"/>
            <w:noWrap/>
            <w:vAlign w:val="center"/>
            <w:hideMark/>
          </w:tcPr>
          <w:p w14:paraId="556E77E0"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Assembleia Nacional</w:t>
            </w:r>
          </w:p>
        </w:tc>
        <w:tc>
          <w:tcPr>
            <w:tcW w:w="2552" w:type="dxa"/>
            <w:shd w:val="clear" w:color="auto" w:fill="auto"/>
            <w:noWrap/>
            <w:vAlign w:val="center"/>
            <w:hideMark/>
          </w:tcPr>
          <w:p w14:paraId="09F9AF9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Cristina Dias</w:t>
            </w:r>
          </w:p>
        </w:tc>
        <w:tc>
          <w:tcPr>
            <w:tcW w:w="3969" w:type="dxa"/>
            <w:shd w:val="clear" w:color="auto" w:fill="auto"/>
            <w:noWrap/>
            <w:vAlign w:val="center"/>
            <w:hideMark/>
          </w:tcPr>
          <w:p w14:paraId="4AD1AD7C"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Deputada</w:t>
            </w:r>
            <w:proofErr w:type="spellEnd"/>
            <w:r w:rsidRPr="002278BE">
              <w:rPr>
                <w:rFonts w:eastAsia="Times New Roman" w:cstheme="minorHAnsi"/>
                <w:sz w:val="16"/>
                <w:szCs w:val="16"/>
                <w:lang w:val="en-GB" w:eastAsia="en-GB"/>
              </w:rPr>
              <w:t xml:space="preserve"> (4.ª </w:t>
            </w:r>
            <w:proofErr w:type="spellStart"/>
            <w:r w:rsidRPr="002278BE">
              <w:rPr>
                <w:rFonts w:eastAsia="Times New Roman" w:cstheme="minorHAnsi"/>
                <w:sz w:val="16"/>
                <w:szCs w:val="16"/>
                <w:lang w:val="en-GB" w:eastAsia="en-GB"/>
              </w:rPr>
              <w:t>Comissão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Parlamentar</w:t>
            </w:r>
            <w:proofErr w:type="spellEnd"/>
            <w:r w:rsidRPr="002278BE">
              <w:rPr>
                <w:rFonts w:eastAsia="Times New Roman" w:cstheme="minorHAnsi"/>
                <w:sz w:val="16"/>
                <w:szCs w:val="16"/>
                <w:lang w:val="en-GB" w:eastAsia="en-GB"/>
              </w:rPr>
              <w:t xml:space="preserve">) </w:t>
            </w:r>
          </w:p>
        </w:tc>
        <w:tc>
          <w:tcPr>
            <w:tcW w:w="3118" w:type="dxa"/>
            <w:shd w:val="clear" w:color="auto" w:fill="auto"/>
            <w:noWrap/>
            <w:vAlign w:val="center"/>
            <w:hideMark/>
          </w:tcPr>
          <w:p w14:paraId="41809C05" w14:textId="77777777" w:rsidR="006E4F42" w:rsidRPr="002278BE" w:rsidRDefault="00D41CBC" w:rsidP="00BA5396">
            <w:pPr>
              <w:spacing w:after="0"/>
              <w:rPr>
                <w:rFonts w:eastAsia="Times New Roman" w:cstheme="minorHAnsi"/>
                <w:sz w:val="16"/>
                <w:szCs w:val="16"/>
                <w:lang w:val="en-GB" w:eastAsia="en-GB"/>
              </w:rPr>
            </w:pPr>
            <w:hyperlink r:id="rId66" w:history="1">
              <w:r w:rsidR="006E4F42" w:rsidRPr="002278BE">
                <w:rPr>
                  <w:rFonts w:eastAsia="Times New Roman" w:cstheme="minorHAnsi"/>
                  <w:sz w:val="16"/>
                  <w:szCs w:val="16"/>
                  <w:lang w:val="en-GB" w:eastAsia="en-GB"/>
                </w:rPr>
                <w:t>crisdosanjos@hotmail.com</w:t>
              </w:r>
            </w:hyperlink>
          </w:p>
        </w:tc>
      </w:tr>
      <w:tr w:rsidR="006E4F42" w:rsidRPr="002278BE" w14:paraId="1929F989" w14:textId="77777777" w:rsidTr="000D5A71">
        <w:trPr>
          <w:trHeight w:val="20"/>
        </w:trPr>
        <w:tc>
          <w:tcPr>
            <w:tcW w:w="4683" w:type="dxa"/>
            <w:shd w:val="clear" w:color="auto" w:fill="auto"/>
            <w:noWrap/>
            <w:vAlign w:val="center"/>
            <w:hideMark/>
          </w:tcPr>
          <w:p w14:paraId="39DBE53A" w14:textId="77777777" w:rsidR="006E4F42" w:rsidRPr="002278BE" w:rsidRDefault="006E4F42" w:rsidP="006E4F42">
            <w:pPr>
              <w:pStyle w:val="BalloonText"/>
              <w:spacing w:after="0"/>
              <w:rPr>
                <w:rFonts w:ascii="Calibri" w:eastAsia="Times New Roman" w:hAnsi="Calibri" w:cstheme="minorHAnsi"/>
                <w:lang w:val="en-GB" w:eastAsia="en-GB"/>
              </w:rPr>
            </w:pPr>
            <w:r w:rsidRPr="002278BE">
              <w:rPr>
                <w:rFonts w:ascii="Calibri" w:eastAsia="Times New Roman" w:hAnsi="Calibri" w:cstheme="minorHAnsi"/>
                <w:lang w:val="en-GB" w:eastAsia="en-GB"/>
              </w:rPr>
              <w:t>Assembleia Nacional</w:t>
            </w:r>
          </w:p>
        </w:tc>
        <w:tc>
          <w:tcPr>
            <w:tcW w:w="2552" w:type="dxa"/>
            <w:shd w:val="clear" w:color="auto" w:fill="auto"/>
            <w:noWrap/>
            <w:vAlign w:val="center"/>
            <w:hideMark/>
          </w:tcPr>
          <w:p w14:paraId="43F5C70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Jamiel</w:t>
            </w:r>
            <w:proofErr w:type="spellEnd"/>
            <w:r w:rsidRPr="002278BE">
              <w:rPr>
                <w:rFonts w:eastAsia="Times New Roman" w:cstheme="minorHAnsi"/>
                <w:sz w:val="16"/>
                <w:szCs w:val="16"/>
                <w:lang w:val="en-GB" w:eastAsia="en-GB"/>
              </w:rPr>
              <w:t xml:space="preserve"> Joana Segunda </w:t>
            </w:r>
          </w:p>
        </w:tc>
        <w:tc>
          <w:tcPr>
            <w:tcW w:w="3969" w:type="dxa"/>
            <w:shd w:val="clear" w:color="auto" w:fill="auto"/>
            <w:noWrap/>
            <w:vAlign w:val="center"/>
            <w:hideMark/>
          </w:tcPr>
          <w:p w14:paraId="46E0182D"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Deputado</w:t>
            </w:r>
            <w:proofErr w:type="spellEnd"/>
            <w:r w:rsidRPr="002278BE">
              <w:rPr>
                <w:rFonts w:eastAsia="Times New Roman" w:cstheme="minorHAnsi"/>
                <w:sz w:val="16"/>
                <w:szCs w:val="16"/>
                <w:lang w:val="en-GB" w:eastAsia="en-GB"/>
              </w:rPr>
              <w:t xml:space="preserve"> (4.ª </w:t>
            </w:r>
            <w:proofErr w:type="spellStart"/>
            <w:r w:rsidRPr="002278BE">
              <w:rPr>
                <w:rFonts w:eastAsia="Times New Roman" w:cstheme="minorHAnsi"/>
                <w:sz w:val="16"/>
                <w:szCs w:val="16"/>
                <w:lang w:val="en-GB" w:eastAsia="en-GB"/>
              </w:rPr>
              <w:t>Comissão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Parlamentar</w:t>
            </w:r>
            <w:proofErr w:type="spellEnd"/>
            <w:r w:rsidRPr="002278BE">
              <w:rPr>
                <w:rFonts w:eastAsia="Times New Roman" w:cstheme="minorHAnsi"/>
                <w:sz w:val="16"/>
                <w:szCs w:val="16"/>
                <w:lang w:val="en-GB" w:eastAsia="en-GB"/>
              </w:rPr>
              <w:t xml:space="preserve">) </w:t>
            </w:r>
          </w:p>
        </w:tc>
        <w:tc>
          <w:tcPr>
            <w:tcW w:w="3118" w:type="dxa"/>
            <w:shd w:val="clear" w:color="auto" w:fill="auto"/>
            <w:noWrap/>
            <w:vAlign w:val="center"/>
            <w:hideMark/>
          </w:tcPr>
          <w:p w14:paraId="59F14D29" w14:textId="77777777" w:rsidR="006E4F42" w:rsidRPr="002278BE" w:rsidRDefault="00D41CBC" w:rsidP="00BA5396">
            <w:pPr>
              <w:spacing w:after="0"/>
              <w:rPr>
                <w:rFonts w:eastAsia="Times New Roman" w:cstheme="minorHAnsi"/>
                <w:sz w:val="16"/>
                <w:szCs w:val="16"/>
                <w:lang w:val="en-GB" w:eastAsia="en-GB"/>
              </w:rPr>
            </w:pPr>
            <w:hyperlink r:id="rId67" w:history="1">
              <w:r w:rsidR="006E4F42" w:rsidRPr="002278BE">
                <w:rPr>
                  <w:rFonts w:eastAsia="Times New Roman" w:cstheme="minorHAnsi"/>
                  <w:sz w:val="16"/>
                  <w:szCs w:val="16"/>
                  <w:lang w:val="en-GB" w:eastAsia="en-GB"/>
                </w:rPr>
                <w:t>jamisegunda@gmail.com</w:t>
              </w:r>
            </w:hyperlink>
          </w:p>
        </w:tc>
      </w:tr>
      <w:tr w:rsidR="006E4F42" w:rsidRPr="002278BE" w14:paraId="3A689747" w14:textId="77777777" w:rsidTr="000D5A71">
        <w:trPr>
          <w:trHeight w:val="20"/>
        </w:trPr>
        <w:tc>
          <w:tcPr>
            <w:tcW w:w="4683" w:type="dxa"/>
            <w:shd w:val="clear" w:color="auto" w:fill="auto"/>
            <w:noWrap/>
            <w:vAlign w:val="center"/>
            <w:hideMark/>
          </w:tcPr>
          <w:p w14:paraId="7A56B5D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Assembleia Nacional</w:t>
            </w:r>
          </w:p>
        </w:tc>
        <w:tc>
          <w:tcPr>
            <w:tcW w:w="2552" w:type="dxa"/>
            <w:shd w:val="clear" w:color="auto" w:fill="auto"/>
            <w:noWrap/>
            <w:vAlign w:val="center"/>
            <w:hideMark/>
          </w:tcPr>
          <w:p w14:paraId="6B8BC8DB"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Alcino</w:t>
            </w:r>
            <w:proofErr w:type="spellEnd"/>
            <w:r w:rsidRPr="002278BE">
              <w:rPr>
                <w:rFonts w:eastAsia="Times New Roman" w:cstheme="minorHAnsi"/>
                <w:sz w:val="16"/>
                <w:szCs w:val="16"/>
                <w:lang w:val="en-GB" w:eastAsia="en-GB"/>
              </w:rPr>
              <w:t xml:space="preserve"> Quaresma Afonso</w:t>
            </w:r>
          </w:p>
        </w:tc>
        <w:tc>
          <w:tcPr>
            <w:tcW w:w="3969" w:type="dxa"/>
            <w:shd w:val="clear" w:color="auto" w:fill="auto"/>
            <w:noWrap/>
            <w:vAlign w:val="center"/>
            <w:hideMark/>
          </w:tcPr>
          <w:p w14:paraId="6CA57736"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Técnico Parlamentar (4.ª Comissão Parlamentar) </w:t>
            </w:r>
          </w:p>
        </w:tc>
        <w:tc>
          <w:tcPr>
            <w:tcW w:w="3118" w:type="dxa"/>
            <w:shd w:val="clear" w:color="auto" w:fill="auto"/>
            <w:noWrap/>
            <w:vAlign w:val="center"/>
            <w:hideMark/>
          </w:tcPr>
          <w:p w14:paraId="50CBEDA4" w14:textId="77777777" w:rsidR="006E4F42" w:rsidRPr="002278BE" w:rsidRDefault="00D41CBC" w:rsidP="00BA5396">
            <w:pPr>
              <w:spacing w:after="0"/>
              <w:rPr>
                <w:rFonts w:eastAsia="Times New Roman" w:cstheme="minorHAnsi"/>
                <w:sz w:val="16"/>
                <w:szCs w:val="16"/>
                <w:lang w:val="en-GB" w:eastAsia="en-GB"/>
              </w:rPr>
            </w:pPr>
            <w:hyperlink r:id="rId68" w:history="1">
              <w:r w:rsidR="006E4F42" w:rsidRPr="002278BE">
                <w:rPr>
                  <w:rFonts w:eastAsia="Times New Roman" w:cstheme="minorHAnsi"/>
                  <w:sz w:val="16"/>
                  <w:szCs w:val="16"/>
                  <w:lang w:val="en-GB" w:eastAsia="en-GB"/>
                </w:rPr>
                <w:t>alcinoafonso3@gmail.com</w:t>
              </w:r>
            </w:hyperlink>
          </w:p>
        </w:tc>
      </w:tr>
      <w:tr w:rsidR="006E4F42" w:rsidRPr="002278BE" w14:paraId="1412FB73" w14:textId="77777777" w:rsidTr="000D5A71">
        <w:trPr>
          <w:trHeight w:val="20"/>
        </w:trPr>
        <w:tc>
          <w:tcPr>
            <w:tcW w:w="4683" w:type="dxa"/>
            <w:shd w:val="clear" w:color="auto" w:fill="auto"/>
            <w:noWrap/>
            <w:vAlign w:val="center"/>
            <w:hideMark/>
          </w:tcPr>
          <w:p w14:paraId="59804B7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Assembleia Nacional</w:t>
            </w:r>
          </w:p>
        </w:tc>
        <w:tc>
          <w:tcPr>
            <w:tcW w:w="2552" w:type="dxa"/>
            <w:shd w:val="clear" w:color="auto" w:fill="auto"/>
            <w:noWrap/>
            <w:vAlign w:val="center"/>
            <w:hideMark/>
          </w:tcPr>
          <w:p w14:paraId="29DB2749"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Ediley</w:t>
            </w:r>
            <w:proofErr w:type="spellEnd"/>
            <w:r w:rsidRPr="002278BE">
              <w:rPr>
                <w:rFonts w:eastAsia="Times New Roman" w:cstheme="minorHAnsi"/>
                <w:sz w:val="16"/>
                <w:szCs w:val="16"/>
                <w:lang w:val="en-GB" w:eastAsia="en-GB"/>
              </w:rPr>
              <w:t xml:space="preserve"> de Andrade Mendes</w:t>
            </w:r>
          </w:p>
        </w:tc>
        <w:tc>
          <w:tcPr>
            <w:tcW w:w="3969" w:type="dxa"/>
            <w:shd w:val="clear" w:color="auto" w:fill="auto"/>
            <w:noWrap/>
            <w:vAlign w:val="center"/>
            <w:hideMark/>
          </w:tcPr>
          <w:p w14:paraId="577EF150"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Técnico Parlamentar (4.ª Comissão Parlamentar) </w:t>
            </w:r>
          </w:p>
        </w:tc>
        <w:tc>
          <w:tcPr>
            <w:tcW w:w="3118" w:type="dxa"/>
            <w:shd w:val="clear" w:color="auto" w:fill="auto"/>
            <w:noWrap/>
            <w:vAlign w:val="center"/>
            <w:hideMark/>
          </w:tcPr>
          <w:p w14:paraId="5C71C803" w14:textId="77777777" w:rsidR="006E4F42" w:rsidRPr="002278BE" w:rsidRDefault="00D41CBC" w:rsidP="00BA5396">
            <w:pPr>
              <w:spacing w:after="0"/>
              <w:rPr>
                <w:rFonts w:eastAsia="Times New Roman" w:cstheme="minorHAnsi"/>
                <w:sz w:val="16"/>
                <w:szCs w:val="16"/>
                <w:lang w:val="en-GB" w:eastAsia="en-GB"/>
              </w:rPr>
            </w:pPr>
            <w:hyperlink r:id="rId69" w:history="1">
              <w:r w:rsidR="006E4F42" w:rsidRPr="002278BE">
                <w:rPr>
                  <w:rFonts w:eastAsia="Times New Roman" w:cstheme="minorHAnsi"/>
                  <w:sz w:val="16"/>
                  <w:szCs w:val="16"/>
                  <w:lang w:val="en-GB" w:eastAsia="en-GB"/>
                </w:rPr>
                <w:t>edileymendes8@hotmail.com</w:t>
              </w:r>
            </w:hyperlink>
          </w:p>
        </w:tc>
      </w:tr>
      <w:tr w:rsidR="006E4F42" w:rsidRPr="002278BE" w14:paraId="32A80AD1" w14:textId="77777777" w:rsidTr="000D5A71">
        <w:trPr>
          <w:trHeight w:val="20"/>
        </w:trPr>
        <w:tc>
          <w:tcPr>
            <w:tcW w:w="4683" w:type="dxa"/>
            <w:shd w:val="clear" w:color="auto" w:fill="auto"/>
            <w:vAlign w:val="center"/>
            <w:hideMark/>
          </w:tcPr>
          <w:p w14:paraId="374534E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Associação</w:t>
            </w:r>
            <w:proofErr w:type="spellEnd"/>
            <w:r w:rsidRPr="002278BE">
              <w:rPr>
                <w:rFonts w:eastAsia="Times New Roman" w:cstheme="minorHAnsi"/>
                <w:sz w:val="16"/>
                <w:szCs w:val="16"/>
                <w:lang w:val="en-GB" w:eastAsia="en-GB"/>
              </w:rPr>
              <w:t xml:space="preserve"> Monte Pico</w:t>
            </w:r>
          </w:p>
        </w:tc>
        <w:tc>
          <w:tcPr>
            <w:tcW w:w="2552" w:type="dxa"/>
            <w:shd w:val="clear" w:color="auto" w:fill="auto"/>
            <w:vAlign w:val="center"/>
            <w:hideMark/>
          </w:tcPr>
          <w:p w14:paraId="750A8E3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Luis Mário</w:t>
            </w:r>
          </w:p>
        </w:tc>
        <w:tc>
          <w:tcPr>
            <w:tcW w:w="3969" w:type="dxa"/>
            <w:shd w:val="clear" w:color="auto" w:fill="auto"/>
            <w:noWrap/>
            <w:vAlign w:val="center"/>
            <w:hideMark/>
          </w:tcPr>
          <w:p w14:paraId="30FF35E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Presidente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também</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presidente</w:t>
            </w:r>
            <w:proofErr w:type="spellEnd"/>
            <w:r w:rsidRPr="002278BE">
              <w:rPr>
                <w:rFonts w:eastAsia="Times New Roman" w:cstheme="minorHAnsi"/>
                <w:sz w:val="16"/>
                <w:szCs w:val="16"/>
                <w:lang w:val="en-GB" w:eastAsia="en-GB"/>
              </w:rPr>
              <w:t xml:space="preserve"> CECAFEB)</w:t>
            </w:r>
          </w:p>
        </w:tc>
        <w:tc>
          <w:tcPr>
            <w:tcW w:w="3118" w:type="dxa"/>
            <w:shd w:val="clear" w:color="auto" w:fill="auto"/>
            <w:noWrap/>
            <w:vAlign w:val="center"/>
            <w:hideMark/>
          </w:tcPr>
          <w:p w14:paraId="614F1A12" w14:textId="77777777" w:rsidR="006E4F42" w:rsidRPr="002278BE" w:rsidRDefault="00D41CBC" w:rsidP="00BA5396">
            <w:pPr>
              <w:spacing w:after="0"/>
              <w:rPr>
                <w:rFonts w:eastAsia="Times New Roman" w:cstheme="minorHAnsi"/>
                <w:sz w:val="16"/>
                <w:szCs w:val="16"/>
                <w:lang w:val="en-GB" w:eastAsia="en-GB"/>
              </w:rPr>
            </w:pPr>
            <w:hyperlink r:id="rId70" w:history="1">
              <w:r w:rsidR="006E4F42" w:rsidRPr="002278BE">
                <w:rPr>
                  <w:rFonts w:eastAsia="Times New Roman" w:cstheme="minorHAnsi"/>
                  <w:sz w:val="16"/>
                  <w:szCs w:val="16"/>
                  <w:lang w:val="en-GB" w:eastAsia="en-GB"/>
                </w:rPr>
                <w:t>lumanovamoca@hotmail.com</w:t>
              </w:r>
            </w:hyperlink>
          </w:p>
        </w:tc>
      </w:tr>
      <w:tr w:rsidR="006E4F42" w:rsidRPr="002278BE" w14:paraId="64155960" w14:textId="77777777" w:rsidTr="000D5A71">
        <w:trPr>
          <w:trHeight w:val="20"/>
        </w:trPr>
        <w:tc>
          <w:tcPr>
            <w:tcW w:w="4683" w:type="dxa"/>
            <w:shd w:val="clear" w:color="auto" w:fill="auto"/>
            <w:noWrap/>
            <w:vAlign w:val="center"/>
            <w:hideMark/>
          </w:tcPr>
          <w:p w14:paraId="73B3CB7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BirdLife</w:t>
            </w:r>
            <w:proofErr w:type="spellEnd"/>
            <w:r w:rsidRPr="002278BE">
              <w:rPr>
                <w:rFonts w:eastAsia="Times New Roman" w:cstheme="minorHAnsi"/>
                <w:sz w:val="16"/>
                <w:szCs w:val="16"/>
                <w:lang w:val="en-GB" w:eastAsia="en-GB"/>
              </w:rPr>
              <w:t xml:space="preserve"> International </w:t>
            </w:r>
          </w:p>
        </w:tc>
        <w:tc>
          <w:tcPr>
            <w:tcW w:w="2552" w:type="dxa"/>
            <w:shd w:val="clear" w:color="auto" w:fill="auto"/>
            <w:vAlign w:val="center"/>
            <w:hideMark/>
          </w:tcPr>
          <w:p w14:paraId="53908DE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Jean-Baptiste Deffontaines </w:t>
            </w:r>
          </w:p>
        </w:tc>
        <w:tc>
          <w:tcPr>
            <w:tcW w:w="3969" w:type="dxa"/>
            <w:shd w:val="clear" w:color="auto" w:fill="auto"/>
            <w:noWrap/>
            <w:vAlign w:val="center"/>
            <w:hideMark/>
          </w:tcPr>
          <w:p w14:paraId="6B9FFD3A"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Coordenador</w:t>
            </w:r>
            <w:proofErr w:type="spellEnd"/>
            <w:r w:rsidRPr="002278BE">
              <w:rPr>
                <w:rFonts w:eastAsia="Times New Roman" w:cstheme="minorHAnsi"/>
                <w:sz w:val="16"/>
                <w:szCs w:val="16"/>
                <w:lang w:val="en-GB" w:eastAsia="en-GB"/>
              </w:rPr>
              <w:t xml:space="preserve"> Nacional / Gestor ECOFAC6</w:t>
            </w:r>
          </w:p>
        </w:tc>
        <w:tc>
          <w:tcPr>
            <w:tcW w:w="3118" w:type="dxa"/>
            <w:shd w:val="clear" w:color="auto" w:fill="auto"/>
            <w:vAlign w:val="center"/>
            <w:hideMark/>
          </w:tcPr>
          <w:p w14:paraId="09357D5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Jean-baptiste.deffontaines@birdlife.org</w:t>
            </w:r>
          </w:p>
        </w:tc>
      </w:tr>
      <w:tr w:rsidR="006E4F42" w:rsidRPr="002278BE" w14:paraId="74642A51" w14:textId="77777777" w:rsidTr="000D5A71">
        <w:trPr>
          <w:trHeight w:val="20"/>
        </w:trPr>
        <w:tc>
          <w:tcPr>
            <w:tcW w:w="4683" w:type="dxa"/>
            <w:shd w:val="clear" w:color="auto" w:fill="auto"/>
            <w:noWrap/>
            <w:vAlign w:val="center"/>
            <w:hideMark/>
          </w:tcPr>
          <w:p w14:paraId="2212A69F"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BirdLife</w:t>
            </w:r>
            <w:proofErr w:type="spellEnd"/>
            <w:r w:rsidRPr="002278BE">
              <w:rPr>
                <w:rFonts w:eastAsia="Times New Roman" w:cstheme="minorHAnsi"/>
                <w:sz w:val="16"/>
                <w:szCs w:val="16"/>
                <w:lang w:val="en-GB" w:eastAsia="en-GB"/>
              </w:rPr>
              <w:t xml:space="preserve"> International </w:t>
            </w:r>
          </w:p>
        </w:tc>
        <w:tc>
          <w:tcPr>
            <w:tcW w:w="2552" w:type="dxa"/>
            <w:shd w:val="clear" w:color="auto" w:fill="auto"/>
            <w:vAlign w:val="center"/>
            <w:hideMark/>
          </w:tcPr>
          <w:p w14:paraId="408EE71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Marion Tafani</w:t>
            </w:r>
          </w:p>
        </w:tc>
        <w:tc>
          <w:tcPr>
            <w:tcW w:w="3969" w:type="dxa"/>
            <w:shd w:val="clear" w:color="auto" w:fill="auto"/>
            <w:noWrap/>
            <w:vAlign w:val="center"/>
            <w:hideMark/>
          </w:tcPr>
          <w:p w14:paraId="4543780D"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Assistente</w:t>
            </w:r>
            <w:proofErr w:type="spellEnd"/>
            <w:r w:rsidRPr="002278BE">
              <w:rPr>
                <w:rFonts w:eastAsia="Times New Roman" w:cstheme="minorHAnsi"/>
                <w:sz w:val="16"/>
                <w:szCs w:val="16"/>
                <w:lang w:val="en-GB" w:eastAsia="en-GB"/>
              </w:rPr>
              <w:t xml:space="preserve"> Gestor ECOFAC6</w:t>
            </w:r>
          </w:p>
        </w:tc>
        <w:tc>
          <w:tcPr>
            <w:tcW w:w="3118" w:type="dxa"/>
            <w:shd w:val="clear" w:color="auto" w:fill="auto"/>
            <w:vAlign w:val="center"/>
            <w:hideMark/>
          </w:tcPr>
          <w:p w14:paraId="5DC89E0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marion.tafani@birdlife.org</w:t>
            </w:r>
          </w:p>
        </w:tc>
      </w:tr>
      <w:tr w:rsidR="006E4F42" w:rsidRPr="002278BE" w14:paraId="14966752" w14:textId="77777777" w:rsidTr="000D5A71">
        <w:trPr>
          <w:trHeight w:val="20"/>
        </w:trPr>
        <w:tc>
          <w:tcPr>
            <w:tcW w:w="4683" w:type="dxa"/>
            <w:shd w:val="clear" w:color="auto" w:fill="auto"/>
            <w:noWrap/>
            <w:vAlign w:val="center"/>
            <w:hideMark/>
          </w:tcPr>
          <w:p w14:paraId="41B85E36"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BirdLife</w:t>
            </w:r>
            <w:proofErr w:type="spellEnd"/>
            <w:r w:rsidRPr="002278BE">
              <w:rPr>
                <w:rFonts w:eastAsia="Times New Roman" w:cstheme="minorHAnsi"/>
                <w:sz w:val="16"/>
                <w:szCs w:val="16"/>
                <w:lang w:val="en-GB" w:eastAsia="en-GB"/>
              </w:rPr>
              <w:t xml:space="preserve"> International </w:t>
            </w:r>
          </w:p>
        </w:tc>
        <w:tc>
          <w:tcPr>
            <w:tcW w:w="2552" w:type="dxa"/>
            <w:shd w:val="clear" w:color="auto" w:fill="auto"/>
            <w:vAlign w:val="center"/>
            <w:hideMark/>
          </w:tcPr>
          <w:p w14:paraId="59030FF6"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Marquinha</w:t>
            </w:r>
            <w:proofErr w:type="spellEnd"/>
            <w:r w:rsidRPr="002278BE">
              <w:rPr>
                <w:rFonts w:eastAsia="Times New Roman" w:cstheme="minorHAnsi"/>
                <w:sz w:val="16"/>
                <w:szCs w:val="16"/>
                <w:lang w:val="en-GB" w:eastAsia="en-GB"/>
              </w:rPr>
              <w:t xml:space="preserve"> Martins</w:t>
            </w:r>
          </w:p>
        </w:tc>
        <w:tc>
          <w:tcPr>
            <w:tcW w:w="3969" w:type="dxa"/>
            <w:shd w:val="clear" w:color="auto" w:fill="auto"/>
            <w:noWrap/>
            <w:vAlign w:val="center"/>
            <w:hideMark/>
          </w:tcPr>
          <w:p w14:paraId="6588421B"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Oficial</w:t>
            </w:r>
            <w:proofErr w:type="spellEnd"/>
            <w:r w:rsidRPr="002278BE">
              <w:rPr>
                <w:rFonts w:eastAsia="Times New Roman" w:cstheme="minorHAnsi"/>
                <w:sz w:val="16"/>
                <w:szCs w:val="16"/>
                <w:lang w:val="en-GB" w:eastAsia="en-GB"/>
              </w:rPr>
              <w:t xml:space="preserve"> de Campo</w:t>
            </w:r>
          </w:p>
        </w:tc>
        <w:tc>
          <w:tcPr>
            <w:tcW w:w="3118" w:type="dxa"/>
            <w:shd w:val="clear" w:color="auto" w:fill="auto"/>
            <w:vAlign w:val="center"/>
            <w:hideMark/>
          </w:tcPr>
          <w:p w14:paraId="052FC49D" w14:textId="77777777" w:rsidR="006E4F42" w:rsidRPr="002278BE" w:rsidRDefault="00D41CBC" w:rsidP="00BA5396">
            <w:pPr>
              <w:spacing w:after="0"/>
              <w:rPr>
                <w:rFonts w:eastAsia="Times New Roman" w:cstheme="minorHAnsi"/>
                <w:sz w:val="16"/>
                <w:szCs w:val="16"/>
                <w:lang w:val="en-GB" w:eastAsia="en-GB"/>
              </w:rPr>
            </w:pPr>
            <w:hyperlink r:id="rId71" w:history="1">
              <w:r w:rsidR="006E4F42" w:rsidRPr="002278BE">
                <w:rPr>
                  <w:rFonts w:eastAsia="Times New Roman" w:cstheme="minorHAnsi"/>
                  <w:sz w:val="16"/>
                  <w:szCs w:val="16"/>
                  <w:lang w:val="en-GB" w:eastAsia="en-GB"/>
                </w:rPr>
                <w:t xml:space="preserve">marquinha.martins@birdlife.org </w:t>
              </w:r>
            </w:hyperlink>
          </w:p>
        </w:tc>
      </w:tr>
      <w:tr w:rsidR="006E4F42" w:rsidRPr="002278BE" w14:paraId="0E953437" w14:textId="77777777" w:rsidTr="000D5A71">
        <w:trPr>
          <w:trHeight w:val="20"/>
        </w:trPr>
        <w:tc>
          <w:tcPr>
            <w:tcW w:w="4683" w:type="dxa"/>
            <w:shd w:val="clear" w:color="auto" w:fill="auto"/>
            <w:noWrap/>
            <w:vAlign w:val="center"/>
            <w:hideMark/>
          </w:tcPr>
          <w:p w14:paraId="690675AD"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Camaras</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Distritais</w:t>
            </w:r>
            <w:proofErr w:type="spellEnd"/>
          </w:p>
        </w:tc>
        <w:tc>
          <w:tcPr>
            <w:tcW w:w="2552" w:type="dxa"/>
            <w:shd w:val="clear" w:color="auto" w:fill="auto"/>
            <w:noWrap/>
            <w:vAlign w:val="center"/>
            <w:hideMark/>
          </w:tcPr>
          <w:p w14:paraId="37DD533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Luis </w:t>
            </w:r>
            <w:proofErr w:type="spellStart"/>
            <w:r w:rsidRPr="002278BE">
              <w:rPr>
                <w:rFonts w:eastAsia="Times New Roman" w:cstheme="minorHAnsi"/>
                <w:sz w:val="16"/>
                <w:szCs w:val="16"/>
                <w:lang w:val="en-GB" w:eastAsia="en-GB"/>
              </w:rPr>
              <w:t>Malheiro</w:t>
            </w:r>
            <w:proofErr w:type="spellEnd"/>
          </w:p>
        </w:tc>
        <w:tc>
          <w:tcPr>
            <w:tcW w:w="3969" w:type="dxa"/>
            <w:shd w:val="clear" w:color="auto" w:fill="auto"/>
            <w:noWrap/>
            <w:vAlign w:val="center"/>
            <w:hideMark/>
          </w:tcPr>
          <w:p w14:paraId="40CEA8B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p>
        </w:tc>
        <w:tc>
          <w:tcPr>
            <w:tcW w:w="3118" w:type="dxa"/>
            <w:shd w:val="clear" w:color="auto" w:fill="auto"/>
            <w:noWrap/>
            <w:vAlign w:val="center"/>
            <w:hideMark/>
          </w:tcPr>
          <w:p w14:paraId="1F796144" w14:textId="77777777" w:rsidR="006E4F42" w:rsidRPr="002278BE" w:rsidRDefault="00D41CBC" w:rsidP="00BA5396">
            <w:pPr>
              <w:spacing w:after="0"/>
              <w:rPr>
                <w:rFonts w:eastAsia="Times New Roman" w:cstheme="minorHAnsi"/>
                <w:sz w:val="16"/>
                <w:szCs w:val="16"/>
                <w:lang w:val="en-GB" w:eastAsia="en-GB"/>
              </w:rPr>
            </w:pPr>
            <w:hyperlink r:id="rId72" w:history="1">
              <w:r w:rsidR="006E4F42" w:rsidRPr="002278BE">
                <w:rPr>
                  <w:rFonts w:eastAsia="Times New Roman" w:cstheme="minorHAnsi"/>
                  <w:sz w:val="16"/>
                  <w:szCs w:val="16"/>
                  <w:lang w:val="en-GB" w:eastAsia="en-GB"/>
                </w:rPr>
                <w:t>luismalheiro@gmail.com</w:t>
              </w:r>
            </w:hyperlink>
          </w:p>
        </w:tc>
      </w:tr>
      <w:tr w:rsidR="006E4F42" w:rsidRPr="002278BE" w14:paraId="236220C1" w14:textId="77777777" w:rsidTr="000D5A71">
        <w:trPr>
          <w:trHeight w:val="20"/>
        </w:trPr>
        <w:tc>
          <w:tcPr>
            <w:tcW w:w="4683" w:type="dxa"/>
            <w:shd w:val="clear" w:color="auto" w:fill="auto"/>
            <w:noWrap/>
            <w:vAlign w:val="center"/>
            <w:hideMark/>
          </w:tcPr>
          <w:p w14:paraId="0D00D28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CE3C - </w:t>
            </w:r>
            <w:proofErr w:type="spellStart"/>
            <w:r w:rsidRPr="002278BE">
              <w:rPr>
                <w:rFonts w:eastAsia="Times New Roman" w:cstheme="minorHAnsi"/>
                <w:sz w:val="16"/>
                <w:szCs w:val="16"/>
                <w:lang w:val="en-GB" w:eastAsia="en-GB"/>
              </w:rPr>
              <w:t>Universidade</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Lisboa</w:t>
            </w:r>
            <w:proofErr w:type="spellEnd"/>
          </w:p>
        </w:tc>
        <w:tc>
          <w:tcPr>
            <w:tcW w:w="2552" w:type="dxa"/>
            <w:shd w:val="clear" w:color="auto" w:fill="auto"/>
            <w:noWrap/>
            <w:vAlign w:val="center"/>
            <w:hideMark/>
          </w:tcPr>
          <w:p w14:paraId="7399A037"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Ricardo Lima</w:t>
            </w:r>
          </w:p>
        </w:tc>
        <w:tc>
          <w:tcPr>
            <w:tcW w:w="3969" w:type="dxa"/>
            <w:shd w:val="clear" w:color="auto" w:fill="auto"/>
            <w:noWrap/>
            <w:vAlign w:val="center"/>
            <w:hideMark/>
          </w:tcPr>
          <w:p w14:paraId="67A4650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Pesquisador</w:t>
            </w:r>
            <w:proofErr w:type="spellEnd"/>
          </w:p>
        </w:tc>
        <w:tc>
          <w:tcPr>
            <w:tcW w:w="3118" w:type="dxa"/>
            <w:shd w:val="clear" w:color="auto" w:fill="auto"/>
            <w:noWrap/>
            <w:vAlign w:val="center"/>
            <w:hideMark/>
          </w:tcPr>
          <w:p w14:paraId="72899691" w14:textId="77777777" w:rsidR="006E4F42" w:rsidRPr="002278BE" w:rsidRDefault="00D41CBC" w:rsidP="00BA5396">
            <w:pPr>
              <w:spacing w:after="0"/>
              <w:rPr>
                <w:rFonts w:eastAsia="Times New Roman" w:cstheme="minorHAnsi"/>
                <w:sz w:val="16"/>
                <w:szCs w:val="16"/>
                <w:lang w:val="en-GB" w:eastAsia="en-GB"/>
              </w:rPr>
            </w:pPr>
            <w:hyperlink r:id="rId73" w:history="1">
              <w:r w:rsidR="006E4F42" w:rsidRPr="002278BE">
                <w:rPr>
                  <w:rFonts w:eastAsia="Times New Roman" w:cstheme="minorHAnsi"/>
                  <w:sz w:val="16"/>
                  <w:szCs w:val="16"/>
                  <w:lang w:val="en-GB" w:eastAsia="en-GB"/>
                </w:rPr>
                <w:t>rfaustinol@gmail.com</w:t>
              </w:r>
            </w:hyperlink>
          </w:p>
        </w:tc>
      </w:tr>
      <w:tr w:rsidR="006E4F42" w:rsidRPr="002278BE" w14:paraId="3FD8B722" w14:textId="77777777" w:rsidTr="000D5A71">
        <w:trPr>
          <w:trHeight w:val="20"/>
        </w:trPr>
        <w:tc>
          <w:tcPr>
            <w:tcW w:w="4683" w:type="dxa"/>
            <w:shd w:val="clear" w:color="auto" w:fill="auto"/>
            <w:noWrap/>
            <w:vAlign w:val="center"/>
            <w:hideMark/>
          </w:tcPr>
          <w:p w14:paraId="068F4B22"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Centro de Aperfeiçoamento Técnico Agropecuário </w:t>
            </w:r>
          </w:p>
        </w:tc>
        <w:tc>
          <w:tcPr>
            <w:tcW w:w="2552" w:type="dxa"/>
            <w:shd w:val="clear" w:color="auto" w:fill="auto"/>
            <w:vAlign w:val="center"/>
            <w:hideMark/>
          </w:tcPr>
          <w:p w14:paraId="4242019C"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Ekzul</w:t>
            </w:r>
            <w:proofErr w:type="spellEnd"/>
            <w:r w:rsidRPr="002278BE">
              <w:rPr>
                <w:rFonts w:eastAsia="Times New Roman" w:cstheme="minorHAnsi"/>
                <w:sz w:val="16"/>
                <w:szCs w:val="16"/>
                <w:lang w:val="en-GB" w:eastAsia="en-GB"/>
              </w:rPr>
              <w:t xml:space="preserve"> do Nascimento</w:t>
            </w:r>
          </w:p>
        </w:tc>
        <w:tc>
          <w:tcPr>
            <w:tcW w:w="3969" w:type="dxa"/>
            <w:shd w:val="clear" w:color="auto" w:fill="auto"/>
            <w:noWrap/>
            <w:vAlign w:val="center"/>
            <w:hideMark/>
          </w:tcPr>
          <w:p w14:paraId="7944A897"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w:t>
            </w:r>
          </w:p>
        </w:tc>
        <w:tc>
          <w:tcPr>
            <w:tcW w:w="3118" w:type="dxa"/>
            <w:shd w:val="clear" w:color="auto" w:fill="auto"/>
            <w:vAlign w:val="center"/>
            <w:hideMark/>
          </w:tcPr>
          <w:p w14:paraId="00FE88F4" w14:textId="77777777" w:rsidR="006E4F42" w:rsidRPr="002278BE" w:rsidRDefault="00D41CBC" w:rsidP="00BA5396">
            <w:pPr>
              <w:spacing w:after="0"/>
              <w:rPr>
                <w:rFonts w:eastAsia="Times New Roman" w:cstheme="minorHAnsi"/>
                <w:sz w:val="16"/>
                <w:szCs w:val="16"/>
                <w:lang w:val="en-GB" w:eastAsia="en-GB"/>
              </w:rPr>
            </w:pPr>
            <w:hyperlink r:id="rId74" w:history="1">
              <w:r w:rsidR="006E4F42" w:rsidRPr="002278BE">
                <w:rPr>
                  <w:rFonts w:eastAsia="Times New Roman" w:cstheme="minorHAnsi"/>
                  <w:sz w:val="16"/>
                  <w:szCs w:val="16"/>
                  <w:lang w:val="en-GB" w:eastAsia="en-GB"/>
                </w:rPr>
                <w:t xml:space="preserve">Ajax.nascimento@yahoo.com.br </w:t>
              </w:r>
            </w:hyperlink>
          </w:p>
        </w:tc>
      </w:tr>
      <w:tr w:rsidR="006E4F42" w:rsidRPr="002278BE" w14:paraId="6DC19589" w14:textId="77777777" w:rsidTr="000D5A71">
        <w:trPr>
          <w:trHeight w:val="20"/>
        </w:trPr>
        <w:tc>
          <w:tcPr>
            <w:tcW w:w="4683" w:type="dxa"/>
            <w:shd w:val="clear" w:color="auto" w:fill="auto"/>
            <w:noWrap/>
            <w:vAlign w:val="center"/>
            <w:hideMark/>
          </w:tcPr>
          <w:p w14:paraId="77F6598F"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Centro de Apoio ao Desenvolvimento Rural</w:t>
            </w:r>
          </w:p>
        </w:tc>
        <w:tc>
          <w:tcPr>
            <w:tcW w:w="2552" w:type="dxa"/>
            <w:shd w:val="clear" w:color="auto" w:fill="auto"/>
            <w:vAlign w:val="center"/>
            <w:hideMark/>
          </w:tcPr>
          <w:p w14:paraId="40D6AFD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Marcelino Costa</w:t>
            </w:r>
          </w:p>
        </w:tc>
        <w:tc>
          <w:tcPr>
            <w:tcW w:w="3969" w:type="dxa"/>
            <w:shd w:val="clear" w:color="auto" w:fill="auto"/>
            <w:noWrap/>
            <w:vAlign w:val="center"/>
            <w:hideMark/>
          </w:tcPr>
          <w:p w14:paraId="0723E24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Diretor </w:t>
            </w:r>
          </w:p>
        </w:tc>
        <w:tc>
          <w:tcPr>
            <w:tcW w:w="3118" w:type="dxa"/>
            <w:shd w:val="clear" w:color="auto" w:fill="auto"/>
            <w:vAlign w:val="center"/>
            <w:hideMark/>
          </w:tcPr>
          <w:p w14:paraId="2B5818F1" w14:textId="77777777" w:rsidR="006E4F42" w:rsidRPr="002278BE" w:rsidRDefault="00D41CBC" w:rsidP="00BA5396">
            <w:pPr>
              <w:spacing w:after="0"/>
              <w:rPr>
                <w:rFonts w:eastAsia="Times New Roman" w:cstheme="minorHAnsi"/>
                <w:sz w:val="16"/>
                <w:szCs w:val="16"/>
                <w:lang w:val="en-GB" w:eastAsia="en-GB"/>
              </w:rPr>
            </w:pPr>
            <w:hyperlink r:id="rId75" w:history="1">
              <w:r w:rsidR="006E4F42" w:rsidRPr="002278BE">
                <w:rPr>
                  <w:rFonts w:eastAsia="Times New Roman" w:cstheme="minorHAnsi"/>
                  <w:sz w:val="16"/>
                  <w:szCs w:val="16"/>
                  <w:lang w:val="en-GB" w:eastAsia="en-GB"/>
                </w:rPr>
                <w:t xml:space="preserve">Martavar011@hotmail.com </w:t>
              </w:r>
            </w:hyperlink>
          </w:p>
        </w:tc>
      </w:tr>
      <w:tr w:rsidR="006E4F42" w:rsidRPr="002278BE" w14:paraId="38DC4B18" w14:textId="77777777" w:rsidTr="000D5A71">
        <w:trPr>
          <w:trHeight w:val="20"/>
        </w:trPr>
        <w:tc>
          <w:tcPr>
            <w:tcW w:w="4683" w:type="dxa"/>
            <w:shd w:val="clear" w:color="auto" w:fill="auto"/>
            <w:noWrap/>
            <w:vAlign w:val="center"/>
            <w:hideMark/>
          </w:tcPr>
          <w:p w14:paraId="3692AD9E"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Centro de Apoio ao Desenvolvimento Rural</w:t>
            </w:r>
          </w:p>
        </w:tc>
        <w:tc>
          <w:tcPr>
            <w:tcW w:w="2552" w:type="dxa"/>
            <w:shd w:val="clear" w:color="auto" w:fill="auto"/>
            <w:vAlign w:val="center"/>
            <w:hideMark/>
          </w:tcPr>
          <w:p w14:paraId="341B6230"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Joaquim Rodrigues</w:t>
            </w:r>
          </w:p>
        </w:tc>
        <w:tc>
          <w:tcPr>
            <w:tcW w:w="3969" w:type="dxa"/>
            <w:shd w:val="clear" w:color="auto" w:fill="auto"/>
            <w:noWrap/>
            <w:vAlign w:val="center"/>
            <w:hideMark/>
          </w:tcPr>
          <w:p w14:paraId="19929279"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Coordenador</w:t>
            </w:r>
            <w:proofErr w:type="spellEnd"/>
            <w:r w:rsidRPr="002278BE">
              <w:rPr>
                <w:rFonts w:eastAsia="Times New Roman" w:cstheme="minorHAnsi"/>
                <w:sz w:val="16"/>
                <w:szCs w:val="16"/>
                <w:lang w:val="en-GB" w:eastAsia="en-GB"/>
              </w:rPr>
              <w:t xml:space="preserve"> Técnico dos </w:t>
            </w:r>
            <w:proofErr w:type="spellStart"/>
            <w:r w:rsidRPr="002278BE">
              <w:rPr>
                <w:rFonts w:eastAsia="Times New Roman" w:cstheme="minorHAnsi"/>
                <w:sz w:val="16"/>
                <w:szCs w:val="16"/>
                <w:lang w:val="en-GB" w:eastAsia="en-GB"/>
              </w:rPr>
              <w:t>Projetos</w:t>
            </w:r>
            <w:proofErr w:type="spellEnd"/>
          </w:p>
        </w:tc>
        <w:tc>
          <w:tcPr>
            <w:tcW w:w="3118" w:type="dxa"/>
            <w:shd w:val="clear" w:color="auto" w:fill="auto"/>
            <w:vAlign w:val="center"/>
            <w:hideMark/>
          </w:tcPr>
          <w:p w14:paraId="41ECEA10" w14:textId="77777777" w:rsidR="006E4F42" w:rsidRPr="002278BE" w:rsidRDefault="00D41CBC" w:rsidP="00BA5396">
            <w:pPr>
              <w:spacing w:after="0"/>
              <w:rPr>
                <w:rFonts w:eastAsia="Times New Roman" w:cstheme="minorHAnsi"/>
                <w:sz w:val="16"/>
                <w:szCs w:val="16"/>
                <w:lang w:val="en-GB" w:eastAsia="en-GB"/>
              </w:rPr>
            </w:pPr>
            <w:hyperlink r:id="rId76" w:history="1">
              <w:r w:rsidR="006E4F42" w:rsidRPr="002278BE">
                <w:rPr>
                  <w:rFonts w:eastAsia="Times New Roman" w:cstheme="minorHAnsi"/>
                  <w:sz w:val="16"/>
                  <w:szCs w:val="16"/>
                  <w:lang w:val="en-GB" w:eastAsia="en-GB"/>
                </w:rPr>
                <w:t xml:space="preserve">j.r.f-nascimento@hotmail.com </w:t>
              </w:r>
            </w:hyperlink>
          </w:p>
        </w:tc>
      </w:tr>
      <w:tr w:rsidR="006E4F42" w:rsidRPr="002278BE" w14:paraId="75F30537" w14:textId="77777777" w:rsidTr="000D5A71">
        <w:trPr>
          <w:trHeight w:val="20"/>
        </w:trPr>
        <w:tc>
          <w:tcPr>
            <w:tcW w:w="4683" w:type="dxa"/>
            <w:shd w:val="clear" w:color="auto" w:fill="auto"/>
            <w:noWrap/>
            <w:vAlign w:val="center"/>
            <w:hideMark/>
          </w:tcPr>
          <w:p w14:paraId="7639A50B"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Centro de Investigação Agronómica e Tecnológico </w:t>
            </w:r>
          </w:p>
        </w:tc>
        <w:tc>
          <w:tcPr>
            <w:tcW w:w="2552" w:type="dxa"/>
            <w:shd w:val="clear" w:color="auto" w:fill="auto"/>
            <w:noWrap/>
            <w:vAlign w:val="center"/>
            <w:hideMark/>
          </w:tcPr>
          <w:p w14:paraId="1C7D823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Xavier Mendes</w:t>
            </w:r>
          </w:p>
        </w:tc>
        <w:tc>
          <w:tcPr>
            <w:tcW w:w="3969" w:type="dxa"/>
            <w:shd w:val="clear" w:color="auto" w:fill="auto"/>
            <w:noWrap/>
            <w:vAlign w:val="center"/>
            <w:hideMark/>
          </w:tcPr>
          <w:p w14:paraId="15F9757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w:t>
            </w:r>
          </w:p>
        </w:tc>
        <w:tc>
          <w:tcPr>
            <w:tcW w:w="3118" w:type="dxa"/>
            <w:shd w:val="clear" w:color="auto" w:fill="auto"/>
            <w:noWrap/>
            <w:vAlign w:val="center"/>
            <w:hideMark/>
          </w:tcPr>
          <w:p w14:paraId="5898B8B6" w14:textId="77777777" w:rsidR="006E4F42" w:rsidRPr="002278BE" w:rsidRDefault="00D41CBC" w:rsidP="00BA5396">
            <w:pPr>
              <w:spacing w:after="0"/>
              <w:rPr>
                <w:rFonts w:eastAsia="Times New Roman" w:cstheme="minorHAnsi"/>
                <w:sz w:val="16"/>
                <w:szCs w:val="16"/>
                <w:lang w:val="en-GB" w:eastAsia="en-GB"/>
              </w:rPr>
            </w:pPr>
            <w:hyperlink r:id="rId77" w:history="1">
              <w:r w:rsidR="006E4F42" w:rsidRPr="002278BE">
                <w:rPr>
                  <w:rFonts w:eastAsia="Times New Roman" w:cstheme="minorHAnsi"/>
                  <w:sz w:val="16"/>
                  <w:szCs w:val="16"/>
                  <w:lang w:val="en-GB" w:eastAsia="en-GB"/>
                </w:rPr>
                <w:t>jxaviermendes@hotmail.com</w:t>
              </w:r>
            </w:hyperlink>
          </w:p>
        </w:tc>
      </w:tr>
      <w:tr w:rsidR="006E4F42" w:rsidRPr="002278BE" w14:paraId="484701E1" w14:textId="77777777" w:rsidTr="000D5A71">
        <w:trPr>
          <w:trHeight w:val="20"/>
        </w:trPr>
        <w:tc>
          <w:tcPr>
            <w:tcW w:w="4683" w:type="dxa"/>
            <w:shd w:val="clear" w:color="auto" w:fill="auto"/>
            <w:noWrap/>
            <w:vAlign w:val="center"/>
            <w:hideMark/>
          </w:tcPr>
          <w:p w14:paraId="071C0CCA"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Centro de Investigação Agronómica e Tecnológico </w:t>
            </w:r>
          </w:p>
        </w:tc>
        <w:tc>
          <w:tcPr>
            <w:tcW w:w="2552" w:type="dxa"/>
            <w:shd w:val="clear" w:color="auto" w:fill="auto"/>
            <w:noWrap/>
            <w:vAlign w:val="center"/>
            <w:hideMark/>
          </w:tcPr>
          <w:p w14:paraId="5A2353F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Severino Santo</w:t>
            </w:r>
          </w:p>
        </w:tc>
        <w:tc>
          <w:tcPr>
            <w:tcW w:w="3969" w:type="dxa"/>
            <w:shd w:val="clear" w:color="auto" w:fill="auto"/>
            <w:noWrap/>
            <w:vAlign w:val="center"/>
            <w:hideMark/>
          </w:tcPr>
          <w:p w14:paraId="1858CF26"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Diretor</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Cientifico</w:t>
            </w:r>
            <w:proofErr w:type="spellEnd"/>
          </w:p>
        </w:tc>
        <w:tc>
          <w:tcPr>
            <w:tcW w:w="3118" w:type="dxa"/>
            <w:shd w:val="clear" w:color="auto" w:fill="auto"/>
            <w:noWrap/>
            <w:vAlign w:val="center"/>
            <w:hideMark/>
          </w:tcPr>
          <w:p w14:paraId="4CEA0177" w14:textId="77777777" w:rsidR="006E4F42" w:rsidRPr="002278BE" w:rsidRDefault="00D41CBC" w:rsidP="00BA5396">
            <w:pPr>
              <w:spacing w:after="0"/>
              <w:rPr>
                <w:rFonts w:eastAsia="Times New Roman" w:cstheme="minorHAnsi"/>
                <w:sz w:val="16"/>
                <w:szCs w:val="16"/>
                <w:lang w:val="en-GB" w:eastAsia="en-GB"/>
              </w:rPr>
            </w:pPr>
            <w:hyperlink r:id="rId78" w:history="1">
              <w:r w:rsidR="006E4F42" w:rsidRPr="002278BE">
                <w:rPr>
                  <w:rFonts w:eastAsia="Times New Roman" w:cstheme="minorHAnsi"/>
                  <w:sz w:val="16"/>
                  <w:szCs w:val="16"/>
                  <w:lang w:val="en-GB" w:eastAsia="en-GB"/>
                </w:rPr>
                <w:t>ciatsp@cstome.net</w:t>
              </w:r>
            </w:hyperlink>
          </w:p>
        </w:tc>
      </w:tr>
      <w:tr w:rsidR="006E4F42" w:rsidRPr="002278BE" w14:paraId="2EE5C126" w14:textId="77777777" w:rsidTr="000D5A71">
        <w:trPr>
          <w:trHeight w:val="20"/>
        </w:trPr>
        <w:tc>
          <w:tcPr>
            <w:tcW w:w="4683" w:type="dxa"/>
            <w:shd w:val="clear" w:color="auto" w:fill="auto"/>
            <w:noWrap/>
            <w:vAlign w:val="center"/>
            <w:hideMark/>
          </w:tcPr>
          <w:p w14:paraId="671FF1C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CEPF Obo-</w:t>
            </w:r>
            <w:proofErr w:type="spellStart"/>
            <w:r w:rsidRPr="002278BE">
              <w:rPr>
                <w:rFonts w:eastAsia="Times New Roman" w:cstheme="minorHAnsi"/>
                <w:sz w:val="16"/>
                <w:szCs w:val="16"/>
                <w:lang w:val="en-GB" w:eastAsia="en-GB"/>
              </w:rPr>
              <w:t>Carbono</w:t>
            </w:r>
            <w:proofErr w:type="spellEnd"/>
          </w:p>
        </w:tc>
        <w:tc>
          <w:tcPr>
            <w:tcW w:w="2552" w:type="dxa"/>
            <w:shd w:val="clear" w:color="auto" w:fill="auto"/>
            <w:noWrap/>
            <w:vAlign w:val="center"/>
            <w:hideMark/>
          </w:tcPr>
          <w:p w14:paraId="4F8C0FE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Inês</w:t>
            </w:r>
            <w:proofErr w:type="spellEnd"/>
            <w:r w:rsidRPr="002278BE">
              <w:rPr>
                <w:rFonts w:eastAsia="Times New Roman" w:cstheme="minorHAnsi"/>
                <w:sz w:val="16"/>
                <w:szCs w:val="16"/>
                <w:lang w:val="en-GB" w:eastAsia="en-GB"/>
              </w:rPr>
              <w:t xml:space="preserve"> Melo</w:t>
            </w:r>
          </w:p>
        </w:tc>
        <w:tc>
          <w:tcPr>
            <w:tcW w:w="3969" w:type="dxa"/>
            <w:shd w:val="clear" w:color="auto" w:fill="auto"/>
            <w:noWrap/>
            <w:vAlign w:val="center"/>
            <w:hideMark/>
          </w:tcPr>
          <w:p w14:paraId="4B49EC6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Cogestor</w:t>
            </w:r>
            <w:proofErr w:type="spellEnd"/>
            <w:r w:rsidRPr="002278BE">
              <w:rPr>
                <w:rFonts w:eastAsia="Times New Roman" w:cstheme="minorHAnsi"/>
                <w:sz w:val="16"/>
                <w:szCs w:val="16"/>
                <w:lang w:val="en-GB" w:eastAsia="en-GB"/>
              </w:rPr>
              <w:t xml:space="preserve"> / consultor</w:t>
            </w:r>
          </w:p>
        </w:tc>
        <w:tc>
          <w:tcPr>
            <w:tcW w:w="3118" w:type="dxa"/>
            <w:shd w:val="clear" w:color="auto" w:fill="auto"/>
            <w:noWrap/>
            <w:vAlign w:val="center"/>
            <w:hideMark/>
          </w:tcPr>
          <w:p w14:paraId="43E7CE6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ismelou@gmail.com</w:t>
            </w:r>
          </w:p>
        </w:tc>
      </w:tr>
      <w:tr w:rsidR="006E4F42" w:rsidRPr="002278BE" w14:paraId="312CF3B2" w14:textId="77777777" w:rsidTr="000D5A71">
        <w:trPr>
          <w:trHeight w:val="20"/>
        </w:trPr>
        <w:tc>
          <w:tcPr>
            <w:tcW w:w="4683" w:type="dxa"/>
            <w:shd w:val="clear" w:color="auto" w:fill="auto"/>
            <w:noWrap/>
            <w:vAlign w:val="center"/>
            <w:hideMark/>
          </w:tcPr>
          <w:p w14:paraId="3F2F9B1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CEPF Obo-</w:t>
            </w:r>
            <w:proofErr w:type="spellStart"/>
            <w:r w:rsidRPr="002278BE">
              <w:rPr>
                <w:rFonts w:eastAsia="Times New Roman" w:cstheme="minorHAnsi"/>
                <w:sz w:val="16"/>
                <w:szCs w:val="16"/>
                <w:lang w:val="en-GB" w:eastAsia="en-GB"/>
              </w:rPr>
              <w:t>Carbono</w:t>
            </w:r>
            <w:proofErr w:type="spellEnd"/>
          </w:p>
        </w:tc>
        <w:tc>
          <w:tcPr>
            <w:tcW w:w="2552" w:type="dxa"/>
            <w:shd w:val="clear" w:color="auto" w:fill="auto"/>
            <w:noWrap/>
            <w:vAlign w:val="center"/>
            <w:hideMark/>
          </w:tcPr>
          <w:p w14:paraId="205D4B0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Maria Vasconcelos</w:t>
            </w:r>
          </w:p>
        </w:tc>
        <w:tc>
          <w:tcPr>
            <w:tcW w:w="3969" w:type="dxa"/>
            <w:shd w:val="clear" w:color="auto" w:fill="auto"/>
            <w:noWrap/>
            <w:vAlign w:val="center"/>
            <w:hideMark/>
          </w:tcPr>
          <w:p w14:paraId="3613E937"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Cogestor</w:t>
            </w:r>
            <w:proofErr w:type="spellEnd"/>
            <w:r w:rsidRPr="002278BE">
              <w:rPr>
                <w:rFonts w:eastAsia="Times New Roman" w:cstheme="minorHAnsi"/>
                <w:sz w:val="16"/>
                <w:szCs w:val="16"/>
                <w:lang w:val="en-GB" w:eastAsia="en-GB"/>
              </w:rPr>
              <w:t xml:space="preserve"> / consultor</w:t>
            </w:r>
          </w:p>
        </w:tc>
        <w:tc>
          <w:tcPr>
            <w:tcW w:w="3118" w:type="dxa"/>
            <w:shd w:val="clear" w:color="auto" w:fill="auto"/>
            <w:noWrap/>
            <w:vAlign w:val="center"/>
            <w:hideMark/>
          </w:tcPr>
          <w:p w14:paraId="127F1A9F"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maria.perestrelo@gmail.com</w:t>
            </w:r>
          </w:p>
        </w:tc>
      </w:tr>
      <w:tr w:rsidR="006E4F42" w:rsidRPr="002278BE" w14:paraId="64F737B4" w14:textId="77777777" w:rsidTr="000D5A71">
        <w:trPr>
          <w:trHeight w:val="20"/>
        </w:trPr>
        <w:tc>
          <w:tcPr>
            <w:tcW w:w="4683" w:type="dxa"/>
            <w:shd w:val="clear" w:color="auto" w:fill="auto"/>
            <w:noWrap/>
            <w:vAlign w:val="center"/>
            <w:hideMark/>
          </w:tcPr>
          <w:p w14:paraId="248DB467"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Departamento da Reserva da Biosfera e do PNP</w:t>
            </w:r>
          </w:p>
        </w:tc>
        <w:tc>
          <w:tcPr>
            <w:tcW w:w="2552" w:type="dxa"/>
            <w:shd w:val="clear" w:color="auto" w:fill="auto"/>
            <w:noWrap/>
            <w:vAlign w:val="center"/>
            <w:hideMark/>
          </w:tcPr>
          <w:p w14:paraId="6B4EAADB"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Plácida</w:t>
            </w:r>
            <w:proofErr w:type="spellEnd"/>
            <w:r w:rsidRPr="002278BE">
              <w:rPr>
                <w:rFonts w:eastAsia="Times New Roman" w:cstheme="minorHAnsi"/>
                <w:sz w:val="16"/>
                <w:szCs w:val="16"/>
                <w:lang w:val="en-GB" w:eastAsia="en-GB"/>
              </w:rPr>
              <w:t xml:space="preserve"> Lopes</w:t>
            </w:r>
          </w:p>
        </w:tc>
        <w:tc>
          <w:tcPr>
            <w:tcW w:w="3969" w:type="dxa"/>
            <w:shd w:val="clear" w:color="auto" w:fill="auto"/>
            <w:noWrap/>
            <w:vAlign w:val="center"/>
            <w:hideMark/>
          </w:tcPr>
          <w:p w14:paraId="43FD92C9"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Chefe</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Departamento</w:t>
            </w:r>
            <w:proofErr w:type="spellEnd"/>
          </w:p>
        </w:tc>
        <w:tc>
          <w:tcPr>
            <w:tcW w:w="3118" w:type="dxa"/>
            <w:shd w:val="clear" w:color="auto" w:fill="auto"/>
            <w:noWrap/>
            <w:vAlign w:val="center"/>
            <w:hideMark/>
          </w:tcPr>
          <w:p w14:paraId="61F3E724" w14:textId="3D31DB66" w:rsidR="006E4F42" w:rsidRPr="002278BE" w:rsidRDefault="0012349D" w:rsidP="0012349D">
            <w:pPr>
              <w:spacing w:after="0"/>
              <w:jc w:val="left"/>
              <w:rPr>
                <w:rFonts w:eastAsia="Times New Roman" w:cstheme="minorHAnsi"/>
                <w:sz w:val="16"/>
                <w:szCs w:val="16"/>
                <w:lang w:val="en-GB" w:eastAsia="en-GB"/>
              </w:rPr>
            </w:pPr>
            <w:r w:rsidRPr="002278BE">
              <w:rPr>
                <w:rFonts w:eastAsia="Times New Roman" w:cstheme="minorHAnsi"/>
                <w:sz w:val="16"/>
                <w:szCs w:val="16"/>
                <w:lang w:val="en-GB" w:eastAsia="en-GB"/>
              </w:rPr>
              <w:t>placidaunb@gmail.com / rbiosfera.principe@gmail.com</w:t>
            </w:r>
          </w:p>
        </w:tc>
      </w:tr>
      <w:tr w:rsidR="006E4F42" w:rsidRPr="002278BE" w14:paraId="5F527CE4" w14:textId="77777777" w:rsidTr="000D5A71">
        <w:trPr>
          <w:trHeight w:val="20"/>
        </w:trPr>
        <w:tc>
          <w:tcPr>
            <w:tcW w:w="4683" w:type="dxa"/>
            <w:shd w:val="clear" w:color="auto" w:fill="auto"/>
            <w:noWrap/>
            <w:vAlign w:val="center"/>
            <w:hideMark/>
          </w:tcPr>
          <w:p w14:paraId="7B20D63E"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Departamento da Reserva da Biosfera e do PNP</w:t>
            </w:r>
          </w:p>
        </w:tc>
        <w:tc>
          <w:tcPr>
            <w:tcW w:w="2552" w:type="dxa"/>
            <w:shd w:val="clear" w:color="auto" w:fill="auto"/>
            <w:noWrap/>
            <w:vAlign w:val="center"/>
            <w:hideMark/>
          </w:tcPr>
          <w:p w14:paraId="35C8114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Daniel Ramos</w:t>
            </w:r>
          </w:p>
        </w:tc>
        <w:tc>
          <w:tcPr>
            <w:tcW w:w="3969" w:type="dxa"/>
            <w:shd w:val="clear" w:color="auto" w:fill="auto"/>
            <w:noWrap/>
            <w:vAlign w:val="center"/>
            <w:hideMark/>
          </w:tcPr>
          <w:p w14:paraId="574B4A9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Técnico </w:t>
            </w:r>
            <w:proofErr w:type="spellStart"/>
            <w:r w:rsidRPr="002278BE">
              <w:rPr>
                <w:rFonts w:eastAsia="Times New Roman" w:cstheme="minorHAnsi"/>
                <w:sz w:val="16"/>
                <w:szCs w:val="16"/>
                <w:lang w:val="en-GB" w:eastAsia="en-GB"/>
              </w:rPr>
              <w:t>Florestal</w:t>
            </w:r>
            <w:proofErr w:type="spellEnd"/>
            <w:r w:rsidRPr="002278BE">
              <w:rPr>
                <w:rFonts w:eastAsia="Times New Roman" w:cstheme="minorHAnsi"/>
                <w:sz w:val="16"/>
                <w:szCs w:val="16"/>
                <w:lang w:val="en-GB" w:eastAsia="en-GB"/>
              </w:rPr>
              <w:t xml:space="preserve"> PNP</w:t>
            </w:r>
          </w:p>
        </w:tc>
        <w:tc>
          <w:tcPr>
            <w:tcW w:w="3118" w:type="dxa"/>
            <w:shd w:val="clear" w:color="auto" w:fill="auto"/>
            <w:noWrap/>
            <w:vAlign w:val="center"/>
            <w:hideMark/>
          </w:tcPr>
          <w:p w14:paraId="7976D83C" w14:textId="77777777" w:rsidR="006E4F42" w:rsidRPr="002278BE" w:rsidRDefault="00D41CBC" w:rsidP="00BA5396">
            <w:pPr>
              <w:spacing w:after="0"/>
              <w:rPr>
                <w:rFonts w:eastAsia="Times New Roman" w:cstheme="minorHAnsi"/>
                <w:sz w:val="16"/>
                <w:szCs w:val="16"/>
                <w:lang w:val="en-GB" w:eastAsia="en-GB"/>
              </w:rPr>
            </w:pPr>
            <w:hyperlink r:id="rId79" w:history="1">
              <w:r w:rsidR="006E4F42" w:rsidRPr="002278BE">
                <w:rPr>
                  <w:rFonts w:eastAsia="Times New Roman" w:cstheme="minorHAnsi"/>
                  <w:sz w:val="16"/>
                  <w:szCs w:val="16"/>
                  <w:lang w:val="en-GB" w:eastAsia="en-GB"/>
                </w:rPr>
                <w:t>dnelitoramos@hotmail.com</w:t>
              </w:r>
            </w:hyperlink>
          </w:p>
        </w:tc>
      </w:tr>
      <w:tr w:rsidR="006E4F42" w:rsidRPr="002278BE" w14:paraId="533A3F82" w14:textId="77777777" w:rsidTr="000D5A71">
        <w:trPr>
          <w:trHeight w:val="20"/>
        </w:trPr>
        <w:tc>
          <w:tcPr>
            <w:tcW w:w="4683" w:type="dxa"/>
            <w:shd w:val="clear" w:color="auto" w:fill="auto"/>
            <w:noWrap/>
            <w:vAlign w:val="center"/>
            <w:hideMark/>
          </w:tcPr>
          <w:p w14:paraId="7A8E23D8"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Departamento da Reserva da Biosfera e do PNP</w:t>
            </w:r>
          </w:p>
        </w:tc>
        <w:tc>
          <w:tcPr>
            <w:tcW w:w="2552" w:type="dxa"/>
            <w:shd w:val="clear" w:color="auto" w:fill="auto"/>
            <w:noWrap/>
            <w:vAlign w:val="center"/>
            <w:hideMark/>
          </w:tcPr>
          <w:p w14:paraId="3A0220B0"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Alberto Leal Soares</w:t>
            </w:r>
          </w:p>
        </w:tc>
        <w:tc>
          <w:tcPr>
            <w:tcW w:w="3969" w:type="dxa"/>
            <w:shd w:val="clear" w:color="auto" w:fill="auto"/>
            <w:noWrap/>
            <w:vAlign w:val="center"/>
            <w:hideMark/>
          </w:tcPr>
          <w:p w14:paraId="7EACC64B"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Chefe</w:t>
            </w:r>
            <w:proofErr w:type="spellEnd"/>
            <w:r w:rsidRPr="002278BE">
              <w:rPr>
                <w:rFonts w:eastAsia="Times New Roman" w:cstheme="minorHAnsi"/>
                <w:sz w:val="16"/>
                <w:szCs w:val="16"/>
                <w:lang w:val="en-GB" w:eastAsia="en-GB"/>
              </w:rPr>
              <w:t xml:space="preserve"> Técnico PNP</w:t>
            </w:r>
          </w:p>
        </w:tc>
        <w:tc>
          <w:tcPr>
            <w:tcW w:w="3118" w:type="dxa"/>
            <w:shd w:val="clear" w:color="auto" w:fill="auto"/>
            <w:noWrap/>
            <w:vAlign w:val="center"/>
            <w:hideMark/>
          </w:tcPr>
          <w:p w14:paraId="4748E9B2" w14:textId="77777777" w:rsidR="006E4F42" w:rsidRPr="002278BE" w:rsidRDefault="00D41CBC" w:rsidP="00BA5396">
            <w:pPr>
              <w:spacing w:after="0"/>
              <w:rPr>
                <w:rFonts w:eastAsia="Times New Roman" w:cstheme="minorHAnsi"/>
                <w:sz w:val="16"/>
                <w:szCs w:val="16"/>
                <w:lang w:val="en-GB" w:eastAsia="en-GB"/>
              </w:rPr>
            </w:pPr>
            <w:hyperlink r:id="rId80" w:history="1">
              <w:r w:rsidR="006E4F42" w:rsidRPr="002278BE">
                <w:rPr>
                  <w:rFonts w:eastAsia="Times New Roman" w:cstheme="minorHAnsi"/>
                  <w:sz w:val="16"/>
                  <w:szCs w:val="16"/>
                  <w:lang w:val="en-GB" w:eastAsia="en-GB"/>
                </w:rPr>
                <w:t>albertoleal82@hotmail.com</w:t>
              </w:r>
            </w:hyperlink>
          </w:p>
        </w:tc>
      </w:tr>
      <w:tr w:rsidR="006E4F42" w:rsidRPr="002278BE" w14:paraId="54838115" w14:textId="77777777" w:rsidTr="000D5A71">
        <w:trPr>
          <w:trHeight w:val="20"/>
        </w:trPr>
        <w:tc>
          <w:tcPr>
            <w:tcW w:w="4683" w:type="dxa"/>
            <w:shd w:val="clear" w:color="auto" w:fill="auto"/>
            <w:vAlign w:val="center"/>
            <w:hideMark/>
          </w:tcPr>
          <w:p w14:paraId="7CA34300"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da Agricultura e do Desenvolvimento Rural</w:t>
            </w:r>
          </w:p>
        </w:tc>
        <w:tc>
          <w:tcPr>
            <w:tcW w:w="2552" w:type="dxa"/>
            <w:shd w:val="clear" w:color="auto" w:fill="auto"/>
            <w:vAlign w:val="center"/>
            <w:hideMark/>
          </w:tcPr>
          <w:p w14:paraId="1E4E62F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Hermenegildo</w:t>
            </w:r>
            <w:proofErr w:type="spellEnd"/>
            <w:r w:rsidRPr="002278BE">
              <w:rPr>
                <w:rFonts w:eastAsia="Times New Roman" w:cstheme="minorHAnsi"/>
                <w:sz w:val="16"/>
                <w:szCs w:val="16"/>
                <w:lang w:val="en-GB" w:eastAsia="en-GB"/>
              </w:rPr>
              <w:t xml:space="preserve"> Santos </w:t>
            </w:r>
          </w:p>
        </w:tc>
        <w:tc>
          <w:tcPr>
            <w:tcW w:w="3969" w:type="dxa"/>
            <w:shd w:val="clear" w:color="auto" w:fill="auto"/>
            <w:noWrap/>
            <w:vAlign w:val="center"/>
            <w:hideMark/>
          </w:tcPr>
          <w:p w14:paraId="4037834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Diretor </w:t>
            </w:r>
          </w:p>
        </w:tc>
        <w:tc>
          <w:tcPr>
            <w:tcW w:w="3118" w:type="dxa"/>
            <w:shd w:val="clear" w:color="auto" w:fill="auto"/>
            <w:vAlign w:val="center"/>
            <w:hideMark/>
          </w:tcPr>
          <w:p w14:paraId="777EBF7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sousaesantos60@gmail.com</w:t>
            </w:r>
          </w:p>
        </w:tc>
      </w:tr>
      <w:tr w:rsidR="006E4F42" w:rsidRPr="002278BE" w14:paraId="285E594C" w14:textId="77777777" w:rsidTr="000D5A71">
        <w:trPr>
          <w:trHeight w:val="20"/>
        </w:trPr>
        <w:tc>
          <w:tcPr>
            <w:tcW w:w="4683" w:type="dxa"/>
            <w:shd w:val="clear" w:color="auto" w:fill="auto"/>
            <w:vAlign w:val="center"/>
            <w:hideMark/>
          </w:tcPr>
          <w:p w14:paraId="53FBE875"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da Agricultura e do Desenvolvimento Rural</w:t>
            </w:r>
          </w:p>
        </w:tc>
        <w:tc>
          <w:tcPr>
            <w:tcW w:w="2552" w:type="dxa"/>
            <w:shd w:val="clear" w:color="auto" w:fill="auto"/>
            <w:vAlign w:val="center"/>
            <w:hideMark/>
          </w:tcPr>
          <w:p w14:paraId="0211A49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Armando Dias Monteiro</w:t>
            </w:r>
          </w:p>
        </w:tc>
        <w:tc>
          <w:tcPr>
            <w:tcW w:w="3969" w:type="dxa"/>
            <w:shd w:val="clear" w:color="auto" w:fill="auto"/>
            <w:noWrap/>
            <w:vAlign w:val="center"/>
            <w:hideMark/>
          </w:tcPr>
          <w:p w14:paraId="79E36D98"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Diretor de Apoio ao Desenvolvimento da agricultura</w:t>
            </w:r>
          </w:p>
        </w:tc>
        <w:tc>
          <w:tcPr>
            <w:tcW w:w="3118" w:type="dxa"/>
            <w:shd w:val="clear" w:color="auto" w:fill="auto"/>
            <w:vAlign w:val="center"/>
            <w:hideMark/>
          </w:tcPr>
          <w:p w14:paraId="362E46C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kizo85@hotmail.com</w:t>
            </w:r>
          </w:p>
        </w:tc>
      </w:tr>
      <w:tr w:rsidR="006E4F42" w:rsidRPr="002278BE" w14:paraId="66D13A60" w14:textId="77777777" w:rsidTr="000D5A71">
        <w:trPr>
          <w:trHeight w:val="20"/>
        </w:trPr>
        <w:tc>
          <w:tcPr>
            <w:tcW w:w="4683" w:type="dxa"/>
            <w:shd w:val="clear" w:color="auto" w:fill="auto"/>
            <w:vAlign w:val="center"/>
            <w:hideMark/>
          </w:tcPr>
          <w:p w14:paraId="63573E5F"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Direção das Florestas e da Biodiversidade </w:t>
            </w:r>
          </w:p>
        </w:tc>
        <w:tc>
          <w:tcPr>
            <w:tcW w:w="2552" w:type="dxa"/>
            <w:shd w:val="clear" w:color="auto" w:fill="auto"/>
            <w:noWrap/>
            <w:vAlign w:val="center"/>
            <w:hideMark/>
          </w:tcPr>
          <w:p w14:paraId="25009B61"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Rute</w:t>
            </w:r>
            <w:proofErr w:type="spellEnd"/>
            <w:r w:rsidRPr="002278BE">
              <w:rPr>
                <w:rFonts w:eastAsia="Times New Roman" w:cstheme="minorHAnsi"/>
                <w:sz w:val="16"/>
                <w:szCs w:val="16"/>
                <w:lang w:val="en-GB" w:eastAsia="en-GB"/>
              </w:rPr>
              <w:t xml:space="preserve"> da Cruz</w:t>
            </w:r>
          </w:p>
        </w:tc>
        <w:tc>
          <w:tcPr>
            <w:tcW w:w="3969" w:type="dxa"/>
            <w:shd w:val="clear" w:color="auto" w:fill="auto"/>
            <w:noWrap/>
            <w:vAlign w:val="center"/>
            <w:hideMark/>
          </w:tcPr>
          <w:p w14:paraId="23559C0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Técnica</w:t>
            </w:r>
          </w:p>
        </w:tc>
        <w:tc>
          <w:tcPr>
            <w:tcW w:w="3118" w:type="dxa"/>
            <w:shd w:val="clear" w:color="auto" w:fill="auto"/>
            <w:noWrap/>
            <w:vAlign w:val="center"/>
            <w:hideMark/>
          </w:tcPr>
          <w:p w14:paraId="74A486B8" w14:textId="77777777" w:rsidR="006E4F42" w:rsidRPr="002278BE" w:rsidRDefault="00D41CBC" w:rsidP="00BA5396">
            <w:pPr>
              <w:spacing w:after="0"/>
              <w:rPr>
                <w:rFonts w:eastAsia="Times New Roman" w:cstheme="minorHAnsi"/>
                <w:sz w:val="16"/>
                <w:szCs w:val="16"/>
                <w:lang w:val="en-GB" w:eastAsia="en-GB"/>
              </w:rPr>
            </w:pPr>
            <w:hyperlink r:id="rId81" w:history="1">
              <w:r w:rsidR="006E4F42" w:rsidRPr="002278BE">
                <w:rPr>
                  <w:rFonts w:eastAsia="Times New Roman" w:cstheme="minorHAnsi"/>
                  <w:sz w:val="16"/>
                  <w:szCs w:val="16"/>
                  <w:lang w:val="en-GB" w:eastAsia="en-GB"/>
                </w:rPr>
                <w:t>rutesuane@hotmail.com</w:t>
              </w:r>
            </w:hyperlink>
          </w:p>
        </w:tc>
      </w:tr>
      <w:tr w:rsidR="006E4F42" w:rsidRPr="002278BE" w14:paraId="4B344460" w14:textId="77777777" w:rsidTr="000D5A71">
        <w:trPr>
          <w:trHeight w:val="20"/>
        </w:trPr>
        <w:tc>
          <w:tcPr>
            <w:tcW w:w="4683" w:type="dxa"/>
            <w:shd w:val="clear" w:color="auto" w:fill="auto"/>
            <w:vAlign w:val="center"/>
            <w:hideMark/>
          </w:tcPr>
          <w:p w14:paraId="03B966B2"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Direção das Florestas e da Biodiversidade </w:t>
            </w:r>
          </w:p>
        </w:tc>
        <w:tc>
          <w:tcPr>
            <w:tcW w:w="2552" w:type="dxa"/>
            <w:shd w:val="clear" w:color="auto" w:fill="auto"/>
            <w:noWrap/>
            <w:vAlign w:val="center"/>
            <w:hideMark/>
          </w:tcPr>
          <w:p w14:paraId="7AA56AC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José Cabral da Silva</w:t>
            </w:r>
          </w:p>
        </w:tc>
        <w:tc>
          <w:tcPr>
            <w:tcW w:w="3969" w:type="dxa"/>
            <w:shd w:val="clear" w:color="auto" w:fill="auto"/>
            <w:noWrap/>
            <w:vAlign w:val="center"/>
            <w:hideMark/>
          </w:tcPr>
          <w:p w14:paraId="36FDD29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Técnico</w:t>
            </w:r>
          </w:p>
        </w:tc>
        <w:tc>
          <w:tcPr>
            <w:tcW w:w="3118" w:type="dxa"/>
            <w:shd w:val="clear" w:color="auto" w:fill="auto"/>
            <w:noWrap/>
            <w:vAlign w:val="center"/>
            <w:hideMark/>
          </w:tcPr>
          <w:p w14:paraId="5CB9490C" w14:textId="77777777" w:rsidR="006E4F42" w:rsidRPr="002278BE" w:rsidRDefault="00D41CBC" w:rsidP="00BA5396">
            <w:pPr>
              <w:spacing w:after="0"/>
              <w:rPr>
                <w:rFonts w:eastAsia="Times New Roman" w:cstheme="minorHAnsi"/>
                <w:sz w:val="16"/>
                <w:szCs w:val="16"/>
                <w:lang w:val="en-GB" w:eastAsia="en-GB"/>
              </w:rPr>
            </w:pPr>
            <w:hyperlink r:id="rId82" w:history="1">
              <w:r w:rsidR="006E4F42" w:rsidRPr="002278BE">
                <w:rPr>
                  <w:rFonts w:eastAsia="Times New Roman" w:cstheme="minorHAnsi"/>
                  <w:sz w:val="16"/>
                  <w:szCs w:val="16"/>
                  <w:lang w:val="en-GB" w:eastAsia="en-GB"/>
                </w:rPr>
                <w:t>cabraldasilva31@hotmail.com</w:t>
              </w:r>
            </w:hyperlink>
          </w:p>
        </w:tc>
      </w:tr>
      <w:tr w:rsidR="006E4F42" w:rsidRPr="002278BE" w14:paraId="07BFE447" w14:textId="77777777" w:rsidTr="000D5A71">
        <w:trPr>
          <w:trHeight w:val="20"/>
        </w:trPr>
        <w:tc>
          <w:tcPr>
            <w:tcW w:w="4683" w:type="dxa"/>
            <w:shd w:val="clear" w:color="auto" w:fill="auto"/>
            <w:vAlign w:val="center"/>
            <w:hideMark/>
          </w:tcPr>
          <w:p w14:paraId="2F2FE9BF"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Direção das Florestas e da Biodiversidade </w:t>
            </w:r>
          </w:p>
        </w:tc>
        <w:tc>
          <w:tcPr>
            <w:tcW w:w="2552" w:type="dxa"/>
            <w:shd w:val="clear" w:color="auto" w:fill="auto"/>
            <w:noWrap/>
            <w:vAlign w:val="center"/>
            <w:hideMark/>
          </w:tcPr>
          <w:p w14:paraId="5C271A2E"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Pascoal</w:t>
            </w:r>
            <w:proofErr w:type="spellEnd"/>
            <w:r w:rsidRPr="002278BE">
              <w:rPr>
                <w:rFonts w:eastAsia="Times New Roman" w:cstheme="minorHAnsi"/>
                <w:sz w:val="16"/>
                <w:szCs w:val="16"/>
                <w:lang w:val="en-GB" w:eastAsia="en-GB"/>
              </w:rPr>
              <w:t xml:space="preserve"> Sousa</w:t>
            </w:r>
          </w:p>
        </w:tc>
        <w:tc>
          <w:tcPr>
            <w:tcW w:w="3969" w:type="dxa"/>
            <w:shd w:val="clear" w:color="auto" w:fill="auto"/>
            <w:noWrap/>
            <w:vAlign w:val="center"/>
            <w:hideMark/>
          </w:tcPr>
          <w:p w14:paraId="63242FB9"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Guarda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Florestal</w:t>
            </w:r>
            <w:proofErr w:type="spellEnd"/>
          </w:p>
        </w:tc>
        <w:tc>
          <w:tcPr>
            <w:tcW w:w="3118" w:type="dxa"/>
            <w:shd w:val="clear" w:color="auto" w:fill="auto"/>
            <w:noWrap/>
            <w:vAlign w:val="center"/>
            <w:hideMark/>
          </w:tcPr>
          <w:p w14:paraId="224337C9" w14:textId="77777777" w:rsidR="006E4F42" w:rsidRPr="002278BE" w:rsidRDefault="00D41CBC" w:rsidP="00BA5396">
            <w:pPr>
              <w:spacing w:after="0"/>
              <w:rPr>
                <w:rFonts w:eastAsia="Times New Roman" w:cstheme="minorHAnsi"/>
                <w:sz w:val="16"/>
                <w:szCs w:val="16"/>
                <w:lang w:val="en-GB" w:eastAsia="en-GB"/>
              </w:rPr>
            </w:pPr>
            <w:hyperlink r:id="rId83" w:history="1">
              <w:r w:rsidR="006E4F42" w:rsidRPr="002278BE">
                <w:rPr>
                  <w:rFonts w:eastAsia="Times New Roman" w:cstheme="minorHAnsi"/>
                  <w:sz w:val="16"/>
                  <w:szCs w:val="16"/>
                  <w:lang w:val="en-GB" w:eastAsia="en-GB"/>
                </w:rPr>
                <w:t>sousaelves18@gmail.com</w:t>
              </w:r>
            </w:hyperlink>
          </w:p>
        </w:tc>
      </w:tr>
      <w:tr w:rsidR="006E4F42" w:rsidRPr="002278BE" w14:paraId="6424789A" w14:textId="77777777" w:rsidTr="000D5A71">
        <w:trPr>
          <w:trHeight w:val="20"/>
        </w:trPr>
        <w:tc>
          <w:tcPr>
            <w:tcW w:w="4683" w:type="dxa"/>
            <w:shd w:val="clear" w:color="auto" w:fill="auto"/>
            <w:vAlign w:val="center"/>
            <w:hideMark/>
          </w:tcPr>
          <w:p w14:paraId="67A52B7E"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Direção das Florestas e da Biodiversidade </w:t>
            </w:r>
          </w:p>
        </w:tc>
        <w:tc>
          <w:tcPr>
            <w:tcW w:w="2552" w:type="dxa"/>
            <w:shd w:val="clear" w:color="auto" w:fill="auto"/>
            <w:vAlign w:val="center"/>
            <w:hideMark/>
          </w:tcPr>
          <w:p w14:paraId="4682675A"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João José C.M. D’Alva </w:t>
            </w:r>
          </w:p>
        </w:tc>
        <w:tc>
          <w:tcPr>
            <w:tcW w:w="3969" w:type="dxa"/>
            <w:shd w:val="clear" w:color="auto" w:fill="auto"/>
            <w:noWrap/>
            <w:vAlign w:val="center"/>
            <w:hideMark/>
          </w:tcPr>
          <w:p w14:paraId="13C3B4B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Diretor </w:t>
            </w:r>
          </w:p>
        </w:tc>
        <w:tc>
          <w:tcPr>
            <w:tcW w:w="3118" w:type="dxa"/>
            <w:shd w:val="clear" w:color="auto" w:fill="auto"/>
            <w:vAlign w:val="center"/>
            <w:hideMark/>
          </w:tcPr>
          <w:p w14:paraId="4997EB2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jjcm.alva@gmail.com</w:t>
            </w:r>
          </w:p>
        </w:tc>
      </w:tr>
      <w:tr w:rsidR="006E4F42" w:rsidRPr="002278BE" w14:paraId="146E9747" w14:textId="77777777" w:rsidTr="000D5A71">
        <w:trPr>
          <w:trHeight w:val="20"/>
        </w:trPr>
        <w:tc>
          <w:tcPr>
            <w:tcW w:w="4683" w:type="dxa"/>
            <w:shd w:val="clear" w:color="auto" w:fill="auto"/>
            <w:vAlign w:val="center"/>
            <w:hideMark/>
          </w:tcPr>
          <w:p w14:paraId="66339272"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Direção das Florestas e da Biodiversidade </w:t>
            </w:r>
          </w:p>
        </w:tc>
        <w:tc>
          <w:tcPr>
            <w:tcW w:w="2552" w:type="dxa"/>
            <w:shd w:val="clear" w:color="auto" w:fill="auto"/>
            <w:vAlign w:val="center"/>
            <w:hideMark/>
          </w:tcPr>
          <w:p w14:paraId="63860BD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Sabino Pires Carvalho</w:t>
            </w:r>
          </w:p>
        </w:tc>
        <w:tc>
          <w:tcPr>
            <w:tcW w:w="3969" w:type="dxa"/>
            <w:shd w:val="clear" w:color="auto" w:fill="auto"/>
            <w:noWrap/>
            <w:vAlign w:val="center"/>
            <w:hideMark/>
          </w:tcPr>
          <w:p w14:paraId="2880E437"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Técnico Superior</w:t>
            </w:r>
          </w:p>
        </w:tc>
        <w:tc>
          <w:tcPr>
            <w:tcW w:w="3118" w:type="dxa"/>
            <w:shd w:val="clear" w:color="auto" w:fill="auto"/>
            <w:vAlign w:val="center"/>
            <w:hideMark/>
          </w:tcPr>
          <w:p w14:paraId="21069428"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carvalhosab@yahoo.com</w:t>
            </w:r>
          </w:p>
        </w:tc>
      </w:tr>
      <w:tr w:rsidR="006E4F42" w:rsidRPr="002278BE" w14:paraId="4CD1C339" w14:textId="77777777" w:rsidTr="000D5A71">
        <w:trPr>
          <w:trHeight w:val="20"/>
        </w:trPr>
        <w:tc>
          <w:tcPr>
            <w:tcW w:w="4683" w:type="dxa"/>
            <w:shd w:val="clear" w:color="auto" w:fill="auto"/>
            <w:vAlign w:val="center"/>
            <w:hideMark/>
          </w:tcPr>
          <w:p w14:paraId="71AE42FA"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Direção das Florestas e da Biodiversidade </w:t>
            </w:r>
          </w:p>
        </w:tc>
        <w:tc>
          <w:tcPr>
            <w:tcW w:w="2552" w:type="dxa"/>
            <w:shd w:val="clear" w:color="auto" w:fill="auto"/>
            <w:vAlign w:val="center"/>
            <w:hideMark/>
          </w:tcPr>
          <w:p w14:paraId="454C55E6"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Páscoa</w:t>
            </w:r>
            <w:proofErr w:type="spellEnd"/>
            <w:r w:rsidRPr="002278BE">
              <w:rPr>
                <w:rFonts w:eastAsia="Times New Roman" w:cstheme="minorHAnsi"/>
                <w:sz w:val="16"/>
                <w:szCs w:val="16"/>
                <w:lang w:val="en-GB" w:eastAsia="en-GB"/>
              </w:rPr>
              <w:t xml:space="preserve"> Costa </w:t>
            </w:r>
          </w:p>
        </w:tc>
        <w:tc>
          <w:tcPr>
            <w:tcW w:w="3969" w:type="dxa"/>
            <w:shd w:val="clear" w:color="auto" w:fill="auto"/>
            <w:noWrap/>
            <w:vAlign w:val="center"/>
            <w:hideMark/>
          </w:tcPr>
          <w:p w14:paraId="1C8833BF"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Chefe</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Departamento</w:t>
            </w:r>
            <w:proofErr w:type="spellEnd"/>
          </w:p>
        </w:tc>
        <w:tc>
          <w:tcPr>
            <w:tcW w:w="3118" w:type="dxa"/>
            <w:shd w:val="clear" w:color="auto" w:fill="auto"/>
            <w:vAlign w:val="center"/>
            <w:hideMark/>
          </w:tcPr>
          <w:p w14:paraId="1D472136" w14:textId="77777777" w:rsidR="006E4F42" w:rsidRPr="002278BE" w:rsidRDefault="00D41CBC" w:rsidP="00BA5396">
            <w:pPr>
              <w:spacing w:after="0"/>
              <w:rPr>
                <w:rFonts w:eastAsia="Times New Roman" w:cstheme="minorHAnsi"/>
                <w:sz w:val="16"/>
                <w:szCs w:val="16"/>
                <w:lang w:val="en-GB" w:eastAsia="en-GB"/>
              </w:rPr>
            </w:pPr>
            <w:hyperlink r:id="rId84" w:history="1">
              <w:r w:rsidR="006E4F42" w:rsidRPr="002278BE">
                <w:rPr>
                  <w:rFonts w:eastAsia="Times New Roman" w:cstheme="minorHAnsi"/>
                  <w:sz w:val="16"/>
                  <w:szCs w:val="16"/>
                  <w:lang w:val="en-GB" w:eastAsia="en-GB"/>
                </w:rPr>
                <w:t xml:space="preserve">Rocosta_19@hotmail.com </w:t>
              </w:r>
            </w:hyperlink>
          </w:p>
        </w:tc>
      </w:tr>
      <w:tr w:rsidR="006E4F42" w:rsidRPr="002278BE" w14:paraId="731C084A" w14:textId="77777777" w:rsidTr="000D5A71">
        <w:trPr>
          <w:trHeight w:val="20"/>
        </w:trPr>
        <w:tc>
          <w:tcPr>
            <w:tcW w:w="4683" w:type="dxa"/>
            <w:shd w:val="clear" w:color="auto" w:fill="auto"/>
            <w:vAlign w:val="center"/>
            <w:hideMark/>
          </w:tcPr>
          <w:p w14:paraId="263B3ACC"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Direção das Florestas e da Biodiversidade </w:t>
            </w:r>
          </w:p>
        </w:tc>
        <w:tc>
          <w:tcPr>
            <w:tcW w:w="2552" w:type="dxa"/>
            <w:shd w:val="clear" w:color="auto" w:fill="auto"/>
            <w:vAlign w:val="center"/>
            <w:hideMark/>
          </w:tcPr>
          <w:p w14:paraId="494B7CD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Adilson da Mata</w:t>
            </w:r>
          </w:p>
        </w:tc>
        <w:tc>
          <w:tcPr>
            <w:tcW w:w="3969" w:type="dxa"/>
            <w:shd w:val="clear" w:color="auto" w:fill="auto"/>
            <w:noWrap/>
            <w:vAlign w:val="center"/>
            <w:hideMark/>
          </w:tcPr>
          <w:p w14:paraId="700086E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Chefe</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Departamento</w:t>
            </w:r>
            <w:proofErr w:type="spellEnd"/>
            <w:r w:rsidRPr="002278BE">
              <w:rPr>
                <w:rFonts w:eastAsia="Times New Roman" w:cstheme="minorHAnsi"/>
                <w:sz w:val="16"/>
                <w:szCs w:val="16"/>
                <w:lang w:val="en-GB" w:eastAsia="en-GB"/>
              </w:rPr>
              <w:t xml:space="preserve"> </w:t>
            </w:r>
          </w:p>
        </w:tc>
        <w:tc>
          <w:tcPr>
            <w:tcW w:w="3118" w:type="dxa"/>
            <w:shd w:val="clear" w:color="auto" w:fill="auto"/>
            <w:vAlign w:val="center"/>
            <w:hideMark/>
          </w:tcPr>
          <w:p w14:paraId="40DCD674" w14:textId="77777777" w:rsidR="006E4F42" w:rsidRPr="002278BE" w:rsidRDefault="00D41CBC" w:rsidP="00BA5396">
            <w:pPr>
              <w:spacing w:after="0"/>
              <w:rPr>
                <w:rFonts w:eastAsia="Times New Roman" w:cstheme="minorHAnsi"/>
                <w:sz w:val="16"/>
                <w:szCs w:val="16"/>
                <w:lang w:val="en-GB" w:eastAsia="en-GB"/>
              </w:rPr>
            </w:pPr>
            <w:hyperlink r:id="rId85" w:history="1">
              <w:r w:rsidR="006E4F42" w:rsidRPr="002278BE">
                <w:rPr>
                  <w:rFonts w:eastAsia="Times New Roman" w:cstheme="minorHAnsi"/>
                  <w:sz w:val="16"/>
                  <w:szCs w:val="16"/>
                  <w:lang w:val="en-GB" w:eastAsia="en-GB"/>
                </w:rPr>
                <w:t xml:space="preserve">Adilmata77@hotmail.com </w:t>
              </w:r>
            </w:hyperlink>
          </w:p>
        </w:tc>
      </w:tr>
      <w:tr w:rsidR="006E4F42" w:rsidRPr="002278BE" w14:paraId="632D96A0" w14:textId="77777777" w:rsidTr="000D5A71">
        <w:trPr>
          <w:trHeight w:val="20"/>
        </w:trPr>
        <w:tc>
          <w:tcPr>
            <w:tcW w:w="4683" w:type="dxa"/>
            <w:shd w:val="clear" w:color="auto" w:fill="auto"/>
            <w:vAlign w:val="center"/>
            <w:hideMark/>
          </w:tcPr>
          <w:p w14:paraId="1576EB28"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Direção das Florestas e da Biodiversidade </w:t>
            </w:r>
          </w:p>
        </w:tc>
        <w:tc>
          <w:tcPr>
            <w:tcW w:w="2552" w:type="dxa"/>
            <w:shd w:val="clear" w:color="auto" w:fill="auto"/>
            <w:noWrap/>
            <w:vAlign w:val="center"/>
            <w:hideMark/>
          </w:tcPr>
          <w:p w14:paraId="0E282325"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Rute</w:t>
            </w:r>
            <w:proofErr w:type="spellEnd"/>
            <w:r w:rsidRPr="002278BE">
              <w:rPr>
                <w:rFonts w:eastAsia="Times New Roman" w:cstheme="minorHAnsi"/>
                <w:sz w:val="16"/>
                <w:szCs w:val="16"/>
                <w:lang w:val="en-GB" w:eastAsia="en-GB"/>
              </w:rPr>
              <w:t xml:space="preserve"> da Cruz</w:t>
            </w:r>
          </w:p>
        </w:tc>
        <w:tc>
          <w:tcPr>
            <w:tcW w:w="3969" w:type="dxa"/>
            <w:shd w:val="clear" w:color="auto" w:fill="auto"/>
            <w:noWrap/>
            <w:vAlign w:val="center"/>
            <w:hideMark/>
          </w:tcPr>
          <w:p w14:paraId="34D8EC1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Técnica</w:t>
            </w:r>
          </w:p>
        </w:tc>
        <w:tc>
          <w:tcPr>
            <w:tcW w:w="3118" w:type="dxa"/>
            <w:shd w:val="clear" w:color="auto" w:fill="auto"/>
            <w:noWrap/>
            <w:vAlign w:val="center"/>
            <w:hideMark/>
          </w:tcPr>
          <w:p w14:paraId="2508F1B6" w14:textId="77777777" w:rsidR="006E4F42" w:rsidRPr="002278BE" w:rsidRDefault="00D41CBC" w:rsidP="00BA5396">
            <w:pPr>
              <w:spacing w:after="0"/>
              <w:rPr>
                <w:rFonts w:eastAsia="Times New Roman" w:cstheme="minorHAnsi"/>
                <w:sz w:val="16"/>
                <w:szCs w:val="16"/>
                <w:lang w:val="en-GB" w:eastAsia="en-GB"/>
              </w:rPr>
            </w:pPr>
            <w:hyperlink r:id="rId86" w:history="1">
              <w:r w:rsidR="006E4F42" w:rsidRPr="002278BE">
                <w:rPr>
                  <w:rFonts w:eastAsia="Times New Roman" w:cstheme="minorHAnsi"/>
                  <w:sz w:val="16"/>
                  <w:szCs w:val="16"/>
                  <w:lang w:val="en-GB" w:eastAsia="en-GB"/>
                </w:rPr>
                <w:t>rutesuane@hotmail.com</w:t>
              </w:r>
            </w:hyperlink>
          </w:p>
        </w:tc>
      </w:tr>
      <w:tr w:rsidR="006E4F42" w:rsidRPr="002278BE" w14:paraId="2EF20099" w14:textId="77777777" w:rsidTr="000D5A71">
        <w:trPr>
          <w:trHeight w:val="20"/>
        </w:trPr>
        <w:tc>
          <w:tcPr>
            <w:tcW w:w="4683" w:type="dxa"/>
            <w:shd w:val="clear" w:color="auto" w:fill="auto"/>
            <w:noWrap/>
            <w:vAlign w:val="center"/>
            <w:hideMark/>
          </w:tcPr>
          <w:p w14:paraId="66F876B7"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Direção das Florestas e da Biodiversidade </w:t>
            </w:r>
          </w:p>
        </w:tc>
        <w:tc>
          <w:tcPr>
            <w:tcW w:w="2552" w:type="dxa"/>
            <w:shd w:val="clear" w:color="auto" w:fill="auto"/>
            <w:vAlign w:val="center"/>
            <w:hideMark/>
          </w:tcPr>
          <w:p w14:paraId="64EF32EE"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Meyer António </w:t>
            </w:r>
          </w:p>
        </w:tc>
        <w:tc>
          <w:tcPr>
            <w:tcW w:w="3969" w:type="dxa"/>
            <w:shd w:val="clear" w:color="auto" w:fill="auto"/>
            <w:noWrap/>
            <w:vAlign w:val="center"/>
            <w:hideMark/>
          </w:tcPr>
          <w:p w14:paraId="4781B63E"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Técnico / Ponto Focal FAO-TRI</w:t>
            </w:r>
          </w:p>
        </w:tc>
        <w:tc>
          <w:tcPr>
            <w:tcW w:w="3118" w:type="dxa"/>
            <w:shd w:val="clear" w:color="auto" w:fill="auto"/>
            <w:vAlign w:val="center"/>
            <w:hideMark/>
          </w:tcPr>
          <w:p w14:paraId="6DF018BD" w14:textId="77777777" w:rsidR="006E4F42" w:rsidRPr="002278BE" w:rsidRDefault="00D41CBC" w:rsidP="00BA5396">
            <w:pPr>
              <w:spacing w:after="0"/>
              <w:rPr>
                <w:rFonts w:eastAsia="Times New Roman" w:cstheme="minorHAnsi"/>
                <w:sz w:val="16"/>
                <w:szCs w:val="16"/>
                <w:lang w:val="en-GB" w:eastAsia="en-GB"/>
              </w:rPr>
            </w:pPr>
            <w:hyperlink r:id="rId87" w:history="1">
              <w:r w:rsidR="006E4F42" w:rsidRPr="002278BE">
                <w:rPr>
                  <w:rFonts w:eastAsia="Times New Roman" w:cstheme="minorHAnsi"/>
                  <w:sz w:val="16"/>
                  <w:szCs w:val="16"/>
                  <w:lang w:val="en-GB" w:eastAsia="en-GB"/>
                </w:rPr>
                <w:t xml:space="preserve">meymadra@hotmail.com </w:t>
              </w:r>
            </w:hyperlink>
          </w:p>
        </w:tc>
      </w:tr>
      <w:tr w:rsidR="006E4F42" w:rsidRPr="002278BE" w14:paraId="5DCC587A" w14:textId="77777777" w:rsidTr="000D5A71">
        <w:trPr>
          <w:trHeight w:val="20"/>
        </w:trPr>
        <w:tc>
          <w:tcPr>
            <w:tcW w:w="4683" w:type="dxa"/>
            <w:shd w:val="clear" w:color="auto" w:fill="auto"/>
            <w:vAlign w:val="center"/>
            <w:hideMark/>
          </w:tcPr>
          <w:p w14:paraId="150DC3D4"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das Florestas e da Biodiversidade - PNOST</w:t>
            </w:r>
          </w:p>
        </w:tc>
        <w:tc>
          <w:tcPr>
            <w:tcW w:w="2552" w:type="dxa"/>
            <w:shd w:val="clear" w:color="auto" w:fill="auto"/>
            <w:noWrap/>
            <w:vAlign w:val="center"/>
            <w:hideMark/>
          </w:tcPr>
          <w:p w14:paraId="4C1E521D" w14:textId="3097B39D"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Aurélio</w:t>
            </w:r>
            <w:proofErr w:type="spellEnd"/>
            <w:r w:rsidRPr="002278BE">
              <w:rPr>
                <w:rFonts w:eastAsia="Times New Roman" w:cstheme="minorHAnsi"/>
                <w:sz w:val="16"/>
                <w:szCs w:val="16"/>
                <w:lang w:val="en-GB" w:eastAsia="en-GB"/>
              </w:rPr>
              <w:t xml:space="preserve"> Rita</w:t>
            </w:r>
          </w:p>
        </w:tc>
        <w:tc>
          <w:tcPr>
            <w:tcW w:w="3969" w:type="dxa"/>
            <w:shd w:val="clear" w:color="auto" w:fill="auto"/>
            <w:noWrap/>
            <w:vAlign w:val="center"/>
            <w:hideMark/>
          </w:tcPr>
          <w:p w14:paraId="424101EB"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Chefe de Departamento / Ponto Focal CBD</w:t>
            </w:r>
          </w:p>
        </w:tc>
        <w:tc>
          <w:tcPr>
            <w:tcW w:w="3118" w:type="dxa"/>
            <w:shd w:val="clear" w:color="auto" w:fill="auto"/>
            <w:noWrap/>
            <w:vAlign w:val="center"/>
            <w:hideMark/>
          </w:tcPr>
          <w:p w14:paraId="61283028" w14:textId="77777777" w:rsidR="006E4F42" w:rsidRPr="002278BE" w:rsidRDefault="00D41CBC" w:rsidP="00BA5396">
            <w:pPr>
              <w:spacing w:after="0"/>
              <w:rPr>
                <w:rFonts w:eastAsia="Times New Roman" w:cstheme="minorHAnsi"/>
                <w:sz w:val="16"/>
                <w:szCs w:val="16"/>
                <w:lang w:val="en-GB" w:eastAsia="en-GB"/>
              </w:rPr>
            </w:pPr>
            <w:hyperlink r:id="rId88" w:history="1">
              <w:r w:rsidR="006E4F42" w:rsidRPr="002278BE">
                <w:rPr>
                  <w:rFonts w:eastAsia="Times New Roman" w:cstheme="minorHAnsi"/>
                  <w:sz w:val="16"/>
                  <w:szCs w:val="16"/>
                  <w:lang w:val="en-GB" w:eastAsia="en-GB"/>
                </w:rPr>
                <w:t>asoujerita@yahoo.com.br</w:t>
              </w:r>
            </w:hyperlink>
          </w:p>
        </w:tc>
      </w:tr>
      <w:tr w:rsidR="006E4F42" w:rsidRPr="002278BE" w14:paraId="7B5BAABA" w14:textId="77777777" w:rsidTr="000D5A71">
        <w:trPr>
          <w:trHeight w:val="20"/>
        </w:trPr>
        <w:tc>
          <w:tcPr>
            <w:tcW w:w="4683" w:type="dxa"/>
            <w:shd w:val="clear" w:color="auto" w:fill="auto"/>
            <w:vAlign w:val="center"/>
            <w:hideMark/>
          </w:tcPr>
          <w:p w14:paraId="036B3A62"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das Florestas e da Biodiversidade - PNOST</w:t>
            </w:r>
          </w:p>
        </w:tc>
        <w:tc>
          <w:tcPr>
            <w:tcW w:w="2552" w:type="dxa"/>
            <w:shd w:val="clear" w:color="auto" w:fill="auto"/>
            <w:noWrap/>
            <w:vAlign w:val="center"/>
            <w:hideMark/>
          </w:tcPr>
          <w:p w14:paraId="43AB70F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Wilder da Costa Carvalho</w:t>
            </w:r>
          </w:p>
        </w:tc>
        <w:tc>
          <w:tcPr>
            <w:tcW w:w="3969" w:type="dxa"/>
            <w:shd w:val="clear" w:color="auto" w:fill="auto"/>
            <w:noWrap/>
            <w:vAlign w:val="center"/>
            <w:hideMark/>
          </w:tcPr>
          <w:p w14:paraId="2319390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Técnico</w:t>
            </w:r>
          </w:p>
        </w:tc>
        <w:tc>
          <w:tcPr>
            <w:tcW w:w="3118" w:type="dxa"/>
            <w:shd w:val="clear" w:color="auto" w:fill="auto"/>
            <w:noWrap/>
            <w:vAlign w:val="center"/>
            <w:hideMark/>
          </w:tcPr>
          <w:p w14:paraId="5614E9D6" w14:textId="77777777" w:rsidR="006E4F42" w:rsidRPr="002278BE" w:rsidRDefault="00D41CBC" w:rsidP="00BA5396">
            <w:pPr>
              <w:spacing w:after="0"/>
              <w:rPr>
                <w:rFonts w:eastAsia="Times New Roman" w:cstheme="minorHAnsi"/>
                <w:sz w:val="16"/>
                <w:szCs w:val="16"/>
                <w:lang w:val="en-GB" w:eastAsia="en-GB"/>
              </w:rPr>
            </w:pPr>
            <w:hyperlink r:id="rId89" w:history="1">
              <w:r w:rsidR="006E4F42" w:rsidRPr="002278BE">
                <w:rPr>
                  <w:rFonts w:eastAsia="Times New Roman" w:cstheme="minorHAnsi"/>
                  <w:sz w:val="16"/>
                  <w:szCs w:val="16"/>
                  <w:lang w:val="en-GB" w:eastAsia="en-GB"/>
                </w:rPr>
                <w:t>wildercarvalhocosta@hotmail.com</w:t>
              </w:r>
            </w:hyperlink>
          </w:p>
        </w:tc>
      </w:tr>
      <w:tr w:rsidR="006E4F42" w:rsidRPr="002278BE" w14:paraId="4893E404" w14:textId="77777777" w:rsidTr="000D5A71">
        <w:trPr>
          <w:trHeight w:val="20"/>
        </w:trPr>
        <w:tc>
          <w:tcPr>
            <w:tcW w:w="4683" w:type="dxa"/>
            <w:shd w:val="clear" w:color="auto" w:fill="auto"/>
            <w:noWrap/>
            <w:vAlign w:val="center"/>
            <w:hideMark/>
          </w:tcPr>
          <w:p w14:paraId="06B1A8AB"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das </w:t>
            </w:r>
            <w:proofErr w:type="spellStart"/>
            <w:r w:rsidRPr="002278BE">
              <w:rPr>
                <w:rFonts w:eastAsia="Times New Roman" w:cstheme="minorHAnsi"/>
                <w:sz w:val="16"/>
                <w:szCs w:val="16"/>
                <w:lang w:val="en-GB" w:eastAsia="en-GB"/>
              </w:rPr>
              <w:t>Pescas</w:t>
            </w:r>
            <w:proofErr w:type="spellEnd"/>
          </w:p>
        </w:tc>
        <w:tc>
          <w:tcPr>
            <w:tcW w:w="2552" w:type="dxa"/>
            <w:shd w:val="clear" w:color="auto" w:fill="auto"/>
            <w:vAlign w:val="center"/>
            <w:hideMark/>
          </w:tcPr>
          <w:p w14:paraId="68A06EC7"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Filinto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D’Alva</w:t>
            </w:r>
            <w:proofErr w:type="spellEnd"/>
            <w:r w:rsidRPr="002278BE">
              <w:rPr>
                <w:rFonts w:eastAsia="Times New Roman" w:cstheme="minorHAnsi"/>
                <w:sz w:val="16"/>
                <w:szCs w:val="16"/>
                <w:lang w:val="en-GB" w:eastAsia="en-GB"/>
              </w:rPr>
              <w:t xml:space="preserve"> </w:t>
            </w:r>
          </w:p>
        </w:tc>
        <w:tc>
          <w:tcPr>
            <w:tcW w:w="3969" w:type="dxa"/>
            <w:shd w:val="clear" w:color="auto" w:fill="auto"/>
            <w:noWrap/>
            <w:vAlign w:val="center"/>
            <w:hideMark/>
          </w:tcPr>
          <w:p w14:paraId="6DC6AD25"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Chefe</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Departamento</w:t>
            </w:r>
            <w:proofErr w:type="spellEnd"/>
          </w:p>
        </w:tc>
        <w:tc>
          <w:tcPr>
            <w:tcW w:w="3118" w:type="dxa"/>
            <w:shd w:val="clear" w:color="auto" w:fill="auto"/>
            <w:vAlign w:val="center"/>
            <w:hideMark/>
          </w:tcPr>
          <w:p w14:paraId="2049C193" w14:textId="77777777" w:rsidR="006E4F42" w:rsidRPr="002278BE" w:rsidRDefault="00D41CBC" w:rsidP="00BA5396">
            <w:pPr>
              <w:spacing w:after="0"/>
              <w:rPr>
                <w:rFonts w:eastAsia="Times New Roman" w:cstheme="minorHAnsi"/>
                <w:sz w:val="16"/>
                <w:szCs w:val="16"/>
                <w:lang w:val="en-GB" w:eastAsia="en-GB"/>
              </w:rPr>
            </w:pPr>
            <w:hyperlink r:id="rId90" w:history="1">
              <w:r w:rsidR="006E4F42" w:rsidRPr="002278BE">
                <w:rPr>
                  <w:rFonts w:eastAsia="Times New Roman" w:cstheme="minorHAnsi"/>
                  <w:sz w:val="16"/>
                  <w:szCs w:val="16"/>
                  <w:lang w:val="en-GB" w:eastAsia="en-GB"/>
                </w:rPr>
                <w:t xml:space="preserve">filintodalva@hotmail.com </w:t>
              </w:r>
            </w:hyperlink>
          </w:p>
        </w:tc>
      </w:tr>
      <w:tr w:rsidR="006E4F42" w:rsidRPr="002278BE" w14:paraId="3BFCD672" w14:textId="77777777" w:rsidTr="000D5A71">
        <w:trPr>
          <w:trHeight w:val="20"/>
        </w:trPr>
        <w:tc>
          <w:tcPr>
            <w:tcW w:w="4683" w:type="dxa"/>
            <w:shd w:val="clear" w:color="auto" w:fill="auto"/>
            <w:vAlign w:val="center"/>
            <w:hideMark/>
          </w:tcPr>
          <w:p w14:paraId="6C9F4F75"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das </w:t>
            </w:r>
            <w:proofErr w:type="spellStart"/>
            <w:r w:rsidRPr="002278BE">
              <w:rPr>
                <w:rFonts w:eastAsia="Times New Roman" w:cstheme="minorHAnsi"/>
                <w:sz w:val="16"/>
                <w:szCs w:val="16"/>
                <w:lang w:val="en-GB" w:eastAsia="en-GB"/>
              </w:rPr>
              <w:t>Pescas</w:t>
            </w:r>
            <w:proofErr w:type="spellEnd"/>
          </w:p>
        </w:tc>
        <w:tc>
          <w:tcPr>
            <w:tcW w:w="2552" w:type="dxa"/>
            <w:shd w:val="clear" w:color="auto" w:fill="auto"/>
            <w:noWrap/>
            <w:vAlign w:val="center"/>
            <w:hideMark/>
          </w:tcPr>
          <w:p w14:paraId="36B82BD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Aida Almeida</w:t>
            </w:r>
          </w:p>
        </w:tc>
        <w:tc>
          <w:tcPr>
            <w:tcW w:w="3969" w:type="dxa"/>
            <w:shd w:val="clear" w:color="auto" w:fill="auto"/>
            <w:noWrap/>
            <w:vAlign w:val="center"/>
            <w:hideMark/>
          </w:tcPr>
          <w:p w14:paraId="5275FBE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Diretora</w:t>
            </w:r>
          </w:p>
        </w:tc>
        <w:tc>
          <w:tcPr>
            <w:tcW w:w="3118" w:type="dxa"/>
            <w:shd w:val="clear" w:color="auto" w:fill="auto"/>
            <w:noWrap/>
            <w:vAlign w:val="center"/>
            <w:hideMark/>
          </w:tcPr>
          <w:p w14:paraId="3BAECD0A" w14:textId="77777777" w:rsidR="006E4F42" w:rsidRPr="002278BE" w:rsidRDefault="00D41CBC" w:rsidP="00BA5396">
            <w:pPr>
              <w:spacing w:after="0"/>
              <w:rPr>
                <w:rFonts w:eastAsia="Times New Roman" w:cstheme="minorHAnsi"/>
                <w:sz w:val="16"/>
                <w:szCs w:val="16"/>
                <w:lang w:val="en-GB" w:eastAsia="en-GB"/>
              </w:rPr>
            </w:pPr>
            <w:hyperlink r:id="rId91" w:history="1">
              <w:r w:rsidR="006E4F42" w:rsidRPr="002278BE">
                <w:rPr>
                  <w:rFonts w:eastAsia="Times New Roman" w:cstheme="minorHAnsi"/>
                  <w:sz w:val="16"/>
                  <w:szCs w:val="16"/>
                  <w:lang w:val="en-GB" w:eastAsia="en-GB"/>
                </w:rPr>
                <w:t>aidadalmeida@yahoo.com.br</w:t>
              </w:r>
            </w:hyperlink>
          </w:p>
        </w:tc>
      </w:tr>
      <w:tr w:rsidR="006E4F42" w:rsidRPr="002278BE" w14:paraId="39474EA8" w14:textId="77777777" w:rsidTr="000D5A71">
        <w:trPr>
          <w:trHeight w:val="20"/>
        </w:trPr>
        <w:tc>
          <w:tcPr>
            <w:tcW w:w="4683" w:type="dxa"/>
            <w:shd w:val="clear" w:color="auto" w:fill="auto"/>
            <w:noWrap/>
            <w:vAlign w:val="center"/>
            <w:hideMark/>
          </w:tcPr>
          <w:p w14:paraId="6DBB96C6"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Pecuária</w:t>
            </w:r>
            <w:proofErr w:type="spellEnd"/>
          </w:p>
        </w:tc>
        <w:tc>
          <w:tcPr>
            <w:tcW w:w="2552" w:type="dxa"/>
            <w:shd w:val="clear" w:color="auto" w:fill="auto"/>
            <w:vAlign w:val="center"/>
            <w:hideMark/>
          </w:tcPr>
          <w:p w14:paraId="50940F15"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Natalina</w:t>
            </w:r>
            <w:proofErr w:type="spellEnd"/>
            <w:r w:rsidRPr="002278BE">
              <w:rPr>
                <w:rFonts w:eastAsia="Times New Roman" w:cstheme="minorHAnsi"/>
                <w:sz w:val="16"/>
                <w:szCs w:val="16"/>
                <w:lang w:val="en-GB" w:eastAsia="en-GB"/>
              </w:rPr>
              <w:t xml:space="preserve"> Vera Cruz</w:t>
            </w:r>
          </w:p>
        </w:tc>
        <w:tc>
          <w:tcPr>
            <w:tcW w:w="3969" w:type="dxa"/>
            <w:shd w:val="clear" w:color="auto" w:fill="auto"/>
            <w:noWrap/>
            <w:vAlign w:val="center"/>
            <w:hideMark/>
          </w:tcPr>
          <w:p w14:paraId="5B137AD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Diretora</w:t>
            </w:r>
          </w:p>
        </w:tc>
        <w:tc>
          <w:tcPr>
            <w:tcW w:w="3118" w:type="dxa"/>
            <w:shd w:val="clear" w:color="auto" w:fill="auto"/>
            <w:vAlign w:val="center"/>
            <w:hideMark/>
          </w:tcPr>
          <w:p w14:paraId="31F258D9" w14:textId="77777777" w:rsidR="006E4F42" w:rsidRPr="002278BE" w:rsidRDefault="00D41CBC" w:rsidP="00BA5396">
            <w:pPr>
              <w:spacing w:after="0"/>
              <w:rPr>
                <w:rFonts w:eastAsia="Times New Roman" w:cstheme="minorHAnsi"/>
                <w:sz w:val="16"/>
                <w:szCs w:val="16"/>
                <w:lang w:val="en-GB" w:eastAsia="en-GB"/>
              </w:rPr>
            </w:pPr>
            <w:hyperlink r:id="rId92" w:history="1">
              <w:r w:rsidR="006E4F42" w:rsidRPr="002278BE">
                <w:rPr>
                  <w:rFonts w:eastAsia="Times New Roman" w:cstheme="minorHAnsi"/>
                  <w:sz w:val="16"/>
                  <w:szCs w:val="16"/>
                  <w:lang w:val="en-GB" w:eastAsia="en-GB"/>
                </w:rPr>
                <w:t xml:space="preserve">Natalinalimao27@gmail.com </w:t>
              </w:r>
            </w:hyperlink>
          </w:p>
        </w:tc>
      </w:tr>
      <w:tr w:rsidR="006E4F42" w:rsidRPr="002278BE" w14:paraId="667E8EEB" w14:textId="77777777" w:rsidTr="000D5A71">
        <w:trPr>
          <w:trHeight w:val="20"/>
        </w:trPr>
        <w:tc>
          <w:tcPr>
            <w:tcW w:w="4683" w:type="dxa"/>
            <w:shd w:val="clear" w:color="auto" w:fill="auto"/>
            <w:noWrap/>
            <w:vAlign w:val="center"/>
            <w:hideMark/>
          </w:tcPr>
          <w:p w14:paraId="7FA143FE"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lastRenderedPageBreak/>
              <w:t>Direção</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Planeamento</w:t>
            </w:r>
            <w:proofErr w:type="spellEnd"/>
          </w:p>
        </w:tc>
        <w:tc>
          <w:tcPr>
            <w:tcW w:w="2552" w:type="dxa"/>
            <w:shd w:val="clear" w:color="auto" w:fill="auto"/>
            <w:vAlign w:val="center"/>
            <w:hideMark/>
          </w:tcPr>
          <w:p w14:paraId="68BA539E"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Adalgiza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Cravid</w:t>
            </w:r>
            <w:proofErr w:type="spellEnd"/>
          </w:p>
        </w:tc>
        <w:tc>
          <w:tcPr>
            <w:tcW w:w="3969" w:type="dxa"/>
            <w:shd w:val="clear" w:color="auto" w:fill="auto"/>
            <w:noWrap/>
            <w:vAlign w:val="center"/>
            <w:hideMark/>
          </w:tcPr>
          <w:p w14:paraId="4F26C76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Técnica</w:t>
            </w:r>
          </w:p>
        </w:tc>
        <w:tc>
          <w:tcPr>
            <w:tcW w:w="3118" w:type="dxa"/>
            <w:shd w:val="clear" w:color="auto" w:fill="auto"/>
            <w:vAlign w:val="center"/>
            <w:hideMark/>
          </w:tcPr>
          <w:p w14:paraId="76C45F07" w14:textId="77777777" w:rsidR="006E4F42" w:rsidRPr="002278BE" w:rsidRDefault="00D41CBC" w:rsidP="00BA5396">
            <w:pPr>
              <w:spacing w:after="0"/>
              <w:rPr>
                <w:rFonts w:eastAsia="Times New Roman" w:cstheme="minorHAnsi"/>
                <w:sz w:val="16"/>
                <w:szCs w:val="16"/>
                <w:lang w:val="en-GB" w:eastAsia="en-GB"/>
              </w:rPr>
            </w:pPr>
            <w:hyperlink r:id="rId93" w:history="1">
              <w:r w:rsidR="006E4F42" w:rsidRPr="002278BE">
                <w:rPr>
                  <w:rFonts w:eastAsia="Times New Roman" w:cstheme="minorHAnsi"/>
                  <w:sz w:val="16"/>
                  <w:szCs w:val="16"/>
                  <w:lang w:val="en-GB" w:eastAsia="en-GB"/>
                </w:rPr>
                <w:t xml:space="preserve">Ab.cl@hotmail.com </w:t>
              </w:r>
            </w:hyperlink>
          </w:p>
        </w:tc>
      </w:tr>
      <w:tr w:rsidR="006E4F42" w:rsidRPr="002278BE" w14:paraId="09977598" w14:textId="77777777" w:rsidTr="000D5A71">
        <w:trPr>
          <w:trHeight w:val="20"/>
        </w:trPr>
        <w:tc>
          <w:tcPr>
            <w:tcW w:w="4683" w:type="dxa"/>
            <w:shd w:val="clear" w:color="auto" w:fill="auto"/>
            <w:noWrap/>
            <w:vAlign w:val="center"/>
            <w:hideMark/>
          </w:tcPr>
          <w:p w14:paraId="203DC57C"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Planeamento</w:t>
            </w:r>
            <w:proofErr w:type="spellEnd"/>
          </w:p>
        </w:tc>
        <w:tc>
          <w:tcPr>
            <w:tcW w:w="2552" w:type="dxa"/>
            <w:shd w:val="clear" w:color="auto" w:fill="auto"/>
            <w:vAlign w:val="center"/>
            <w:hideMark/>
          </w:tcPr>
          <w:p w14:paraId="7CCDE00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Joana Varela </w:t>
            </w:r>
          </w:p>
        </w:tc>
        <w:tc>
          <w:tcPr>
            <w:tcW w:w="3969" w:type="dxa"/>
            <w:shd w:val="clear" w:color="auto" w:fill="auto"/>
            <w:noWrap/>
            <w:vAlign w:val="center"/>
            <w:hideMark/>
          </w:tcPr>
          <w:p w14:paraId="0118D01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Diretora</w:t>
            </w:r>
          </w:p>
        </w:tc>
        <w:tc>
          <w:tcPr>
            <w:tcW w:w="3118" w:type="dxa"/>
            <w:shd w:val="clear" w:color="auto" w:fill="auto"/>
            <w:vAlign w:val="center"/>
            <w:hideMark/>
          </w:tcPr>
          <w:p w14:paraId="48874CBB" w14:textId="77777777" w:rsidR="006E4F42" w:rsidRPr="002278BE" w:rsidRDefault="00D41CBC" w:rsidP="00BA5396">
            <w:pPr>
              <w:spacing w:after="0"/>
              <w:rPr>
                <w:rFonts w:eastAsia="Times New Roman" w:cstheme="minorHAnsi"/>
                <w:sz w:val="16"/>
                <w:szCs w:val="16"/>
                <w:lang w:val="en-GB" w:eastAsia="en-GB"/>
              </w:rPr>
            </w:pPr>
            <w:hyperlink r:id="rId94" w:history="1">
              <w:r w:rsidR="006E4F42" w:rsidRPr="002278BE">
                <w:rPr>
                  <w:rFonts w:eastAsia="Times New Roman" w:cstheme="minorHAnsi"/>
                  <w:sz w:val="16"/>
                  <w:szCs w:val="16"/>
                  <w:lang w:val="en-GB" w:eastAsia="en-GB"/>
                </w:rPr>
                <w:t xml:space="preserve">Jdvarela12@gmail.com </w:t>
              </w:r>
            </w:hyperlink>
          </w:p>
        </w:tc>
      </w:tr>
      <w:tr w:rsidR="006E4F42" w:rsidRPr="002278BE" w14:paraId="40103371" w14:textId="77777777" w:rsidTr="000D5A71">
        <w:trPr>
          <w:trHeight w:val="20"/>
        </w:trPr>
        <w:tc>
          <w:tcPr>
            <w:tcW w:w="4683" w:type="dxa"/>
            <w:shd w:val="clear" w:color="auto" w:fill="auto"/>
            <w:noWrap/>
            <w:vAlign w:val="center"/>
            <w:hideMark/>
          </w:tcPr>
          <w:p w14:paraId="1287075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Planeamento</w:t>
            </w:r>
            <w:proofErr w:type="spellEnd"/>
          </w:p>
        </w:tc>
        <w:tc>
          <w:tcPr>
            <w:tcW w:w="2552" w:type="dxa"/>
            <w:shd w:val="clear" w:color="auto" w:fill="auto"/>
            <w:noWrap/>
            <w:vAlign w:val="center"/>
            <w:hideMark/>
          </w:tcPr>
          <w:p w14:paraId="6130394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Fausto Neves</w:t>
            </w:r>
          </w:p>
        </w:tc>
        <w:tc>
          <w:tcPr>
            <w:tcW w:w="3969" w:type="dxa"/>
            <w:shd w:val="clear" w:color="auto" w:fill="auto"/>
            <w:noWrap/>
            <w:vAlign w:val="center"/>
            <w:hideMark/>
          </w:tcPr>
          <w:p w14:paraId="1212B2B0"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Ponto Focal Green Climate Fund </w:t>
            </w:r>
          </w:p>
        </w:tc>
        <w:tc>
          <w:tcPr>
            <w:tcW w:w="3118" w:type="dxa"/>
            <w:shd w:val="clear" w:color="auto" w:fill="auto"/>
            <w:noWrap/>
            <w:vAlign w:val="center"/>
            <w:hideMark/>
          </w:tcPr>
          <w:p w14:paraId="126ECF37"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6004C690" w14:textId="77777777" w:rsidTr="000D5A71">
        <w:trPr>
          <w:trHeight w:val="20"/>
        </w:trPr>
        <w:tc>
          <w:tcPr>
            <w:tcW w:w="4683" w:type="dxa"/>
            <w:shd w:val="clear" w:color="auto" w:fill="auto"/>
            <w:vAlign w:val="center"/>
            <w:hideMark/>
          </w:tcPr>
          <w:p w14:paraId="4892544F"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Planeamento</w:t>
            </w:r>
            <w:proofErr w:type="spellEnd"/>
          </w:p>
        </w:tc>
        <w:tc>
          <w:tcPr>
            <w:tcW w:w="2552" w:type="dxa"/>
            <w:shd w:val="clear" w:color="auto" w:fill="auto"/>
            <w:noWrap/>
            <w:vAlign w:val="center"/>
            <w:hideMark/>
          </w:tcPr>
          <w:p w14:paraId="30B947DF"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Joana Damiana</w:t>
            </w:r>
          </w:p>
        </w:tc>
        <w:tc>
          <w:tcPr>
            <w:tcW w:w="3969" w:type="dxa"/>
            <w:shd w:val="clear" w:color="auto" w:fill="auto"/>
            <w:noWrap/>
            <w:vAlign w:val="center"/>
            <w:hideMark/>
          </w:tcPr>
          <w:p w14:paraId="4F070270"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Diretora</w:t>
            </w:r>
          </w:p>
        </w:tc>
        <w:tc>
          <w:tcPr>
            <w:tcW w:w="3118" w:type="dxa"/>
            <w:shd w:val="clear" w:color="auto" w:fill="auto"/>
            <w:noWrap/>
            <w:vAlign w:val="center"/>
            <w:hideMark/>
          </w:tcPr>
          <w:p w14:paraId="137DE69D" w14:textId="77777777" w:rsidR="006E4F42" w:rsidRPr="002278BE" w:rsidRDefault="00D41CBC" w:rsidP="00BA5396">
            <w:pPr>
              <w:spacing w:after="0"/>
              <w:rPr>
                <w:rFonts w:eastAsia="Times New Roman" w:cstheme="minorHAnsi"/>
                <w:sz w:val="16"/>
                <w:szCs w:val="16"/>
                <w:lang w:val="en-GB" w:eastAsia="en-GB"/>
              </w:rPr>
            </w:pPr>
            <w:hyperlink r:id="rId95" w:history="1">
              <w:r w:rsidR="006E4F42" w:rsidRPr="002278BE">
                <w:rPr>
                  <w:rFonts w:eastAsia="Times New Roman" w:cstheme="minorHAnsi"/>
                  <w:sz w:val="16"/>
                  <w:szCs w:val="16"/>
                  <w:lang w:val="en-GB" w:eastAsia="en-GB"/>
                </w:rPr>
                <w:t>jdvarela12@gmail.com</w:t>
              </w:r>
            </w:hyperlink>
          </w:p>
        </w:tc>
      </w:tr>
      <w:tr w:rsidR="006E4F42" w:rsidRPr="002278BE" w14:paraId="7F288905" w14:textId="77777777" w:rsidTr="000D5A71">
        <w:trPr>
          <w:trHeight w:val="20"/>
        </w:trPr>
        <w:tc>
          <w:tcPr>
            <w:tcW w:w="4683" w:type="dxa"/>
            <w:shd w:val="clear" w:color="auto" w:fill="auto"/>
            <w:noWrap/>
            <w:vAlign w:val="center"/>
            <w:hideMark/>
          </w:tcPr>
          <w:p w14:paraId="32425EA0"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de Planeamento e Estudo (MAPDR)</w:t>
            </w:r>
          </w:p>
        </w:tc>
        <w:tc>
          <w:tcPr>
            <w:tcW w:w="2552" w:type="dxa"/>
            <w:shd w:val="clear" w:color="auto" w:fill="auto"/>
            <w:vAlign w:val="center"/>
            <w:hideMark/>
          </w:tcPr>
          <w:p w14:paraId="3734F19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Celso Garrido </w:t>
            </w:r>
          </w:p>
        </w:tc>
        <w:tc>
          <w:tcPr>
            <w:tcW w:w="3969" w:type="dxa"/>
            <w:shd w:val="clear" w:color="auto" w:fill="auto"/>
            <w:noWrap/>
            <w:vAlign w:val="center"/>
            <w:hideMark/>
          </w:tcPr>
          <w:p w14:paraId="052458E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Diretor </w:t>
            </w:r>
          </w:p>
        </w:tc>
        <w:tc>
          <w:tcPr>
            <w:tcW w:w="3118" w:type="dxa"/>
            <w:shd w:val="clear" w:color="auto" w:fill="auto"/>
            <w:vAlign w:val="center"/>
            <w:hideMark/>
          </w:tcPr>
          <w:p w14:paraId="76B0FEB6" w14:textId="77777777" w:rsidR="006E4F42" w:rsidRPr="002278BE" w:rsidRDefault="00D41CBC" w:rsidP="00BA5396">
            <w:pPr>
              <w:spacing w:after="0"/>
              <w:rPr>
                <w:rFonts w:eastAsia="Times New Roman" w:cstheme="minorHAnsi"/>
                <w:sz w:val="16"/>
                <w:szCs w:val="16"/>
                <w:lang w:val="en-GB" w:eastAsia="en-GB"/>
              </w:rPr>
            </w:pPr>
            <w:hyperlink r:id="rId96" w:history="1">
              <w:r w:rsidR="006E4F42" w:rsidRPr="002278BE">
                <w:rPr>
                  <w:rFonts w:eastAsia="Times New Roman" w:cstheme="minorHAnsi"/>
                  <w:sz w:val="16"/>
                  <w:szCs w:val="16"/>
                  <w:lang w:val="en-GB" w:eastAsia="en-GB"/>
                </w:rPr>
                <w:t xml:space="preserve">celgapontes@.stp@gmail.com </w:t>
              </w:r>
            </w:hyperlink>
          </w:p>
        </w:tc>
      </w:tr>
      <w:tr w:rsidR="006E4F42" w:rsidRPr="002278BE" w14:paraId="4B6843AA" w14:textId="77777777" w:rsidTr="000D5A71">
        <w:trPr>
          <w:trHeight w:val="20"/>
        </w:trPr>
        <w:tc>
          <w:tcPr>
            <w:tcW w:w="4683" w:type="dxa"/>
            <w:shd w:val="clear" w:color="auto" w:fill="auto"/>
            <w:noWrap/>
            <w:vAlign w:val="center"/>
            <w:hideMark/>
          </w:tcPr>
          <w:p w14:paraId="511D7D3A"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Orçamento</w:t>
            </w:r>
            <w:proofErr w:type="spellEnd"/>
          </w:p>
        </w:tc>
        <w:tc>
          <w:tcPr>
            <w:tcW w:w="2552" w:type="dxa"/>
            <w:shd w:val="clear" w:color="auto" w:fill="auto"/>
            <w:noWrap/>
            <w:vAlign w:val="center"/>
            <w:hideMark/>
          </w:tcPr>
          <w:p w14:paraId="7359F00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Marivy</w:t>
            </w:r>
            <w:proofErr w:type="spellEnd"/>
            <w:r w:rsidRPr="002278BE">
              <w:rPr>
                <w:rFonts w:eastAsia="Times New Roman" w:cstheme="minorHAnsi"/>
                <w:sz w:val="16"/>
                <w:szCs w:val="16"/>
                <w:lang w:val="en-GB" w:eastAsia="en-GB"/>
              </w:rPr>
              <w:t xml:space="preserve"> Katia </w:t>
            </w:r>
          </w:p>
        </w:tc>
        <w:tc>
          <w:tcPr>
            <w:tcW w:w="3969" w:type="dxa"/>
            <w:shd w:val="clear" w:color="auto" w:fill="auto"/>
            <w:noWrap/>
            <w:vAlign w:val="center"/>
            <w:hideMark/>
          </w:tcPr>
          <w:p w14:paraId="5C598A0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270D7C5A" w14:textId="77777777" w:rsidR="006E4F42" w:rsidRPr="002278BE" w:rsidRDefault="00D41CBC" w:rsidP="00BA5396">
            <w:pPr>
              <w:spacing w:after="0"/>
              <w:rPr>
                <w:rFonts w:eastAsia="Times New Roman" w:cstheme="minorHAnsi"/>
                <w:sz w:val="16"/>
                <w:szCs w:val="16"/>
                <w:lang w:val="en-GB" w:eastAsia="en-GB"/>
              </w:rPr>
            </w:pPr>
            <w:hyperlink r:id="rId97" w:history="1">
              <w:r w:rsidR="006E4F42" w:rsidRPr="002278BE">
                <w:rPr>
                  <w:rFonts w:eastAsia="Times New Roman" w:cstheme="minorHAnsi"/>
                  <w:sz w:val="16"/>
                  <w:szCs w:val="16"/>
                  <w:lang w:val="en-GB" w:eastAsia="en-GB"/>
                </w:rPr>
                <w:t>marivysilveira_196@hotmail.com</w:t>
              </w:r>
            </w:hyperlink>
          </w:p>
        </w:tc>
      </w:tr>
      <w:tr w:rsidR="006E4F42" w:rsidRPr="002278BE" w14:paraId="24280845" w14:textId="77777777" w:rsidTr="000D5A71">
        <w:trPr>
          <w:trHeight w:val="20"/>
        </w:trPr>
        <w:tc>
          <w:tcPr>
            <w:tcW w:w="4683" w:type="dxa"/>
            <w:shd w:val="clear" w:color="auto" w:fill="auto"/>
            <w:noWrap/>
            <w:vAlign w:val="center"/>
            <w:hideMark/>
          </w:tcPr>
          <w:p w14:paraId="79F8A8B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Tesouro</w:t>
            </w:r>
            <w:proofErr w:type="spellEnd"/>
          </w:p>
        </w:tc>
        <w:tc>
          <w:tcPr>
            <w:tcW w:w="2552" w:type="dxa"/>
            <w:shd w:val="clear" w:color="auto" w:fill="auto"/>
            <w:noWrap/>
            <w:vAlign w:val="center"/>
            <w:hideMark/>
          </w:tcPr>
          <w:p w14:paraId="536DA47C"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Zósimo</w:t>
            </w:r>
            <w:proofErr w:type="spellEnd"/>
            <w:r w:rsidRPr="002278BE">
              <w:rPr>
                <w:rFonts w:eastAsia="Times New Roman" w:cstheme="minorHAnsi"/>
                <w:sz w:val="16"/>
                <w:szCs w:val="16"/>
                <w:lang w:val="en-GB" w:eastAsia="en-GB"/>
              </w:rPr>
              <w:t xml:space="preserve"> do Nascimento</w:t>
            </w:r>
          </w:p>
        </w:tc>
        <w:tc>
          <w:tcPr>
            <w:tcW w:w="3969" w:type="dxa"/>
            <w:shd w:val="clear" w:color="auto" w:fill="auto"/>
            <w:noWrap/>
            <w:vAlign w:val="center"/>
            <w:hideMark/>
          </w:tcPr>
          <w:p w14:paraId="304C1CD0"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012C8647" w14:textId="77777777" w:rsidR="006E4F42" w:rsidRPr="002278BE" w:rsidRDefault="00D41CBC" w:rsidP="00BA5396">
            <w:pPr>
              <w:spacing w:after="0"/>
              <w:rPr>
                <w:rFonts w:eastAsia="Times New Roman" w:cstheme="minorHAnsi"/>
                <w:sz w:val="16"/>
                <w:szCs w:val="16"/>
                <w:lang w:val="en-GB" w:eastAsia="en-GB"/>
              </w:rPr>
            </w:pPr>
            <w:hyperlink r:id="rId98" w:history="1">
              <w:r w:rsidR="006E4F42" w:rsidRPr="002278BE">
                <w:rPr>
                  <w:rFonts w:eastAsia="Times New Roman" w:cstheme="minorHAnsi"/>
                  <w:sz w:val="16"/>
                  <w:szCs w:val="16"/>
                  <w:lang w:val="en-GB" w:eastAsia="en-GB"/>
                </w:rPr>
                <w:t>zimodeu@yahoo.com.br</w:t>
              </w:r>
            </w:hyperlink>
          </w:p>
        </w:tc>
      </w:tr>
      <w:tr w:rsidR="006E4F42" w:rsidRPr="002278BE" w14:paraId="6E68905B" w14:textId="77777777" w:rsidTr="000D5A71">
        <w:trPr>
          <w:trHeight w:val="20"/>
        </w:trPr>
        <w:tc>
          <w:tcPr>
            <w:tcW w:w="4683" w:type="dxa"/>
            <w:shd w:val="clear" w:color="auto" w:fill="auto"/>
            <w:noWrap/>
            <w:vAlign w:val="center"/>
            <w:hideMark/>
          </w:tcPr>
          <w:p w14:paraId="2ED1F491"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Tesouro</w:t>
            </w:r>
            <w:proofErr w:type="spellEnd"/>
          </w:p>
        </w:tc>
        <w:tc>
          <w:tcPr>
            <w:tcW w:w="2552" w:type="dxa"/>
            <w:shd w:val="clear" w:color="auto" w:fill="auto"/>
            <w:noWrap/>
            <w:vAlign w:val="center"/>
            <w:hideMark/>
          </w:tcPr>
          <w:p w14:paraId="47A0382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Maria de Sousa</w:t>
            </w:r>
          </w:p>
        </w:tc>
        <w:tc>
          <w:tcPr>
            <w:tcW w:w="3969" w:type="dxa"/>
            <w:shd w:val="clear" w:color="auto" w:fill="auto"/>
            <w:noWrap/>
            <w:vAlign w:val="center"/>
            <w:hideMark/>
          </w:tcPr>
          <w:p w14:paraId="6898023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5E689D54" w14:textId="77777777" w:rsidR="006E4F42" w:rsidRPr="002278BE" w:rsidRDefault="00D41CBC" w:rsidP="00BA5396">
            <w:pPr>
              <w:spacing w:after="0"/>
              <w:rPr>
                <w:rFonts w:eastAsia="Times New Roman" w:cstheme="minorHAnsi"/>
                <w:sz w:val="16"/>
                <w:szCs w:val="16"/>
                <w:lang w:val="en-GB" w:eastAsia="en-GB"/>
              </w:rPr>
            </w:pPr>
            <w:hyperlink r:id="rId99" w:history="1">
              <w:r w:rsidR="006E4F42" w:rsidRPr="002278BE">
                <w:rPr>
                  <w:rFonts w:eastAsia="Times New Roman" w:cstheme="minorHAnsi"/>
                  <w:sz w:val="16"/>
                  <w:szCs w:val="16"/>
                  <w:lang w:val="en-GB" w:eastAsia="en-GB"/>
                </w:rPr>
                <w:t>sousamaria@yahoo.com.br</w:t>
              </w:r>
            </w:hyperlink>
          </w:p>
        </w:tc>
      </w:tr>
      <w:tr w:rsidR="006E4F42" w:rsidRPr="002278BE" w14:paraId="076B18EC" w14:textId="77777777" w:rsidTr="000D5A71">
        <w:trPr>
          <w:trHeight w:val="20"/>
        </w:trPr>
        <w:tc>
          <w:tcPr>
            <w:tcW w:w="4683" w:type="dxa"/>
            <w:shd w:val="clear" w:color="auto" w:fill="auto"/>
            <w:noWrap/>
            <w:vAlign w:val="center"/>
            <w:hideMark/>
          </w:tcPr>
          <w:p w14:paraId="3C76E207"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dos Serviços Geográficos e Cadastrais</w:t>
            </w:r>
          </w:p>
        </w:tc>
        <w:tc>
          <w:tcPr>
            <w:tcW w:w="2552" w:type="dxa"/>
            <w:shd w:val="clear" w:color="auto" w:fill="auto"/>
            <w:vAlign w:val="center"/>
            <w:hideMark/>
          </w:tcPr>
          <w:p w14:paraId="37CA00D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Heliodoro Quaresma</w:t>
            </w:r>
          </w:p>
        </w:tc>
        <w:tc>
          <w:tcPr>
            <w:tcW w:w="3969" w:type="dxa"/>
            <w:shd w:val="clear" w:color="auto" w:fill="auto"/>
            <w:noWrap/>
            <w:vAlign w:val="center"/>
            <w:hideMark/>
          </w:tcPr>
          <w:p w14:paraId="5B8EC07F"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PF/UNCCD</w:t>
            </w:r>
          </w:p>
        </w:tc>
        <w:tc>
          <w:tcPr>
            <w:tcW w:w="3118" w:type="dxa"/>
            <w:shd w:val="clear" w:color="auto" w:fill="auto"/>
            <w:vAlign w:val="center"/>
            <w:hideMark/>
          </w:tcPr>
          <w:p w14:paraId="39FBAEBB" w14:textId="77777777" w:rsidR="006E4F42" w:rsidRPr="002278BE" w:rsidRDefault="00D41CBC" w:rsidP="00BA5396">
            <w:pPr>
              <w:spacing w:after="0"/>
              <w:rPr>
                <w:rFonts w:eastAsia="Times New Roman" w:cstheme="minorHAnsi"/>
                <w:sz w:val="16"/>
                <w:szCs w:val="16"/>
                <w:lang w:val="en-GB" w:eastAsia="en-GB"/>
              </w:rPr>
            </w:pPr>
            <w:hyperlink r:id="rId100" w:history="1">
              <w:r w:rsidR="006E4F42" w:rsidRPr="002278BE">
                <w:rPr>
                  <w:rFonts w:eastAsia="Times New Roman" w:cstheme="minorHAnsi"/>
                  <w:sz w:val="16"/>
                  <w:szCs w:val="16"/>
                  <w:lang w:val="en-GB" w:eastAsia="en-GB"/>
                </w:rPr>
                <w:t xml:space="preserve">heliocart@hotmail.com </w:t>
              </w:r>
            </w:hyperlink>
          </w:p>
        </w:tc>
      </w:tr>
      <w:tr w:rsidR="006E4F42" w:rsidRPr="002278BE" w14:paraId="0CCB62DA" w14:textId="77777777" w:rsidTr="000D5A71">
        <w:trPr>
          <w:trHeight w:val="20"/>
        </w:trPr>
        <w:tc>
          <w:tcPr>
            <w:tcW w:w="4683" w:type="dxa"/>
            <w:shd w:val="clear" w:color="auto" w:fill="auto"/>
            <w:noWrap/>
            <w:vAlign w:val="center"/>
            <w:hideMark/>
          </w:tcPr>
          <w:p w14:paraId="32A7D92C"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dos Serviços Geográficos e Cadastrais</w:t>
            </w:r>
          </w:p>
        </w:tc>
        <w:tc>
          <w:tcPr>
            <w:tcW w:w="2552" w:type="dxa"/>
            <w:shd w:val="clear" w:color="auto" w:fill="auto"/>
            <w:noWrap/>
            <w:vAlign w:val="center"/>
            <w:hideMark/>
          </w:tcPr>
          <w:p w14:paraId="6C4332BE"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Madival</w:t>
            </w:r>
            <w:proofErr w:type="spellEnd"/>
            <w:r w:rsidRPr="002278BE">
              <w:rPr>
                <w:rFonts w:eastAsia="Times New Roman" w:cstheme="minorHAnsi"/>
                <w:sz w:val="16"/>
                <w:szCs w:val="16"/>
                <w:lang w:val="en-GB" w:eastAsia="en-GB"/>
              </w:rPr>
              <w:t xml:space="preserve"> das Neves</w:t>
            </w:r>
          </w:p>
        </w:tc>
        <w:tc>
          <w:tcPr>
            <w:tcW w:w="3969" w:type="dxa"/>
            <w:shd w:val="clear" w:color="auto" w:fill="auto"/>
            <w:noWrap/>
            <w:vAlign w:val="center"/>
            <w:hideMark/>
          </w:tcPr>
          <w:p w14:paraId="68FE80F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52DD3F1F" w14:textId="77777777" w:rsidR="006E4F42" w:rsidRPr="002278BE" w:rsidRDefault="00D41CBC" w:rsidP="00BA5396">
            <w:pPr>
              <w:spacing w:after="0"/>
              <w:rPr>
                <w:rFonts w:eastAsia="Times New Roman" w:cstheme="minorHAnsi"/>
                <w:sz w:val="16"/>
                <w:szCs w:val="16"/>
                <w:lang w:val="en-GB" w:eastAsia="en-GB"/>
              </w:rPr>
            </w:pPr>
            <w:hyperlink r:id="rId101" w:history="1">
              <w:r w:rsidR="006E4F42" w:rsidRPr="002278BE">
                <w:rPr>
                  <w:rFonts w:eastAsia="Times New Roman" w:cstheme="minorHAnsi"/>
                  <w:sz w:val="16"/>
                  <w:szCs w:val="16"/>
                  <w:lang w:val="en-GB" w:eastAsia="en-GB"/>
                </w:rPr>
                <w:t>madval15@hotmail.com</w:t>
              </w:r>
            </w:hyperlink>
          </w:p>
        </w:tc>
      </w:tr>
      <w:tr w:rsidR="006E4F42" w:rsidRPr="002278BE" w14:paraId="2D028E89" w14:textId="77777777" w:rsidTr="000D5A71">
        <w:trPr>
          <w:trHeight w:val="20"/>
        </w:trPr>
        <w:tc>
          <w:tcPr>
            <w:tcW w:w="4683" w:type="dxa"/>
            <w:shd w:val="clear" w:color="auto" w:fill="auto"/>
            <w:noWrap/>
            <w:vAlign w:val="center"/>
            <w:hideMark/>
          </w:tcPr>
          <w:p w14:paraId="719C0FD2"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Geral de Turismo e Hotelaria</w:t>
            </w:r>
          </w:p>
        </w:tc>
        <w:tc>
          <w:tcPr>
            <w:tcW w:w="2552" w:type="dxa"/>
            <w:shd w:val="clear" w:color="auto" w:fill="auto"/>
            <w:noWrap/>
            <w:vAlign w:val="center"/>
            <w:hideMark/>
          </w:tcPr>
          <w:p w14:paraId="0B17E83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Hugo Menezes</w:t>
            </w:r>
          </w:p>
        </w:tc>
        <w:tc>
          <w:tcPr>
            <w:tcW w:w="3969" w:type="dxa"/>
            <w:shd w:val="clear" w:color="auto" w:fill="auto"/>
            <w:noWrap/>
            <w:vAlign w:val="center"/>
            <w:hideMark/>
          </w:tcPr>
          <w:p w14:paraId="2F33983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w:t>
            </w:r>
          </w:p>
        </w:tc>
        <w:tc>
          <w:tcPr>
            <w:tcW w:w="3118" w:type="dxa"/>
            <w:shd w:val="clear" w:color="auto" w:fill="auto"/>
            <w:noWrap/>
            <w:vAlign w:val="center"/>
            <w:hideMark/>
          </w:tcPr>
          <w:p w14:paraId="1BA1E608" w14:textId="77777777" w:rsidR="006E4F42" w:rsidRPr="002278BE" w:rsidRDefault="00D41CBC" w:rsidP="00BA5396">
            <w:pPr>
              <w:spacing w:after="0"/>
              <w:rPr>
                <w:rFonts w:eastAsia="Times New Roman" w:cstheme="minorHAnsi"/>
                <w:sz w:val="16"/>
                <w:szCs w:val="16"/>
                <w:lang w:val="en-GB" w:eastAsia="en-GB"/>
              </w:rPr>
            </w:pPr>
            <w:hyperlink r:id="rId102" w:history="1">
              <w:r w:rsidR="006E4F42" w:rsidRPr="002278BE">
                <w:rPr>
                  <w:rFonts w:eastAsia="Times New Roman" w:cstheme="minorHAnsi"/>
                  <w:sz w:val="16"/>
                  <w:szCs w:val="16"/>
                  <w:lang w:val="en-GB" w:eastAsia="en-GB"/>
                </w:rPr>
                <w:t>hugolmenezes@gmail.com</w:t>
              </w:r>
            </w:hyperlink>
          </w:p>
        </w:tc>
      </w:tr>
      <w:tr w:rsidR="006E4F42" w:rsidRPr="002278BE" w14:paraId="69D3FBB8" w14:textId="77777777" w:rsidTr="000D5A71">
        <w:trPr>
          <w:trHeight w:val="20"/>
        </w:trPr>
        <w:tc>
          <w:tcPr>
            <w:tcW w:w="4683" w:type="dxa"/>
            <w:shd w:val="clear" w:color="auto" w:fill="auto"/>
            <w:noWrap/>
            <w:vAlign w:val="center"/>
            <w:hideMark/>
          </w:tcPr>
          <w:p w14:paraId="5622D823"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Geral de Turismo e Hotelaria</w:t>
            </w:r>
          </w:p>
        </w:tc>
        <w:tc>
          <w:tcPr>
            <w:tcW w:w="2552" w:type="dxa"/>
            <w:shd w:val="clear" w:color="auto" w:fill="auto"/>
            <w:vAlign w:val="center"/>
            <w:hideMark/>
          </w:tcPr>
          <w:p w14:paraId="11CAA3AA"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Mirian</w:t>
            </w:r>
            <w:proofErr w:type="spellEnd"/>
            <w:r w:rsidRPr="002278BE">
              <w:rPr>
                <w:rFonts w:eastAsia="Times New Roman" w:cstheme="minorHAnsi"/>
                <w:sz w:val="16"/>
                <w:szCs w:val="16"/>
                <w:lang w:val="en-GB" w:eastAsia="en-GB"/>
              </w:rPr>
              <w:t xml:space="preserve"> Daio</w:t>
            </w:r>
          </w:p>
        </w:tc>
        <w:tc>
          <w:tcPr>
            <w:tcW w:w="3969" w:type="dxa"/>
            <w:shd w:val="clear" w:color="auto" w:fill="auto"/>
            <w:noWrap/>
            <w:vAlign w:val="center"/>
            <w:hideMark/>
          </w:tcPr>
          <w:p w14:paraId="25F56848"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Técnica</w:t>
            </w:r>
          </w:p>
        </w:tc>
        <w:tc>
          <w:tcPr>
            <w:tcW w:w="3118" w:type="dxa"/>
            <w:shd w:val="clear" w:color="auto" w:fill="auto"/>
            <w:vAlign w:val="center"/>
            <w:hideMark/>
          </w:tcPr>
          <w:p w14:paraId="061EE21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mirbadaio@gmail.com</w:t>
            </w:r>
          </w:p>
        </w:tc>
      </w:tr>
      <w:tr w:rsidR="006E4F42" w:rsidRPr="002278BE" w14:paraId="526507A5" w14:textId="77777777" w:rsidTr="000D5A71">
        <w:trPr>
          <w:trHeight w:val="20"/>
        </w:trPr>
        <w:tc>
          <w:tcPr>
            <w:tcW w:w="4683" w:type="dxa"/>
            <w:shd w:val="clear" w:color="auto" w:fill="auto"/>
            <w:noWrap/>
            <w:vAlign w:val="center"/>
            <w:hideMark/>
          </w:tcPr>
          <w:p w14:paraId="046CB59D"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Geral de Turismo e Hotelaria</w:t>
            </w:r>
          </w:p>
        </w:tc>
        <w:tc>
          <w:tcPr>
            <w:tcW w:w="2552" w:type="dxa"/>
            <w:shd w:val="clear" w:color="auto" w:fill="auto"/>
            <w:vAlign w:val="center"/>
            <w:hideMark/>
          </w:tcPr>
          <w:p w14:paraId="597FED80"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José António </w:t>
            </w:r>
          </w:p>
        </w:tc>
        <w:tc>
          <w:tcPr>
            <w:tcW w:w="3969" w:type="dxa"/>
            <w:shd w:val="clear" w:color="auto" w:fill="auto"/>
            <w:noWrap/>
            <w:vAlign w:val="center"/>
            <w:hideMark/>
          </w:tcPr>
          <w:p w14:paraId="1BC71A7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Técnico</w:t>
            </w:r>
          </w:p>
        </w:tc>
        <w:tc>
          <w:tcPr>
            <w:tcW w:w="3118" w:type="dxa"/>
            <w:shd w:val="clear" w:color="auto" w:fill="auto"/>
            <w:vAlign w:val="center"/>
            <w:hideMark/>
          </w:tcPr>
          <w:p w14:paraId="1A65E73E" w14:textId="77777777" w:rsidR="006E4F42" w:rsidRPr="002278BE" w:rsidRDefault="00D41CBC" w:rsidP="00BA5396">
            <w:pPr>
              <w:spacing w:after="0"/>
              <w:rPr>
                <w:rFonts w:eastAsia="Times New Roman" w:cstheme="minorHAnsi"/>
                <w:sz w:val="16"/>
                <w:szCs w:val="16"/>
                <w:lang w:val="en-GB" w:eastAsia="en-GB"/>
              </w:rPr>
            </w:pPr>
            <w:hyperlink r:id="rId103" w:history="1">
              <w:r w:rsidR="006E4F42" w:rsidRPr="002278BE">
                <w:rPr>
                  <w:rFonts w:eastAsia="Times New Roman" w:cstheme="minorHAnsi"/>
                  <w:sz w:val="16"/>
                  <w:szCs w:val="16"/>
                  <w:lang w:val="en-GB" w:eastAsia="en-GB"/>
                </w:rPr>
                <w:t xml:space="preserve">zeveracruz@hotmail.com </w:t>
              </w:r>
            </w:hyperlink>
          </w:p>
        </w:tc>
      </w:tr>
      <w:tr w:rsidR="006E4F42" w:rsidRPr="002278BE" w14:paraId="6624C86B" w14:textId="77777777" w:rsidTr="000D5A71">
        <w:trPr>
          <w:trHeight w:val="20"/>
        </w:trPr>
        <w:tc>
          <w:tcPr>
            <w:tcW w:w="4683" w:type="dxa"/>
            <w:shd w:val="clear" w:color="auto" w:fill="auto"/>
            <w:noWrap/>
            <w:vAlign w:val="center"/>
            <w:hideMark/>
          </w:tcPr>
          <w:p w14:paraId="08E321C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Geral</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Ambiente</w:t>
            </w:r>
            <w:proofErr w:type="spellEnd"/>
          </w:p>
        </w:tc>
        <w:tc>
          <w:tcPr>
            <w:tcW w:w="2552" w:type="dxa"/>
            <w:shd w:val="clear" w:color="auto" w:fill="auto"/>
            <w:noWrap/>
            <w:vAlign w:val="center"/>
            <w:hideMark/>
          </w:tcPr>
          <w:p w14:paraId="0C93AB2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Aline Castro</w:t>
            </w:r>
          </w:p>
        </w:tc>
        <w:tc>
          <w:tcPr>
            <w:tcW w:w="3969" w:type="dxa"/>
            <w:shd w:val="clear" w:color="auto" w:fill="auto"/>
            <w:noWrap/>
            <w:vAlign w:val="center"/>
            <w:hideMark/>
          </w:tcPr>
          <w:p w14:paraId="1819EB8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Ponto Focal Nagoya</w:t>
            </w:r>
          </w:p>
        </w:tc>
        <w:tc>
          <w:tcPr>
            <w:tcW w:w="3118" w:type="dxa"/>
            <w:shd w:val="clear" w:color="auto" w:fill="auto"/>
            <w:noWrap/>
            <w:vAlign w:val="center"/>
            <w:hideMark/>
          </w:tcPr>
          <w:p w14:paraId="49448EBD" w14:textId="77777777" w:rsidR="006E4F42" w:rsidRPr="002278BE" w:rsidRDefault="00D41CBC" w:rsidP="00BA5396">
            <w:pPr>
              <w:spacing w:after="0"/>
              <w:rPr>
                <w:rFonts w:eastAsia="Times New Roman" w:cstheme="minorHAnsi"/>
                <w:sz w:val="16"/>
                <w:szCs w:val="16"/>
                <w:lang w:val="en-GB" w:eastAsia="en-GB"/>
              </w:rPr>
            </w:pPr>
            <w:hyperlink r:id="rId104" w:history="1">
              <w:r w:rsidR="006E4F42" w:rsidRPr="002278BE">
                <w:rPr>
                  <w:rFonts w:eastAsia="Times New Roman" w:cstheme="minorHAnsi"/>
                  <w:sz w:val="16"/>
                  <w:szCs w:val="16"/>
                  <w:lang w:val="en-GB" w:eastAsia="en-GB"/>
                </w:rPr>
                <w:t>alinecastro527@hotmail.com</w:t>
              </w:r>
            </w:hyperlink>
          </w:p>
        </w:tc>
      </w:tr>
      <w:tr w:rsidR="006E4F42" w:rsidRPr="002278BE" w14:paraId="3FD65E45" w14:textId="77777777" w:rsidTr="000D5A71">
        <w:trPr>
          <w:trHeight w:val="20"/>
        </w:trPr>
        <w:tc>
          <w:tcPr>
            <w:tcW w:w="4683" w:type="dxa"/>
            <w:shd w:val="clear" w:color="auto" w:fill="auto"/>
            <w:noWrap/>
            <w:vAlign w:val="center"/>
            <w:hideMark/>
          </w:tcPr>
          <w:p w14:paraId="7CCFFED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Geral</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Ambiente</w:t>
            </w:r>
            <w:proofErr w:type="spellEnd"/>
          </w:p>
        </w:tc>
        <w:tc>
          <w:tcPr>
            <w:tcW w:w="2552" w:type="dxa"/>
            <w:shd w:val="clear" w:color="auto" w:fill="auto"/>
            <w:noWrap/>
            <w:vAlign w:val="center"/>
            <w:hideMark/>
          </w:tcPr>
          <w:p w14:paraId="527000F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Kassi</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Bragança</w:t>
            </w:r>
            <w:proofErr w:type="spellEnd"/>
            <w:r w:rsidRPr="002278BE">
              <w:rPr>
                <w:rFonts w:eastAsia="Times New Roman" w:cstheme="minorHAnsi"/>
                <w:sz w:val="16"/>
                <w:szCs w:val="16"/>
                <w:lang w:val="en-GB" w:eastAsia="en-GB"/>
              </w:rPr>
              <w:t xml:space="preserve"> Costa</w:t>
            </w:r>
          </w:p>
        </w:tc>
        <w:tc>
          <w:tcPr>
            <w:tcW w:w="3969" w:type="dxa"/>
            <w:shd w:val="clear" w:color="auto" w:fill="auto"/>
            <w:noWrap/>
            <w:vAlign w:val="center"/>
            <w:hideMark/>
          </w:tcPr>
          <w:p w14:paraId="2DE166E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72FF1BB2" w14:textId="77777777" w:rsidR="006E4F42" w:rsidRPr="002278BE" w:rsidRDefault="00D41CBC" w:rsidP="00BA5396">
            <w:pPr>
              <w:spacing w:after="0"/>
              <w:rPr>
                <w:rFonts w:eastAsia="Times New Roman" w:cstheme="minorHAnsi"/>
                <w:sz w:val="16"/>
                <w:szCs w:val="16"/>
                <w:lang w:val="en-GB" w:eastAsia="en-GB"/>
              </w:rPr>
            </w:pPr>
            <w:hyperlink r:id="rId105" w:history="1">
              <w:r w:rsidR="006E4F42" w:rsidRPr="002278BE">
                <w:rPr>
                  <w:rFonts w:eastAsia="Times New Roman" w:cstheme="minorHAnsi"/>
                  <w:sz w:val="16"/>
                  <w:szCs w:val="16"/>
                  <w:lang w:val="en-GB" w:eastAsia="en-GB"/>
                </w:rPr>
                <w:t>kassicosta@hotmail.com</w:t>
              </w:r>
            </w:hyperlink>
          </w:p>
        </w:tc>
      </w:tr>
      <w:tr w:rsidR="006E4F42" w:rsidRPr="002278BE" w14:paraId="05BB03EB" w14:textId="77777777" w:rsidTr="000D5A71">
        <w:trPr>
          <w:trHeight w:val="20"/>
        </w:trPr>
        <w:tc>
          <w:tcPr>
            <w:tcW w:w="4683" w:type="dxa"/>
            <w:shd w:val="clear" w:color="auto" w:fill="auto"/>
            <w:noWrap/>
            <w:vAlign w:val="center"/>
            <w:hideMark/>
          </w:tcPr>
          <w:p w14:paraId="1DEB586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Geral</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Ambiente</w:t>
            </w:r>
            <w:proofErr w:type="spellEnd"/>
          </w:p>
        </w:tc>
        <w:tc>
          <w:tcPr>
            <w:tcW w:w="2552" w:type="dxa"/>
            <w:shd w:val="clear" w:color="auto" w:fill="auto"/>
            <w:noWrap/>
            <w:vAlign w:val="center"/>
            <w:hideMark/>
          </w:tcPr>
          <w:p w14:paraId="68AB515D"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Mirian</w:t>
            </w:r>
            <w:proofErr w:type="spellEnd"/>
            <w:r w:rsidRPr="002278BE">
              <w:rPr>
                <w:rFonts w:eastAsia="Times New Roman" w:cstheme="minorHAnsi"/>
                <w:sz w:val="16"/>
                <w:szCs w:val="16"/>
                <w:lang w:val="en-GB" w:eastAsia="en-GB"/>
              </w:rPr>
              <w:t xml:space="preserve"> Matias</w:t>
            </w:r>
          </w:p>
        </w:tc>
        <w:tc>
          <w:tcPr>
            <w:tcW w:w="3969" w:type="dxa"/>
            <w:shd w:val="clear" w:color="auto" w:fill="auto"/>
            <w:noWrap/>
            <w:vAlign w:val="center"/>
            <w:hideMark/>
          </w:tcPr>
          <w:p w14:paraId="0F5D56D9"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Observatório</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Ambiente</w:t>
            </w:r>
            <w:proofErr w:type="spellEnd"/>
          </w:p>
        </w:tc>
        <w:tc>
          <w:tcPr>
            <w:tcW w:w="3118" w:type="dxa"/>
            <w:shd w:val="clear" w:color="auto" w:fill="auto"/>
            <w:noWrap/>
            <w:vAlign w:val="center"/>
            <w:hideMark/>
          </w:tcPr>
          <w:p w14:paraId="52FE6D7C" w14:textId="77777777" w:rsidR="006E4F42" w:rsidRPr="002278BE" w:rsidRDefault="00D41CBC" w:rsidP="00BA5396">
            <w:pPr>
              <w:spacing w:after="0"/>
              <w:rPr>
                <w:rFonts w:eastAsia="Times New Roman" w:cstheme="minorHAnsi"/>
                <w:sz w:val="16"/>
                <w:szCs w:val="16"/>
                <w:lang w:val="en-GB" w:eastAsia="en-GB"/>
              </w:rPr>
            </w:pPr>
            <w:hyperlink r:id="rId106" w:history="1">
              <w:r w:rsidR="006E4F42" w:rsidRPr="002278BE">
                <w:rPr>
                  <w:rFonts w:eastAsia="Times New Roman" w:cstheme="minorHAnsi"/>
                  <w:sz w:val="16"/>
                  <w:szCs w:val="16"/>
                  <w:lang w:val="en-GB" w:eastAsia="en-GB"/>
                </w:rPr>
                <w:t>minia_007@hotmail.com</w:t>
              </w:r>
            </w:hyperlink>
          </w:p>
        </w:tc>
      </w:tr>
      <w:tr w:rsidR="006E4F42" w:rsidRPr="002278BE" w14:paraId="3322753A" w14:textId="77777777" w:rsidTr="000D5A71">
        <w:trPr>
          <w:trHeight w:val="20"/>
        </w:trPr>
        <w:tc>
          <w:tcPr>
            <w:tcW w:w="4683" w:type="dxa"/>
            <w:shd w:val="clear" w:color="auto" w:fill="auto"/>
            <w:noWrap/>
            <w:vAlign w:val="center"/>
            <w:hideMark/>
          </w:tcPr>
          <w:p w14:paraId="729207FD"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Geral</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Ambiente</w:t>
            </w:r>
            <w:proofErr w:type="spellEnd"/>
          </w:p>
        </w:tc>
        <w:tc>
          <w:tcPr>
            <w:tcW w:w="2552" w:type="dxa"/>
            <w:shd w:val="clear" w:color="auto" w:fill="auto"/>
            <w:vAlign w:val="center"/>
            <w:hideMark/>
          </w:tcPr>
          <w:p w14:paraId="674968E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Juvenal Santo</w:t>
            </w:r>
          </w:p>
        </w:tc>
        <w:tc>
          <w:tcPr>
            <w:tcW w:w="3969" w:type="dxa"/>
            <w:shd w:val="clear" w:color="auto" w:fill="auto"/>
            <w:noWrap/>
            <w:vAlign w:val="center"/>
            <w:hideMark/>
          </w:tcPr>
          <w:p w14:paraId="064A204A"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Chefe</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Departamento</w:t>
            </w:r>
            <w:proofErr w:type="spellEnd"/>
            <w:r w:rsidRPr="002278BE">
              <w:rPr>
                <w:rFonts w:eastAsia="Times New Roman" w:cstheme="minorHAnsi"/>
                <w:sz w:val="16"/>
                <w:szCs w:val="16"/>
                <w:lang w:val="en-GB" w:eastAsia="en-GB"/>
              </w:rPr>
              <w:t xml:space="preserve"> </w:t>
            </w:r>
          </w:p>
        </w:tc>
        <w:tc>
          <w:tcPr>
            <w:tcW w:w="3118" w:type="dxa"/>
            <w:shd w:val="clear" w:color="auto" w:fill="auto"/>
            <w:vAlign w:val="center"/>
            <w:hideMark/>
          </w:tcPr>
          <w:p w14:paraId="076B1C1F" w14:textId="77777777" w:rsidR="006E4F42" w:rsidRPr="002278BE" w:rsidRDefault="00D41CBC" w:rsidP="00BA5396">
            <w:pPr>
              <w:spacing w:after="0"/>
              <w:rPr>
                <w:rFonts w:eastAsia="Times New Roman" w:cstheme="minorHAnsi"/>
                <w:sz w:val="16"/>
                <w:szCs w:val="16"/>
                <w:lang w:val="en-GB" w:eastAsia="en-GB"/>
              </w:rPr>
            </w:pPr>
            <w:hyperlink r:id="rId107" w:history="1">
              <w:r w:rsidR="006E4F42" w:rsidRPr="002278BE">
                <w:rPr>
                  <w:rFonts w:eastAsia="Times New Roman" w:cstheme="minorHAnsi"/>
                  <w:sz w:val="16"/>
                  <w:szCs w:val="16"/>
                  <w:lang w:val="en-GB" w:eastAsia="en-GB"/>
                </w:rPr>
                <w:t xml:space="preserve">Juvenal_bomfim@hotmail.com </w:t>
              </w:r>
            </w:hyperlink>
          </w:p>
        </w:tc>
      </w:tr>
      <w:tr w:rsidR="006E4F42" w:rsidRPr="002278BE" w14:paraId="42752EBB" w14:textId="77777777" w:rsidTr="000D5A71">
        <w:trPr>
          <w:trHeight w:val="20"/>
        </w:trPr>
        <w:tc>
          <w:tcPr>
            <w:tcW w:w="4683" w:type="dxa"/>
            <w:shd w:val="clear" w:color="auto" w:fill="auto"/>
            <w:noWrap/>
            <w:vAlign w:val="center"/>
            <w:hideMark/>
          </w:tcPr>
          <w:p w14:paraId="4BF8131A"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Geral</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Ambiente</w:t>
            </w:r>
            <w:proofErr w:type="spellEnd"/>
          </w:p>
        </w:tc>
        <w:tc>
          <w:tcPr>
            <w:tcW w:w="2552" w:type="dxa"/>
            <w:shd w:val="clear" w:color="auto" w:fill="auto"/>
            <w:vAlign w:val="center"/>
            <w:hideMark/>
          </w:tcPr>
          <w:p w14:paraId="0701AEE8"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Lourenço Monteiro </w:t>
            </w:r>
          </w:p>
        </w:tc>
        <w:tc>
          <w:tcPr>
            <w:tcW w:w="3969" w:type="dxa"/>
            <w:shd w:val="clear" w:color="auto" w:fill="auto"/>
            <w:noWrap/>
            <w:vAlign w:val="center"/>
            <w:hideMark/>
          </w:tcPr>
          <w:p w14:paraId="669FA151"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Diretor </w:t>
            </w:r>
          </w:p>
        </w:tc>
        <w:tc>
          <w:tcPr>
            <w:tcW w:w="3118" w:type="dxa"/>
            <w:shd w:val="clear" w:color="auto" w:fill="auto"/>
            <w:vAlign w:val="center"/>
            <w:hideMark/>
          </w:tcPr>
          <w:p w14:paraId="38918A58"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lmonteirodejesus@gmail.com</w:t>
            </w:r>
          </w:p>
        </w:tc>
      </w:tr>
      <w:tr w:rsidR="006E4F42" w:rsidRPr="002278BE" w14:paraId="5396853A" w14:textId="77777777" w:rsidTr="000D5A71">
        <w:trPr>
          <w:trHeight w:val="20"/>
        </w:trPr>
        <w:tc>
          <w:tcPr>
            <w:tcW w:w="4683" w:type="dxa"/>
            <w:shd w:val="clear" w:color="auto" w:fill="auto"/>
            <w:noWrap/>
            <w:vAlign w:val="center"/>
            <w:hideMark/>
          </w:tcPr>
          <w:p w14:paraId="248E90D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Geral</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Ambiente</w:t>
            </w:r>
            <w:proofErr w:type="spellEnd"/>
          </w:p>
        </w:tc>
        <w:tc>
          <w:tcPr>
            <w:tcW w:w="2552" w:type="dxa"/>
            <w:shd w:val="clear" w:color="auto" w:fill="auto"/>
            <w:vAlign w:val="center"/>
            <w:hideMark/>
          </w:tcPr>
          <w:p w14:paraId="0C56E72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Sulisa</w:t>
            </w:r>
            <w:proofErr w:type="spellEnd"/>
            <w:r w:rsidRPr="002278BE">
              <w:rPr>
                <w:rFonts w:eastAsia="Times New Roman" w:cstheme="minorHAnsi"/>
                <w:sz w:val="16"/>
                <w:szCs w:val="16"/>
                <w:lang w:val="en-GB" w:eastAsia="en-GB"/>
              </w:rPr>
              <w:t xml:space="preserve"> Quaresma </w:t>
            </w:r>
          </w:p>
        </w:tc>
        <w:tc>
          <w:tcPr>
            <w:tcW w:w="3969" w:type="dxa"/>
            <w:shd w:val="clear" w:color="auto" w:fill="auto"/>
            <w:noWrap/>
            <w:vAlign w:val="center"/>
            <w:hideMark/>
          </w:tcPr>
          <w:p w14:paraId="7CEE068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Técnica</w:t>
            </w:r>
          </w:p>
        </w:tc>
        <w:tc>
          <w:tcPr>
            <w:tcW w:w="3118" w:type="dxa"/>
            <w:shd w:val="clear" w:color="auto" w:fill="auto"/>
            <w:vAlign w:val="center"/>
            <w:hideMark/>
          </w:tcPr>
          <w:p w14:paraId="4D47B924" w14:textId="77777777" w:rsidR="006E4F42" w:rsidRPr="002278BE" w:rsidRDefault="00D41CBC" w:rsidP="00BA5396">
            <w:pPr>
              <w:spacing w:after="0"/>
              <w:rPr>
                <w:rFonts w:eastAsia="Times New Roman" w:cstheme="minorHAnsi"/>
                <w:sz w:val="16"/>
                <w:szCs w:val="16"/>
                <w:lang w:val="en-GB" w:eastAsia="en-GB"/>
              </w:rPr>
            </w:pPr>
            <w:hyperlink r:id="rId108" w:history="1">
              <w:r w:rsidR="006E4F42" w:rsidRPr="002278BE">
                <w:rPr>
                  <w:rFonts w:eastAsia="Times New Roman" w:cstheme="minorHAnsi"/>
                  <w:sz w:val="16"/>
                  <w:szCs w:val="16"/>
                  <w:lang w:val="en-GB" w:eastAsia="en-GB"/>
                </w:rPr>
                <w:t xml:space="preserve">suligno@gmail.com </w:t>
              </w:r>
            </w:hyperlink>
          </w:p>
        </w:tc>
      </w:tr>
      <w:tr w:rsidR="006E4F42" w:rsidRPr="002278BE" w14:paraId="2083ADE0" w14:textId="77777777" w:rsidTr="000D5A71">
        <w:trPr>
          <w:trHeight w:val="20"/>
        </w:trPr>
        <w:tc>
          <w:tcPr>
            <w:tcW w:w="4683" w:type="dxa"/>
            <w:shd w:val="clear" w:color="auto" w:fill="auto"/>
            <w:noWrap/>
            <w:vAlign w:val="center"/>
            <w:hideMark/>
          </w:tcPr>
          <w:p w14:paraId="5081D22B"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Direção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Geral</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Ambiente</w:t>
            </w:r>
            <w:proofErr w:type="spellEnd"/>
          </w:p>
        </w:tc>
        <w:tc>
          <w:tcPr>
            <w:tcW w:w="2552" w:type="dxa"/>
            <w:shd w:val="clear" w:color="auto" w:fill="auto"/>
            <w:vAlign w:val="center"/>
            <w:hideMark/>
          </w:tcPr>
          <w:p w14:paraId="1F689C2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Victor Bonfim </w:t>
            </w:r>
          </w:p>
        </w:tc>
        <w:tc>
          <w:tcPr>
            <w:tcW w:w="3969" w:type="dxa"/>
            <w:shd w:val="clear" w:color="auto" w:fill="auto"/>
            <w:noWrap/>
            <w:vAlign w:val="center"/>
            <w:hideMark/>
          </w:tcPr>
          <w:p w14:paraId="0B3A7608"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Consultor Nacional </w:t>
            </w:r>
          </w:p>
        </w:tc>
        <w:tc>
          <w:tcPr>
            <w:tcW w:w="3118" w:type="dxa"/>
            <w:shd w:val="clear" w:color="auto" w:fill="auto"/>
            <w:vAlign w:val="center"/>
            <w:hideMark/>
          </w:tcPr>
          <w:p w14:paraId="05C638F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victorbonfim2@hotmail.com</w:t>
            </w:r>
          </w:p>
        </w:tc>
      </w:tr>
      <w:tr w:rsidR="006E4F42" w:rsidRPr="002278BE" w14:paraId="43EFEBEE" w14:textId="77777777" w:rsidTr="000D5A71">
        <w:trPr>
          <w:trHeight w:val="20"/>
        </w:trPr>
        <w:tc>
          <w:tcPr>
            <w:tcW w:w="4683" w:type="dxa"/>
            <w:shd w:val="clear" w:color="auto" w:fill="auto"/>
            <w:noWrap/>
            <w:vAlign w:val="center"/>
            <w:hideMark/>
          </w:tcPr>
          <w:p w14:paraId="76B23DEB"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para o Ambiente e Conservação da Natureza</w:t>
            </w:r>
          </w:p>
        </w:tc>
        <w:tc>
          <w:tcPr>
            <w:tcW w:w="2552" w:type="dxa"/>
            <w:shd w:val="clear" w:color="auto" w:fill="auto"/>
            <w:noWrap/>
            <w:vAlign w:val="center"/>
            <w:hideMark/>
          </w:tcPr>
          <w:p w14:paraId="2EFE4E8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Osório</w:t>
            </w:r>
            <w:proofErr w:type="spellEnd"/>
            <w:r w:rsidRPr="002278BE">
              <w:rPr>
                <w:rFonts w:eastAsia="Times New Roman" w:cstheme="minorHAnsi"/>
                <w:sz w:val="16"/>
                <w:szCs w:val="16"/>
                <w:lang w:val="en-GB" w:eastAsia="en-GB"/>
              </w:rPr>
              <w:t xml:space="preserve"> Lima dos </w:t>
            </w:r>
            <w:proofErr w:type="spellStart"/>
            <w:r w:rsidRPr="002278BE">
              <w:rPr>
                <w:rFonts w:eastAsia="Times New Roman" w:cstheme="minorHAnsi"/>
                <w:sz w:val="16"/>
                <w:szCs w:val="16"/>
                <w:lang w:val="en-GB" w:eastAsia="en-GB"/>
              </w:rPr>
              <w:t>Prazeres</w:t>
            </w:r>
            <w:proofErr w:type="spellEnd"/>
            <w:r w:rsidRPr="002278BE">
              <w:rPr>
                <w:rFonts w:eastAsia="Times New Roman" w:cstheme="minorHAnsi"/>
                <w:sz w:val="16"/>
                <w:szCs w:val="16"/>
                <w:lang w:val="en-GB" w:eastAsia="en-GB"/>
              </w:rPr>
              <w:t xml:space="preserve"> </w:t>
            </w:r>
          </w:p>
        </w:tc>
        <w:tc>
          <w:tcPr>
            <w:tcW w:w="3969" w:type="dxa"/>
            <w:shd w:val="clear" w:color="auto" w:fill="auto"/>
            <w:noWrap/>
            <w:vAlign w:val="center"/>
            <w:hideMark/>
          </w:tcPr>
          <w:p w14:paraId="6D16F86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técnico</w:t>
            </w:r>
            <w:proofErr w:type="spellEnd"/>
          </w:p>
        </w:tc>
        <w:tc>
          <w:tcPr>
            <w:tcW w:w="3118" w:type="dxa"/>
            <w:shd w:val="clear" w:color="auto" w:fill="auto"/>
            <w:noWrap/>
            <w:vAlign w:val="center"/>
            <w:hideMark/>
          </w:tcPr>
          <w:p w14:paraId="3B76498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69B30256" w14:textId="77777777" w:rsidTr="000D5A71">
        <w:trPr>
          <w:trHeight w:val="20"/>
        </w:trPr>
        <w:tc>
          <w:tcPr>
            <w:tcW w:w="4683" w:type="dxa"/>
            <w:shd w:val="clear" w:color="auto" w:fill="auto"/>
            <w:noWrap/>
            <w:vAlign w:val="center"/>
            <w:hideMark/>
          </w:tcPr>
          <w:p w14:paraId="663AD729"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para o Ambiente e Conservação da Natureza</w:t>
            </w:r>
          </w:p>
        </w:tc>
        <w:tc>
          <w:tcPr>
            <w:tcW w:w="2552" w:type="dxa"/>
            <w:shd w:val="clear" w:color="auto" w:fill="auto"/>
            <w:noWrap/>
            <w:vAlign w:val="center"/>
            <w:hideMark/>
          </w:tcPr>
          <w:p w14:paraId="7A5D2798"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Maria José </w:t>
            </w:r>
            <w:proofErr w:type="spellStart"/>
            <w:r w:rsidRPr="002278BE">
              <w:rPr>
                <w:rFonts w:eastAsia="Times New Roman" w:cstheme="minorHAnsi"/>
                <w:sz w:val="16"/>
                <w:szCs w:val="16"/>
                <w:lang w:val="en-GB" w:eastAsia="en-GB"/>
              </w:rPr>
              <w:t>Prazeres</w:t>
            </w:r>
            <w:proofErr w:type="spellEnd"/>
            <w:r w:rsidRPr="002278BE">
              <w:rPr>
                <w:rFonts w:eastAsia="Times New Roman" w:cstheme="minorHAnsi"/>
                <w:sz w:val="16"/>
                <w:szCs w:val="16"/>
                <w:lang w:val="en-GB" w:eastAsia="en-GB"/>
              </w:rPr>
              <w:t xml:space="preserve"> </w:t>
            </w:r>
          </w:p>
        </w:tc>
        <w:tc>
          <w:tcPr>
            <w:tcW w:w="3969" w:type="dxa"/>
            <w:shd w:val="clear" w:color="auto" w:fill="auto"/>
            <w:noWrap/>
            <w:vAlign w:val="center"/>
            <w:hideMark/>
          </w:tcPr>
          <w:p w14:paraId="62C4DB0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Diretora</w:t>
            </w:r>
          </w:p>
        </w:tc>
        <w:tc>
          <w:tcPr>
            <w:tcW w:w="3118" w:type="dxa"/>
            <w:shd w:val="clear" w:color="auto" w:fill="auto"/>
            <w:noWrap/>
            <w:vAlign w:val="center"/>
            <w:hideMark/>
          </w:tcPr>
          <w:p w14:paraId="5E3671A7" w14:textId="77777777" w:rsidR="006E4F42" w:rsidRPr="002278BE" w:rsidRDefault="00D41CBC" w:rsidP="00BA5396">
            <w:pPr>
              <w:spacing w:after="0"/>
              <w:rPr>
                <w:rFonts w:eastAsia="Times New Roman" w:cstheme="minorHAnsi"/>
                <w:sz w:val="16"/>
                <w:szCs w:val="16"/>
                <w:lang w:val="en-GB" w:eastAsia="en-GB"/>
              </w:rPr>
            </w:pPr>
            <w:hyperlink r:id="rId109" w:history="1">
              <w:r w:rsidR="006E4F42" w:rsidRPr="002278BE">
                <w:rPr>
                  <w:rFonts w:eastAsia="Times New Roman" w:cstheme="minorHAnsi"/>
                  <w:sz w:val="16"/>
                  <w:szCs w:val="16"/>
                  <w:lang w:val="en-GB" w:eastAsia="en-GB"/>
                </w:rPr>
                <w:t>cunyprazeres_rap@hotmail.com</w:t>
              </w:r>
            </w:hyperlink>
          </w:p>
        </w:tc>
      </w:tr>
      <w:tr w:rsidR="006E4F42" w:rsidRPr="002278BE" w14:paraId="60E558A9" w14:textId="77777777" w:rsidTr="000D5A71">
        <w:trPr>
          <w:trHeight w:val="20"/>
        </w:trPr>
        <w:tc>
          <w:tcPr>
            <w:tcW w:w="4683" w:type="dxa"/>
            <w:shd w:val="clear" w:color="auto" w:fill="auto"/>
            <w:vAlign w:val="center"/>
            <w:hideMark/>
          </w:tcPr>
          <w:p w14:paraId="136D81F3"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Regional da Agricultura, Pescas e Desenvolvimento Rural</w:t>
            </w:r>
          </w:p>
        </w:tc>
        <w:tc>
          <w:tcPr>
            <w:tcW w:w="2552" w:type="dxa"/>
            <w:shd w:val="clear" w:color="auto" w:fill="auto"/>
            <w:noWrap/>
            <w:vAlign w:val="center"/>
            <w:hideMark/>
          </w:tcPr>
          <w:p w14:paraId="6B1EFF8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Alfredo Delgado </w:t>
            </w:r>
          </w:p>
        </w:tc>
        <w:tc>
          <w:tcPr>
            <w:tcW w:w="3969" w:type="dxa"/>
            <w:shd w:val="clear" w:color="auto" w:fill="auto"/>
            <w:noWrap/>
            <w:vAlign w:val="center"/>
            <w:hideMark/>
          </w:tcPr>
          <w:p w14:paraId="1F3E878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técnico</w:t>
            </w:r>
            <w:proofErr w:type="spellEnd"/>
          </w:p>
        </w:tc>
        <w:tc>
          <w:tcPr>
            <w:tcW w:w="3118" w:type="dxa"/>
            <w:shd w:val="clear" w:color="auto" w:fill="auto"/>
            <w:noWrap/>
            <w:vAlign w:val="center"/>
            <w:hideMark/>
          </w:tcPr>
          <w:p w14:paraId="2DDBB617"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fredome115@hotmail.com</w:t>
            </w:r>
          </w:p>
        </w:tc>
      </w:tr>
      <w:tr w:rsidR="006E4F42" w:rsidRPr="002278BE" w14:paraId="0B8562FD" w14:textId="77777777" w:rsidTr="000D5A71">
        <w:trPr>
          <w:trHeight w:val="20"/>
        </w:trPr>
        <w:tc>
          <w:tcPr>
            <w:tcW w:w="4683" w:type="dxa"/>
            <w:shd w:val="clear" w:color="auto" w:fill="auto"/>
            <w:vAlign w:val="center"/>
            <w:hideMark/>
          </w:tcPr>
          <w:p w14:paraId="59873019"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Regional da Agricultura, Pescas e Desenvolvimento Rural</w:t>
            </w:r>
          </w:p>
        </w:tc>
        <w:tc>
          <w:tcPr>
            <w:tcW w:w="2552" w:type="dxa"/>
            <w:shd w:val="clear" w:color="auto" w:fill="auto"/>
            <w:noWrap/>
            <w:vAlign w:val="center"/>
            <w:hideMark/>
          </w:tcPr>
          <w:p w14:paraId="324D0DB8"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Hilton Lima de Barros</w:t>
            </w:r>
          </w:p>
        </w:tc>
        <w:tc>
          <w:tcPr>
            <w:tcW w:w="3969" w:type="dxa"/>
            <w:shd w:val="clear" w:color="auto" w:fill="auto"/>
            <w:noWrap/>
            <w:vAlign w:val="center"/>
            <w:hideMark/>
          </w:tcPr>
          <w:p w14:paraId="51140F21"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técnico</w:t>
            </w:r>
            <w:proofErr w:type="spellEnd"/>
          </w:p>
        </w:tc>
        <w:tc>
          <w:tcPr>
            <w:tcW w:w="3118" w:type="dxa"/>
            <w:shd w:val="clear" w:color="auto" w:fill="auto"/>
            <w:noWrap/>
            <w:vAlign w:val="center"/>
            <w:hideMark/>
          </w:tcPr>
          <w:p w14:paraId="3E3ED530" w14:textId="77777777" w:rsidR="006E4F42" w:rsidRPr="002278BE" w:rsidRDefault="00D41CBC" w:rsidP="00BA5396">
            <w:pPr>
              <w:spacing w:after="0"/>
              <w:rPr>
                <w:rFonts w:eastAsia="Times New Roman" w:cstheme="minorHAnsi"/>
                <w:sz w:val="16"/>
                <w:szCs w:val="16"/>
                <w:lang w:val="en-GB" w:eastAsia="en-GB"/>
              </w:rPr>
            </w:pPr>
            <w:hyperlink r:id="rId110" w:history="1">
              <w:r w:rsidR="006E4F42" w:rsidRPr="002278BE">
                <w:rPr>
                  <w:rFonts w:eastAsia="Times New Roman" w:cstheme="minorHAnsi"/>
                  <w:sz w:val="16"/>
                  <w:szCs w:val="16"/>
                  <w:lang w:val="en-GB" w:eastAsia="en-GB"/>
                </w:rPr>
                <w:t>hiltonbarros34@hotmail.com</w:t>
              </w:r>
            </w:hyperlink>
          </w:p>
        </w:tc>
      </w:tr>
      <w:tr w:rsidR="006E4F42" w:rsidRPr="002278BE" w14:paraId="6AAA3806" w14:textId="77777777" w:rsidTr="000D5A71">
        <w:trPr>
          <w:trHeight w:val="20"/>
        </w:trPr>
        <w:tc>
          <w:tcPr>
            <w:tcW w:w="4683" w:type="dxa"/>
            <w:shd w:val="clear" w:color="auto" w:fill="auto"/>
            <w:vAlign w:val="center"/>
            <w:hideMark/>
          </w:tcPr>
          <w:p w14:paraId="17334181"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Regional da Agricultura, Pescas e Desenvolvimento Rural</w:t>
            </w:r>
          </w:p>
        </w:tc>
        <w:tc>
          <w:tcPr>
            <w:tcW w:w="2552" w:type="dxa"/>
            <w:shd w:val="clear" w:color="auto" w:fill="auto"/>
            <w:noWrap/>
            <w:vAlign w:val="center"/>
            <w:hideMark/>
          </w:tcPr>
          <w:p w14:paraId="2464B12E" w14:textId="074D147B"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José M. Pereira Miranda</w:t>
            </w:r>
          </w:p>
        </w:tc>
        <w:tc>
          <w:tcPr>
            <w:tcW w:w="3969" w:type="dxa"/>
            <w:shd w:val="clear" w:color="auto" w:fill="auto"/>
            <w:noWrap/>
            <w:vAlign w:val="center"/>
            <w:hideMark/>
          </w:tcPr>
          <w:p w14:paraId="45EDF7D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técnico</w:t>
            </w:r>
            <w:proofErr w:type="spellEnd"/>
          </w:p>
        </w:tc>
        <w:tc>
          <w:tcPr>
            <w:tcW w:w="3118" w:type="dxa"/>
            <w:shd w:val="clear" w:color="auto" w:fill="auto"/>
            <w:noWrap/>
            <w:vAlign w:val="center"/>
            <w:hideMark/>
          </w:tcPr>
          <w:p w14:paraId="111EEE57" w14:textId="77777777" w:rsidR="006E4F42" w:rsidRPr="002278BE" w:rsidRDefault="00D41CBC" w:rsidP="00BA5396">
            <w:pPr>
              <w:spacing w:after="0"/>
              <w:rPr>
                <w:rFonts w:eastAsia="Times New Roman" w:cstheme="minorHAnsi"/>
                <w:sz w:val="16"/>
                <w:szCs w:val="16"/>
                <w:lang w:val="en-GB" w:eastAsia="en-GB"/>
              </w:rPr>
            </w:pPr>
            <w:hyperlink r:id="rId111" w:history="1">
              <w:r w:rsidR="006E4F42" w:rsidRPr="002278BE">
                <w:rPr>
                  <w:rFonts w:eastAsia="Times New Roman" w:cstheme="minorHAnsi"/>
                  <w:sz w:val="16"/>
                  <w:szCs w:val="16"/>
                  <w:lang w:val="en-GB" w:eastAsia="en-GB"/>
                </w:rPr>
                <w:t>zemirandapep@gmail.com</w:t>
              </w:r>
            </w:hyperlink>
          </w:p>
        </w:tc>
      </w:tr>
      <w:tr w:rsidR="006E4F42" w:rsidRPr="002278BE" w14:paraId="61359F7D" w14:textId="77777777" w:rsidTr="000D5A71">
        <w:trPr>
          <w:trHeight w:val="20"/>
        </w:trPr>
        <w:tc>
          <w:tcPr>
            <w:tcW w:w="4683" w:type="dxa"/>
            <w:shd w:val="clear" w:color="auto" w:fill="auto"/>
            <w:noWrap/>
            <w:vAlign w:val="center"/>
            <w:hideMark/>
          </w:tcPr>
          <w:p w14:paraId="1F3435C4"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Regional das Florestas e da Biodiversidade</w:t>
            </w:r>
          </w:p>
        </w:tc>
        <w:tc>
          <w:tcPr>
            <w:tcW w:w="2552" w:type="dxa"/>
            <w:shd w:val="clear" w:color="auto" w:fill="auto"/>
            <w:noWrap/>
            <w:vAlign w:val="center"/>
            <w:hideMark/>
          </w:tcPr>
          <w:p w14:paraId="30FF762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Júlio Mendes</w:t>
            </w:r>
          </w:p>
        </w:tc>
        <w:tc>
          <w:tcPr>
            <w:tcW w:w="3969" w:type="dxa"/>
            <w:shd w:val="clear" w:color="auto" w:fill="auto"/>
            <w:noWrap/>
            <w:vAlign w:val="center"/>
            <w:hideMark/>
          </w:tcPr>
          <w:p w14:paraId="5364506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 Regional</w:t>
            </w:r>
          </w:p>
        </w:tc>
        <w:tc>
          <w:tcPr>
            <w:tcW w:w="3118" w:type="dxa"/>
            <w:shd w:val="clear" w:color="auto" w:fill="auto"/>
            <w:noWrap/>
            <w:vAlign w:val="center"/>
            <w:hideMark/>
          </w:tcPr>
          <w:p w14:paraId="5213EB45" w14:textId="08ACE5F4" w:rsidR="006E4F42" w:rsidRPr="002278BE" w:rsidRDefault="0012349D"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mpmendes120@gmail.com</w:t>
            </w:r>
          </w:p>
        </w:tc>
      </w:tr>
      <w:tr w:rsidR="006E4F42" w:rsidRPr="002278BE" w14:paraId="535EB607" w14:textId="77777777" w:rsidTr="000D5A71">
        <w:trPr>
          <w:trHeight w:val="20"/>
        </w:trPr>
        <w:tc>
          <w:tcPr>
            <w:tcW w:w="4683" w:type="dxa"/>
            <w:shd w:val="clear" w:color="auto" w:fill="auto"/>
            <w:noWrap/>
            <w:vAlign w:val="center"/>
            <w:hideMark/>
          </w:tcPr>
          <w:p w14:paraId="61346E0D"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Direção Regional das Florestas e da Biodiversidade</w:t>
            </w:r>
          </w:p>
        </w:tc>
        <w:tc>
          <w:tcPr>
            <w:tcW w:w="2552" w:type="dxa"/>
            <w:shd w:val="clear" w:color="auto" w:fill="auto"/>
            <w:noWrap/>
            <w:vAlign w:val="center"/>
            <w:hideMark/>
          </w:tcPr>
          <w:p w14:paraId="336EDB4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Paulo Jesus</w:t>
            </w:r>
          </w:p>
        </w:tc>
        <w:tc>
          <w:tcPr>
            <w:tcW w:w="3969" w:type="dxa"/>
            <w:shd w:val="clear" w:color="auto" w:fill="auto"/>
            <w:noWrap/>
            <w:vAlign w:val="center"/>
            <w:hideMark/>
          </w:tcPr>
          <w:p w14:paraId="3EDF754F"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Guarda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Florestal</w:t>
            </w:r>
            <w:proofErr w:type="spellEnd"/>
          </w:p>
        </w:tc>
        <w:tc>
          <w:tcPr>
            <w:tcW w:w="3118" w:type="dxa"/>
            <w:shd w:val="clear" w:color="auto" w:fill="auto"/>
            <w:noWrap/>
            <w:vAlign w:val="center"/>
            <w:hideMark/>
          </w:tcPr>
          <w:p w14:paraId="3C66EB5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18BCD422" w14:textId="77777777" w:rsidTr="000D5A71">
        <w:trPr>
          <w:trHeight w:val="20"/>
        </w:trPr>
        <w:tc>
          <w:tcPr>
            <w:tcW w:w="4683" w:type="dxa"/>
            <w:shd w:val="clear" w:color="auto" w:fill="auto"/>
            <w:noWrap/>
            <w:vAlign w:val="center"/>
            <w:hideMark/>
          </w:tcPr>
          <w:p w14:paraId="737A1371"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Direção-geral dos Recursos Naturais e Energia </w:t>
            </w:r>
          </w:p>
        </w:tc>
        <w:tc>
          <w:tcPr>
            <w:tcW w:w="2552" w:type="dxa"/>
            <w:shd w:val="clear" w:color="auto" w:fill="auto"/>
            <w:noWrap/>
            <w:vAlign w:val="center"/>
            <w:hideMark/>
          </w:tcPr>
          <w:p w14:paraId="2D48BB4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Kilange</w:t>
            </w:r>
            <w:proofErr w:type="spellEnd"/>
            <w:r w:rsidRPr="002278BE">
              <w:rPr>
                <w:rFonts w:eastAsia="Times New Roman" w:cstheme="minorHAnsi"/>
                <w:sz w:val="16"/>
                <w:szCs w:val="16"/>
                <w:lang w:val="en-GB" w:eastAsia="en-GB"/>
              </w:rPr>
              <w:t xml:space="preserve"> Lima</w:t>
            </w:r>
          </w:p>
        </w:tc>
        <w:tc>
          <w:tcPr>
            <w:tcW w:w="3969" w:type="dxa"/>
            <w:shd w:val="clear" w:color="auto" w:fill="auto"/>
            <w:noWrap/>
            <w:vAlign w:val="center"/>
            <w:hideMark/>
          </w:tcPr>
          <w:p w14:paraId="5A457BE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0E84D3C5" w14:textId="77777777" w:rsidR="006E4F42" w:rsidRPr="002278BE" w:rsidRDefault="00D41CBC" w:rsidP="00BA5396">
            <w:pPr>
              <w:spacing w:after="0"/>
              <w:rPr>
                <w:rFonts w:eastAsia="Times New Roman" w:cstheme="minorHAnsi"/>
                <w:sz w:val="16"/>
                <w:szCs w:val="16"/>
                <w:lang w:val="en-GB" w:eastAsia="en-GB"/>
              </w:rPr>
            </w:pPr>
            <w:hyperlink r:id="rId112" w:history="1">
              <w:r w:rsidR="006E4F42" w:rsidRPr="002278BE">
                <w:rPr>
                  <w:rFonts w:eastAsia="Times New Roman" w:cstheme="minorHAnsi"/>
                  <w:sz w:val="16"/>
                  <w:szCs w:val="16"/>
                  <w:lang w:val="en-GB" w:eastAsia="en-GB"/>
                </w:rPr>
                <w:t>kilangelima@hotmail.com</w:t>
              </w:r>
            </w:hyperlink>
          </w:p>
        </w:tc>
      </w:tr>
      <w:tr w:rsidR="006E4F42" w:rsidRPr="002278BE" w14:paraId="44218C3A" w14:textId="77777777" w:rsidTr="000D5A71">
        <w:trPr>
          <w:trHeight w:val="20"/>
        </w:trPr>
        <w:tc>
          <w:tcPr>
            <w:tcW w:w="4683" w:type="dxa"/>
            <w:shd w:val="clear" w:color="auto" w:fill="auto"/>
            <w:noWrap/>
            <w:vAlign w:val="center"/>
            <w:hideMark/>
          </w:tcPr>
          <w:p w14:paraId="1F22CC3C"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Diretor</w:t>
            </w:r>
            <w:proofErr w:type="spellEnd"/>
            <w:r w:rsidRPr="002278BE">
              <w:rPr>
                <w:rFonts w:eastAsia="Times New Roman" w:cstheme="minorHAnsi"/>
                <w:sz w:val="16"/>
                <w:szCs w:val="16"/>
                <w:lang w:val="en-GB" w:eastAsia="en-GB"/>
              </w:rPr>
              <w:t xml:space="preserve"> Regional de </w:t>
            </w:r>
            <w:proofErr w:type="spellStart"/>
            <w:r w:rsidRPr="002278BE">
              <w:rPr>
                <w:rFonts w:eastAsia="Times New Roman" w:cstheme="minorHAnsi"/>
                <w:sz w:val="16"/>
                <w:szCs w:val="16"/>
                <w:lang w:val="en-GB" w:eastAsia="en-GB"/>
              </w:rPr>
              <w:t>Planeamento</w:t>
            </w:r>
            <w:proofErr w:type="spellEnd"/>
            <w:r w:rsidRPr="002278BE">
              <w:rPr>
                <w:rFonts w:eastAsia="Times New Roman" w:cstheme="minorHAnsi"/>
                <w:sz w:val="16"/>
                <w:szCs w:val="16"/>
                <w:lang w:val="en-GB" w:eastAsia="en-GB"/>
              </w:rPr>
              <w:t xml:space="preserve"> </w:t>
            </w:r>
          </w:p>
        </w:tc>
        <w:tc>
          <w:tcPr>
            <w:tcW w:w="2552" w:type="dxa"/>
            <w:shd w:val="clear" w:color="auto" w:fill="auto"/>
            <w:noWrap/>
            <w:vAlign w:val="center"/>
            <w:hideMark/>
          </w:tcPr>
          <w:p w14:paraId="1501CFE6"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Timóteo</w:t>
            </w:r>
            <w:proofErr w:type="spellEnd"/>
            <w:r w:rsidRPr="002278BE">
              <w:rPr>
                <w:rFonts w:eastAsia="Times New Roman" w:cstheme="minorHAnsi"/>
                <w:sz w:val="16"/>
                <w:szCs w:val="16"/>
                <w:lang w:val="en-GB" w:eastAsia="en-GB"/>
              </w:rPr>
              <w:t xml:space="preserve"> Neves </w:t>
            </w:r>
          </w:p>
        </w:tc>
        <w:tc>
          <w:tcPr>
            <w:tcW w:w="3969" w:type="dxa"/>
            <w:shd w:val="clear" w:color="auto" w:fill="auto"/>
            <w:noWrap/>
            <w:vAlign w:val="center"/>
            <w:hideMark/>
          </w:tcPr>
          <w:p w14:paraId="0191639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13B5E511"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temoteon@gmail.com</w:t>
            </w:r>
          </w:p>
        </w:tc>
      </w:tr>
      <w:tr w:rsidR="006E4F42" w:rsidRPr="002278BE" w14:paraId="0735F166" w14:textId="77777777" w:rsidTr="000D5A71">
        <w:trPr>
          <w:trHeight w:val="20"/>
        </w:trPr>
        <w:tc>
          <w:tcPr>
            <w:tcW w:w="4683" w:type="dxa"/>
            <w:shd w:val="clear" w:color="auto" w:fill="auto"/>
            <w:noWrap/>
            <w:vAlign w:val="center"/>
            <w:hideMark/>
          </w:tcPr>
          <w:p w14:paraId="560D58BF"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FAO</w:t>
            </w:r>
          </w:p>
        </w:tc>
        <w:tc>
          <w:tcPr>
            <w:tcW w:w="2552" w:type="dxa"/>
            <w:shd w:val="clear" w:color="auto" w:fill="auto"/>
            <w:vAlign w:val="center"/>
            <w:hideMark/>
          </w:tcPr>
          <w:p w14:paraId="591282C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Argentino</w:t>
            </w:r>
            <w:proofErr w:type="spellEnd"/>
            <w:r w:rsidRPr="002278BE">
              <w:rPr>
                <w:rFonts w:eastAsia="Times New Roman" w:cstheme="minorHAnsi"/>
                <w:sz w:val="16"/>
                <w:szCs w:val="16"/>
                <w:lang w:val="en-GB" w:eastAsia="en-GB"/>
              </w:rPr>
              <w:t xml:space="preserve"> Santos</w:t>
            </w:r>
          </w:p>
        </w:tc>
        <w:tc>
          <w:tcPr>
            <w:tcW w:w="3969" w:type="dxa"/>
            <w:shd w:val="clear" w:color="auto" w:fill="auto"/>
            <w:noWrap/>
            <w:vAlign w:val="center"/>
            <w:hideMark/>
          </w:tcPr>
          <w:p w14:paraId="362F317B"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Assistente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ao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Representante</w:t>
            </w:r>
            <w:proofErr w:type="spellEnd"/>
          </w:p>
        </w:tc>
        <w:tc>
          <w:tcPr>
            <w:tcW w:w="3118" w:type="dxa"/>
            <w:shd w:val="clear" w:color="auto" w:fill="auto"/>
            <w:vAlign w:val="center"/>
            <w:hideMark/>
          </w:tcPr>
          <w:p w14:paraId="0A8E112F" w14:textId="77777777" w:rsidR="006E4F42" w:rsidRPr="002278BE" w:rsidRDefault="00D41CBC" w:rsidP="00BA5396">
            <w:pPr>
              <w:spacing w:after="0"/>
              <w:rPr>
                <w:rFonts w:eastAsia="Times New Roman" w:cstheme="minorHAnsi"/>
                <w:sz w:val="16"/>
                <w:szCs w:val="16"/>
                <w:lang w:val="en-GB" w:eastAsia="en-GB"/>
              </w:rPr>
            </w:pPr>
            <w:hyperlink r:id="rId113" w:history="1">
              <w:r w:rsidR="006E4F42" w:rsidRPr="002278BE">
                <w:rPr>
                  <w:rFonts w:eastAsia="Times New Roman" w:cstheme="minorHAnsi"/>
                  <w:sz w:val="16"/>
                  <w:szCs w:val="16"/>
                  <w:lang w:val="en-GB" w:eastAsia="en-GB"/>
                </w:rPr>
                <w:t xml:space="preserve">Argentino.piresdossantos@fao.org </w:t>
              </w:r>
            </w:hyperlink>
          </w:p>
        </w:tc>
      </w:tr>
      <w:tr w:rsidR="006E4F42" w:rsidRPr="002278BE" w14:paraId="6C0D250F" w14:textId="77777777" w:rsidTr="000D5A71">
        <w:trPr>
          <w:trHeight w:val="20"/>
        </w:trPr>
        <w:tc>
          <w:tcPr>
            <w:tcW w:w="4683" w:type="dxa"/>
            <w:shd w:val="clear" w:color="auto" w:fill="auto"/>
            <w:noWrap/>
            <w:vAlign w:val="center"/>
            <w:hideMark/>
          </w:tcPr>
          <w:p w14:paraId="3B7A87CF"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FAO</w:t>
            </w:r>
          </w:p>
        </w:tc>
        <w:tc>
          <w:tcPr>
            <w:tcW w:w="2552" w:type="dxa"/>
            <w:shd w:val="clear" w:color="auto" w:fill="auto"/>
            <w:noWrap/>
            <w:vAlign w:val="center"/>
            <w:hideMark/>
          </w:tcPr>
          <w:p w14:paraId="66B8DB0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Barbara Campos</w:t>
            </w:r>
          </w:p>
        </w:tc>
        <w:tc>
          <w:tcPr>
            <w:tcW w:w="3969" w:type="dxa"/>
            <w:shd w:val="clear" w:color="auto" w:fill="auto"/>
            <w:noWrap/>
            <w:vAlign w:val="center"/>
            <w:hideMark/>
          </w:tcPr>
          <w:p w14:paraId="5CB86D2B"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Assistente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ao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Programa</w:t>
            </w:r>
            <w:proofErr w:type="spellEnd"/>
          </w:p>
        </w:tc>
        <w:tc>
          <w:tcPr>
            <w:tcW w:w="3118" w:type="dxa"/>
            <w:shd w:val="clear" w:color="auto" w:fill="auto"/>
            <w:noWrap/>
            <w:vAlign w:val="center"/>
            <w:hideMark/>
          </w:tcPr>
          <w:p w14:paraId="1940F53F" w14:textId="77777777" w:rsidR="006E4F42" w:rsidRPr="002278BE" w:rsidRDefault="00D41CBC" w:rsidP="00BA5396">
            <w:pPr>
              <w:spacing w:after="0"/>
              <w:rPr>
                <w:rFonts w:eastAsia="Times New Roman" w:cstheme="minorHAnsi"/>
                <w:sz w:val="16"/>
                <w:szCs w:val="16"/>
                <w:lang w:val="en-GB" w:eastAsia="en-GB"/>
              </w:rPr>
            </w:pPr>
            <w:hyperlink r:id="rId114" w:history="1">
              <w:r w:rsidR="006E4F42" w:rsidRPr="002278BE">
                <w:rPr>
                  <w:rFonts w:eastAsia="Times New Roman" w:cstheme="minorHAnsi"/>
                  <w:sz w:val="16"/>
                  <w:szCs w:val="16"/>
                  <w:lang w:val="en-GB" w:eastAsia="en-GB"/>
                </w:rPr>
                <w:t>Barbara.Campos@fao.org</w:t>
              </w:r>
            </w:hyperlink>
          </w:p>
        </w:tc>
      </w:tr>
      <w:tr w:rsidR="006E4F42" w:rsidRPr="002278BE" w14:paraId="0DB6EC73" w14:textId="77777777" w:rsidTr="000D5A71">
        <w:trPr>
          <w:trHeight w:val="20"/>
        </w:trPr>
        <w:tc>
          <w:tcPr>
            <w:tcW w:w="4683" w:type="dxa"/>
            <w:shd w:val="clear" w:color="auto" w:fill="auto"/>
            <w:noWrap/>
            <w:vAlign w:val="center"/>
            <w:hideMark/>
          </w:tcPr>
          <w:p w14:paraId="4F53B2F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FAO-TRI (Consultor)</w:t>
            </w:r>
          </w:p>
        </w:tc>
        <w:tc>
          <w:tcPr>
            <w:tcW w:w="2552" w:type="dxa"/>
            <w:shd w:val="clear" w:color="auto" w:fill="auto"/>
            <w:noWrap/>
            <w:vAlign w:val="center"/>
            <w:hideMark/>
          </w:tcPr>
          <w:p w14:paraId="5905E47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Marco Pagliani</w:t>
            </w:r>
          </w:p>
        </w:tc>
        <w:tc>
          <w:tcPr>
            <w:tcW w:w="3969" w:type="dxa"/>
            <w:shd w:val="clear" w:color="auto" w:fill="auto"/>
            <w:noWrap/>
            <w:vAlign w:val="center"/>
            <w:hideMark/>
          </w:tcPr>
          <w:p w14:paraId="521B1D5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ICTA</w:t>
            </w:r>
          </w:p>
        </w:tc>
        <w:tc>
          <w:tcPr>
            <w:tcW w:w="3118" w:type="dxa"/>
            <w:shd w:val="clear" w:color="auto" w:fill="auto"/>
            <w:noWrap/>
            <w:vAlign w:val="center"/>
            <w:hideMark/>
          </w:tcPr>
          <w:p w14:paraId="742D6CE1" w14:textId="77777777" w:rsidR="006E4F42" w:rsidRPr="002278BE" w:rsidRDefault="00D41CBC" w:rsidP="00BA5396">
            <w:pPr>
              <w:spacing w:after="0"/>
              <w:rPr>
                <w:rFonts w:eastAsia="Times New Roman" w:cstheme="minorHAnsi"/>
                <w:sz w:val="16"/>
                <w:szCs w:val="16"/>
                <w:lang w:val="en-GB" w:eastAsia="en-GB"/>
              </w:rPr>
            </w:pPr>
            <w:hyperlink r:id="rId115" w:history="1">
              <w:r w:rsidR="006E4F42" w:rsidRPr="002278BE">
                <w:rPr>
                  <w:rFonts w:eastAsia="Times New Roman" w:cstheme="minorHAnsi"/>
                  <w:sz w:val="16"/>
                  <w:szCs w:val="16"/>
                  <w:lang w:val="en-GB" w:eastAsia="en-GB"/>
                </w:rPr>
                <w:t>mrcpagliani2@gmail.com</w:t>
              </w:r>
            </w:hyperlink>
          </w:p>
        </w:tc>
      </w:tr>
      <w:tr w:rsidR="006E4F42" w:rsidRPr="002278BE" w14:paraId="2564DE3E" w14:textId="77777777" w:rsidTr="000D5A71">
        <w:trPr>
          <w:trHeight w:val="20"/>
        </w:trPr>
        <w:tc>
          <w:tcPr>
            <w:tcW w:w="4683" w:type="dxa"/>
            <w:shd w:val="clear" w:color="auto" w:fill="auto"/>
            <w:noWrap/>
            <w:vAlign w:val="center"/>
            <w:hideMark/>
          </w:tcPr>
          <w:p w14:paraId="3D99C33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FAO-TRI (DGA/MOPIRNA)</w:t>
            </w:r>
          </w:p>
        </w:tc>
        <w:tc>
          <w:tcPr>
            <w:tcW w:w="2552" w:type="dxa"/>
            <w:shd w:val="clear" w:color="auto" w:fill="auto"/>
            <w:noWrap/>
            <w:vAlign w:val="center"/>
            <w:hideMark/>
          </w:tcPr>
          <w:p w14:paraId="4EE384E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Faustino Oliveira </w:t>
            </w:r>
          </w:p>
        </w:tc>
        <w:tc>
          <w:tcPr>
            <w:tcW w:w="3969" w:type="dxa"/>
            <w:shd w:val="clear" w:color="auto" w:fill="auto"/>
            <w:noWrap/>
            <w:vAlign w:val="center"/>
            <w:hideMark/>
          </w:tcPr>
          <w:p w14:paraId="096E5CE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Gestor</w:t>
            </w:r>
          </w:p>
        </w:tc>
        <w:tc>
          <w:tcPr>
            <w:tcW w:w="3118" w:type="dxa"/>
            <w:shd w:val="clear" w:color="auto" w:fill="auto"/>
            <w:noWrap/>
            <w:vAlign w:val="center"/>
            <w:hideMark/>
          </w:tcPr>
          <w:p w14:paraId="285D7BD8"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faconeol@yahoo.com.br</w:t>
            </w:r>
          </w:p>
        </w:tc>
      </w:tr>
      <w:tr w:rsidR="006E4F42" w:rsidRPr="002278BE" w14:paraId="41D9FC45" w14:textId="77777777" w:rsidTr="000D5A71">
        <w:trPr>
          <w:trHeight w:val="20"/>
        </w:trPr>
        <w:tc>
          <w:tcPr>
            <w:tcW w:w="4683" w:type="dxa"/>
            <w:shd w:val="clear" w:color="auto" w:fill="auto"/>
            <w:noWrap/>
            <w:vAlign w:val="center"/>
            <w:hideMark/>
          </w:tcPr>
          <w:p w14:paraId="29AEC30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FAO-TRI (DGA/MOPIRNA)</w:t>
            </w:r>
          </w:p>
        </w:tc>
        <w:tc>
          <w:tcPr>
            <w:tcW w:w="2552" w:type="dxa"/>
            <w:shd w:val="clear" w:color="auto" w:fill="auto"/>
            <w:vAlign w:val="center"/>
            <w:hideMark/>
          </w:tcPr>
          <w:p w14:paraId="307C702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Salvador Sousa Pontes</w:t>
            </w:r>
          </w:p>
        </w:tc>
        <w:tc>
          <w:tcPr>
            <w:tcW w:w="3969" w:type="dxa"/>
            <w:shd w:val="clear" w:color="auto" w:fill="auto"/>
            <w:noWrap/>
            <w:vAlign w:val="center"/>
            <w:hideMark/>
          </w:tcPr>
          <w:p w14:paraId="30E68F9C"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Assistente</w:t>
            </w:r>
            <w:proofErr w:type="spellEnd"/>
            <w:r w:rsidRPr="002278BE">
              <w:rPr>
                <w:rFonts w:eastAsia="Times New Roman" w:cstheme="minorHAnsi"/>
                <w:sz w:val="16"/>
                <w:szCs w:val="16"/>
                <w:lang w:val="en-GB" w:eastAsia="en-GB"/>
              </w:rPr>
              <w:t xml:space="preserve"> Técnico</w:t>
            </w:r>
          </w:p>
        </w:tc>
        <w:tc>
          <w:tcPr>
            <w:tcW w:w="3118" w:type="dxa"/>
            <w:shd w:val="clear" w:color="auto" w:fill="auto"/>
            <w:vAlign w:val="center"/>
            <w:hideMark/>
          </w:tcPr>
          <w:p w14:paraId="24007D77"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salsousa@yahoo.com.br</w:t>
            </w:r>
          </w:p>
        </w:tc>
      </w:tr>
      <w:tr w:rsidR="006E4F42" w:rsidRPr="002278BE" w14:paraId="47F588B3" w14:textId="77777777" w:rsidTr="000D5A71">
        <w:trPr>
          <w:trHeight w:val="20"/>
        </w:trPr>
        <w:tc>
          <w:tcPr>
            <w:tcW w:w="4683" w:type="dxa"/>
            <w:shd w:val="clear" w:color="auto" w:fill="auto"/>
            <w:vAlign w:val="center"/>
            <w:hideMark/>
          </w:tcPr>
          <w:p w14:paraId="62AFCC30"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Federação de Organizações Não Governamentais STP </w:t>
            </w:r>
          </w:p>
        </w:tc>
        <w:tc>
          <w:tcPr>
            <w:tcW w:w="2552" w:type="dxa"/>
            <w:shd w:val="clear" w:color="auto" w:fill="auto"/>
            <w:noWrap/>
            <w:vAlign w:val="center"/>
            <w:hideMark/>
          </w:tcPr>
          <w:p w14:paraId="0D39479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Eduardo Elba</w:t>
            </w:r>
          </w:p>
        </w:tc>
        <w:tc>
          <w:tcPr>
            <w:tcW w:w="3969" w:type="dxa"/>
            <w:shd w:val="clear" w:color="auto" w:fill="auto"/>
            <w:noWrap/>
            <w:vAlign w:val="center"/>
            <w:hideMark/>
          </w:tcPr>
          <w:p w14:paraId="697B88B9"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Presidente</w:t>
            </w:r>
            <w:proofErr w:type="spellEnd"/>
          </w:p>
        </w:tc>
        <w:tc>
          <w:tcPr>
            <w:tcW w:w="3118" w:type="dxa"/>
            <w:shd w:val="clear" w:color="auto" w:fill="auto"/>
            <w:noWrap/>
            <w:vAlign w:val="center"/>
            <w:hideMark/>
          </w:tcPr>
          <w:p w14:paraId="7FFA7F60" w14:textId="77777777" w:rsidR="006E4F42" w:rsidRPr="002278BE" w:rsidRDefault="00D41CBC" w:rsidP="00BA5396">
            <w:pPr>
              <w:spacing w:after="0"/>
              <w:rPr>
                <w:rFonts w:eastAsia="Times New Roman" w:cstheme="minorHAnsi"/>
                <w:sz w:val="16"/>
                <w:szCs w:val="16"/>
                <w:lang w:val="en-GB" w:eastAsia="en-GB"/>
              </w:rPr>
            </w:pPr>
            <w:hyperlink r:id="rId116" w:history="1">
              <w:r w:rsidR="006E4F42" w:rsidRPr="002278BE">
                <w:rPr>
                  <w:rFonts w:eastAsia="Times New Roman" w:cstheme="minorHAnsi"/>
                  <w:sz w:val="16"/>
                  <w:szCs w:val="16"/>
                  <w:lang w:val="en-GB" w:eastAsia="en-GB"/>
                </w:rPr>
                <w:t>eduardoelba93@hotmail.com</w:t>
              </w:r>
            </w:hyperlink>
          </w:p>
        </w:tc>
      </w:tr>
      <w:tr w:rsidR="006E4F42" w:rsidRPr="002278BE" w14:paraId="2CC42B6B" w14:textId="77777777" w:rsidTr="000D5A71">
        <w:trPr>
          <w:trHeight w:val="20"/>
        </w:trPr>
        <w:tc>
          <w:tcPr>
            <w:tcW w:w="4683" w:type="dxa"/>
            <w:shd w:val="clear" w:color="auto" w:fill="auto"/>
            <w:vAlign w:val="center"/>
            <w:hideMark/>
          </w:tcPr>
          <w:p w14:paraId="318A1A9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Finanças</w:t>
            </w:r>
            <w:proofErr w:type="spellEnd"/>
            <w:r w:rsidRPr="002278BE">
              <w:rPr>
                <w:rFonts w:eastAsia="Times New Roman" w:cstheme="minorHAnsi"/>
                <w:sz w:val="16"/>
                <w:szCs w:val="16"/>
                <w:lang w:val="en-GB" w:eastAsia="en-GB"/>
              </w:rPr>
              <w:t xml:space="preserve"> Príncipe</w:t>
            </w:r>
          </w:p>
        </w:tc>
        <w:tc>
          <w:tcPr>
            <w:tcW w:w="2552" w:type="dxa"/>
            <w:shd w:val="clear" w:color="auto" w:fill="auto"/>
            <w:noWrap/>
            <w:vAlign w:val="center"/>
            <w:hideMark/>
          </w:tcPr>
          <w:p w14:paraId="1A29D07F"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Carlos Manuel da Silva</w:t>
            </w:r>
          </w:p>
        </w:tc>
        <w:tc>
          <w:tcPr>
            <w:tcW w:w="3969" w:type="dxa"/>
            <w:shd w:val="clear" w:color="auto" w:fill="auto"/>
            <w:noWrap/>
            <w:vAlign w:val="center"/>
            <w:hideMark/>
          </w:tcPr>
          <w:p w14:paraId="513044DE"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72F499FB" w14:textId="77777777" w:rsidR="006E4F42" w:rsidRPr="002278BE" w:rsidRDefault="00D41CBC" w:rsidP="00BA5396">
            <w:pPr>
              <w:spacing w:after="0"/>
              <w:rPr>
                <w:rFonts w:eastAsia="Times New Roman" w:cstheme="minorHAnsi"/>
                <w:sz w:val="16"/>
                <w:szCs w:val="16"/>
                <w:lang w:val="en-GB" w:eastAsia="en-GB"/>
              </w:rPr>
            </w:pPr>
            <w:hyperlink r:id="rId117" w:history="1">
              <w:r w:rsidR="006E4F42" w:rsidRPr="002278BE">
                <w:rPr>
                  <w:rFonts w:eastAsia="Times New Roman" w:cstheme="minorHAnsi"/>
                  <w:sz w:val="16"/>
                  <w:szCs w:val="16"/>
                  <w:lang w:val="en-GB" w:eastAsia="en-GB"/>
                </w:rPr>
                <w:t>ayometzger@gmail.com</w:t>
              </w:r>
            </w:hyperlink>
          </w:p>
        </w:tc>
      </w:tr>
      <w:tr w:rsidR="006E4F42" w:rsidRPr="002278BE" w14:paraId="6636BBC4" w14:textId="77777777" w:rsidTr="000D5A71">
        <w:trPr>
          <w:trHeight w:val="20"/>
        </w:trPr>
        <w:tc>
          <w:tcPr>
            <w:tcW w:w="4683" w:type="dxa"/>
            <w:shd w:val="clear" w:color="auto" w:fill="auto"/>
            <w:noWrap/>
            <w:vAlign w:val="center"/>
            <w:hideMark/>
          </w:tcPr>
          <w:p w14:paraId="7CC27DCF"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Fundação</w:t>
            </w:r>
            <w:proofErr w:type="spellEnd"/>
            <w:r w:rsidRPr="002278BE">
              <w:rPr>
                <w:rFonts w:eastAsia="Times New Roman" w:cstheme="minorHAnsi"/>
                <w:sz w:val="16"/>
                <w:szCs w:val="16"/>
                <w:lang w:val="en-GB" w:eastAsia="en-GB"/>
              </w:rPr>
              <w:t xml:space="preserve"> Príncipe</w:t>
            </w:r>
          </w:p>
        </w:tc>
        <w:tc>
          <w:tcPr>
            <w:tcW w:w="2552" w:type="dxa"/>
            <w:shd w:val="clear" w:color="auto" w:fill="auto"/>
            <w:noWrap/>
            <w:vAlign w:val="center"/>
            <w:hideMark/>
          </w:tcPr>
          <w:p w14:paraId="4C617B8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Jaconias</w:t>
            </w:r>
            <w:proofErr w:type="spellEnd"/>
            <w:r w:rsidRPr="002278BE">
              <w:rPr>
                <w:rFonts w:eastAsia="Times New Roman" w:cstheme="minorHAnsi"/>
                <w:sz w:val="16"/>
                <w:szCs w:val="16"/>
                <w:lang w:val="en-GB" w:eastAsia="en-GB"/>
              </w:rPr>
              <w:t xml:space="preserve"> da </w:t>
            </w:r>
            <w:proofErr w:type="spellStart"/>
            <w:r w:rsidRPr="002278BE">
              <w:rPr>
                <w:rFonts w:eastAsia="Times New Roman" w:cstheme="minorHAnsi"/>
                <w:sz w:val="16"/>
                <w:szCs w:val="16"/>
                <w:lang w:val="en-GB" w:eastAsia="en-GB"/>
              </w:rPr>
              <w:t>Conceição</w:t>
            </w:r>
            <w:proofErr w:type="spellEnd"/>
            <w:r w:rsidRPr="002278BE">
              <w:rPr>
                <w:rFonts w:eastAsia="Times New Roman" w:cstheme="minorHAnsi"/>
                <w:sz w:val="16"/>
                <w:szCs w:val="16"/>
                <w:lang w:val="en-GB" w:eastAsia="en-GB"/>
              </w:rPr>
              <w:t xml:space="preserve"> Pereira</w:t>
            </w:r>
          </w:p>
        </w:tc>
        <w:tc>
          <w:tcPr>
            <w:tcW w:w="3969" w:type="dxa"/>
            <w:shd w:val="clear" w:color="auto" w:fill="auto"/>
            <w:noWrap/>
            <w:vAlign w:val="center"/>
            <w:hideMark/>
          </w:tcPr>
          <w:p w14:paraId="52CC409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62F182E0" w14:textId="10632F13" w:rsidR="006E4F42" w:rsidRPr="002278BE" w:rsidRDefault="00D41CBC" w:rsidP="00BA5396">
            <w:pPr>
              <w:spacing w:after="0"/>
              <w:rPr>
                <w:rFonts w:eastAsia="Times New Roman" w:cstheme="minorHAnsi"/>
                <w:sz w:val="16"/>
                <w:szCs w:val="16"/>
                <w:lang w:val="en-GB" w:eastAsia="en-GB"/>
              </w:rPr>
            </w:pPr>
            <w:hyperlink r:id="rId118" w:history="1">
              <w:r w:rsidR="0012349D" w:rsidRPr="002278BE">
                <w:rPr>
                  <w:rFonts w:eastAsia="Times New Roman" w:cstheme="minorHAnsi"/>
                  <w:sz w:val="16"/>
                  <w:szCs w:val="16"/>
                  <w:lang w:val="en-GB" w:eastAsia="en-GB"/>
                </w:rPr>
                <w:t>jaconias.pereira@fundacaoprincipe.org</w:t>
              </w:r>
            </w:hyperlink>
          </w:p>
        </w:tc>
      </w:tr>
      <w:tr w:rsidR="006E4F42" w:rsidRPr="002278BE" w14:paraId="10099994" w14:textId="77777777" w:rsidTr="000D5A71">
        <w:trPr>
          <w:trHeight w:val="20"/>
        </w:trPr>
        <w:tc>
          <w:tcPr>
            <w:tcW w:w="4683" w:type="dxa"/>
            <w:shd w:val="clear" w:color="auto" w:fill="auto"/>
            <w:noWrap/>
            <w:vAlign w:val="center"/>
            <w:hideMark/>
          </w:tcPr>
          <w:p w14:paraId="5CCE453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Fundação</w:t>
            </w:r>
            <w:proofErr w:type="spellEnd"/>
            <w:r w:rsidRPr="002278BE">
              <w:rPr>
                <w:rFonts w:eastAsia="Times New Roman" w:cstheme="minorHAnsi"/>
                <w:sz w:val="16"/>
                <w:szCs w:val="16"/>
                <w:lang w:val="en-GB" w:eastAsia="en-GB"/>
              </w:rPr>
              <w:t xml:space="preserve"> Príncipe</w:t>
            </w:r>
          </w:p>
        </w:tc>
        <w:tc>
          <w:tcPr>
            <w:tcW w:w="2552" w:type="dxa"/>
            <w:shd w:val="clear" w:color="auto" w:fill="auto"/>
            <w:noWrap/>
            <w:vAlign w:val="center"/>
            <w:hideMark/>
          </w:tcPr>
          <w:p w14:paraId="70412D5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Estrela Matilde</w:t>
            </w:r>
          </w:p>
        </w:tc>
        <w:tc>
          <w:tcPr>
            <w:tcW w:w="3969" w:type="dxa"/>
            <w:shd w:val="clear" w:color="auto" w:fill="auto"/>
            <w:noWrap/>
            <w:vAlign w:val="center"/>
            <w:hideMark/>
          </w:tcPr>
          <w:p w14:paraId="0F7603F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Diretora</w:t>
            </w:r>
          </w:p>
        </w:tc>
        <w:tc>
          <w:tcPr>
            <w:tcW w:w="3118" w:type="dxa"/>
            <w:shd w:val="clear" w:color="auto" w:fill="auto"/>
            <w:noWrap/>
            <w:vAlign w:val="center"/>
            <w:hideMark/>
          </w:tcPr>
          <w:p w14:paraId="438DD3A9" w14:textId="7275D1FA" w:rsidR="006E4F42" w:rsidRPr="002278BE" w:rsidRDefault="0012349D"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estrela.matilde@fundacaoprincipe.org</w:t>
            </w:r>
            <w:r w:rsidR="006E4F42" w:rsidRPr="002278BE">
              <w:rPr>
                <w:rFonts w:eastAsia="Times New Roman" w:cstheme="minorHAnsi"/>
                <w:sz w:val="16"/>
                <w:szCs w:val="16"/>
                <w:lang w:val="pt-PT" w:eastAsia="en-GB"/>
              </w:rPr>
              <w:t xml:space="preserve"> </w:t>
            </w:r>
          </w:p>
          <w:p w14:paraId="6F9129E7" w14:textId="77777777" w:rsidR="0012349D" w:rsidRPr="002278BE" w:rsidRDefault="0012349D" w:rsidP="00BA5396">
            <w:pPr>
              <w:spacing w:after="0"/>
              <w:rPr>
                <w:rFonts w:eastAsia="Times New Roman" w:cstheme="minorHAnsi"/>
                <w:sz w:val="16"/>
                <w:szCs w:val="16"/>
                <w:lang w:val="pt-PT" w:eastAsia="en-GB"/>
              </w:rPr>
            </w:pPr>
          </w:p>
          <w:p w14:paraId="780C6EF5" w14:textId="76A33E12" w:rsidR="0012349D" w:rsidRPr="002278BE" w:rsidRDefault="0012349D" w:rsidP="00BA5396">
            <w:pPr>
              <w:spacing w:after="0"/>
              <w:rPr>
                <w:rFonts w:eastAsia="Times New Roman" w:cstheme="minorHAnsi"/>
                <w:sz w:val="16"/>
                <w:szCs w:val="16"/>
                <w:lang w:val="pt-PT" w:eastAsia="en-GB"/>
              </w:rPr>
            </w:pPr>
          </w:p>
        </w:tc>
      </w:tr>
      <w:tr w:rsidR="006E4F42" w:rsidRPr="002278BE" w14:paraId="11791DC2" w14:textId="77777777" w:rsidTr="000D5A71">
        <w:trPr>
          <w:trHeight w:val="20"/>
        </w:trPr>
        <w:tc>
          <w:tcPr>
            <w:tcW w:w="4683" w:type="dxa"/>
            <w:shd w:val="clear" w:color="auto" w:fill="auto"/>
            <w:noWrap/>
            <w:vAlign w:val="center"/>
            <w:hideMark/>
          </w:tcPr>
          <w:p w14:paraId="5B557DE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Fundação</w:t>
            </w:r>
            <w:proofErr w:type="spellEnd"/>
            <w:r w:rsidRPr="002278BE">
              <w:rPr>
                <w:rFonts w:eastAsia="Times New Roman" w:cstheme="minorHAnsi"/>
                <w:sz w:val="16"/>
                <w:szCs w:val="16"/>
                <w:lang w:val="en-GB" w:eastAsia="en-GB"/>
              </w:rPr>
              <w:t xml:space="preserve"> Príncipe</w:t>
            </w:r>
          </w:p>
        </w:tc>
        <w:tc>
          <w:tcPr>
            <w:tcW w:w="2552" w:type="dxa"/>
            <w:shd w:val="clear" w:color="auto" w:fill="auto"/>
            <w:noWrap/>
            <w:vAlign w:val="center"/>
            <w:hideMark/>
          </w:tcPr>
          <w:p w14:paraId="79CB2D00"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Vanessa F. Schmitt</w:t>
            </w:r>
          </w:p>
        </w:tc>
        <w:tc>
          <w:tcPr>
            <w:tcW w:w="3969" w:type="dxa"/>
            <w:shd w:val="clear" w:color="auto" w:fill="auto"/>
            <w:noWrap/>
            <w:vAlign w:val="center"/>
            <w:hideMark/>
          </w:tcPr>
          <w:p w14:paraId="028A5A6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Desenvolvimento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Comunitário</w:t>
            </w:r>
            <w:proofErr w:type="spellEnd"/>
          </w:p>
        </w:tc>
        <w:tc>
          <w:tcPr>
            <w:tcW w:w="3118" w:type="dxa"/>
            <w:shd w:val="clear" w:color="auto" w:fill="auto"/>
            <w:noWrap/>
            <w:vAlign w:val="center"/>
            <w:hideMark/>
          </w:tcPr>
          <w:p w14:paraId="6E8578D3" w14:textId="00190A28" w:rsidR="006E4F42" w:rsidRPr="002278BE" w:rsidRDefault="00D41CBC" w:rsidP="00BA5396">
            <w:pPr>
              <w:spacing w:after="0"/>
              <w:rPr>
                <w:rFonts w:eastAsia="Times New Roman" w:cstheme="minorHAnsi"/>
                <w:sz w:val="16"/>
                <w:szCs w:val="16"/>
                <w:lang w:val="en-GB" w:eastAsia="en-GB"/>
              </w:rPr>
            </w:pPr>
            <w:hyperlink r:id="rId119" w:history="1">
              <w:r w:rsidR="0012349D" w:rsidRPr="002278BE">
                <w:rPr>
                  <w:rFonts w:eastAsia="Times New Roman" w:cstheme="minorHAnsi"/>
                  <w:sz w:val="16"/>
                  <w:szCs w:val="16"/>
                  <w:lang w:val="en-GB" w:eastAsia="en-GB"/>
                </w:rPr>
                <w:t>vanessa.schmitt@fundacaoprincipe.org</w:t>
              </w:r>
            </w:hyperlink>
          </w:p>
        </w:tc>
      </w:tr>
      <w:tr w:rsidR="006E4F42" w:rsidRPr="002278BE" w14:paraId="45B9EA2F" w14:textId="77777777" w:rsidTr="000D5A71">
        <w:trPr>
          <w:trHeight w:val="20"/>
        </w:trPr>
        <w:tc>
          <w:tcPr>
            <w:tcW w:w="4683" w:type="dxa"/>
            <w:shd w:val="clear" w:color="auto" w:fill="auto"/>
            <w:noWrap/>
            <w:vAlign w:val="center"/>
            <w:hideMark/>
          </w:tcPr>
          <w:p w14:paraId="6E774C8D"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Fundação Príncipe - Fauna &amp; Flora International</w:t>
            </w:r>
          </w:p>
        </w:tc>
        <w:tc>
          <w:tcPr>
            <w:tcW w:w="2552" w:type="dxa"/>
            <w:shd w:val="clear" w:color="auto" w:fill="auto"/>
            <w:noWrap/>
            <w:vAlign w:val="center"/>
            <w:hideMark/>
          </w:tcPr>
          <w:p w14:paraId="71C0BC7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Laura Benitez Bosco</w:t>
            </w:r>
          </w:p>
        </w:tc>
        <w:tc>
          <w:tcPr>
            <w:tcW w:w="3969" w:type="dxa"/>
            <w:shd w:val="clear" w:color="auto" w:fill="auto"/>
            <w:noWrap/>
            <w:vAlign w:val="center"/>
            <w:hideMark/>
          </w:tcPr>
          <w:p w14:paraId="0A0A721B"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Assistente do Programa de Conservação</w:t>
            </w:r>
          </w:p>
        </w:tc>
        <w:tc>
          <w:tcPr>
            <w:tcW w:w="3118" w:type="dxa"/>
            <w:shd w:val="clear" w:color="auto" w:fill="auto"/>
            <w:noWrap/>
            <w:vAlign w:val="center"/>
            <w:hideMark/>
          </w:tcPr>
          <w:p w14:paraId="1174B7C0" w14:textId="77777777" w:rsidR="006E4F42" w:rsidRPr="002278BE" w:rsidRDefault="00D41CBC" w:rsidP="00BA5396">
            <w:pPr>
              <w:spacing w:after="0"/>
              <w:rPr>
                <w:rFonts w:eastAsia="Times New Roman" w:cstheme="minorHAnsi"/>
                <w:sz w:val="16"/>
                <w:szCs w:val="16"/>
                <w:lang w:val="pt-PT" w:eastAsia="en-GB"/>
              </w:rPr>
            </w:pPr>
            <w:hyperlink r:id="rId120" w:history="1">
              <w:r w:rsidR="006E4F42" w:rsidRPr="002278BE">
                <w:rPr>
                  <w:rFonts w:eastAsia="Times New Roman" w:cstheme="minorHAnsi"/>
                  <w:sz w:val="16"/>
                  <w:szCs w:val="16"/>
                  <w:lang w:val="pt-PT" w:eastAsia="en-GB"/>
                </w:rPr>
                <w:t>laura.benitez@fauna-flora.org</w:t>
              </w:r>
            </w:hyperlink>
          </w:p>
        </w:tc>
      </w:tr>
      <w:tr w:rsidR="006E4F42" w:rsidRPr="002278BE" w14:paraId="1B3D4125" w14:textId="77777777" w:rsidTr="000D5A71">
        <w:trPr>
          <w:trHeight w:val="20"/>
        </w:trPr>
        <w:tc>
          <w:tcPr>
            <w:tcW w:w="4683" w:type="dxa"/>
            <w:shd w:val="clear" w:color="auto" w:fill="auto"/>
            <w:noWrap/>
            <w:vAlign w:val="center"/>
            <w:hideMark/>
          </w:tcPr>
          <w:p w14:paraId="0859F813"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Fundação Príncipe - Fauna &amp; Flora International</w:t>
            </w:r>
          </w:p>
        </w:tc>
        <w:tc>
          <w:tcPr>
            <w:tcW w:w="2552" w:type="dxa"/>
            <w:shd w:val="clear" w:color="auto" w:fill="auto"/>
            <w:noWrap/>
            <w:vAlign w:val="center"/>
            <w:hideMark/>
          </w:tcPr>
          <w:p w14:paraId="7E8EB30F"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Frazer Sinclair </w:t>
            </w:r>
          </w:p>
        </w:tc>
        <w:tc>
          <w:tcPr>
            <w:tcW w:w="3969" w:type="dxa"/>
            <w:shd w:val="clear" w:color="auto" w:fill="auto"/>
            <w:noWrap/>
            <w:vAlign w:val="center"/>
            <w:hideMark/>
          </w:tcPr>
          <w:p w14:paraId="43785590"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Assistente do Programa de Conservação</w:t>
            </w:r>
          </w:p>
        </w:tc>
        <w:tc>
          <w:tcPr>
            <w:tcW w:w="3118" w:type="dxa"/>
            <w:shd w:val="clear" w:color="auto" w:fill="auto"/>
            <w:noWrap/>
            <w:vAlign w:val="center"/>
            <w:hideMark/>
          </w:tcPr>
          <w:p w14:paraId="4DC860FA" w14:textId="77777777" w:rsidR="006E4F42" w:rsidRPr="002278BE" w:rsidRDefault="00D41CBC" w:rsidP="00BA5396">
            <w:pPr>
              <w:spacing w:after="0"/>
              <w:rPr>
                <w:rFonts w:eastAsia="Times New Roman" w:cstheme="minorHAnsi"/>
                <w:sz w:val="16"/>
                <w:szCs w:val="16"/>
                <w:lang w:val="pt-PT" w:eastAsia="en-GB"/>
              </w:rPr>
            </w:pPr>
            <w:hyperlink r:id="rId121" w:history="1">
              <w:r w:rsidR="006E4F42" w:rsidRPr="002278BE">
                <w:rPr>
                  <w:rFonts w:eastAsia="Times New Roman" w:cstheme="minorHAnsi"/>
                  <w:sz w:val="16"/>
                  <w:szCs w:val="16"/>
                  <w:lang w:val="pt-PT" w:eastAsia="en-GB"/>
                </w:rPr>
                <w:t>frazer.sinclair@fauna-flora.org</w:t>
              </w:r>
            </w:hyperlink>
          </w:p>
        </w:tc>
      </w:tr>
      <w:tr w:rsidR="006E4F42" w:rsidRPr="002278BE" w14:paraId="45F83AE1" w14:textId="77777777" w:rsidTr="000D5A71">
        <w:trPr>
          <w:trHeight w:val="20"/>
        </w:trPr>
        <w:tc>
          <w:tcPr>
            <w:tcW w:w="4683" w:type="dxa"/>
            <w:shd w:val="clear" w:color="auto" w:fill="auto"/>
            <w:noWrap/>
            <w:vAlign w:val="center"/>
            <w:hideMark/>
          </w:tcPr>
          <w:p w14:paraId="17F8F89E"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Fundação Príncipe - Fauna &amp; Flora International</w:t>
            </w:r>
          </w:p>
        </w:tc>
        <w:tc>
          <w:tcPr>
            <w:tcW w:w="2552" w:type="dxa"/>
            <w:shd w:val="clear" w:color="auto" w:fill="auto"/>
            <w:noWrap/>
            <w:vAlign w:val="center"/>
            <w:hideMark/>
          </w:tcPr>
          <w:p w14:paraId="4566868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Luisa Madruga </w:t>
            </w:r>
          </w:p>
        </w:tc>
        <w:tc>
          <w:tcPr>
            <w:tcW w:w="3969" w:type="dxa"/>
            <w:shd w:val="clear" w:color="auto" w:fill="auto"/>
            <w:noWrap/>
            <w:vAlign w:val="center"/>
            <w:hideMark/>
          </w:tcPr>
          <w:p w14:paraId="0943238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Gestor de </w:t>
            </w:r>
            <w:proofErr w:type="spellStart"/>
            <w:r w:rsidRPr="002278BE">
              <w:rPr>
                <w:rFonts w:eastAsia="Times New Roman" w:cstheme="minorHAnsi"/>
                <w:sz w:val="16"/>
                <w:szCs w:val="16"/>
                <w:lang w:val="en-GB" w:eastAsia="en-GB"/>
              </w:rPr>
              <w:t>Projeto</w:t>
            </w:r>
            <w:proofErr w:type="spellEnd"/>
            <w:r w:rsidRPr="002278BE">
              <w:rPr>
                <w:rFonts w:eastAsia="Times New Roman" w:cstheme="minorHAnsi"/>
                <w:sz w:val="16"/>
                <w:szCs w:val="16"/>
                <w:lang w:val="en-GB" w:eastAsia="en-GB"/>
              </w:rPr>
              <w:t xml:space="preserve"> (BAF)</w:t>
            </w:r>
          </w:p>
        </w:tc>
        <w:tc>
          <w:tcPr>
            <w:tcW w:w="3118" w:type="dxa"/>
            <w:shd w:val="clear" w:color="auto" w:fill="auto"/>
            <w:noWrap/>
            <w:vAlign w:val="center"/>
            <w:hideMark/>
          </w:tcPr>
          <w:p w14:paraId="387D9CE1" w14:textId="77777777" w:rsidR="006E4F42" w:rsidRPr="002278BE" w:rsidRDefault="00D41CBC" w:rsidP="00BA5396">
            <w:pPr>
              <w:spacing w:after="0"/>
              <w:rPr>
                <w:rFonts w:eastAsia="Times New Roman" w:cstheme="minorHAnsi"/>
                <w:sz w:val="16"/>
                <w:szCs w:val="16"/>
                <w:lang w:val="en-GB" w:eastAsia="en-GB"/>
              </w:rPr>
            </w:pPr>
            <w:hyperlink r:id="rId122" w:history="1">
              <w:r w:rsidR="006E4F42" w:rsidRPr="002278BE">
                <w:rPr>
                  <w:rFonts w:eastAsia="Times New Roman" w:cstheme="minorHAnsi"/>
                  <w:sz w:val="16"/>
                  <w:szCs w:val="16"/>
                  <w:lang w:val="en-GB" w:eastAsia="en-GB"/>
                </w:rPr>
                <w:t>luisa.madrugada@fauna-flora.org</w:t>
              </w:r>
            </w:hyperlink>
          </w:p>
        </w:tc>
      </w:tr>
      <w:tr w:rsidR="006E4F42" w:rsidRPr="002278BE" w14:paraId="52124623" w14:textId="77777777" w:rsidTr="000D5A71">
        <w:trPr>
          <w:trHeight w:val="20"/>
        </w:trPr>
        <w:tc>
          <w:tcPr>
            <w:tcW w:w="4683" w:type="dxa"/>
            <w:shd w:val="clear" w:color="auto" w:fill="auto"/>
            <w:noWrap/>
            <w:vAlign w:val="center"/>
            <w:hideMark/>
          </w:tcPr>
          <w:p w14:paraId="5EF7AD17"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Governo</w:t>
            </w:r>
            <w:proofErr w:type="spellEnd"/>
            <w:r w:rsidRPr="002278BE">
              <w:rPr>
                <w:rFonts w:eastAsia="Times New Roman" w:cstheme="minorHAnsi"/>
                <w:sz w:val="16"/>
                <w:szCs w:val="16"/>
                <w:lang w:val="en-GB" w:eastAsia="en-GB"/>
              </w:rPr>
              <w:t xml:space="preserve"> Regional de Príncipe</w:t>
            </w:r>
          </w:p>
        </w:tc>
        <w:tc>
          <w:tcPr>
            <w:tcW w:w="2552" w:type="dxa"/>
            <w:shd w:val="clear" w:color="auto" w:fill="auto"/>
            <w:noWrap/>
            <w:vAlign w:val="center"/>
            <w:hideMark/>
          </w:tcPr>
          <w:p w14:paraId="5EB8460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José Cassandra</w:t>
            </w:r>
          </w:p>
        </w:tc>
        <w:tc>
          <w:tcPr>
            <w:tcW w:w="3969" w:type="dxa"/>
            <w:shd w:val="clear" w:color="auto" w:fill="auto"/>
            <w:noWrap/>
            <w:vAlign w:val="center"/>
            <w:hideMark/>
          </w:tcPr>
          <w:p w14:paraId="5E62C831"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Presidente</w:t>
            </w:r>
            <w:proofErr w:type="spellEnd"/>
          </w:p>
        </w:tc>
        <w:tc>
          <w:tcPr>
            <w:tcW w:w="3118" w:type="dxa"/>
            <w:shd w:val="clear" w:color="auto" w:fill="auto"/>
            <w:noWrap/>
            <w:vAlign w:val="center"/>
            <w:hideMark/>
          </w:tcPr>
          <w:p w14:paraId="319C3E6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josecassandra.jc@gmail.com</w:t>
            </w:r>
          </w:p>
        </w:tc>
      </w:tr>
      <w:tr w:rsidR="006E4F42" w:rsidRPr="002278BE" w14:paraId="67062AE7" w14:textId="77777777" w:rsidTr="000D5A71">
        <w:trPr>
          <w:trHeight w:val="20"/>
        </w:trPr>
        <w:tc>
          <w:tcPr>
            <w:tcW w:w="4683" w:type="dxa"/>
            <w:shd w:val="clear" w:color="auto" w:fill="auto"/>
            <w:noWrap/>
            <w:vAlign w:val="center"/>
            <w:hideMark/>
          </w:tcPr>
          <w:p w14:paraId="22199551"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HBD Príncipe</w:t>
            </w:r>
          </w:p>
        </w:tc>
        <w:tc>
          <w:tcPr>
            <w:tcW w:w="2552" w:type="dxa"/>
            <w:shd w:val="clear" w:color="auto" w:fill="auto"/>
            <w:noWrap/>
            <w:vAlign w:val="center"/>
            <w:hideMark/>
          </w:tcPr>
          <w:p w14:paraId="4A820DC8"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Chris </w:t>
            </w:r>
            <w:proofErr w:type="spellStart"/>
            <w:r w:rsidRPr="002278BE">
              <w:rPr>
                <w:rFonts w:eastAsia="Times New Roman" w:cstheme="minorHAnsi"/>
                <w:sz w:val="16"/>
                <w:szCs w:val="16"/>
                <w:lang w:val="en-GB" w:eastAsia="en-GB"/>
              </w:rPr>
              <w:t>Táxis</w:t>
            </w:r>
            <w:proofErr w:type="spellEnd"/>
          </w:p>
        </w:tc>
        <w:tc>
          <w:tcPr>
            <w:tcW w:w="3969" w:type="dxa"/>
            <w:shd w:val="clear" w:color="auto" w:fill="auto"/>
            <w:noWrap/>
            <w:vAlign w:val="center"/>
            <w:hideMark/>
          </w:tcPr>
          <w:p w14:paraId="7A5784D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CEO</w:t>
            </w:r>
          </w:p>
        </w:tc>
        <w:tc>
          <w:tcPr>
            <w:tcW w:w="3118" w:type="dxa"/>
            <w:shd w:val="clear" w:color="auto" w:fill="auto"/>
            <w:noWrap/>
            <w:vAlign w:val="center"/>
            <w:hideMark/>
          </w:tcPr>
          <w:p w14:paraId="3ED40665" w14:textId="5A96BDB6" w:rsidR="006E4F42" w:rsidRPr="002278BE" w:rsidRDefault="00D41CBC" w:rsidP="00BA5396">
            <w:pPr>
              <w:spacing w:after="0"/>
              <w:rPr>
                <w:rFonts w:eastAsia="Times New Roman" w:cstheme="minorHAnsi"/>
                <w:sz w:val="16"/>
                <w:szCs w:val="16"/>
                <w:lang w:val="en-GB" w:eastAsia="en-GB"/>
              </w:rPr>
            </w:pPr>
            <w:hyperlink r:id="rId123" w:history="1">
              <w:r w:rsidR="0012349D" w:rsidRPr="002278BE">
                <w:rPr>
                  <w:rFonts w:eastAsia="Times New Roman" w:cstheme="minorHAnsi"/>
                  <w:sz w:val="16"/>
                  <w:szCs w:val="16"/>
                  <w:lang w:val="en-GB" w:eastAsia="en-GB"/>
                </w:rPr>
                <w:t>chris.taxis@hbdprincipe.com</w:t>
              </w:r>
            </w:hyperlink>
          </w:p>
        </w:tc>
      </w:tr>
      <w:tr w:rsidR="006E4F42" w:rsidRPr="002278BE" w14:paraId="24A410B5" w14:textId="77777777" w:rsidTr="000D5A71">
        <w:trPr>
          <w:trHeight w:val="20"/>
        </w:trPr>
        <w:tc>
          <w:tcPr>
            <w:tcW w:w="4683" w:type="dxa"/>
            <w:shd w:val="clear" w:color="auto" w:fill="auto"/>
            <w:noWrap/>
            <w:vAlign w:val="center"/>
            <w:hideMark/>
          </w:tcPr>
          <w:p w14:paraId="72A8D46E"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Jurista</w:t>
            </w:r>
            <w:proofErr w:type="spellEnd"/>
            <w:r w:rsidRPr="002278BE">
              <w:rPr>
                <w:rFonts w:eastAsia="Times New Roman" w:cstheme="minorHAnsi"/>
                <w:sz w:val="16"/>
                <w:szCs w:val="16"/>
                <w:lang w:val="en-GB" w:eastAsia="en-GB"/>
              </w:rPr>
              <w:t xml:space="preserve"> - </w:t>
            </w:r>
            <w:proofErr w:type="spellStart"/>
            <w:r w:rsidRPr="002278BE">
              <w:rPr>
                <w:rFonts w:eastAsia="Times New Roman" w:cstheme="minorHAnsi"/>
                <w:sz w:val="16"/>
                <w:szCs w:val="16"/>
                <w:lang w:val="en-GB" w:eastAsia="en-GB"/>
              </w:rPr>
              <w:t>Biblioteca</w:t>
            </w:r>
            <w:proofErr w:type="spellEnd"/>
            <w:r w:rsidRPr="002278BE">
              <w:rPr>
                <w:rFonts w:eastAsia="Times New Roman" w:cstheme="minorHAnsi"/>
                <w:sz w:val="16"/>
                <w:szCs w:val="16"/>
                <w:lang w:val="en-GB" w:eastAsia="en-GB"/>
              </w:rPr>
              <w:t xml:space="preserve"> Assembleia Nacional</w:t>
            </w:r>
          </w:p>
        </w:tc>
        <w:tc>
          <w:tcPr>
            <w:tcW w:w="2552" w:type="dxa"/>
            <w:shd w:val="clear" w:color="auto" w:fill="auto"/>
            <w:vAlign w:val="center"/>
            <w:hideMark/>
          </w:tcPr>
          <w:p w14:paraId="51EA6B1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Salustino Andrade </w:t>
            </w:r>
          </w:p>
        </w:tc>
        <w:tc>
          <w:tcPr>
            <w:tcW w:w="3969" w:type="dxa"/>
            <w:shd w:val="clear" w:color="auto" w:fill="auto"/>
            <w:noWrap/>
            <w:vAlign w:val="center"/>
            <w:hideMark/>
          </w:tcPr>
          <w:p w14:paraId="291BE16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Consultor Nacional</w:t>
            </w:r>
          </w:p>
        </w:tc>
        <w:tc>
          <w:tcPr>
            <w:tcW w:w="3118" w:type="dxa"/>
            <w:shd w:val="clear" w:color="auto" w:fill="auto"/>
            <w:vAlign w:val="center"/>
            <w:hideMark/>
          </w:tcPr>
          <w:p w14:paraId="7C495739" w14:textId="5FDDFCC1" w:rsidR="006E4F42" w:rsidRPr="002278BE" w:rsidRDefault="00D41CBC" w:rsidP="00BA5396">
            <w:pPr>
              <w:spacing w:after="0"/>
              <w:rPr>
                <w:rFonts w:eastAsia="Times New Roman" w:cstheme="minorHAnsi"/>
                <w:sz w:val="16"/>
                <w:szCs w:val="16"/>
                <w:lang w:val="en-GB" w:eastAsia="en-GB"/>
              </w:rPr>
            </w:pPr>
            <w:hyperlink r:id="rId124" w:history="1">
              <w:r w:rsidR="0012349D" w:rsidRPr="002278BE">
                <w:rPr>
                  <w:rFonts w:eastAsia="Times New Roman" w:cstheme="minorHAnsi"/>
                  <w:sz w:val="16"/>
                  <w:szCs w:val="16"/>
                  <w:lang w:val="en-GB" w:eastAsia="en-GB"/>
                </w:rPr>
                <w:t xml:space="preserve">lindosalu@gmail.com </w:t>
              </w:r>
            </w:hyperlink>
          </w:p>
        </w:tc>
      </w:tr>
      <w:tr w:rsidR="006E4F42" w:rsidRPr="002278BE" w14:paraId="6CC4A049" w14:textId="77777777" w:rsidTr="000D5A71">
        <w:trPr>
          <w:trHeight w:val="20"/>
        </w:trPr>
        <w:tc>
          <w:tcPr>
            <w:tcW w:w="4683" w:type="dxa"/>
            <w:shd w:val="clear" w:color="auto" w:fill="auto"/>
            <w:noWrap/>
            <w:vAlign w:val="center"/>
            <w:hideMark/>
          </w:tcPr>
          <w:p w14:paraId="4521B1E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MARAPA</w:t>
            </w:r>
          </w:p>
        </w:tc>
        <w:tc>
          <w:tcPr>
            <w:tcW w:w="2552" w:type="dxa"/>
            <w:shd w:val="clear" w:color="auto" w:fill="auto"/>
            <w:noWrap/>
            <w:vAlign w:val="center"/>
            <w:hideMark/>
          </w:tcPr>
          <w:p w14:paraId="38B346C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Jorge </w:t>
            </w:r>
            <w:proofErr w:type="spellStart"/>
            <w:r w:rsidRPr="002278BE">
              <w:rPr>
                <w:rFonts w:eastAsia="Times New Roman" w:cstheme="minorHAnsi"/>
                <w:sz w:val="16"/>
                <w:szCs w:val="16"/>
                <w:lang w:val="en-GB" w:eastAsia="en-GB"/>
              </w:rPr>
              <w:t>Carvrio</w:t>
            </w:r>
            <w:proofErr w:type="spellEnd"/>
          </w:p>
        </w:tc>
        <w:tc>
          <w:tcPr>
            <w:tcW w:w="3969" w:type="dxa"/>
            <w:shd w:val="clear" w:color="auto" w:fill="auto"/>
            <w:noWrap/>
            <w:vAlign w:val="center"/>
            <w:hideMark/>
          </w:tcPr>
          <w:p w14:paraId="50AE57C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Presidente</w:t>
            </w:r>
            <w:proofErr w:type="spellEnd"/>
          </w:p>
        </w:tc>
        <w:tc>
          <w:tcPr>
            <w:tcW w:w="3118" w:type="dxa"/>
            <w:shd w:val="clear" w:color="auto" w:fill="auto"/>
            <w:noWrap/>
            <w:vAlign w:val="center"/>
            <w:hideMark/>
          </w:tcPr>
          <w:p w14:paraId="397C3331" w14:textId="77777777" w:rsidR="006E4F42" w:rsidRPr="002278BE" w:rsidRDefault="00D41CBC" w:rsidP="00BA5396">
            <w:pPr>
              <w:spacing w:after="0"/>
              <w:rPr>
                <w:rFonts w:eastAsia="Times New Roman" w:cstheme="minorHAnsi"/>
                <w:sz w:val="16"/>
                <w:szCs w:val="16"/>
                <w:lang w:val="en-GB" w:eastAsia="en-GB"/>
              </w:rPr>
            </w:pPr>
            <w:hyperlink r:id="rId125" w:history="1">
              <w:r w:rsidR="006E4F42" w:rsidRPr="002278BE">
                <w:rPr>
                  <w:rFonts w:eastAsia="Times New Roman" w:cstheme="minorHAnsi"/>
                  <w:sz w:val="16"/>
                  <w:szCs w:val="16"/>
                  <w:lang w:val="en-GB" w:eastAsia="en-GB"/>
                </w:rPr>
                <w:t>jorgecarvrio@hotmail.com</w:t>
              </w:r>
            </w:hyperlink>
          </w:p>
        </w:tc>
      </w:tr>
      <w:tr w:rsidR="006E4F42" w:rsidRPr="002278BE" w14:paraId="038B3570" w14:textId="77777777" w:rsidTr="000D5A71">
        <w:trPr>
          <w:trHeight w:val="20"/>
        </w:trPr>
        <w:tc>
          <w:tcPr>
            <w:tcW w:w="4683" w:type="dxa"/>
            <w:shd w:val="clear" w:color="auto" w:fill="auto"/>
            <w:noWrap/>
            <w:vAlign w:val="center"/>
            <w:hideMark/>
          </w:tcPr>
          <w:p w14:paraId="4E46074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Ministério</w:t>
            </w:r>
            <w:proofErr w:type="spellEnd"/>
            <w:r w:rsidRPr="002278BE">
              <w:rPr>
                <w:rFonts w:eastAsia="Times New Roman" w:cstheme="minorHAnsi"/>
                <w:sz w:val="16"/>
                <w:szCs w:val="16"/>
                <w:lang w:val="en-GB" w:eastAsia="en-GB"/>
              </w:rPr>
              <w:t xml:space="preserve"> da Agricultura</w:t>
            </w:r>
          </w:p>
        </w:tc>
        <w:tc>
          <w:tcPr>
            <w:tcW w:w="2552" w:type="dxa"/>
            <w:shd w:val="clear" w:color="auto" w:fill="auto"/>
            <w:noWrap/>
            <w:vAlign w:val="center"/>
            <w:hideMark/>
          </w:tcPr>
          <w:p w14:paraId="6F922B3F" w14:textId="77777777" w:rsidR="006E4F42" w:rsidRPr="002278BE" w:rsidRDefault="006E4F42" w:rsidP="00BA5396">
            <w:pPr>
              <w:spacing w:after="0"/>
              <w:rPr>
                <w:rFonts w:eastAsia="Times New Roman" w:cstheme="minorHAnsi"/>
                <w:sz w:val="16"/>
                <w:szCs w:val="16"/>
                <w:lang w:val="fr-FR" w:eastAsia="en-GB"/>
              </w:rPr>
            </w:pPr>
            <w:r w:rsidRPr="002278BE">
              <w:rPr>
                <w:rFonts w:eastAsia="Times New Roman" w:cstheme="minorHAnsi"/>
                <w:sz w:val="16"/>
                <w:szCs w:val="16"/>
                <w:lang w:val="fr-FR" w:eastAsia="en-GB"/>
              </w:rPr>
              <w:t xml:space="preserve">José de D.L. Menezes </w:t>
            </w:r>
          </w:p>
        </w:tc>
        <w:tc>
          <w:tcPr>
            <w:tcW w:w="3969" w:type="dxa"/>
            <w:shd w:val="clear" w:color="auto" w:fill="auto"/>
            <w:noWrap/>
            <w:vAlign w:val="center"/>
            <w:hideMark/>
          </w:tcPr>
          <w:p w14:paraId="559204C6"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Membro da Comissão de Seguimento</w:t>
            </w:r>
          </w:p>
        </w:tc>
        <w:tc>
          <w:tcPr>
            <w:tcW w:w="3118" w:type="dxa"/>
            <w:shd w:val="clear" w:color="auto" w:fill="auto"/>
            <w:noWrap/>
            <w:vAlign w:val="center"/>
            <w:hideMark/>
          </w:tcPr>
          <w:p w14:paraId="4404B471" w14:textId="77777777" w:rsidR="006E4F42" w:rsidRPr="002278BE" w:rsidRDefault="00D41CBC" w:rsidP="00BA5396">
            <w:pPr>
              <w:spacing w:after="0"/>
              <w:rPr>
                <w:rFonts w:eastAsia="Times New Roman" w:cstheme="minorHAnsi"/>
                <w:sz w:val="16"/>
                <w:szCs w:val="16"/>
                <w:lang w:val="en-GB" w:eastAsia="en-GB"/>
              </w:rPr>
            </w:pPr>
            <w:hyperlink r:id="rId126" w:history="1">
              <w:r w:rsidR="006E4F42" w:rsidRPr="002278BE">
                <w:rPr>
                  <w:rFonts w:eastAsia="Times New Roman" w:cstheme="minorHAnsi"/>
                  <w:sz w:val="16"/>
                  <w:szCs w:val="16"/>
                  <w:lang w:val="en-GB" w:eastAsia="en-GB"/>
                </w:rPr>
                <w:t>jodeumenezes15817@hotmail.com</w:t>
              </w:r>
            </w:hyperlink>
          </w:p>
        </w:tc>
      </w:tr>
      <w:tr w:rsidR="006E4F42" w:rsidRPr="002278BE" w14:paraId="47220FE7" w14:textId="77777777" w:rsidTr="000D5A71">
        <w:trPr>
          <w:trHeight w:val="20"/>
        </w:trPr>
        <w:tc>
          <w:tcPr>
            <w:tcW w:w="4683" w:type="dxa"/>
            <w:shd w:val="clear" w:color="auto" w:fill="auto"/>
            <w:noWrap/>
            <w:vAlign w:val="center"/>
            <w:hideMark/>
          </w:tcPr>
          <w:p w14:paraId="0E8DA9C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lastRenderedPageBreak/>
              <w:t>Ministério</w:t>
            </w:r>
            <w:proofErr w:type="spellEnd"/>
            <w:r w:rsidRPr="002278BE">
              <w:rPr>
                <w:rFonts w:eastAsia="Times New Roman" w:cstheme="minorHAnsi"/>
                <w:sz w:val="16"/>
                <w:szCs w:val="16"/>
                <w:lang w:val="en-GB" w:eastAsia="en-GB"/>
              </w:rPr>
              <w:t xml:space="preserve"> da Agricultura</w:t>
            </w:r>
          </w:p>
        </w:tc>
        <w:tc>
          <w:tcPr>
            <w:tcW w:w="2552" w:type="dxa"/>
            <w:shd w:val="clear" w:color="auto" w:fill="auto"/>
            <w:vAlign w:val="center"/>
            <w:hideMark/>
          </w:tcPr>
          <w:p w14:paraId="6BB6476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Sumner Metzger </w:t>
            </w:r>
          </w:p>
        </w:tc>
        <w:tc>
          <w:tcPr>
            <w:tcW w:w="3969" w:type="dxa"/>
            <w:shd w:val="clear" w:color="auto" w:fill="auto"/>
            <w:noWrap/>
            <w:vAlign w:val="center"/>
            <w:hideMark/>
          </w:tcPr>
          <w:p w14:paraId="4ADEF32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Técnico</w:t>
            </w:r>
          </w:p>
        </w:tc>
        <w:tc>
          <w:tcPr>
            <w:tcW w:w="3118" w:type="dxa"/>
            <w:shd w:val="clear" w:color="auto" w:fill="auto"/>
            <w:vAlign w:val="center"/>
            <w:hideMark/>
          </w:tcPr>
          <w:p w14:paraId="7EB37F28" w14:textId="77777777" w:rsidR="006E4F42" w:rsidRPr="002278BE" w:rsidRDefault="00D41CBC" w:rsidP="00BA5396">
            <w:pPr>
              <w:spacing w:after="0"/>
              <w:rPr>
                <w:rFonts w:eastAsia="Times New Roman" w:cstheme="minorHAnsi"/>
                <w:sz w:val="16"/>
                <w:szCs w:val="16"/>
                <w:lang w:val="en-GB" w:eastAsia="en-GB"/>
              </w:rPr>
            </w:pPr>
            <w:hyperlink r:id="rId127" w:history="1">
              <w:r w:rsidR="006E4F42" w:rsidRPr="002278BE">
                <w:rPr>
                  <w:rFonts w:eastAsia="Times New Roman" w:cstheme="minorHAnsi"/>
                  <w:sz w:val="16"/>
                  <w:szCs w:val="16"/>
                  <w:lang w:val="en-GB" w:eastAsia="en-GB"/>
                </w:rPr>
                <w:t xml:space="preserve">sumnertrindade@outlook.com </w:t>
              </w:r>
            </w:hyperlink>
          </w:p>
        </w:tc>
      </w:tr>
      <w:tr w:rsidR="006E4F42" w:rsidRPr="002278BE" w14:paraId="2A8FC009" w14:textId="77777777" w:rsidTr="000D5A71">
        <w:trPr>
          <w:trHeight w:val="20"/>
        </w:trPr>
        <w:tc>
          <w:tcPr>
            <w:tcW w:w="4683" w:type="dxa"/>
            <w:shd w:val="clear" w:color="auto" w:fill="auto"/>
            <w:noWrap/>
            <w:vAlign w:val="center"/>
            <w:hideMark/>
          </w:tcPr>
          <w:p w14:paraId="00C8D9D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Ministério</w:t>
            </w:r>
            <w:proofErr w:type="spellEnd"/>
            <w:r w:rsidRPr="002278BE">
              <w:rPr>
                <w:rFonts w:eastAsia="Times New Roman" w:cstheme="minorHAnsi"/>
                <w:sz w:val="16"/>
                <w:szCs w:val="16"/>
                <w:lang w:val="en-GB" w:eastAsia="en-GB"/>
              </w:rPr>
              <w:t xml:space="preserve"> da Agricultura</w:t>
            </w:r>
          </w:p>
        </w:tc>
        <w:tc>
          <w:tcPr>
            <w:tcW w:w="2552" w:type="dxa"/>
            <w:shd w:val="clear" w:color="auto" w:fill="auto"/>
            <w:vAlign w:val="center"/>
            <w:hideMark/>
          </w:tcPr>
          <w:p w14:paraId="34594361"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Hélder</w:t>
            </w:r>
            <w:proofErr w:type="spellEnd"/>
            <w:r w:rsidRPr="002278BE">
              <w:rPr>
                <w:rFonts w:eastAsia="Times New Roman" w:cstheme="minorHAnsi"/>
                <w:sz w:val="16"/>
                <w:szCs w:val="16"/>
                <w:lang w:val="en-GB" w:eastAsia="en-GB"/>
              </w:rPr>
              <w:t xml:space="preserve"> C. B de Menezes</w:t>
            </w:r>
          </w:p>
        </w:tc>
        <w:tc>
          <w:tcPr>
            <w:tcW w:w="3969" w:type="dxa"/>
            <w:shd w:val="clear" w:color="auto" w:fill="auto"/>
            <w:noWrap/>
            <w:vAlign w:val="center"/>
            <w:hideMark/>
          </w:tcPr>
          <w:p w14:paraId="5F7A9DE7"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Coordenador</w:t>
            </w:r>
            <w:proofErr w:type="spellEnd"/>
            <w:r w:rsidRPr="002278BE">
              <w:rPr>
                <w:rFonts w:eastAsia="Times New Roman" w:cstheme="minorHAnsi"/>
                <w:sz w:val="16"/>
                <w:szCs w:val="16"/>
                <w:lang w:val="en-GB" w:eastAsia="en-GB"/>
              </w:rPr>
              <w:t xml:space="preserve"> </w:t>
            </w:r>
          </w:p>
        </w:tc>
        <w:tc>
          <w:tcPr>
            <w:tcW w:w="3118" w:type="dxa"/>
            <w:shd w:val="clear" w:color="auto" w:fill="auto"/>
            <w:vAlign w:val="center"/>
            <w:hideMark/>
          </w:tcPr>
          <w:p w14:paraId="2BCB1FCD" w14:textId="77777777" w:rsidR="006E4F42" w:rsidRPr="002278BE" w:rsidRDefault="00D41CBC" w:rsidP="00BA5396">
            <w:pPr>
              <w:spacing w:after="0"/>
              <w:rPr>
                <w:rFonts w:eastAsia="Times New Roman" w:cstheme="minorHAnsi"/>
                <w:sz w:val="16"/>
                <w:szCs w:val="16"/>
                <w:lang w:val="en-GB" w:eastAsia="en-GB"/>
              </w:rPr>
            </w:pPr>
            <w:hyperlink r:id="rId128" w:history="1">
              <w:r w:rsidR="006E4F42" w:rsidRPr="002278BE">
                <w:rPr>
                  <w:rFonts w:eastAsia="Times New Roman" w:cstheme="minorHAnsi"/>
                  <w:sz w:val="16"/>
                  <w:szCs w:val="16"/>
                  <w:lang w:val="en-GB" w:eastAsia="en-GB"/>
                </w:rPr>
                <w:t xml:space="preserve">Hdmenezes15@yahoo.com.br </w:t>
              </w:r>
            </w:hyperlink>
          </w:p>
        </w:tc>
      </w:tr>
      <w:tr w:rsidR="006E4F42" w:rsidRPr="002278BE" w14:paraId="38BD9110" w14:textId="77777777" w:rsidTr="000D5A71">
        <w:trPr>
          <w:trHeight w:val="20"/>
        </w:trPr>
        <w:tc>
          <w:tcPr>
            <w:tcW w:w="4683" w:type="dxa"/>
            <w:shd w:val="clear" w:color="auto" w:fill="auto"/>
            <w:noWrap/>
            <w:vAlign w:val="center"/>
            <w:hideMark/>
          </w:tcPr>
          <w:p w14:paraId="67C6D47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MOPIRNA</w:t>
            </w:r>
          </w:p>
        </w:tc>
        <w:tc>
          <w:tcPr>
            <w:tcW w:w="2552" w:type="dxa"/>
            <w:shd w:val="clear" w:color="auto" w:fill="auto"/>
            <w:noWrap/>
            <w:vAlign w:val="center"/>
            <w:hideMark/>
          </w:tcPr>
          <w:p w14:paraId="51D19FB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Osvaldo ABREU </w:t>
            </w:r>
          </w:p>
        </w:tc>
        <w:tc>
          <w:tcPr>
            <w:tcW w:w="3969" w:type="dxa"/>
            <w:shd w:val="clear" w:color="auto" w:fill="auto"/>
            <w:noWrap/>
            <w:vAlign w:val="center"/>
            <w:hideMark/>
          </w:tcPr>
          <w:p w14:paraId="71E9EC9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Ministro</w:t>
            </w:r>
            <w:proofErr w:type="spellEnd"/>
          </w:p>
        </w:tc>
        <w:tc>
          <w:tcPr>
            <w:tcW w:w="3118" w:type="dxa"/>
            <w:shd w:val="clear" w:color="auto" w:fill="auto"/>
            <w:noWrap/>
            <w:vAlign w:val="center"/>
            <w:hideMark/>
          </w:tcPr>
          <w:p w14:paraId="6018F6B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729FCCA1" w14:textId="77777777" w:rsidTr="000D5A71">
        <w:trPr>
          <w:trHeight w:val="20"/>
        </w:trPr>
        <w:tc>
          <w:tcPr>
            <w:tcW w:w="4683" w:type="dxa"/>
            <w:shd w:val="clear" w:color="auto" w:fill="auto"/>
            <w:noWrap/>
            <w:vAlign w:val="center"/>
            <w:hideMark/>
          </w:tcPr>
          <w:p w14:paraId="5B72F0B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OIKOS </w:t>
            </w:r>
          </w:p>
        </w:tc>
        <w:tc>
          <w:tcPr>
            <w:tcW w:w="2552" w:type="dxa"/>
            <w:shd w:val="clear" w:color="auto" w:fill="auto"/>
            <w:vAlign w:val="center"/>
            <w:hideMark/>
          </w:tcPr>
          <w:p w14:paraId="6388CD5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Bastien Loloum </w:t>
            </w:r>
          </w:p>
        </w:tc>
        <w:tc>
          <w:tcPr>
            <w:tcW w:w="3969" w:type="dxa"/>
            <w:shd w:val="clear" w:color="auto" w:fill="auto"/>
            <w:noWrap/>
            <w:vAlign w:val="center"/>
            <w:hideMark/>
          </w:tcPr>
          <w:p w14:paraId="123AFD1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Coordenador</w:t>
            </w:r>
            <w:proofErr w:type="spellEnd"/>
            <w:r w:rsidRPr="002278BE">
              <w:rPr>
                <w:rFonts w:eastAsia="Times New Roman" w:cstheme="minorHAnsi"/>
                <w:sz w:val="16"/>
                <w:szCs w:val="16"/>
                <w:lang w:val="en-GB" w:eastAsia="en-GB"/>
              </w:rPr>
              <w:t xml:space="preserve"> Nacional</w:t>
            </w:r>
          </w:p>
        </w:tc>
        <w:tc>
          <w:tcPr>
            <w:tcW w:w="3118" w:type="dxa"/>
            <w:shd w:val="clear" w:color="auto" w:fill="auto"/>
            <w:vAlign w:val="center"/>
            <w:hideMark/>
          </w:tcPr>
          <w:p w14:paraId="7CAC21F6" w14:textId="77777777" w:rsidR="006E4F42" w:rsidRPr="002278BE" w:rsidRDefault="00D41CBC" w:rsidP="00BA5396">
            <w:pPr>
              <w:spacing w:after="0"/>
              <w:rPr>
                <w:rFonts w:eastAsia="Times New Roman" w:cstheme="minorHAnsi"/>
                <w:sz w:val="16"/>
                <w:szCs w:val="16"/>
                <w:lang w:val="en-GB" w:eastAsia="en-GB"/>
              </w:rPr>
            </w:pPr>
            <w:hyperlink r:id="rId129" w:history="1">
              <w:r w:rsidR="006E4F42" w:rsidRPr="002278BE">
                <w:rPr>
                  <w:rFonts w:eastAsia="Times New Roman" w:cstheme="minorHAnsi"/>
                  <w:sz w:val="16"/>
                  <w:szCs w:val="16"/>
                  <w:lang w:val="en-GB" w:eastAsia="en-GB"/>
                </w:rPr>
                <w:t xml:space="preserve">Coord.stp@oikos.pt </w:t>
              </w:r>
            </w:hyperlink>
          </w:p>
        </w:tc>
      </w:tr>
      <w:tr w:rsidR="006E4F42" w:rsidRPr="002278BE" w14:paraId="0A1FCE55" w14:textId="77777777" w:rsidTr="000D5A71">
        <w:trPr>
          <w:trHeight w:val="20"/>
        </w:trPr>
        <w:tc>
          <w:tcPr>
            <w:tcW w:w="4683" w:type="dxa"/>
            <w:shd w:val="clear" w:color="auto" w:fill="auto"/>
            <w:noWrap/>
            <w:vAlign w:val="center"/>
            <w:hideMark/>
          </w:tcPr>
          <w:p w14:paraId="777A3CD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OIKOS </w:t>
            </w:r>
          </w:p>
        </w:tc>
        <w:tc>
          <w:tcPr>
            <w:tcW w:w="2552" w:type="dxa"/>
            <w:shd w:val="clear" w:color="auto" w:fill="auto"/>
            <w:vAlign w:val="center"/>
            <w:hideMark/>
          </w:tcPr>
          <w:p w14:paraId="277CE3C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Ester Costa Alegre </w:t>
            </w:r>
          </w:p>
        </w:tc>
        <w:tc>
          <w:tcPr>
            <w:tcW w:w="3969" w:type="dxa"/>
            <w:shd w:val="clear" w:color="auto" w:fill="auto"/>
            <w:noWrap/>
            <w:vAlign w:val="center"/>
            <w:hideMark/>
          </w:tcPr>
          <w:p w14:paraId="7D3B9492"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Técnica da RA. do Príncipe</w:t>
            </w:r>
          </w:p>
        </w:tc>
        <w:tc>
          <w:tcPr>
            <w:tcW w:w="3118" w:type="dxa"/>
            <w:shd w:val="clear" w:color="auto" w:fill="auto"/>
            <w:noWrap/>
            <w:vAlign w:val="center"/>
            <w:hideMark/>
          </w:tcPr>
          <w:p w14:paraId="5EFF7B08" w14:textId="77777777" w:rsidR="006E4F42" w:rsidRPr="002278BE" w:rsidRDefault="00D41CBC" w:rsidP="00BA5396">
            <w:pPr>
              <w:spacing w:after="0"/>
              <w:rPr>
                <w:rFonts w:eastAsia="Times New Roman" w:cstheme="minorHAnsi"/>
                <w:sz w:val="16"/>
                <w:szCs w:val="16"/>
                <w:lang w:val="en-GB" w:eastAsia="en-GB"/>
              </w:rPr>
            </w:pPr>
            <w:hyperlink r:id="rId130" w:history="1">
              <w:r w:rsidR="006E4F42" w:rsidRPr="002278BE">
                <w:rPr>
                  <w:rFonts w:eastAsia="Times New Roman" w:cstheme="minorHAnsi"/>
                  <w:sz w:val="16"/>
                  <w:szCs w:val="16"/>
                  <w:lang w:val="en-GB" w:eastAsia="en-GB"/>
                </w:rPr>
                <w:t>estercostalegre@gmail.com</w:t>
              </w:r>
            </w:hyperlink>
          </w:p>
        </w:tc>
      </w:tr>
      <w:tr w:rsidR="006E4F42" w:rsidRPr="002278BE" w14:paraId="53E1FD79" w14:textId="77777777" w:rsidTr="000D5A71">
        <w:trPr>
          <w:trHeight w:val="20"/>
        </w:trPr>
        <w:tc>
          <w:tcPr>
            <w:tcW w:w="4683" w:type="dxa"/>
            <w:shd w:val="clear" w:color="auto" w:fill="auto"/>
            <w:noWrap/>
            <w:vAlign w:val="center"/>
            <w:hideMark/>
          </w:tcPr>
          <w:p w14:paraId="013B3FF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OIKOS </w:t>
            </w:r>
          </w:p>
        </w:tc>
        <w:tc>
          <w:tcPr>
            <w:tcW w:w="2552" w:type="dxa"/>
            <w:shd w:val="clear" w:color="auto" w:fill="auto"/>
            <w:vAlign w:val="center"/>
            <w:hideMark/>
          </w:tcPr>
          <w:p w14:paraId="59128DB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Suzelle Verant</w:t>
            </w:r>
          </w:p>
        </w:tc>
        <w:tc>
          <w:tcPr>
            <w:tcW w:w="3969" w:type="dxa"/>
            <w:shd w:val="clear" w:color="auto" w:fill="auto"/>
            <w:noWrap/>
            <w:vAlign w:val="center"/>
            <w:hideMark/>
          </w:tcPr>
          <w:p w14:paraId="37D3D09E"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Componente</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Desenvolvimento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Comunitário</w:t>
            </w:r>
            <w:proofErr w:type="spellEnd"/>
          </w:p>
        </w:tc>
        <w:tc>
          <w:tcPr>
            <w:tcW w:w="3118" w:type="dxa"/>
            <w:shd w:val="clear" w:color="auto" w:fill="auto"/>
            <w:noWrap/>
            <w:vAlign w:val="center"/>
            <w:hideMark/>
          </w:tcPr>
          <w:p w14:paraId="4A37A5D7" w14:textId="77777777" w:rsidR="006E4F42" w:rsidRPr="002278BE" w:rsidRDefault="00D41CBC" w:rsidP="00BA5396">
            <w:pPr>
              <w:spacing w:after="0"/>
              <w:rPr>
                <w:rFonts w:eastAsia="Times New Roman" w:cstheme="minorHAnsi"/>
                <w:sz w:val="16"/>
                <w:szCs w:val="16"/>
                <w:lang w:val="en-GB" w:eastAsia="en-GB"/>
              </w:rPr>
            </w:pPr>
            <w:hyperlink r:id="rId131" w:history="1">
              <w:r w:rsidR="006E4F42" w:rsidRPr="002278BE">
                <w:rPr>
                  <w:rFonts w:eastAsia="Times New Roman" w:cstheme="minorHAnsi"/>
                  <w:sz w:val="16"/>
                  <w:szCs w:val="16"/>
                  <w:lang w:val="en-GB" w:eastAsia="en-GB"/>
                </w:rPr>
                <w:t>suzelle.oikos@gmail.com</w:t>
              </w:r>
            </w:hyperlink>
          </w:p>
        </w:tc>
      </w:tr>
      <w:tr w:rsidR="006E4F42" w:rsidRPr="002278BE" w14:paraId="4619269A" w14:textId="77777777" w:rsidTr="000D5A71">
        <w:trPr>
          <w:trHeight w:val="20"/>
        </w:trPr>
        <w:tc>
          <w:tcPr>
            <w:tcW w:w="4683" w:type="dxa"/>
            <w:shd w:val="clear" w:color="auto" w:fill="auto"/>
            <w:noWrap/>
            <w:vAlign w:val="center"/>
            <w:hideMark/>
          </w:tcPr>
          <w:p w14:paraId="1FC5F907"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OIKOS / ZATONA ADIL</w:t>
            </w:r>
          </w:p>
        </w:tc>
        <w:tc>
          <w:tcPr>
            <w:tcW w:w="2552" w:type="dxa"/>
            <w:shd w:val="clear" w:color="auto" w:fill="auto"/>
            <w:vAlign w:val="center"/>
            <w:hideMark/>
          </w:tcPr>
          <w:p w14:paraId="08EF54DE"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Cândido</w:t>
            </w:r>
            <w:proofErr w:type="spellEnd"/>
            <w:r w:rsidRPr="002278BE">
              <w:rPr>
                <w:rFonts w:eastAsia="Times New Roman" w:cstheme="minorHAnsi"/>
                <w:sz w:val="16"/>
                <w:szCs w:val="16"/>
                <w:lang w:val="en-GB" w:eastAsia="en-GB"/>
              </w:rPr>
              <w:t xml:space="preserve"> Rodrigues </w:t>
            </w:r>
          </w:p>
        </w:tc>
        <w:tc>
          <w:tcPr>
            <w:tcW w:w="3969" w:type="dxa"/>
            <w:shd w:val="clear" w:color="auto" w:fill="auto"/>
            <w:noWrap/>
            <w:vAlign w:val="center"/>
            <w:hideMark/>
          </w:tcPr>
          <w:p w14:paraId="60977B8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Promotor </w:t>
            </w:r>
            <w:proofErr w:type="spellStart"/>
            <w:r w:rsidRPr="002278BE">
              <w:rPr>
                <w:rFonts w:eastAsia="Times New Roman" w:cstheme="minorHAnsi"/>
                <w:sz w:val="16"/>
                <w:szCs w:val="16"/>
                <w:lang w:val="en-GB" w:eastAsia="en-GB"/>
              </w:rPr>
              <w:t>Comunitário</w:t>
            </w:r>
            <w:proofErr w:type="spellEnd"/>
          </w:p>
        </w:tc>
        <w:tc>
          <w:tcPr>
            <w:tcW w:w="3118" w:type="dxa"/>
            <w:shd w:val="clear" w:color="auto" w:fill="auto"/>
            <w:vAlign w:val="center"/>
            <w:hideMark/>
          </w:tcPr>
          <w:p w14:paraId="4D1552E0" w14:textId="77777777" w:rsidR="006E4F42" w:rsidRPr="002278BE" w:rsidRDefault="00D41CBC" w:rsidP="00BA5396">
            <w:pPr>
              <w:spacing w:after="0"/>
              <w:rPr>
                <w:rFonts w:eastAsia="Times New Roman" w:cstheme="minorHAnsi"/>
                <w:sz w:val="16"/>
                <w:szCs w:val="16"/>
                <w:lang w:val="en-GB" w:eastAsia="en-GB"/>
              </w:rPr>
            </w:pPr>
            <w:hyperlink r:id="rId132" w:history="1">
              <w:r w:rsidR="006E4F42" w:rsidRPr="002278BE">
                <w:rPr>
                  <w:rFonts w:eastAsia="Times New Roman" w:cstheme="minorHAnsi"/>
                  <w:sz w:val="16"/>
                  <w:szCs w:val="16"/>
                  <w:lang w:val="en-GB" w:eastAsia="en-GB"/>
                </w:rPr>
                <w:t>candidooikos@gmail.com</w:t>
              </w:r>
            </w:hyperlink>
          </w:p>
        </w:tc>
      </w:tr>
      <w:tr w:rsidR="006E4F42" w:rsidRPr="002278BE" w14:paraId="384A8C80" w14:textId="77777777" w:rsidTr="000D5A71">
        <w:trPr>
          <w:trHeight w:val="20"/>
        </w:trPr>
        <w:tc>
          <w:tcPr>
            <w:tcW w:w="4683" w:type="dxa"/>
            <w:shd w:val="clear" w:color="auto" w:fill="auto"/>
            <w:vAlign w:val="center"/>
            <w:hideMark/>
          </w:tcPr>
          <w:p w14:paraId="4DEAC9DF"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ONG ADAPPA</w:t>
            </w:r>
          </w:p>
        </w:tc>
        <w:tc>
          <w:tcPr>
            <w:tcW w:w="2552" w:type="dxa"/>
            <w:shd w:val="clear" w:color="auto" w:fill="auto"/>
            <w:noWrap/>
            <w:vAlign w:val="center"/>
            <w:hideMark/>
          </w:tcPr>
          <w:p w14:paraId="434F4761"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Carlos Tavares</w:t>
            </w:r>
          </w:p>
        </w:tc>
        <w:tc>
          <w:tcPr>
            <w:tcW w:w="3969" w:type="dxa"/>
            <w:shd w:val="clear" w:color="auto" w:fill="auto"/>
            <w:noWrap/>
            <w:vAlign w:val="center"/>
            <w:hideMark/>
          </w:tcPr>
          <w:p w14:paraId="5372262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Presidente</w:t>
            </w:r>
            <w:proofErr w:type="spellEnd"/>
          </w:p>
        </w:tc>
        <w:tc>
          <w:tcPr>
            <w:tcW w:w="3118" w:type="dxa"/>
            <w:shd w:val="clear" w:color="auto" w:fill="auto"/>
            <w:noWrap/>
            <w:vAlign w:val="center"/>
            <w:hideMark/>
          </w:tcPr>
          <w:p w14:paraId="4243A62B" w14:textId="77777777" w:rsidR="006E4F42" w:rsidRPr="002278BE" w:rsidRDefault="00D41CBC" w:rsidP="00BA5396">
            <w:pPr>
              <w:spacing w:after="0"/>
              <w:rPr>
                <w:rFonts w:eastAsia="Times New Roman" w:cstheme="minorHAnsi"/>
                <w:sz w:val="16"/>
                <w:szCs w:val="16"/>
                <w:lang w:val="en-GB" w:eastAsia="en-GB"/>
              </w:rPr>
            </w:pPr>
            <w:hyperlink r:id="rId133" w:history="1">
              <w:r w:rsidR="006E4F42" w:rsidRPr="002278BE">
                <w:rPr>
                  <w:rFonts w:eastAsia="Times New Roman" w:cstheme="minorHAnsi"/>
                  <w:sz w:val="16"/>
                  <w:szCs w:val="16"/>
                  <w:lang w:val="en-GB" w:eastAsia="en-GB"/>
                </w:rPr>
                <w:t>carlosrrtavares@gmail.com</w:t>
              </w:r>
            </w:hyperlink>
          </w:p>
        </w:tc>
      </w:tr>
      <w:tr w:rsidR="006E4F42" w:rsidRPr="002278BE" w14:paraId="5D14158C" w14:textId="77777777" w:rsidTr="000D5A71">
        <w:trPr>
          <w:trHeight w:val="20"/>
        </w:trPr>
        <w:tc>
          <w:tcPr>
            <w:tcW w:w="4683" w:type="dxa"/>
            <w:shd w:val="clear" w:color="auto" w:fill="auto"/>
            <w:noWrap/>
            <w:vAlign w:val="center"/>
            <w:hideMark/>
          </w:tcPr>
          <w:p w14:paraId="1EFCCBE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ONG </w:t>
            </w:r>
            <w:proofErr w:type="spellStart"/>
            <w:r w:rsidRPr="002278BE">
              <w:rPr>
                <w:rFonts w:eastAsia="Times New Roman" w:cstheme="minorHAnsi"/>
                <w:sz w:val="16"/>
                <w:szCs w:val="16"/>
                <w:lang w:val="en-GB" w:eastAsia="en-GB"/>
              </w:rPr>
              <w:t>Alisei</w:t>
            </w:r>
            <w:proofErr w:type="spellEnd"/>
          </w:p>
        </w:tc>
        <w:tc>
          <w:tcPr>
            <w:tcW w:w="2552" w:type="dxa"/>
            <w:shd w:val="clear" w:color="auto" w:fill="auto"/>
            <w:noWrap/>
            <w:vAlign w:val="center"/>
            <w:hideMark/>
          </w:tcPr>
          <w:p w14:paraId="6327997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Ruggero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Tozzo</w:t>
            </w:r>
            <w:proofErr w:type="spellEnd"/>
            <w:r w:rsidRPr="002278BE">
              <w:rPr>
                <w:rFonts w:eastAsia="Times New Roman" w:cstheme="minorHAnsi"/>
                <w:sz w:val="16"/>
                <w:szCs w:val="16"/>
                <w:lang w:val="en-GB" w:eastAsia="en-GB"/>
              </w:rPr>
              <w:t xml:space="preserve"> </w:t>
            </w:r>
          </w:p>
        </w:tc>
        <w:tc>
          <w:tcPr>
            <w:tcW w:w="3969" w:type="dxa"/>
            <w:shd w:val="clear" w:color="auto" w:fill="auto"/>
            <w:noWrap/>
            <w:vAlign w:val="center"/>
            <w:hideMark/>
          </w:tcPr>
          <w:p w14:paraId="013637D5"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Coordenador</w:t>
            </w:r>
            <w:proofErr w:type="spellEnd"/>
          </w:p>
        </w:tc>
        <w:tc>
          <w:tcPr>
            <w:tcW w:w="3118" w:type="dxa"/>
            <w:shd w:val="clear" w:color="auto" w:fill="auto"/>
            <w:noWrap/>
            <w:vAlign w:val="center"/>
            <w:hideMark/>
          </w:tcPr>
          <w:p w14:paraId="1A377870" w14:textId="77777777" w:rsidR="006E4F42" w:rsidRPr="002278BE" w:rsidRDefault="00D41CBC" w:rsidP="00BA5396">
            <w:pPr>
              <w:spacing w:after="0"/>
              <w:rPr>
                <w:rFonts w:eastAsia="Times New Roman" w:cstheme="minorHAnsi"/>
                <w:sz w:val="16"/>
                <w:szCs w:val="16"/>
                <w:lang w:val="en-GB" w:eastAsia="en-GB"/>
              </w:rPr>
            </w:pPr>
            <w:hyperlink r:id="rId134" w:history="1">
              <w:r w:rsidR="006E4F42" w:rsidRPr="002278BE">
                <w:rPr>
                  <w:rFonts w:eastAsia="Times New Roman" w:cstheme="minorHAnsi"/>
                  <w:sz w:val="16"/>
                  <w:szCs w:val="16"/>
                  <w:lang w:val="en-GB" w:eastAsia="en-GB"/>
                </w:rPr>
                <w:t>rtozzo.mi@alisei.org</w:t>
              </w:r>
            </w:hyperlink>
          </w:p>
        </w:tc>
      </w:tr>
      <w:tr w:rsidR="006E4F42" w:rsidRPr="002278BE" w14:paraId="6D532EB4" w14:textId="77777777" w:rsidTr="000D5A71">
        <w:trPr>
          <w:trHeight w:val="20"/>
        </w:trPr>
        <w:tc>
          <w:tcPr>
            <w:tcW w:w="4683" w:type="dxa"/>
            <w:shd w:val="clear" w:color="auto" w:fill="auto"/>
            <w:noWrap/>
            <w:vAlign w:val="center"/>
            <w:hideMark/>
          </w:tcPr>
          <w:p w14:paraId="668B8E8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ONG MARAPA</w:t>
            </w:r>
          </w:p>
        </w:tc>
        <w:tc>
          <w:tcPr>
            <w:tcW w:w="2552" w:type="dxa"/>
            <w:shd w:val="clear" w:color="auto" w:fill="auto"/>
            <w:vAlign w:val="center"/>
            <w:hideMark/>
          </w:tcPr>
          <w:p w14:paraId="12E80ADE"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Danilsa</w:t>
            </w:r>
            <w:proofErr w:type="spellEnd"/>
            <w:r w:rsidRPr="002278BE">
              <w:rPr>
                <w:rFonts w:eastAsia="Times New Roman" w:cstheme="minorHAnsi"/>
                <w:sz w:val="16"/>
                <w:szCs w:val="16"/>
                <w:lang w:val="en-GB" w:eastAsia="en-GB"/>
              </w:rPr>
              <w:t xml:space="preserve"> Cunha de Almeida</w:t>
            </w:r>
          </w:p>
        </w:tc>
        <w:tc>
          <w:tcPr>
            <w:tcW w:w="3969" w:type="dxa"/>
            <w:shd w:val="clear" w:color="auto" w:fill="auto"/>
            <w:noWrap/>
            <w:vAlign w:val="center"/>
            <w:hideMark/>
          </w:tcPr>
          <w:p w14:paraId="6AF5AC1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Técnica</w:t>
            </w:r>
          </w:p>
        </w:tc>
        <w:tc>
          <w:tcPr>
            <w:tcW w:w="3118" w:type="dxa"/>
            <w:shd w:val="clear" w:color="auto" w:fill="auto"/>
            <w:vAlign w:val="center"/>
            <w:hideMark/>
          </w:tcPr>
          <w:p w14:paraId="235775E9" w14:textId="77777777" w:rsidR="006E4F42" w:rsidRPr="002278BE" w:rsidRDefault="00D41CBC" w:rsidP="00BA5396">
            <w:pPr>
              <w:spacing w:after="0"/>
              <w:rPr>
                <w:rFonts w:eastAsia="Times New Roman" w:cstheme="minorHAnsi"/>
                <w:sz w:val="16"/>
                <w:szCs w:val="16"/>
                <w:lang w:val="en-GB" w:eastAsia="en-GB"/>
              </w:rPr>
            </w:pPr>
            <w:hyperlink r:id="rId135" w:history="1">
              <w:r w:rsidR="006E4F42" w:rsidRPr="002278BE">
                <w:rPr>
                  <w:rFonts w:eastAsia="Times New Roman" w:cstheme="minorHAnsi"/>
                  <w:sz w:val="16"/>
                  <w:szCs w:val="16"/>
                  <w:lang w:val="en-GB" w:eastAsia="en-GB"/>
                </w:rPr>
                <w:t xml:space="preserve">Danilsab2@hotmail.com </w:t>
              </w:r>
            </w:hyperlink>
          </w:p>
        </w:tc>
      </w:tr>
      <w:tr w:rsidR="006E4F42" w:rsidRPr="002278BE" w14:paraId="2BFFE512" w14:textId="77777777" w:rsidTr="000D5A71">
        <w:trPr>
          <w:trHeight w:val="20"/>
        </w:trPr>
        <w:tc>
          <w:tcPr>
            <w:tcW w:w="4683" w:type="dxa"/>
            <w:shd w:val="clear" w:color="auto" w:fill="auto"/>
            <w:noWrap/>
            <w:vAlign w:val="center"/>
            <w:hideMark/>
          </w:tcPr>
          <w:p w14:paraId="2B339F09"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Plano Nacional de Ordenamento do Território</w:t>
            </w:r>
          </w:p>
        </w:tc>
        <w:tc>
          <w:tcPr>
            <w:tcW w:w="2552" w:type="dxa"/>
            <w:shd w:val="clear" w:color="auto" w:fill="auto"/>
            <w:noWrap/>
            <w:vAlign w:val="center"/>
            <w:hideMark/>
          </w:tcPr>
          <w:p w14:paraId="7668E89E"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Manuel Filipe Moniz </w:t>
            </w:r>
          </w:p>
        </w:tc>
        <w:tc>
          <w:tcPr>
            <w:tcW w:w="3969" w:type="dxa"/>
            <w:shd w:val="clear" w:color="auto" w:fill="auto"/>
            <w:noWrap/>
            <w:vAlign w:val="center"/>
            <w:hideMark/>
          </w:tcPr>
          <w:p w14:paraId="31B0F92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Coordenador</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projeto</w:t>
            </w:r>
            <w:proofErr w:type="spellEnd"/>
          </w:p>
        </w:tc>
        <w:tc>
          <w:tcPr>
            <w:tcW w:w="3118" w:type="dxa"/>
            <w:shd w:val="clear" w:color="auto" w:fill="auto"/>
            <w:noWrap/>
            <w:vAlign w:val="center"/>
            <w:hideMark/>
          </w:tcPr>
          <w:p w14:paraId="7DF14563" w14:textId="77777777" w:rsidR="006E4F42" w:rsidRPr="002278BE" w:rsidRDefault="00D41CBC" w:rsidP="00BA5396">
            <w:pPr>
              <w:spacing w:after="0"/>
              <w:rPr>
                <w:rFonts w:eastAsia="Times New Roman" w:cstheme="minorHAnsi"/>
                <w:sz w:val="16"/>
                <w:szCs w:val="16"/>
                <w:lang w:val="en-GB" w:eastAsia="en-GB"/>
              </w:rPr>
            </w:pPr>
            <w:hyperlink r:id="rId136" w:history="1">
              <w:r w:rsidR="006E4F42" w:rsidRPr="002278BE">
                <w:rPr>
                  <w:rFonts w:eastAsia="Times New Roman" w:cstheme="minorHAnsi"/>
                  <w:sz w:val="16"/>
                  <w:szCs w:val="16"/>
                  <w:lang w:val="en-GB" w:eastAsia="en-GB"/>
                </w:rPr>
                <w:t>monizfilipe@yahoo.com</w:t>
              </w:r>
            </w:hyperlink>
          </w:p>
        </w:tc>
      </w:tr>
      <w:tr w:rsidR="006E4F42" w:rsidRPr="002278BE" w14:paraId="131BCA08" w14:textId="77777777" w:rsidTr="000D5A71">
        <w:trPr>
          <w:trHeight w:val="20"/>
        </w:trPr>
        <w:tc>
          <w:tcPr>
            <w:tcW w:w="4683" w:type="dxa"/>
            <w:shd w:val="clear" w:color="auto" w:fill="auto"/>
            <w:noWrap/>
            <w:vAlign w:val="center"/>
            <w:hideMark/>
          </w:tcPr>
          <w:p w14:paraId="1303B1FE"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Plano Nacional de Ordenamento do Território</w:t>
            </w:r>
          </w:p>
        </w:tc>
        <w:tc>
          <w:tcPr>
            <w:tcW w:w="2552" w:type="dxa"/>
            <w:shd w:val="clear" w:color="auto" w:fill="auto"/>
            <w:noWrap/>
            <w:vAlign w:val="center"/>
            <w:hideMark/>
          </w:tcPr>
          <w:p w14:paraId="0FD0179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Peterson Fernandes</w:t>
            </w:r>
          </w:p>
        </w:tc>
        <w:tc>
          <w:tcPr>
            <w:tcW w:w="3969" w:type="dxa"/>
            <w:shd w:val="clear" w:color="auto" w:fill="auto"/>
            <w:noWrap/>
            <w:vAlign w:val="center"/>
            <w:hideMark/>
          </w:tcPr>
          <w:p w14:paraId="3D24FBA7"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Responsável</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Cartografia</w:t>
            </w:r>
            <w:proofErr w:type="spellEnd"/>
            <w:r w:rsidRPr="002278BE">
              <w:rPr>
                <w:rFonts w:eastAsia="Times New Roman" w:cstheme="minorHAnsi"/>
                <w:sz w:val="16"/>
                <w:szCs w:val="16"/>
                <w:lang w:val="en-GB" w:eastAsia="en-GB"/>
              </w:rPr>
              <w:t>/SIG</w:t>
            </w:r>
          </w:p>
        </w:tc>
        <w:tc>
          <w:tcPr>
            <w:tcW w:w="3118" w:type="dxa"/>
            <w:shd w:val="clear" w:color="auto" w:fill="auto"/>
            <w:noWrap/>
            <w:vAlign w:val="center"/>
            <w:hideMark/>
          </w:tcPr>
          <w:p w14:paraId="2CB411CE" w14:textId="77777777" w:rsidR="006E4F42" w:rsidRPr="002278BE" w:rsidRDefault="00D41CBC" w:rsidP="00BA5396">
            <w:pPr>
              <w:spacing w:after="0"/>
              <w:rPr>
                <w:rFonts w:eastAsia="Times New Roman" w:cstheme="minorHAnsi"/>
                <w:sz w:val="16"/>
                <w:szCs w:val="16"/>
                <w:lang w:val="en-GB" w:eastAsia="en-GB"/>
              </w:rPr>
            </w:pPr>
            <w:hyperlink r:id="rId137" w:history="1">
              <w:r w:rsidR="006E4F42" w:rsidRPr="002278BE">
                <w:rPr>
                  <w:rFonts w:eastAsia="Times New Roman" w:cstheme="minorHAnsi"/>
                  <w:sz w:val="16"/>
                  <w:szCs w:val="16"/>
                  <w:lang w:val="en-GB" w:eastAsia="en-GB"/>
                </w:rPr>
                <w:t>petersonfernandes_7@hotmail.com</w:t>
              </w:r>
            </w:hyperlink>
          </w:p>
        </w:tc>
      </w:tr>
      <w:tr w:rsidR="006E4F42" w:rsidRPr="002278BE" w14:paraId="7A210D24" w14:textId="77777777" w:rsidTr="000D5A71">
        <w:trPr>
          <w:trHeight w:val="20"/>
        </w:trPr>
        <w:tc>
          <w:tcPr>
            <w:tcW w:w="4683" w:type="dxa"/>
            <w:shd w:val="clear" w:color="auto" w:fill="auto"/>
            <w:vAlign w:val="center"/>
            <w:hideMark/>
          </w:tcPr>
          <w:p w14:paraId="2C223F3E"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Plataforma de Turismo Responsável e Sustentável</w:t>
            </w:r>
          </w:p>
        </w:tc>
        <w:tc>
          <w:tcPr>
            <w:tcW w:w="2552" w:type="dxa"/>
            <w:shd w:val="clear" w:color="auto" w:fill="auto"/>
            <w:noWrap/>
            <w:vAlign w:val="center"/>
            <w:hideMark/>
          </w:tcPr>
          <w:p w14:paraId="38E0F90D"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Eugênio</w:t>
            </w:r>
            <w:proofErr w:type="spellEnd"/>
            <w:r w:rsidRPr="002278BE">
              <w:rPr>
                <w:rFonts w:eastAsia="Times New Roman" w:cstheme="minorHAnsi"/>
                <w:sz w:val="16"/>
                <w:szCs w:val="16"/>
                <w:lang w:val="en-GB" w:eastAsia="en-GB"/>
              </w:rPr>
              <w:t xml:space="preserve"> Neves</w:t>
            </w:r>
          </w:p>
        </w:tc>
        <w:tc>
          <w:tcPr>
            <w:tcW w:w="3969" w:type="dxa"/>
            <w:shd w:val="clear" w:color="auto" w:fill="auto"/>
            <w:noWrap/>
            <w:vAlign w:val="center"/>
            <w:hideMark/>
          </w:tcPr>
          <w:p w14:paraId="29BF4529"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Presidente</w:t>
            </w:r>
            <w:proofErr w:type="spellEnd"/>
          </w:p>
        </w:tc>
        <w:tc>
          <w:tcPr>
            <w:tcW w:w="3118" w:type="dxa"/>
            <w:shd w:val="clear" w:color="auto" w:fill="auto"/>
            <w:noWrap/>
            <w:vAlign w:val="center"/>
            <w:hideMark/>
          </w:tcPr>
          <w:p w14:paraId="380A31B0" w14:textId="77777777" w:rsidR="006E4F42" w:rsidRPr="002278BE" w:rsidRDefault="00D41CBC" w:rsidP="00BA5396">
            <w:pPr>
              <w:spacing w:after="0"/>
              <w:rPr>
                <w:rFonts w:eastAsia="Times New Roman" w:cstheme="minorHAnsi"/>
                <w:sz w:val="16"/>
                <w:szCs w:val="16"/>
                <w:lang w:val="en-GB" w:eastAsia="en-GB"/>
              </w:rPr>
            </w:pPr>
            <w:hyperlink r:id="rId138" w:history="1">
              <w:r w:rsidR="006E4F42" w:rsidRPr="002278BE">
                <w:rPr>
                  <w:rFonts w:eastAsia="Times New Roman" w:cstheme="minorHAnsi"/>
                  <w:sz w:val="16"/>
                  <w:szCs w:val="16"/>
                  <w:lang w:val="en-GB" w:eastAsia="en-GB"/>
                </w:rPr>
                <w:t>egneves@hotmail.com</w:t>
              </w:r>
            </w:hyperlink>
          </w:p>
        </w:tc>
      </w:tr>
      <w:tr w:rsidR="006E4F42" w:rsidRPr="002278BE" w14:paraId="6C76062D" w14:textId="77777777" w:rsidTr="000D5A71">
        <w:trPr>
          <w:trHeight w:val="20"/>
        </w:trPr>
        <w:tc>
          <w:tcPr>
            <w:tcW w:w="4683" w:type="dxa"/>
            <w:shd w:val="clear" w:color="auto" w:fill="auto"/>
            <w:vAlign w:val="center"/>
            <w:hideMark/>
          </w:tcPr>
          <w:p w14:paraId="610226F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Policia</w:t>
            </w:r>
            <w:proofErr w:type="spellEnd"/>
            <w:r w:rsidRPr="002278BE">
              <w:rPr>
                <w:rFonts w:eastAsia="Times New Roman" w:cstheme="minorHAnsi"/>
                <w:sz w:val="16"/>
                <w:szCs w:val="16"/>
                <w:lang w:val="en-GB" w:eastAsia="en-GB"/>
              </w:rPr>
              <w:t xml:space="preserve"> Judicial</w:t>
            </w:r>
          </w:p>
        </w:tc>
        <w:tc>
          <w:tcPr>
            <w:tcW w:w="2552" w:type="dxa"/>
            <w:shd w:val="clear" w:color="auto" w:fill="auto"/>
            <w:vAlign w:val="center"/>
            <w:hideMark/>
          </w:tcPr>
          <w:p w14:paraId="2A9DF2E7"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João Pereira</w:t>
            </w:r>
          </w:p>
        </w:tc>
        <w:tc>
          <w:tcPr>
            <w:tcW w:w="3969" w:type="dxa"/>
            <w:shd w:val="clear" w:color="auto" w:fill="auto"/>
            <w:vAlign w:val="center"/>
            <w:hideMark/>
          </w:tcPr>
          <w:p w14:paraId="087C5699"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p>
        </w:tc>
        <w:tc>
          <w:tcPr>
            <w:tcW w:w="3118" w:type="dxa"/>
            <w:shd w:val="clear" w:color="auto" w:fill="auto"/>
            <w:noWrap/>
            <w:vAlign w:val="center"/>
            <w:hideMark/>
          </w:tcPr>
          <w:p w14:paraId="5E6BE67C" w14:textId="77777777" w:rsidR="006E4F42" w:rsidRPr="002278BE" w:rsidRDefault="00D41CBC" w:rsidP="00BA5396">
            <w:pPr>
              <w:spacing w:after="0"/>
              <w:rPr>
                <w:rFonts w:eastAsia="Times New Roman" w:cstheme="minorHAnsi"/>
                <w:sz w:val="16"/>
                <w:szCs w:val="16"/>
                <w:lang w:val="en-GB" w:eastAsia="en-GB"/>
              </w:rPr>
            </w:pPr>
            <w:hyperlink r:id="rId139" w:history="1">
              <w:r w:rsidR="006E4F42" w:rsidRPr="002278BE">
                <w:rPr>
                  <w:rFonts w:eastAsia="Times New Roman" w:cstheme="minorHAnsi"/>
                  <w:sz w:val="16"/>
                  <w:szCs w:val="16"/>
                  <w:lang w:val="en-GB" w:eastAsia="en-GB"/>
                </w:rPr>
                <w:t>jopereira024@hotmail.com</w:t>
              </w:r>
            </w:hyperlink>
          </w:p>
        </w:tc>
      </w:tr>
      <w:tr w:rsidR="006E4F42" w:rsidRPr="002278BE" w14:paraId="120EEC4F" w14:textId="77777777" w:rsidTr="000D5A71">
        <w:trPr>
          <w:trHeight w:val="20"/>
        </w:trPr>
        <w:tc>
          <w:tcPr>
            <w:tcW w:w="4683" w:type="dxa"/>
            <w:shd w:val="clear" w:color="auto" w:fill="auto"/>
            <w:noWrap/>
            <w:vAlign w:val="center"/>
            <w:hideMark/>
          </w:tcPr>
          <w:p w14:paraId="06D7D21B"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Policia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Judiciaria</w:t>
            </w:r>
            <w:proofErr w:type="spellEnd"/>
          </w:p>
        </w:tc>
        <w:tc>
          <w:tcPr>
            <w:tcW w:w="2552" w:type="dxa"/>
            <w:shd w:val="clear" w:color="auto" w:fill="auto"/>
            <w:noWrap/>
            <w:vAlign w:val="center"/>
            <w:hideMark/>
          </w:tcPr>
          <w:p w14:paraId="20A3FCB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Avelino Quaresma</w:t>
            </w:r>
          </w:p>
        </w:tc>
        <w:tc>
          <w:tcPr>
            <w:tcW w:w="3969" w:type="dxa"/>
            <w:shd w:val="clear" w:color="auto" w:fill="auto"/>
            <w:noWrap/>
            <w:vAlign w:val="center"/>
            <w:hideMark/>
          </w:tcPr>
          <w:p w14:paraId="4E221CE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09B8CFF7" w14:textId="77777777" w:rsidR="006E4F42" w:rsidRPr="002278BE" w:rsidRDefault="00D41CBC" w:rsidP="00BA5396">
            <w:pPr>
              <w:spacing w:after="0"/>
              <w:rPr>
                <w:rFonts w:eastAsia="Times New Roman" w:cstheme="minorHAnsi"/>
                <w:sz w:val="16"/>
                <w:szCs w:val="16"/>
                <w:lang w:val="en-GB" w:eastAsia="en-GB"/>
              </w:rPr>
            </w:pPr>
            <w:hyperlink r:id="rId140" w:history="1">
              <w:r w:rsidR="006E4F42" w:rsidRPr="002278BE">
                <w:rPr>
                  <w:rFonts w:eastAsia="Times New Roman" w:cstheme="minorHAnsi"/>
                  <w:sz w:val="16"/>
                  <w:szCs w:val="16"/>
                  <w:lang w:val="en-GB" w:eastAsia="en-GB"/>
                </w:rPr>
                <w:t>avelinoquaresma59@gmail.com</w:t>
              </w:r>
            </w:hyperlink>
          </w:p>
        </w:tc>
      </w:tr>
      <w:tr w:rsidR="006E4F42" w:rsidRPr="002278BE" w14:paraId="6D60FBE5" w14:textId="77777777" w:rsidTr="000D5A71">
        <w:trPr>
          <w:trHeight w:val="20"/>
        </w:trPr>
        <w:tc>
          <w:tcPr>
            <w:tcW w:w="4683" w:type="dxa"/>
            <w:shd w:val="clear" w:color="auto" w:fill="auto"/>
            <w:vAlign w:val="center"/>
            <w:hideMark/>
          </w:tcPr>
          <w:p w14:paraId="618C414E"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Policia</w:t>
            </w:r>
            <w:proofErr w:type="spellEnd"/>
            <w:r w:rsidRPr="002278BE">
              <w:rPr>
                <w:rFonts w:eastAsia="Times New Roman" w:cstheme="minorHAnsi"/>
                <w:sz w:val="16"/>
                <w:szCs w:val="16"/>
                <w:lang w:val="en-GB" w:eastAsia="en-GB"/>
              </w:rPr>
              <w:t xml:space="preserve"> Nacional</w:t>
            </w:r>
          </w:p>
        </w:tc>
        <w:tc>
          <w:tcPr>
            <w:tcW w:w="2552" w:type="dxa"/>
            <w:shd w:val="clear" w:color="auto" w:fill="auto"/>
            <w:vAlign w:val="center"/>
            <w:hideMark/>
          </w:tcPr>
          <w:p w14:paraId="5CB2266D"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Valdir</w:t>
            </w:r>
            <w:proofErr w:type="spellEnd"/>
            <w:r w:rsidRPr="002278BE">
              <w:rPr>
                <w:rFonts w:eastAsia="Times New Roman" w:cstheme="minorHAnsi"/>
                <w:sz w:val="16"/>
                <w:szCs w:val="16"/>
                <w:lang w:val="en-GB" w:eastAsia="en-GB"/>
              </w:rPr>
              <w:t xml:space="preserve"> Cunha </w:t>
            </w:r>
            <w:proofErr w:type="spellStart"/>
            <w:r w:rsidRPr="002278BE">
              <w:rPr>
                <w:rFonts w:eastAsia="Times New Roman" w:cstheme="minorHAnsi"/>
                <w:sz w:val="16"/>
                <w:szCs w:val="16"/>
                <w:lang w:val="en-GB" w:eastAsia="en-GB"/>
              </w:rPr>
              <w:t>Lisboa</w:t>
            </w:r>
            <w:proofErr w:type="spellEnd"/>
          </w:p>
        </w:tc>
        <w:tc>
          <w:tcPr>
            <w:tcW w:w="3969" w:type="dxa"/>
            <w:shd w:val="clear" w:color="auto" w:fill="auto"/>
            <w:vAlign w:val="center"/>
            <w:hideMark/>
          </w:tcPr>
          <w:p w14:paraId="3978FC5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p>
        </w:tc>
        <w:tc>
          <w:tcPr>
            <w:tcW w:w="3118" w:type="dxa"/>
            <w:shd w:val="clear" w:color="auto" w:fill="auto"/>
            <w:noWrap/>
            <w:vAlign w:val="center"/>
            <w:hideMark/>
          </w:tcPr>
          <w:p w14:paraId="195F0574" w14:textId="77777777" w:rsidR="006E4F42" w:rsidRPr="002278BE" w:rsidRDefault="00D41CBC" w:rsidP="00BA5396">
            <w:pPr>
              <w:spacing w:after="0"/>
              <w:rPr>
                <w:rFonts w:eastAsia="Times New Roman" w:cstheme="minorHAnsi"/>
                <w:sz w:val="16"/>
                <w:szCs w:val="16"/>
                <w:lang w:val="en-GB" w:eastAsia="en-GB"/>
              </w:rPr>
            </w:pPr>
            <w:hyperlink r:id="rId141" w:history="1">
              <w:r w:rsidR="006E4F42" w:rsidRPr="002278BE">
                <w:rPr>
                  <w:rFonts w:eastAsia="Times New Roman" w:cstheme="minorHAnsi"/>
                  <w:sz w:val="16"/>
                  <w:szCs w:val="16"/>
                  <w:lang w:val="en-GB" w:eastAsia="en-GB"/>
                </w:rPr>
                <w:t>vclisboa32@gmail.com</w:t>
              </w:r>
            </w:hyperlink>
          </w:p>
        </w:tc>
      </w:tr>
      <w:tr w:rsidR="006E4F42" w:rsidRPr="002278BE" w14:paraId="6606C847" w14:textId="77777777" w:rsidTr="000D5A71">
        <w:trPr>
          <w:trHeight w:val="20"/>
        </w:trPr>
        <w:tc>
          <w:tcPr>
            <w:tcW w:w="4683" w:type="dxa"/>
            <w:shd w:val="clear" w:color="auto" w:fill="auto"/>
            <w:noWrap/>
            <w:vAlign w:val="center"/>
            <w:hideMark/>
          </w:tcPr>
          <w:p w14:paraId="3CAC685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Presidência</w:t>
            </w:r>
            <w:proofErr w:type="spellEnd"/>
            <w:r w:rsidRPr="002278BE">
              <w:rPr>
                <w:rFonts w:eastAsia="Times New Roman" w:cstheme="minorHAnsi"/>
                <w:sz w:val="16"/>
                <w:szCs w:val="16"/>
                <w:lang w:val="en-GB" w:eastAsia="en-GB"/>
              </w:rPr>
              <w:t xml:space="preserve"> da </w:t>
            </w:r>
            <w:proofErr w:type="spellStart"/>
            <w:r w:rsidRPr="002278BE">
              <w:rPr>
                <w:rFonts w:eastAsia="Times New Roman" w:cstheme="minorHAnsi"/>
                <w:sz w:val="16"/>
                <w:szCs w:val="16"/>
                <w:lang w:val="en-GB" w:eastAsia="en-GB"/>
              </w:rPr>
              <w:t>Republica</w:t>
            </w:r>
            <w:proofErr w:type="spellEnd"/>
          </w:p>
        </w:tc>
        <w:tc>
          <w:tcPr>
            <w:tcW w:w="2552" w:type="dxa"/>
            <w:shd w:val="clear" w:color="auto" w:fill="auto"/>
            <w:noWrap/>
            <w:vAlign w:val="center"/>
            <w:hideMark/>
          </w:tcPr>
          <w:p w14:paraId="3D2BBE07"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Nilda B da Mata</w:t>
            </w:r>
          </w:p>
        </w:tc>
        <w:tc>
          <w:tcPr>
            <w:tcW w:w="3969" w:type="dxa"/>
            <w:shd w:val="clear" w:color="auto" w:fill="auto"/>
            <w:noWrap/>
            <w:vAlign w:val="center"/>
            <w:hideMark/>
          </w:tcPr>
          <w:p w14:paraId="5225E60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7EDC571C" w14:textId="77777777" w:rsidR="006E4F42" w:rsidRPr="002278BE" w:rsidRDefault="00D41CBC" w:rsidP="00BA5396">
            <w:pPr>
              <w:spacing w:after="0"/>
              <w:rPr>
                <w:rFonts w:eastAsia="Times New Roman" w:cstheme="minorHAnsi"/>
                <w:sz w:val="16"/>
                <w:szCs w:val="16"/>
                <w:lang w:val="en-GB" w:eastAsia="en-GB"/>
              </w:rPr>
            </w:pPr>
            <w:hyperlink r:id="rId142" w:history="1">
              <w:r w:rsidR="006E4F42" w:rsidRPr="002278BE">
                <w:rPr>
                  <w:rFonts w:eastAsia="Times New Roman" w:cstheme="minorHAnsi"/>
                  <w:sz w:val="16"/>
                  <w:szCs w:val="16"/>
                  <w:lang w:val="en-GB" w:eastAsia="en-GB"/>
                </w:rPr>
                <w:t>nildabmata@hotmail.com</w:t>
              </w:r>
            </w:hyperlink>
          </w:p>
        </w:tc>
      </w:tr>
      <w:tr w:rsidR="006E4F42" w:rsidRPr="002278BE" w14:paraId="731E4F05" w14:textId="77777777" w:rsidTr="000D5A71">
        <w:trPr>
          <w:trHeight w:val="20"/>
        </w:trPr>
        <w:tc>
          <w:tcPr>
            <w:tcW w:w="4683" w:type="dxa"/>
            <w:shd w:val="clear" w:color="auto" w:fill="auto"/>
            <w:noWrap/>
            <w:vAlign w:val="center"/>
            <w:hideMark/>
          </w:tcPr>
          <w:p w14:paraId="2D3E366B"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Programa das NU para o Desenvolvimento</w:t>
            </w:r>
          </w:p>
        </w:tc>
        <w:tc>
          <w:tcPr>
            <w:tcW w:w="2552" w:type="dxa"/>
            <w:shd w:val="clear" w:color="auto" w:fill="auto"/>
            <w:vAlign w:val="center"/>
            <w:hideMark/>
          </w:tcPr>
          <w:p w14:paraId="46BA6C8E"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Maria Mendizabal</w:t>
            </w:r>
          </w:p>
        </w:tc>
        <w:tc>
          <w:tcPr>
            <w:tcW w:w="3969" w:type="dxa"/>
            <w:shd w:val="clear" w:color="auto" w:fill="auto"/>
            <w:noWrap/>
            <w:vAlign w:val="center"/>
            <w:hideMark/>
          </w:tcPr>
          <w:p w14:paraId="78E35A9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Coordenadora</w:t>
            </w:r>
            <w:proofErr w:type="spellEnd"/>
            <w:r w:rsidRPr="002278BE">
              <w:rPr>
                <w:rFonts w:eastAsia="Times New Roman" w:cstheme="minorHAnsi"/>
                <w:sz w:val="16"/>
                <w:szCs w:val="16"/>
                <w:lang w:val="en-GB" w:eastAsia="en-GB"/>
              </w:rPr>
              <w:t xml:space="preserve"> da UADS</w:t>
            </w:r>
          </w:p>
        </w:tc>
        <w:tc>
          <w:tcPr>
            <w:tcW w:w="3118" w:type="dxa"/>
            <w:shd w:val="clear" w:color="auto" w:fill="auto"/>
            <w:vAlign w:val="center"/>
            <w:hideMark/>
          </w:tcPr>
          <w:p w14:paraId="1331A89D" w14:textId="77777777" w:rsidR="006E4F42" w:rsidRPr="002278BE" w:rsidRDefault="00D41CBC" w:rsidP="00BA5396">
            <w:pPr>
              <w:spacing w:after="0"/>
              <w:rPr>
                <w:rFonts w:eastAsia="Times New Roman" w:cstheme="minorHAnsi"/>
                <w:sz w:val="16"/>
                <w:szCs w:val="16"/>
                <w:lang w:val="en-GB" w:eastAsia="en-GB"/>
              </w:rPr>
            </w:pPr>
            <w:hyperlink r:id="rId143" w:history="1">
              <w:r w:rsidR="006E4F42" w:rsidRPr="002278BE">
                <w:rPr>
                  <w:rFonts w:eastAsia="Times New Roman" w:cstheme="minorHAnsi"/>
                  <w:sz w:val="16"/>
                  <w:szCs w:val="16"/>
                  <w:lang w:val="en-GB" w:eastAsia="en-GB"/>
                </w:rPr>
                <w:t xml:space="preserve">maria.mendizabal@undp.org </w:t>
              </w:r>
            </w:hyperlink>
          </w:p>
        </w:tc>
      </w:tr>
      <w:tr w:rsidR="006E4F42" w:rsidRPr="002278BE" w14:paraId="46577868" w14:textId="77777777" w:rsidTr="000D5A71">
        <w:trPr>
          <w:trHeight w:val="20"/>
        </w:trPr>
        <w:tc>
          <w:tcPr>
            <w:tcW w:w="4683" w:type="dxa"/>
            <w:shd w:val="clear" w:color="auto" w:fill="auto"/>
            <w:noWrap/>
            <w:vAlign w:val="center"/>
            <w:hideMark/>
          </w:tcPr>
          <w:p w14:paraId="6CCA77A9"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Programa das NU para o Desenvolvimento</w:t>
            </w:r>
          </w:p>
        </w:tc>
        <w:tc>
          <w:tcPr>
            <w:tcW w:w="2552" w:type="dxa"/>
            <w:shd w:val="clear" w:color="auto" w:fill="auto"/>
            <w:vAlign w:val="center"/>
            <w:hideMark/>
          </w:tcPr>
          <w:p w14:paraId="2E5D908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Cristina Veloso</w:t>
            </w:r>
          </w:p>
        </w:tc>
        <w:tc>
          <w:tcPr>
            <w:tcW w:w="3969" w:type="dxa"/>
            <w:shd w:val="clear" w:color="auto" w:fill="auto"/>
            <w:noWrap/>
            <w:vAlign w:val="center"/>
            <w:hideMark/>
          </w:tcPr>
          <w:p w14:paraId="567F11F7"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Analista</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Programa</w:t>
            </w:r>
            <w:proofErr w:type="spellEnd"/>
          </w:p>
        </w:tc>
        <w:tc>
          <w:tcPr>
            <w:tcW w:w="3118" w:type="dxa"/>
            <w:shd w:val="clear" w:color="auto" w:fill="auto"/>
            <w:vAlign w:val="center"/>
            <w:hideMark/>
          </w:tcPr>
          <w:p w14:paraId="4D8A1BC0" w14:textId="77777777" w:rsidR="006E4F42" w:rsidRPr="002278BE" w:rsidRDefault="00D41CBC" w:rsidP="00BA5396">
            <w:pPr>
              <w:spacing w:after="0"/>
              <w:rPr>
                <w:rFonts w:eastAsia="Times New Roman" w:cstheme="minorHAnsi"/>
                <w:sz w:val="16"/>
                <w:szCs w:val="16"/>
                <w:lang w:val="en-GB" w:eastAsia="en-GB"/>
              </w:rPr>
            </w:pPr>
            <w:hyperlink r:id="rId144" w:history="1">
              <w:r w:rsidR="006E4F42" w:rsidRPr="002278BE">
                <w:rPr>
                  <w:rFonts w:eastAsia="Times New Roman" w:cstheme="minorHAnsi"/>
                  <w:sz w:val="16"/>
                  <w:szCs w:val="16"/>
                  <w:lang w:val="en-GB" w:eastAsia="en-GB"/>
                </w:rPr>
                <w:t xml:space="preserve">cristina.veloso@undp.org </w:t>
              </w:r>
            </w:hyperlink>
          </w:p>
        </w:tc>
      </w:tr>
      <w:tr w:rsidR="006E4F42" w:rsidRPr="002278BE" w14:paraId="5A03854F" w14:textId="77777777" w:rsidTr="000D5A71">
        <w:trPr>
          <w:trHeight w:val="20"/>
        </w:trPr>
        <w:tc>
          <w:tcPr>
            <w:tcW w:w="4683" w:type="dxa"/>
            <w:shd w:val="clear" w:color="auto" w:fill="auto"/>
            <w:noWrap/>
            <w:vAlign w:val="center"/>
            <w:hideMark/>
          </w:tcPr>
          <w:p w14:paraId="24B2F796"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Programa das NU para o Desenvolvimento</w:t>
            </w:r>
          </w:p>
        </w:tc>
        <w:tc>
          <w:tcPr>
            <w:tcW w:w="2552" w:type="dxa"/>
            <w:shd w:val="clear" w:color="auto" w:fill="auto"/>
            <w:vAlign w:val="center"/>
            <w:hideMark/>
          </w:tcPr>
          <w:p w14:paraId="00D10C1D"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Liudmir</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Neto</w:t>
            </w:r>
            <w:proofErr w:type="spellEnd"/>
          </w:p>
        </w:tc>
        <w:tc>
          <w:tcPr>
            <w:tcW w:w="3969" w:type="dxa"/>
            <w:shd w:val="clear" w:color="auto" w:fill="auto"/>
            <w:noWrap/>
            <w:vAlign w:val="center"/>
            <w:hideMark/>
          </w:tcPr>
          <w:p w14:paraId="6ECA671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UADS – </w:t>
            </w:r>
            <w:proofErr w:type="spellStart"/>
            <w:r w:rsidRPr="002278BE">
              <w:rPr>
                <w:rFonts w:eastAsia="Times New Roman" w:cstheme="minorHAnsi"/>
                <w:sz w:val="16"/>
                <w:szCs w:val="16"/>
                <w:lang w:val="en-GB" w:eastAsia="en-GB"/>
              </w:rPr>
              <w:t>Assistente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Financeiro</w:t>
            </w:r>
            <w:proofErr w:type="spellEnd"/>
            <w:r w:rsidRPr="002278BE">
              <w:rPr>
                <w:rFonts w:eastAsia="Times New Roman" w:cstheme="minorHAnsi"/>
                <w:sz w:val="16"/>
                <w:szCs w:val="16"/>
                <w:lang w:val="en-GB" w:eastAsia="en-GB"/>
              </w:rPr>
              <w:t xml:space="preserve"> </w:t>
            </w:r>
          </w:p>
        </w:tc>
        <w:tc>
          <w:tcPr>
            <w:tcW w:w="3118" w:type="dxa"/>
            <w:shd w:val="clear" w:color="auto" w:fill="auto"/>
            <w:vAlign w:val="center"/>
            <w:hideMark/>
          </w:tcPr>
          <w:p w14:paraId="3F7A831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Liudmir.neto@undp.org</w:t>
            </w:r>
          </w:p>
        </w:tc>
      </w:tr>
      <w:tr w:rsidR="006E4F42" w:rsidRPr="002278BE" w14:paraId="133656AC" w14:textId="77777777" w:rsidTr="000D5A71">
        <w:trPr>
          <w:trHeight w:val="20"/>
        </w:trPr>
        <w:tc>
          <w:tcPr>
            <w:tcW w:w="4683" w:type="dxa"/>
            <w:shd w:val="clear" w:color="auto" w:fill="auto"/>
            <w:noWrap/>
            <w:vAlign w:val="center"/>
            <w:hideMark/>
          </w:tcPr>
          <w:p w14:paraId="541E08E1"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Programa das NU para o Desenvolvimento</w:t>
            </w:r>
          </w:p>
        </w:tc>
        <w:tc>
          <w:tcPr>
            <w:tcW w:w="2552" w:type="dxa"/>
            <w:shd w:val="clear" w:color="auto" w:fill="auto"/>
            <w:vAlign w:val="center"/>
            <w:hideMark/>
          </w:tcPr>
          <w:p w14:paraId="1F47902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Edlena Barros</w:t>
            </w:r>
          </w:p>
        </w:tc>
        <w:tc>
          <w:tcPr>
            <w:tcW w:w="3969" w:type="dxa"/>
            <w:shd w:val="clear" w:color="auto" w:fill="auto"/>
            <w:noWrap/>
            <w:vAlign w:val="center"/>
            <w:hideMark/>
          </w:tcPr>
          <w:p w14:paraId="17712D8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UADS - </w:t>
            </w:r>
            <w:proofErr w:type="spellStart"/>
            <w:r w:rsidRPr="002278BE">
              <w:rPr>
                <w:rFonts w:eastAsia="Times New Roman" w:cstheme="minorHAnsi"/>
                <w:sz w:val="16"/>
                <w:szCs w:val="16"/>
                <w:lang w:val="en-GB" w:eastAsia="en-GB"/>
              </w:rPr>
              <w:t>Assistente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Comunicação</w:t>
            </w:r>
            <w:proofErr w:type="spellEnd"/>
            <w:r w:rsidRPr="002278BE">
              <w:rPr>
                <w:rFonts w:eastAsia="Times New Roman" w:cstheme="minorHAnsi"/>
                <w:sz w:val="16"/>
                <w:szCs w:val="16"/>
                <w:lang w:val="en-GB" w:eastAsia="en-GB"/>
              </w:rPr>
              <w:t xml:space="preserve">  </w:t>
            </w:r>
          </w:p>
        </w:tc>
        <w:tc>
          <w:tcPr>
            <w:tcW w:w="3118" w:type="dxa"/>
            <w:shd w:val="clear" w:color="auto" w:fill="auto"/>
            <w:vAlign w:val="center"/>
            <w:hideMark/>
          </w:tcPr>
          <w:p w14:paraId="4F44888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Edlena.barros@undp.org</w:t>
            </w:r>
          </w:p>
        </w:tc>
      </w:tr>
      <w:tr w:rsidR="006E4F42" w:rsidRPr="002278BE" w14:paraId="17B00B8C" w14:textId="77777777" w:rsidTr="000D5A71">
        <w:trPr>
          <w:trHeight w:val="20"/>
        </w:trPr>
        <w:tc>
          <w:tcPr>
            <w:tcW w:w="4683" w:type="dxa"/>
            <w:shd w:val="clear" w:color="auto" w:fill="auto"/>
            <w:noWrap/>
            <w:vAlign w:val="center"/>
            <w:hideMark/>
          </w:tcPr>
          <w:p w14:paraId="26A7BDBB"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Programa das NU para o Desenvolvimento</w:t>
            </w:r>
          </w:p>
        </w:tc>
        <w:tc>
          <w:tcPr>
            <w:tcW w:w="2552" w:type="dxa"/>
            <w:shd w:val="clear" w:color="auto" w:fill="auto"/>
            <w:vAlign w:val="center"/>
            <w:hideMark/>
          </w:tcPr>
          <w:p w14:paraId="0C26801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Gilberto Fernandes </w:t>
            </w:r>
          </w:p>
        </w:tc>
        <w:tc>
          <w:tcPr>
            <w:tcW w:w="3969" w:type="dxa"/>
            <w:shd w:val="clear" w:color="auto" w:fill="auto"/>
            <w:noWrap/>
            <w:vAlign w:val="center"/>
            <w:hideMark/>
          </w:tcPr>
          <w:p w14:paraId="3C0C749B"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UADS - </w:t>
            </w:r>
            <w:proofErr w:type="spellStart"/>
            <w:r w:rsidRPr="002278BE">
              <w:rPr>
                <w:rFonts w:eastAsia="Times New Roman" w:cstheme="minorHAnsi"/>
                <w:sz w:val="16"/>
                <w:szCs w:val="16"/>
                <w:lang w:val="en-GB" w:eastAsia="en-GB"/>
              </w:rPr>
              <w:t>Assistente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Administrativo</w:t>
            </w:r>
            <w:proofErr w:type="spellEnd"/>
            <w:r w:rsidRPr="002278BE">
              <w:rPr>
                <w:rFonts w:eastAsia="Times New Roman" w:cstheme="minorHAnsi"/>
                <w:sz w:val="16"/>
                <w:szCs w:val="16"/>
                <w:lang w:val="en-GB" w:eastAsia="en-GB"/>
              </w:rPr>
              <w:t xml:space="preserve"> </w:t>
            </w:r>
          </w:p>
        </w:tc>
        <w:tc>
          <w:tcPr>
            <w:tcW w:w="3118" w:type="dxa"/>
            <w:shd w:val="clear" w:color="auto" w:fill="auto"/>
            <w:vAlign w:val="center"/>
            <w:hideMark/>
          </w:tcPr>
          <w:p w14:paraId="32663FF3" w14:textId="77777777" w:rsidR="006E4F42" w:rsidRPr="002278BE" w:rsidRDefault="00D41CBC" w:rsidP="00BA5396">
            <w:pPr>
              <w:spacing w:after="0"/>
              <w:rPr>
                <w:rFonts w:eastAsia="Times New Roman" w:cstheme="minorHAnsi"/>
                <w:sz w:val="16"/>
                <w:szCs w:val="16"/>
                <w:lang w:val="en-GB" w:eastAsia="en-GB"/>
              </w:rPr>
            </w:pPr>
            <w:hyperlink r:id="rId145" w:history="1">
              <w:r w:rsidR="006E4F42" w:rsidRPr="002278BE">
                <w:rPr>
                  <w:rFonts w:eastAsia="Times New Roman" w:cstheme="minorHAnsi"/>
                  <w:sz w:val="16"/>
                  <w:szCs w:val="16"/>
                  <w:lang w:val="en-GB" w:eastAsia="en-GB"/>
                </w:rPr>
                <w:t xml:space="preserve">gilislandcores@hotmail.com </w:t>
              </w:r>
            </w:hyperlink>
          </w:p>
        </w:tc>
      </w:tr>
      <w:tr w:rsidR="006E4F42" w:rsidRPr="002278BE" w14:paraId="68910155" w14:textId="77777777" w:rsidTr="000D5A71">
        <w:trPr>
          <w:trHeight w:val="20"/>
        </w:trPr>
        <w:tc>
          <w:tcPr>
            <w:tcW w:w="4683" w:type="dxa"/>
            <w:shd w:val="clear" w:color="auto" w:fill="auto"/>
            <w:noWrap/>
            <w:vAlign w:val="center"/>
            <w:hideMark/>
          </w:tcPr>
          <w:p w14:paraId="57B7AB29"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Programa das NU para o Desenvolvimento</w:t>
            </w:r>
          </w:p>
        </w:tc>
        <w:tc>
          <w:tcPr>
            <w:tcW w:w="2552" w:type="dxa"/>
            <w:shd w:val="clear" w:color="auto" w:fill="auto"/>
            <w:noWrap/>
            <w:vAlign w:val="center"/>
            <w:hideMark/>
          </w:tcPr>
          <w:p w14:paraId="3C2E31A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Aderito Santana</w:t>
            </w:r>
          </w:p>
        </w:tc>
        <w:tc>
          <w:tcPr>
            <w:tcW w:w="3969" w:type="dxa"/>
            <w:shd w:val="clear" w:color="auto" w:fill="auto"/>
            <w:noWrap/>
            <w:vAlign w:val="center"/>
            <w:hideMark/>
          </w:tcPr>
          <w:p w14:paraId="53342491"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ARR </w:t>
            </w:r>
          </w:p>
        </w:tc>
        <w:tc>
          <w:tcPr>
            <w:tcW w:w="3118" w:type="dxa"/>
            <w:shd w:val="clear" w:color="auto" w:fill="auto"/>
            <w:noWrap/>
            <w:vAlign w:val="center"/>
            <w:hideMark/>
          </w:tcPr>
          <w:p w14:paraId="498E063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aderito.santana@undp.org</w:t>
            </w:r>
          </w:p>
        </w:tc>
      </w:tr>
      <w:tr w:rsidR="006E4F42" w:rsidRPr="002278BE" w14:paraId="18C44C74" w14:textId="77777777" w:rsidTr="000D5A71">
        <w:trPr>
          <w:trHeight w:val="20"/>
        </w:trPr>
        <w:tc>
          <w:tcPr>
            <w:tcW w:w="4683" w:type="dxa"/>
            <w:shd w:val="clear" w:color="auto" w:fill="auto"/>
            <w:vAlign w:val="center"/>
            <w:hideMark/>
          </w:tcPr>
          <w:p w14:paraId="1DED112B"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Programa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Tatô</w:t>
            </w:r>
            <w:proofErr w:type="spellEnd"/>
          </w:p>
        </w:tc>
        <w:tc>
          <w:tcPr>
            <w:tcW w:w="2552" w:type="dxa"/>
            <w:shd w:val="clear" w:color="auto" w:fill="auto"/>
            <w:noWrap/>
            <w:vAlign w:val="center"/>
            <w:hideMark/>
          </w:tcPr>
          <w:p w14:paraId="2AB858B1"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Betânia</w:t>
            </w:r>
            <w:proofErr w:type="spellEnd"/>
            <w:r w:rsidRPr="002278BE">
              <w:rPr>
                <w:rFonts w:eastAsia="Times New Roman" w:cstheme="minorHAnsi"/>
                <w:sz w:val="16"/>
                <w:szCs w:val="16"/>
                <w:lang w:val="en-GB" w:eastAsia="en-GB"/>
              </w:rPr>
              <w:t xml:space="preserve"> Ferreira </w:t>
            </w:r>
            <w:proofErr w:type="spellStart"/>
            <w:r w:rsidRPr="002278BE">
              <w:rPr>
                <w:rFonts w:eastAsia="Times New Roman" w:cstheme="minorHAnsi"/>
                <w:sz w:val="16"/>
                <w:szCs w:val="16"/>
                <w:lang w:val="en-GB" w:eastAsia="en-GB"/>
              </w:rPr>
              <w:t>Airaud</w:t>
            </w:r>
            <w:proofErr w:type="spellEnd"/>
          </w:p>
        </w:tc>
        <w:tc>
          <w:tcPr>
            <w:tcW w:w="3969" w:type="dxa"/>
            <w:shd w:val="clear" w:color="auto" w:fill="auto"/>
            <w:noWrap/>
            <w:vAlign w:val="center"/>
            <w:hideMark/>
          </w:tcPr>
          <w:p w14:paraId="7D2F4F5F"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Diretora</w:t>
            </w:r>
          </w:p>
        </w:tc>
        <w:tc>
          <w:tcPr>
            <w:tcW w:w="3118" w:type="dxa"/>
            <w:shd w:val="clear" w:color="auto" w:fill="auto"/>
            <w:noWrap/>
            <w:vAlign w:val="center"/>
            <w:hideMark/>
          </w:tcPr>
          <w:p w14:paraId="24C0F002" w14:textId="77777777" w:rsidR="006E4F42" w:rsidRPr="002278BE" w:rsidRDefault="00D41CBC" w:rsidP="00BA5396">
            <w:pPr>
              <w:spacing w:after="0"/>
              <w:rPr>
                <w:rFonts w:eastAsia="Times New Roman" w:cstheme="minorHAnsi"/>
                <w:sz w:val="16"/>
                <w:szCs w:val="16"/>
                <w:lang w:val="en-GB" w:eastAsia="en-GB"/>
              </w:rPr>
            </w:pPr>
            <w:hyperlink r:id="rId146" w:history="1">
              <w:r w:rsidR="006E4F42" w:rsidRPr="002278BE">
                <w:rPr>
                  <w:rFonts w:eastAsia="Times New Roman" w:cstheme="minorHAnsi"/>
                  <w:sz w:val="16"/>
                  <w:szCs w:val="16"/>
                  <w:lang w:val="en-GB" w:eastAsia="en-GB"/>
                </w:rPr>
                <w:t>ferreirabetania@gmail.com</w:t>
              </w:r>
            </w:hyperlink>
          </w:p>
        </w:tc>
      </w:tr>
      <w:tr w:rsidR="006E4F42" w:rsidRPr="002278BE" w14:paraId="28FF6172" w14:textId="77777777" w:rsidTr="000D5A71">
        <w:trPr>
          <w:trHeight w:val="20"/>
        </w:trPr>
        <w:tc>
          <w:tcPr>
            <w:tcW w:w="4683" w:type="dxa"/>
            <w:shd w:val="clear" w:color="auto" w:fill="auto"/>
            <w:noWrap/>
            <w:vAlign w:val="center"/>
            <w:hideMark/>
          </w:tcPr>
          <w:p w14:paraId="3DB5BBCF"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Programa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Tatô</w:t>
            </w:r>
            <w:proofErr w:type="spellEnd"/>
          </w:p>
        </w:tc>
        <w:tc>
          <w:tcPr>
            <w:tcW w:w="2552" w:type="dxa"/>
            <w:shd w:val="clear" w:color="auto" w:fill="auto"/>
            <w:vAlign w:val="center"/>
            <w:hideMark/>
          </w:tcPr>
          <w:p w14:paraId="7FF2BA7A"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Sara Vieira</w:t>
            </w:r>
          </w:p>
        </w:tc>
        <w:tc>
          <w:tcPr>
            <w:tcW w:w="3969" w:type="dxa"/>
            <w:shd w:val="clear" w:color="auto" w:fill="auto"/>
            <w:noWrap/>
            <w:vAlign w:val="center"/>
            <w:hideMark/>
          </w:tcPr>
          <w:p w14:paraId="1DE8E91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Coordenadora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técnica</w:t>
            </w:r>
            <w:proofErr w:type="spellEnd"/>
          </w:p>
        </w:tc>
        <w:tc>
          <w:tcPr>
            <w:tcW w:w="3118" w:type="dxa"/>
            <w:shd w:val="clear" w:color="auto" w:fill="auto"/>
            <w:vAlign w:val="center"/>
            <w:hideMark/>
          </w:tcPr>
          <w:p w14:paraId="74562CBE"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saralexvieira@gmail.com</w:t>
            </w:r>
          </w:p>
        </w:tc>
      </w:tr>
      <w:tr w:rsidR="006E4F42" w:rsidRPr="002278BE" w14:paraId="246D1EEF" w14:textId="77777777" w:rsidTr="000D5A71">
        <w:trPr>
          <w:trHeight w:val="20"/>
        </w:trPr>
        <w:tc>
          <w:tcPr>
            <w:tcW w:w="4683" w:type="dxa"/>
            <w:shd w:val="clear" w:color="auto" w:fill="auto"/>
            <w:noWrap/>
            <w:vAlign w:val="center"/>
            <w:hideMark/>
          </w:tcPr>
          <w:p w14:paraId="684A25F5"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Programa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Tatô</w:t>
            </w:r>
            <w:proofErr w:type="spellEnd"/>
          </w:p>
        </w:tc>
        <w:tc>
          <w:tcPr>
            <w:tcW w:w="2552" w:type="dxa"/>
            <w:shd w:val="clear" w:color="auto" w:fill="auto"/>
            <w:noWrap/>
            <w:vAlign w:val="center"/>
            <w:hideMark/>
          </w:tcPr>
          <w:p w14:paraId="7F9F162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Frederic Airaud</w:t>
            </w:r>
          </w:p>
        </w:tc>
        <w:tc>
          <w:tcPr>
            <w:tcW w:w="3969" w:type="dxa"/>
            <w:shd w:val="clear" w:color="auto" w:fill="auto"/>
            <w:noWrap/>
            <w:vAlign w:val="center"/>
            <w:hideMark/>
          </w:tcPr>
          <w:p w14:paraId="15218A1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Assessor Técnico / Consultor</w:t>
            </w:r>
          </w:p>
        </w:tc>
        <w:tc>
          <w:tcPr>
            <w:tcW w:w="3118" w:type="dxa"/>
            <w:shd w:val="clear" w:color="auto" w:fill="auto"/>
            <w:noWrap/>
            <w:vAlign w:val="center"/>
            <w:hideMark/>
          </w:tcPr>
          <w:p w14:paraId="308CCBA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airaudfrederic@gmail.com</w:t>
            </w:r>
          </w:p>
        </w:tc>
      </w:tr>
      <w:tr w:rsidR="006E4F42" w:rsidRPr="002278BE" w14:paraId="3B93330B" w14:textId="77777777" w:rsidTr="000D5A71">
        <w:trPr>
          <w:trHeight w:val="20"/>
        </w:trPr>
        <w:tc>
          <w:tcPr>
            <w:tcW w:w="4683" w:type="dxa"/>
            <w:shd w:val="clear" w:color="auto" w:fill="auto"/>
            <w:noWrap/>
            <w:vAlign w:val="center"/>
            <w:hideMark/>
          </w:tcPr>
          <w:p w14:paraId="09486DD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Projeto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Adaptação</w:t>
            </w:r>
            <w:proofErr w:type="spellEnd"/>
          </w:p>
        </w:tc>
        <w:tc>
          <w:tcPr>
            <w:tcW w:w="2552" w:type="dxa"/>
            <w:shd w:val="clear" w:color="auto" w:fill="auto"/>
            <w:vAlign w:val="center"/>
            <w:hideMark/>
          </w:tcPr>
          <w:p w14:paraId="3AA9F791"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Dinasalda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Ceita</w:t>
            </w:r>
            <w:proofErr w:type="spellEnd"/>
          </w:p>
        </w:tc>
        <w:tc>
          <w:tcPr>
            <w:tcW w:w="3969" w:type="dxa"/>
            <w:shd w:val="clear" w:color="auto" w:fill="auto"/>
            <w:noWrap/>
            <w:vAlign w:val="center"/>
            <w:hideMark/>
          </w:tcPr>
          <w:p w14:paraId="258B4D3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Coordenadora</w:t>
            </w:r>
            <w:proofErr w:type="spellEnd"/>
          </w:p>
        </w:tc>
        <w:tc>
          <w:tcPr>
            <w:tcW w:w="3118" w:type="dxa"/>
            <w:shd w:val="clear" w:color="auto" w:fill="auto"/>
            <w:vAlign w:val="center"/>
            <w:hideMark/>
          </w:tcPr>
          <w:p w14:paraId="36DF9CE8" w14:textId="77777777" w:rsidR="006E4F42" w:rsidRPr="002278BE" w:rsidRDefault="00D41CBC" w:rsidP="00BA5396">
            <w:pPr>
              <w:spacing w:after="0"/>
              <w:rPr>
                <w:rFonts w:eastAsia="Times New Roman" w:cstheme="minorHAnsi"/>
                <w:sz w:val="16"/>
                <w:szCs w:val="16"/>
                <w:lang w:val="en-GB" w:eastAsia="en-GB"/>
              </w:rPr>
            </w:pPr>
            <w:hyperlink r:id="rId147" w:history="1">
              <w:r w:rsidR="006E4F42" w:rsidRPr="002278BE">
                <w:rPr>
                  <w:rFonts w:eastAsia="Times New Roman" w:cstheme="minorHAnsi"/>
                  <w:sz w:val="16"/>
                  <w:szCs w:val="16"/>
                  <w:lang w:val="en-GB" w:eastAsia="en-GB"/>
                </w:rPr>
                <w:t xml:space="preserve">dinaceita@gmail.com </w:t>
              </w:r>
            </w:hyperlink>
          </w:p>
        </w:tc>
      </w:tr>
      <w:tr w:rsidR="006E4F42" w:rsidRPr="002278BE" w14:paraId="4A9245B3" w14:textId="77777777" w:rsidTr="000D5A71">
        <w:trPr>
          <w:trHeight w:val="20"/>
        </w:trPr>
        <w:tc>
          <w:tcPr>
            <w:tcW w:w="4683" w:type="dxa"/>
            <w:shd w:val="clear" w:color="auto" w:fill="auto"/>
            <w:noWrap/>
            <w:vAlign w:val="center"/>
            <w:hideMark/>
          </w:tcPr>
          <w:p w14:paraId="191A00C5"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Projeto de Apoio à Pequena Agricultura Comercial / PAPAC</w:t>
            </w:r>
          </w:p>
        </w:tc>
        <w:tc>
          <w:tcPr>
            <w:tcW w:w="2552" w:type="dxa"/>
            <w:shd w:val="clear" w:color="auto" w:fill="auto"/>
            <w:noWrap/>
            <w:vAlign w:val="center"/>
            <w:hideMark/>
          </w:tcPr>
          <w:p w14:paraId="159C3BE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Hadrien</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Abdelli</w:t>
            </w:r>
            <w:proofErr w:type="spellEnd"/>
          </w:p>
        </w:tc>
        <w:tc>
          <w:tcPr>
            <w:tcW w:w="3969" w:type="dxa"/>
            <w:shd w:val="clear" w:color="auto" w:fill="auto"/>
            <w:noWrap/>
            <w:vAlign w:val="center"/>
            <w:hideMark/>
          </w:tcPr>
          <w:p w14:paraId="25B267C1"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Assessor Técnico (AFD)</w:t>
            </w:r>
          </w:p>
        </w:tc>
        <w:tc>
          <w:tcPr>
            <w:tcW w:w="3118" w:type="dxa"/>
            <w:shd w:val="clear" w:color="auto" w:fill="auto"/>
            <w:noWrap/>
            <w:vAlign w:val="center"/>
            <w:hideMark/>
          </w:tcPr>
          <w:p w14:paraId="542FD885" w14:textId="77777777" w:rsidR="006E4F42" w:rsidRPr="002278BE" w:rsidRDefault="00D41CBC" w:rsidP="00BA5396">
            <w:pPr>
              <w:spacing w:after="0"/>
              <w:rPr>
                <w:rFonts w:eastAsia="Times New Roman" w:cstheme="minorHAnsi"/>
                <w:sz w:val="16"/>
                <w:szCs w:val="16"/>
                <w:lang w:val="en-GB" w:eastAsia="en-GB"/>
              </w:rPr>
            </w:pPr>
            <w:hyperlink r:id="rId148" w:history="1">
              <w:r w:rsidR="006E4F42" w:rsidRPr="002278BE">
                <w:rPr>
                  <w:rFonts w:eastAsia="Times New Roman" w:cstheme="minorHAnsi"/>
                  <w:sz w:val="16"/>
                  <w:szCs w:val="16"/>
                  <w:lang w:val="en-GB" w:eastAsia="en-GB"/>
                </w:rPr>
                <w:t>hadrien.abdelli@hotmail.fr</w:t>
              </w:r>
            </w:hyperlink>
          </w:p>
        </w:tc>
      </w:tr>
      <w:tr w:rsidR="006E4F42" w:rsidRPr="002278BE" w14:paraId="11035796" w14:textId="77777777" w:rsidTr="000D5A71">
        <w:trPr>
          <w:trHeight w:val="20"/>
        </w:trPr>
        <w:tc>
          <w:tcPr>
            <w:tcW w:w="4683" w:type="dxa"/>
            <w:shd w:val="clear" w:color="auto" w:fill="auto"/>
            <w:noWrap/>
            <w:vAlign w:val="center"/>
            <w:hideMark/>
          </w:tcPr>
          <w:p w14:paraId="6888C6A1"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Projeto de Apoio à Pequena Agricultura Comercial / PAPAC</w:t>
            </w:r>
          </w:p>
        </w:tc>
        <w:tc>
          <w:tcPr>
            <w:tcW w:w="2552" w:type="dxa"/>
            <w:shd w:val="clear" w:color="auto" w:fill="auto"/>
            <w:noWrap/>
            <w:vAlign w:val="center"/>
            <w:hideMark/>
          </w:tcPr>
          <w:p w14:paraId="62391030"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Carminda Viegas</w:t>
            </w:r>
          </w:p>
        </w:tc>
        <w:tc>
          <w:tcPr>
            <w:tcW w:w="3969" w:type="dxa"/>
            <w:shd w:val="clear" w:color="auto" w:fill="auto"/>
            <w:noWrap/>
            <w:vAlign w:val="center"/>
            <w:hideMark/>
          </w:tcPr>
          <w:p w14:paraId="422EEB63"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Diretora</w:t>
            </w:r>
          </w:p>
        </w:tc>
        <w:tc>
          <w:tcPr>
            <w:tcW w:w="3118" w:type="dxa"/>
            <w:shd w:val="clear" w:color="auto" w:fill="auto"/>
            <w:noWrap/>
            <w:vAlign w:val="center"/>
            <w:hideMark/>
          </w:tcPr>
          <w:p w14:paraId="7E9E111C" w14:textId="77777777" w:rsidR="006E4F42" w:rsidRPr="002278BE" w:rsidRDefault="00D41CBC" w:rsidP="00BA5396">
            <w:pPr>
              <w:spacing w:after="0"/>
              <w:rPr>
                <w:rFonts w:eastAsia="Times New Roman" w:cstheme="minorHAnsi"/>
                <w:sz w:val="16"/>
                <w:szCs w:val="16"/>
                <w:lang w:val="en-GB" w:eastAsia="en-GB"/>
              </w:rPr>
            </w:pPr>
            <w:hyperlink r:id="rId149" w:history="1">
              <w:r w:rsidR="006E4F42" w:rsidRPr="002278BE">
                <w:rPr>
                  <w:rFonts w:eastAsia="Times New Roman" w:cstheme="minorHAnsi"/>
                  <w:sz w:val="16"/>
                  <w:szCs w:val="16"/>
                  <w:lang w:val="en-GB" w:eastAsia="en-GB"/>
                </w:rPr>
                <w:t>carmindaviegas642@hotmail.com</w:t>
              </w:r>
            </w:hyperlink>
          </w:p>
        </w:tc>
      </w:tr>
      <w:tr w:rsidR="006E4F42" w:rsidRPr="002278BE" w14:paraId="55C400D1" w14:textId="77777777" w:rsidTr="000D5A71">
        <w:trPr>
          <w:trHeight w:val="20"/>
        </w:trPr>
        <w:tc>
          <w:tcPr>
            <w:tcW w:w="4683" w:type="dxa"/>
            <w:shd w:val="clear" w:color="auto" w:fill="auto"/>
            <w:noWrap/>
            <w:vAlign w:val="center"/>
            <w:hideMark/>
          </w:tcPr>
          <w:p w14:paraId="4843C51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Projeto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Energia</w:t>
            </w:r>
            <w:proofErr w:type="spellEnd"/>
            <w:r w:rsidRPr="002278BE">
              <w:rPr>
                <w:rFonts w:eastAsia="Times New Roman" w:cstheme="minorHAnsi"/>
                <w:sz w:val="16"/>
                <w:szCs w:val="16"/>
                <w:lang w:val="en-GB" w:eastAsia="en-GB"/>
              </w:rPr>
              <w:t xml:space="preserve"> </w:t>
            </w:r>
          </w:p>
        </w:tc>
        <w:tc>
          <w:tcPr>
            <w:tcW w:w="2552" w:type="dxa"/>
            <w:shd w:val="clear" w:color="auto" w:fill="auto"/>
            <w:vAlign w:val="center"/>
            <w:hideMark/>
          </w:tcPr>
          <w:p w14:paraId="6AEC2A7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Belizardo Neto </w:t>
            </w:r>
          </w:p>
        </w:tc>
        <w:tc>
          <w:tcPr>
            <w:tcW w:w="3969" w:type="dxa"/>
            <w:shd w:val="clear" w:color="auto" w:fill="auto"/>
            <w:noWrap/>
            <w:vAlign w:val="center"/>
            <w:hideMark/>
          </w:tcPr>
          <w:p w14:paraId="0126ED4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Coordenador</w:t>
            </w:r>
            <w:proofErr w:type="spellEnd"/>
          </w:p>
        </w:tc>
        <w:tc>
          <w:tcPr>
            <w:tcW w:w="3118" w:type="dxa"/>
            <w:shd w:val="clear" w:color="auto" w:fill="auto"/>
            <w:vAlign w:val="center"/>
            <w:hideMark/>
          </w:tcPr>
          <w:p w14:paraId="67DE49D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Belyneto28@gmail.com</w:t>
            </w:r>
          </w:p>
        </w:tc>
      </w:tr>
      <w:tr w:rsidR="006E4F42" w:rsidRPr="002278BE" w14:paraId="13D40034" w14:textId="77777777" w:rsidTr="000D5A71">
        <w:trPr>
          <w:trHeight w:val="20"/>
        </w:trPr>
        <w:tc>
          <w:tcPr>
            <w:tcW w:w="4683" w:type="dxa"/>
            <w:shd w:val="clear" w:color="auto" w:fill="auto"/>
            <w:vAlign w:val="center"/>
            <w:hideMark/>
          </w:tcPr>
          <w:p w14:paraId="5B603CD9"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Projeto</w:t>
            </w:r>
            <w:proofErr w:type="spellEnd"/>
            <w:r w:rsidRPr="002278BE">
              <w:rPr>
                <w:rFonts w:eastAsia="Times New Roman" w:cstheme="minorHAnsi"/>
                <w:sz w:val="16"/>
                <w:szCs w:val="16"/>
                <w:lang w:val="en-GB" w:eastAsia="en-GB"/>
              </w:rPr>
              <w:t xml:space="preserve"> WACA</w:t>
            </w:r>
          </w:p>
        </w:tc>
        <w:tc>
          <w:tcPr>
            <w:tcW w:w="2552" w:type="dxa"/>
            <w:shd w:val="clear" w:color="auto" w:fill="auto"/>
            <w:noWrap/>
            <w:vAlign w:val="center"/>
            <w:hideMark/>
          </w:tcPr>
          <w:p w14:paraId="160B326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Arlindo</w:t>
            </w:r>
            <w:proofErr w:type="spellEnd"/>
            <w:r w:rsidRPr="002278BE">
              <w:rPr>
                <w:rFonts w:eastAsia="Times New Roman" w:cstheme="minorHAnsi"/>
                <w:sz w:val="16"/>
                <w:szCs w:val="16"/>
                <w:lang w:val="en-GB" w:eastAsia="en-GB"/>
              </w:rPr>
              <w:t xml:space="preserve"> Carvalho</w:t>
            </w:r>
          </w:p>
        </w:tc>
        <w:tc>
          <w:tcPr>
            <w:tcW w:w="3969" w:type="dxa"/>
            <w:shd w:val="clear" w:color="auto" w:fill="auto"/>
            <w:noWrap/>
            <w:vAlign w:val="center"/>
            <w:hideMark/>
          </w:tcPr>
          <w:p w14:paraId="4698ECD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Gestor</w:t>
            </w:r>
          </w:p>
        </w:tc>
        <w:tc>
          <w:tcPr>
            <w:tcW w:w="3118" w:type="dxa"/>
            <w:shd w:val="clear" w:color="auto" w:fill="auto"/>
            <w:noWrap/>
            <w:vAlign w:val="center"/>
            <w:hideMark/>
          </w:tcPr>
          <w:p w14:paraId="0D33B5D9" w14:textId="77777777" w:rsidR="006E4F42" w:rsidRPr="002278BE" w:rsidRDefault="00D41CBC" w:rsidP="00BA5396">
            <w:pPr>
              <w:spacing w:after="0"/>
              <w:rPr>
                <w:rFonts w:eastAsia="Times New Roman" w:cstheme="minorHAnsi"/>
                <w:sz w:val="16"/>
                <w:szCs w:val="16"/>
                <w:lang w:val="en-GB" w:eastAsia="en-GB"/>
              </w:rPr>
            </w:pPr>
            <w:hyperlink r:id="rId150" w:history="1">
              <w:r w:rsidR="006E4F42" w:rsidRPr="002278BE">
                <w:rPr>
                  <w:rFonts w:eastAsia="Times New Roman" w:cstheme="minorHAnsi"/>
                  <w:sz w:val="16"/>
                  <w:szCs w:val="16"/>
                  <w:lang w:val="en-GB" w:eastAsia="en-GB"/>
                </w:rPr>
                <w:t>arlindode.carvalho54@gmail.com</w:t>
              </w:r>
            </w:hyperlink>
          </w:p>
        </w:tc>
      </w:tr>
      <w:tr w:rsidR="006E4F42" w:rsidRPr="002278BE" w14:paraId="0B969F2D" w14:textId="77777777" w:rsidTr="000D5A71">
        <w:trPr>
          <w:trHeight w:val="20"/>
        </w:trPr>
        <w:tc>
          <w:tcPr>
            <w:tcW w:w="4683" w:type="dxa"/>
            <w:shd w:val="clear" w:color="auto" w:fill="auto"/>
            <w:noWrap/>
            <w:vAlign w:val="center"/>
            <w:hideMark/>
          </w:tcPr>
          <w:p w14:paraId="47189179"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comunidade</w:t>
            </w:r>
            <w:proofErr w:type="spellEnd"/>
            <w:r w:rsidRPr="002278BE">
              <w:rPr>
                <w:rFonts w:eastAsia="Times New Roman" w:cstheme="minorHAnsi"/>
                <w:sz w:val="16"/>
                <w:szCs w:val="16"/>
                <w:lang w:val="en-GB" w:eastAsia="en-GB"/>
              </w:rPr>
              <w:t xml:space="preserve"> - Príncipe</w:t>
            </w:r>
          </w:p>
        </w:tc>
        <w:tc>
          <w:tcPr>
            <w:tcW w:w="2552" w:type="dxa"/>
            <w:shd w:val="clear" w:color="auto" w:fill="auto"/>
            <w:noWrap/>
            <w:vAlign w:val="center"/>
            <w:hideMark/>
          </w:tcPr>
          <w:p w14:paraId="1491ACD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Nicleise</w:t>
            </w:r>
            <w:proofErr w:type="spellEnd"/>
            <w:r w:rsidRPr="002278BE">
              <w:rPr>
                <w:rFonts w:eastAsia="Times New Roman" w:cstheme="minorHAnsi"/>
                <w:sz w:val="16"/>
                <w:szCs w:val="16"/>
                <w:lang w:val="en-GB" w:eastAsia="en-GB"/>
              </w:rPr>
              <w:t xml:space="preserve"> de Sousa Gouveia</w:t>
            </w:r>
          </w:p>
        </w:tc>
        <w:tc>
          <w:tcPr>
            <w:tcW w:w="3969" w:type="dxa"/>
            <w:shd w:val="clear" w:color="auto" w:fill="auto"/>
            <w:noWrap/>
            <w:vAlign w:val="center"/>
            <w:hideMark/>
          </w:tcPr>
          <w:p w14:paraId="33A0A4C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Professor</w:t>
            </w:r>
          </w:p>
        </w:tc>
        <w:tc>
          <w:tcPr>
            <w:tcW w:w="3118" w:type="dxa"/>
            <w:shd w:val="clear" w:color="auto" w:fill="auto"/>
            <w:noWrap/>
            <w:vAlign w:val="center"/>
            <w:hideMark/>
          </w:tcPr>
          <w:p w14:paraId="6B21D288"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29F633C0" w14:textId="77777777" w:rsidTr="000D5A71">
        <w:trPr>
          <w:trHeight w:val="20"/>
        </w:trPr>
        <w:tc>
          <w:tcPr>
            <w:tcW w:w="4683" w:type="dxa"/>
            <w:shd w:val="clear" w:color="auto" w:fill="auto"/>
            <w:noWrap/>
            <w:vAlign w:val="center"/>
            <w:hideMark/>
          </w:tcPr>
          <w:p w14:paraId="2C6526E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comunidade</w:t>
            </w:r>
            <w:proofErr w:type="spellEnd"/>
            <w:r w:rsidRPr="002278BE">
              <w:rPr>
                <w:rFonts w:eastAsia="Times New Roman" w:cstheme="minorHAnsi"/>
                <w:sz w:val="16"/>
                <w:szCs w:val="16"/>
                <w:lang w:val="en-GB" w:eastAsia="en-GB"/>
              </w:rPr>
              <w:t xml:space="preserve"> - Príncipe</w:t>
            </w:r>
          </w:p>
        </w:tc>
        <w:tc>
          <w:tcPr>
            <w:tcW w:w="2552" w:type="dxa"/>
            <w:shd w:val="clear" w:color="auto" w:fill="auto"/>
            <w:noWrap/>
            <w:vAlign w:val="center"/>
            <w:hideMark/>
          </w:tcPr>
          <w:p w14:paraId="3F91AC61"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Francisca Afonso</w:t>
            </w:r>
          </w:p>
        </w:tc>
        <w:tc>
          <w:tcPr>
            <w:tcW w:w="3969" w:type="dxa"/>
            <w:shd w:val="clear" w:color="auto" w:fill="auto"/>
            <w:noWrap/>
            <w:vAlign w:val="center"/>
            <w:hideMark/>
          </w:tcPr>
          <w:p w14:paraId="528EDDE1"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Carvoeira</w:t>
            </w:r>
            <w:proofErr w:type="spellEnd"/>
          </w:p>
        </w:tc>
        <w:tc>
          <w:tcPr>
            <w:tcW w:w="3118" w:type="dxa"/>
            <w:shd w:val="clear" w:color="auto" w:fill="auto"/>
            <w:noWrap/>
            <w:vAlign w:val="center"/>
            <w:hideMark/>
          </w:tcPr>
          <w:p w14:paraId="1238D95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6D7459D5" w14:textId="77777777" w:rsidTr="000D5A71">
        <w:trPr>
          <w:trHeight w:val="20"/>
        </w:trPr>
        <w:tc>
          <w:tcPr>
            <w:tcW w:w="4683" w:type="dxa"/>
            <w:shd w:val="clear" w:color="auto" w:fill="auto"/>
            <w:noWrap/>
            <w:vAlign w:val="center"/>
            <w:hideMark/>
          </w:tcPr>
          <w:p w14:paraId="652C041F"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comunidade</w:t>
            </w:r>
            <w:proofErr w:type="spellEnd"/>
            <w:r w:rsidRPr="002278BE">
              <w:rPr>
                <w:rFonts w:eastAsia="Times New Roman" w:cstheme="minorHAnsi"/>
                <w:sz w:val="16"/>
                <w:szCs w:val="16"/>
                <w:lang w:val="en-GB" w:eastAsia="en-GB"/>
              </w:rPr>
              <w:t xml:space="preserve"> - Príncipe</w:t>
            </w:r>
          </w:p>
        </w:tc>
        <w:tc>
          <w:tcPr>
            <w:tcW w:w="2552" w:type="dxa"/>
            <w:shd w:val="clear" w:color="auto" w:fill="auto"/>
            <w:noWrap/>
            <w:vAlign w:val="center"/>
            <w:hideMark/>
          </w:tcPr>
          <w:p w14:paraId="64A6FC0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Felisberto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Vaz</w:t>
            </w:r>
            <w:proofErr w:type="spellEnd"/>
            <w:r w:rsidRPr="002278BE">
              <w:rPr>
                <w:rFonts w:eastAsia="Times New Roman" w:cstheme="minorHAnsi"/>
                <w:sz w:val="16"/>
                <w:szCs w:val="16"/>
                <w:lang w:val="en-GB" w:eastAsia="en-GB"/>
              </w:rPr>
              <w:t xml:space="preserve"> Almeida</w:t>
            </w:r>
          </w:p>
        </w:tc>
        <w:tc>
          <w:tcPr>
            <w:tcW w:w="3969" w:type="dxa"/>
            <w:shd w:val="clear" w:color="auto" w:fill="auto"/>
            <w:noWrap/>
            <w:vAlign w:val="center"/>
            <w:hideMark/>
          </w:tcPr>
          <w:p w14:paraId="751F0EB9"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Carvoeiro</w:t>
            </w:r>
            <w:proofErr w:type="spellEnd"/>
          </w:p>
        </w:tc>
        <w:tc>
          <w:tcPr>
            <w:tcW w:w="3118" w:type="dxa"/>
            <w:shd w:val="clear" w:color="auto" w:fill="auto"/>
            <w:noWrap/>
            <w:vAlign w:val="center"/>
            <w:hideMark/>
          </w:tcPr>
          <w:p w14:paraId="5A43933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4ACDE59A" w14:textId="77777777" w:rsidTr="000D5A71">
        <w:trPr>
          <w:trHeight w:val="20"/>
        </w:trPr>
        <w:tc>
          <w:tcPr>
            <w:tcW w:w="4683" w:type="dxa"/>
            <w:shd w:val="clear" w:color="auto" w:fill="auto"/>
            <w:noWrap/>
            <w:vAlign w:val="center"/>
            <w:hideMark/>
          </w:tcPr>
          <w:p w14:paraId="23A735F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comunidade</w:t>
            </w:r>
            <w:proofErr w:type="spellEnd"/>
            <w:r w:rsidRPr="002278BE">
              <w:rPr>
                <w:rFonts w:eastAsia="Times New Roman" w:cstheme="minorHAnsi"/>
                <w:sz w:val="16"/>
                <w:szCs w:val="16"/>
                <w:lang w:val="en-GB" w:eastAsia="en-GB"/>
              </w:rPr>
              <w:t xml:space="preserve"> - Príncipe</w:t>
            </w:r>
          </w:p>
        </w:tc>
        <w:tc>
          <w:tcPr>
            <w:tcW w:w="2552" w:type="dxa"/>
            <w:shd w:val="clear" w:color="auto" w:fill="auto"/>
            <w:noWrap/>
            <w:vAlign w:val="center"/>
            <w:hideMark/>
          </w:tcPr>
          <w:p w14:paraId="60CD383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Antonio Pereira</w:t>
            </w:r>
          </w:p>
        </w:tc>
        <w:tc>
          <w:tcPr>
            <w:tcW w:w="3969" w:type="dxa"/>
            <w:shd w:val="clear" w:color="auto" w:fill="auto"/>
            <w:noWrap/>
            <w:vAlign w:val="center"/>
            <w:hideMark/>
          </w:tcPr>
          <w:p w14:paraId="3BF3664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Carvoeiro</w:t>
            </w:r>
            <w:proofErr w:type="spellEnd"/>
          </w:p>
        </w:tc>
        <w:tc>
          <w:tcPr>
            <w:tcW w:w="3118" w:type="dxa"/>
            <w:shd w:val="clear" w:color="auto" w:fill="auto"/>
            <w:noWrap/>
            <w:vAlign w:val="center"/>
            <w:hideMark/>
          </w:tcPr>
          <w:p w14:paraId="3210D52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064FA5D8" w14:textId="77777777" w:rsidTr="000D5A71">
        <w:trPr>
          <w:trHeight w:val="20"/>
        </w:trPr>
        <w:tc>
          <w:tcPr>
            <w:tcW w:w="4683" w:type="dxa"/>
            <w:shd w:val="clear" w:color="auto" w:fill="auto"/>
            <w:noWrap/>
            <w:vAlign w:val="center"/>
            <w:hideMark/>
          </w:tcPr>
          <w:p w14:paraId="57EE13C5" w14:textId="44A214C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comunidade</w:t>
            </w:r>
            <w:proofErr w:type="spellEnd"/>
            <w:r w:rsidRPr="002278BE">
              <w:rPr>
                <w:rFonts w:eastAsia="Times New Roman" w:cstheme="minorHAnsi"/>
                <w:sz w:val="16"/>
                <w:szCs w:val="16"/>
                <w:lang w:val="en-GB" w:eastAsia="en-GB"/>
              </w:rPr>
              <w:t xml:space="preserve"> - </w:t>
            </w:r>
            <w:r w:rsidR="008E0A3F" w:rsidRPr="002278BE">
              <w:rPr>
                <w:rFonts w:eastAsia="Times New Roman" w:cstheme="minorHAnsi"/>
                <w:sz w:val="16"/>
                <w:szCs w:val="16"/>
                <w:lang w:val="en-GB" w:eastAsia="en-GB"/>
              </w:rPr>
              <w:t>São Tomé</w:t>
            </w:r>
          </w:p>
        </w:tc>
        <w:tc>
          <w:tcPr>
            <w:tcW w:w="2552" w:type="dxa"/>
            <w:shd w:val="clear" w:color="auto" w:fill="auto"/>
            <w:noWrap/>
            <w:vAlign w:val="center"/>
            <w:hideMark/>
          </w:tcPr>
          <w:p w14:paraId="637949B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Martinho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Lourenço</w:t>
            </w:r>
            <w:proofErr w:type="spellEnd"/>
          </w:p>
        </w:tc>
        <w:tc>
          <w:tcPr>
            <w:tcW w:w="3969" w:type="dxa"/>
            <w:shd w:val="clear" w:color="auto" w:fill="auto"/>
            <w:noWrap/>
            <w:vAlign w:val="center"/>
            <w:hideMark/>
          </w:tcPr>
          <w:p w14:paraId="3F0D4FC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Operador</w:t>
            </w:r>
            <w:proofErr w:type="spellEnd"/>
            <w:r w:rsidRPr="002278BE">
              <w:rPr>
                <w:rFonts w:eastAsia="Times New Roman" w:cstheme="minorHAnsi"/>
                <w:sz w:val="16"/>
                <w:szCs w:val="16"/>
                <w:lang w:val="en-GB" w:eastAsia="en-GB"/>
              </w:rPr>
              <w:t xml:space="preserve"> de </w:t>
            </w:r>
            <w:proofErr w:type="spellStart"/>
            <w:r w:rsidRPr="002278BE">
              <w:rPr>
                <w:rFonts w:eastAsia="Times New Roman" w:cstheme="minorHAnsi"/>
                <w:sz w:val="16"/>
                <w:szCs w:val="16"/>
                <w:lang w:val="en-GB" w:eastAsia="en-GB"/>
              </w:rPr>
              <w:t>Motosserra</w:t>
            </w:r>
            <w:proofErr w:type="spellEnd"/>
          </w:p>
        </w:tc>
        <w:tc>
          <w:tcPr>
            <w:tcW w:w="3118" w:type="dxa"/>
            <w:shd w:val="clear" w:color="auto" w:fill="auto"/>
            <w:noWrap/>
            <w:vAlign w:val="center"/>
            <w:hideMark/>
          </w:tcPr>
          <w:p w14:paraId="7F62A48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722F72AB" w14:textId="77777777" w:rsidTr="000D5A71">
        <w:trPr>
          <w:trHeight w:val="20"/>
        </w:trPr>
        <w:tc>
          <w:tcPr>
            <w:tcW w:w="4683" w:type="dxa"/>
            <w:shd w:val="clear" w:color="auto" w:fill="auto"/>
            <w:noWrap/>
            <w:vAlign w:val="center"/>
            <w:hideMark/>
          </w:tcPr>
          <w:p w14:paraId="389A033F" w14:textId="473718FD"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comunidade</w:t>
            </w:r>
            <w:proofErr w:type="spellEnd"/>
            <w:r w:rsidRPr="002278BE">
              <w:rPr>
                <w:rFonts w:eastAsia="Times New Roman" w:cstheme="minorHAnsi"/>
                <w:sz w:val="16"/>
                <w:szCs w:val="16"/>
                <w:lang w:val="en-GB" w:eastAsia="en-GB"/>
              </w:rPr>
              <w:t xml:space="preserve"> - </w:t>
            </w:r>
            <w:r w:rsidR="008E0A3F" w:rsidRPr="002278BE">
              <w:rPr>
                <w:rFonts w:eastAsia="Times New Roman" w:cstheme="minorHAnsi"/>
                <w:sz w:val="16"/>
                <w:szCs w:val="16"/>
                <w:lang w:val="en-GB" w:eastAsia="en-GB"/>
              </w:rPr>
              <w:t>São Tomé</w:t>
            </w:r>
          </w:p>
        </w:tc>
        <w:tc>
          <w:tcPr>
            <w:tcW w:w="2552" w:type="dxa"/>
            <w:shd w:val="clear" w:color="auto" w:fill="auto"/>
            <w:noWrap/>
            <w:vAlign w:val="center"/>
            <w:hideMark/>
          </w:tcPr>
          <w:p w14:paraId="077B4F1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Simão</w:t>
            </w:r>
            <w:proofErr w:type="spellEnd"/>
            <w:r w:rsidRPr="002278BE">
              <w:rPr>
                <w:rFonts w:eastAsia="Times New Roman" w:cstheme="minorHAnsi"/>
                <w:sz w:val="16"/>
                <w:szCs w:val="16"/>
                <w:lang w:val="en-GB" w:eastAsia="en-GB"/>
              </w:rPr>
              <w:t xml:space="preserve"> do </w:t>
            </w:r>
            <w:proofErr w:type="spellStart"/>
            <w:r w:rsidRPr="002278BE">
              <w:rPr>
                <w:rFonts w:eastAsia="Times New Roman" w:cstheme="minorHAnsi"/>
                <w:sz w:val="16"/>
                <w:szCs w:val="16"/>
                <w:lang w:val="en-GB" w:eastAsia="en-GB"/>
              </w:rPr>
              <w:t>Rosário</w:t>
            </w:r>
            <w:proofErr w:type="spellEnd"/>
          </w:p>
        </w:tc>
        <w:tc>
          <w:tcPr>
            <w:tcW w:w="3969" w:type="dxa"/>
            <w:shd w:val="clear" w:color="auto" w:fill="auto"/>
            <w:noWrap/>
            <w:vAlign w:val="center"/>
            <w:hideMark/>
          </w:tcPr>
          <w:p w14:paraId="20952E7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Pequeno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Agricultore</w:t>
            </w:r>
            <w:proofErr w:type="spellEnd"/>
          </w:p>
        </w:tc>
        <w:tc>
          <w:tcPr>
            <w:tcW w:w="3118" w:type="dxa"/>
            <w:shd w:val="clear" w:color="auto" w:fill="auto"/>
            <w:noWrap/>
            <w:vAlign w:val="center"/>
            <w:hideMark/>
          </w:tcPr>
          <w:p w14:paraId="6F0371BE"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5B7A8CB5" w14:textId="77777777" w:rsidTr="000D5A71">
        <w:trPr>
          <w:trHeight w:val="20"/>
        </w:trPr>
        <w:tc>
          <w:tcPr>
            <w:tcW w:w="4683" w:type="dxa"/>
            <w:shd w:val="clear" w:color="auto" w:fill="auto"/>
            <w:noWrap/>
            <w:vAlign w:val="center"/>
            <w:hideMark/>
          </w:tcPr>
          <w:p w14:paraId="214EF2A6" w14:textId="0543FDE4"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comunidade</w:t>
            </w:r>
            <w:proofErr w:type="spellEnd"/>
            <w:r w:rsidRPr="002278BE">
              <w:rPr>
                <w:rFonts w:eastAsia="Times New Roman" w:cstheme="minorHAnsi"/>
                <w:sz w:val="16"/>
                <w:szCs w:val="16"/>
                <w:lang w:val="en-GB" w:eastAsia="en-GB"/>
              </w:rPr>
              <w:t xml:space="preserve"> - </w:t>
            </w:r>
            <w:r w:rsidR="008E0A3F" w:rsidRPr="002278BE">
              <w:rPr>
                <w:rFonts w:eastAsia="Times New Roman" w:cstheme="minorHAnsi"/>
                <w:sz w:val="16"/>
                <w:szCs w:val="16"/>
                <w:lang w:val="en-GB" w:eastAsia="en-GB"/>
              </w:rPr>
              <w:t>São Tomé</w:t>
            </w:r>
          </w:p>
        </w:tc>
        <w:tc>
          <w:tcPr>
            <w:tcW w:w="2552" w:type="dxa"/>
            <w:shd w:val="clear" w:color="auto" w:fill="auto"/>
            <w:noWrap/>
            <w:vAlign w:val="center"/>
            <w:hideMark/>
          </w:tcPr>
          <w:p w14:paraId="6CBF8CC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Alexandra Rocha</w:t>
            </w:r>
          </w:p>
        </w:tc>
        <w:tc>
          <w:tcPr>
            <w:tcW w:w="3969" w:type="dxa"/>
            <w:shd w:val="clear" w:color="auto" w:fill="auto"/>
            <w:noWrap/>
            <w:vAlign w:val="center"/>
            <w:hideMark/>
          </w:tcPr>
          <w:p w14:paraId="0B881977"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Promotora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Comunitária</w:t>
            </w:r>
            <w:proofErr w:type="spellEnd"/>
          </w:p>
        </w:tc>
        <w:tc>
          <w:tcPr>
            <w:tcW w:w="3118" w:type="dxa"/>
            <w:shd w:val="clear" w:color="auto" w:fill="auto"/>
            <w:noWrap/>
            <w:vAlign w:val="center"/>
            <w:hideMark/>
          </w:tcPr>
          <w:p w14:paraId="2FAB58C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29538F01" w14:textId="77777777" w:rsidTr="000D5A71">
        <w:trPr>
          <w:trHeight w:val="20"/>
        </w:trPr>
        <w:tc>
          <w:tcPr>
            <w:tcW w:w="4683" w:type="dxa"/>
            <w:shd w:val="clear" w:color="auto" w:fill="auto"/>
            <w:noWrap/>
            <w:vAlign w:val="center"/>
            <w:hideMark/>
          </w:tcPr>
          <w:p w14:paraId="0774EC9A" w14:textId="06A853BD"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comunidade</w:t>
            </w:r>
            <w:proofErr w:type="spellEnd"/>
            <w:r w:rsidRPr="002278BE">
              <w:rPr>
                <w:rFonts w:eastAsia="Times New Roman" w:cstheme="minorHAnsi"/>
                <w:sz w:val="16"/>
                <w:szCs w:val="16"/>
                <w:lang w:val="en-GB" w:eastAsia="en-GB"/>
              </w:rPr>
              <w:t xml:space="preserve"> - </w:t>
            </w:r>
            <w:r w:rsidR="008E0A3F" w:rsidRPr="002278BE">
              <w:rPr>
                <w:rFonts w:eastAsia="Times New Roman" w:cstheme="minorHAnsi"/>
                <w:sz w:val="16"/>
                <w:szCs w:val="16"/>
                <w:lang w:val="en-GB" w:eastAsia="en-GB"/>
              </w:rPr>
              <w:t>São Tomé</w:t>
            </w:r>
          </w:p>
        </w:tc>
        <w:tc>
          <w:tcPr>
            <w:tcW w:w="2552" w:type="dxa"/>
            <w:shd w:val="clear" w:color="auto" w:fill="auto"/>
            <w:noWrap/>
            <w:vAlign w:val="center"/>
            <w:hideMark/>
          </w:tcPr>
          <w:p w14:paraId="2BA57230"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Gilmar</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Freitos</w:t>
            </w:r>
            <w:proofErr w:type="spellEnd"/>
            <w:r w:rsidRPr="002278BE">
              <w:rPr>
                <w:rFonts w:eastAsia="Times New Roman" w:cstheme="minorHAnsi"/>
                <w:sz w:val="16"/>
                <w:szCs w:val="16"/>
                <w:lang w:val="en-GB" w:eastAsia="en-GB"/>
              </w:rPr>
              <w:t xml:space="preserve"> Martins</w:t>
            </w:r>
          </w:p>
        </w:tc>
        <w:tc>
          <w:tcPr>
            <w:tcW w:w="3969" w:type="dxa"/>
            <w:shd w:val="clear" w:color="auto" w:fill="auto"/>
            <w:noWrap/>
            <w:vAlign w:val="center"/>
            <w:hideMark/>
          </w:tcPr>
          <w:p w14:paraId="051A75A8"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Estudante</w:t>
            </w:r>
            <w:proofErr w:type="spellEnd"/>
          </w:p>
        </w:tc>
        <w:tc>
          <w:tcPr>
            <w:tcW w:w="3118" w:type="dxa"/>
            <w:shd w:val="clear" w:color="auto" w:fill="auto"/>
            <w:noWrap/>
            <w:vAlign w:val="center"/>
            <w:hideMark/>
          </w:tcPr>
          <w:p w14:paraId="6A891E1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6343BEB8" w14:textId="77777777" w:rsidTr="000D5A71">
        <w:trPr>
          <w:trHeight w:val="20"/>
        </w:trPr>
        <w:tc>
          <w:tcPr>
            <w:tcW w:w="4683" w:type="dxa"/>
            <w:shd w:val="clear" w:color="auto" w:fill="auto"/>
            <w:noWrap/>
            <w:vAlign w:val="center"/>
            <w:hideMark/>
          </w:tcPr>
          <w:p w14:paraId="05A1D383" w14:textId="79DAC594"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comunidade</w:t>
            </w:r>
            <w:proofErr w:type="spellEnd"/>
            <w:r w:rsidRPr="002278BE">
              <w:rPr>
                <w:rFonts w:eastAsia="Times New Roman" w:cstheme="minorHAnsi"/>
                <w:sz w:val="16"/>
                <w:szCs w:val="16"/>
                <w:lang w:val="en-GB" w:eastAsia="en-GB"/>
              </w:rPr>
              <w:t xml:space="preserve"> - </w:t>
            </w:r>
            <w:r w:rsidR="008E0A3F" w:rsidRPr="002278BE">
              <w:rPr>
                <w:rFonts w:eastAsia="Times New Roman" w:cstheme="minorHAnsi"/>
                <w:sz w:val="16"/>
                <w:szCs w:val="16"/>
                <w:lang w:val="en-GB" w:eastAsia="en-GB"/>
              </w:rPr>
              <w:t>São Tomé</w:t>
            </w:r>
          </w:p>
        </w:tc>
        <w:tc>
          <w:tcPr>
            <w:tcW w:w="2552" w:type="dxa"/>
            <w:shd w:val="clear" w:color="auto" w:fill="auto"/>
            <w:noWrap/>
            <w:vAlign w:val="center"/>
            <w:hideMark/>
          </w:tcPr>
          <w:p w14:paraId="2C3BFA45"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Abdulay</w:t>
            </w:r>
            <w:proofErr w:type="spellEnd"/>
            <w:r w:rsidRPr="002278BE">
              <w:rPr>
                <w:rFonts w:eastAsia="Times New Roman" w:cstheme="minorHAnsi"/>
                <w:sz w:val="16"/>
                <w:szCs w:val="16"/>
                <w:lang w:val="en-GB" w:eastAsia="en-GB"/>
              </w:rPr>
              <w:t xml:space="preserve"> Tavares</w:t>
            </w:r>
          </w:p>
        </w:tc>
        <w:tc>
          <w:tcPr>
            <w:tcW w:w="3969" w:type="dxa"/>
            <w:shd w:val="clear" w:color="auto" w:fill="auto"/>
            <w:noWrap/>
            <w:vAlign w:val="center"/>
            <w:hideMark/>
          </w:tcPr>
          <w:p w14:paraId="13FCECF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Carvoeiro</w:t>
            </w:r>
            <w:proofErr w:type="spellEnd"/>
          </w:p>
        </w:tc>
        <w:tc>
          <w:tcPr>
            <w:tcW w:w="3118" w:type="dxa"/>
            <w:shd w:val="clear" w:color="auto" w:fill="auto"/>
            <w:noWrap/>
            <w:vAlign w:val="center"/>
            <w:hideMark/>
          </w:tcPr>
          <w:p w14:paraId="4F21EB11"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r>
      <w:tr w:rsidR="006E4F42" w:rsidRPr="002278BE" w14:paraId="15C978AA" w14:textId="77777777" w:rsidTr="000D5A71">
        <w:trPr>
          <w:trHeight w:val="20"/>
        </w:trPr>
        <w:tc>
          <w:tcPr>
            <w:tcW w:w="4683" w:type="dxa"/>
            <w:shd w:val="clear" w:color="auto" w:fill="auto"/>
            <w:noWrap/>
            <w:vAlign w:val="center"/>
            <w:hideMark/>
          </w:tcPr>
          <w:p w14:paraId="38F886FD"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Representante</w:t>
            </w:r>
            <w:proofErr w:type="spellEnd"/>
            <w:r w:rsidRPr="002278BE">
              <w:rPr>
                <w:rFonts w:eastAsia="Times New Roman" w:cstheme="minorHAnsi"/>
                <w:sz w:val="16"/>
                <w:szCs w:val="16"/>
                <w:lang w:val="en-GB" w:eastAsia="en-GB"/>
              </w:rPr>
              <w:t xml:space="preserve"> Eco-</w:t>
            </w:r>
            <w:proofErr w:type="spellStart"/>
            <w:r w:rsidRPr="002278BE">
              <w:rPr>
                <w:rFonts w:eastAsia="Times New Roman" w:cstheme="minorHAnsi"/>
                <w:sz w:val="16"/>
                <w:szCs w:val="16"/>
                <w:lang w:val="en-GB" w:eastAsia="en-GB"/>
              </w:rPr>
              <w:t>Guia</w:t>
            </w:r>
            <w:proofErr w:type="spellEnd"/>
            <w:r w:rsidRPr="002278BE">
              <w:rPr>
                <w:rFonts w:eastAsia="Times New Roman" w:cstheme="minorHAnsi"/>
                <w:sz w:val="16"/>
                <w:szCs w:val="16"/>
                <w:lang w:val="en-GB" w:eastAsia="en-GB"/>
              </w:rPr>
              <w:t xml:space="preserve"> - Príncipe</w:t>
            </w:r>
          </w:p>
        </w:tc>
        <w:tc>
          <w:tcPr>
            <w:tcW w:w="2552" w:type="dxa"/>
            <w:shd w:val="clear" w:color="auto" w:fill="auto"/>
            <w:noWrap/>
            <w:vAlign w:val="center"/>
            <w:hideMark/>
          </w:tcPr>
          <w:p w14:paraId="315F723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Yodiney</w:t>
            </w:r>
            <w:proofErr w:type="spellEnd"/>
            <w:r w:rsidRPr="002278BE">
              <w:rPr>
                <w:rFonts w:eastAsia="Times New Roman" w:cstheme="minorHAnsi"/>
                <w:sz w:val="16"/>
                <w:szCs w:val="16"/>
                <w:lang w:val="en-GB" w:eastAsia="en-GB"/>
              </w:rPr>
              <w:t xml:space="preserve"> dos Santos</w:t>
            </w:r>
          </w:p>
        </w:tc>
        <w:tc>
          <w:tcPr>
            <w:tcW w:w="3969" w:type="dxa"/>
            <w:shd w:val="clear" w:color="auto" w:fill="auto"/>
            <w:noWrap/>
            <w:vAlign w:val="center"/>
            <w:hideMark/>
          </w:tcPr>
          <w:p w14:paraId="35ACE3A6"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Eco-</w:t>
            </w:r>
            <w:proofErr w:type="spellStart"/>
            <w:r w:rsidRPr="002278BE">
              <w:rPr>
                <w:rFonts w:eastAsia="Times New Roman" w:cstheme="minorHAnsi"/>
                <w:sz w:val="16"/>
                <w:szCs w:val="16"/>
                <w:lang w:val="en-GB" w:eastAsia="en-GB"/>
              </w:rPr>
              <w:t>Guia</w:t>
            </w:r>
            <w:proofErr w:type="spellEnd"/>
          </w:p>
        </w:tc>
        <w:tc>
          <w:tcPr>
            <w:tcW w:w="3118" w:type="dxa"/>
            <w:shd w:val="clear" w:color="auto" w:fill="auto"/>
            <w:noWrap/>
            <w:vAlign w:val="center"/>
            <w:hideMark/>
          </w:tcPr>
          <w:p w14:paraId="32F25591" w14:textId="378E82EF" w:rsidR="006E4F42" w:rsidRPr="002278BE" w:rsidRDefault="00D41CBC" w:rsidP="00BA5396">
            <w:pPr>
              <w:spacing w:after="0"/>
              <w:rPr>
                <w:rFonts w:eastAsia="Times New Roman" w:cstheme="minorHAnsi"/>
                <w:sz w:val="16"/>
                <w:szCs w:val="16"/>
                <w:lang w:val="en-GB" w:eastAsia="en-GB"/>
              </w:rPr>
            </w:pPr>
            <w:hyperlink r:id="rId151" w:history="1">
              <w:r w:rsidR="0012349D" w:rsidRPr="002278BE">
                <w:rPr>
                  <w:rFonts w:eastAsia="Times New Roman" w:cstheme="minorHAnsi"/>
                  <w:sz w:val="16"/>
                  <w:szCs w:val="16"/>
                  <w:lang w:val="en-GB" w:eastAsia="en-GB"/>
                </w:rPr>
                <w:t>yodiney.santos@principetrust.org</w:t>
              </w:r>
            </w:hyperlink>
          </w:p>
        </w:tc>
      </w:tr>
      <w:tr w:rsidR="006E4F42" w:rsidRPr="002278BE" w14:paraId="6E4298D3" w14:textId="77777777" w:rsidTr="000D5A71">
        <w:trPr>
          <w:trHeight w:val="20"/>
        </w:trPr>
        <w:tc>
          <w:tcPr>
            <w:tcW w:w="4683" w:type="dxa"/>
            <w:shd w:val="clear" w:color="auto" w:fill="auto"/>
            <w:noWrap/>
            <w:vAlign w:val="center"/>
            <w:hideMark/>
          </w:tcPr>
          <w:p w14:paraId="6D26D531" w14:textId="57734015"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 xml:space="preserve">Representante Eco-Guia - </w:t>
            </w:r>
            <w:r w:rsidR="008E0A3F" w:rsidRPr="002278BE">
              <w:rPr>
                <w:rFonts w:eastAsia="Times New Roman" w:cstheme="minorHAnsi"/>
                <w:sz w:val="16"/>
                <w:szCs w:val="16"/>
                <w:lang w:val="pt-PT" w:eastAsia="en-GB"/>
              </w:rPr>
              <w:t>São Tomé</w:t>
            </w:r>
          </w:p>
        </w:tc>
        <w:tc>
          <w:tcPr>
            <w:tcW w:w="2552" w:type="dxa"/>
            <w:shd w:val="clear" w:color="auto" w:fill="auto"/>
            <w:noWrap/>
            <w:vAlign w:val="center"/>
            <w:hideMark/>
          </w:tcPr>
          <w:p w14:paraId="05CDA4ED"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Antonio Alberto</w:t>
            </w:r>
          </w:p>
        </w:tc>
        <w:tc>
          <w:tcPr>
            <w:tcW w:w="3969" w:type="dxa"/>
            <w:shd w:val="clear" w:color="auto" w:fill="auto"/>
            <w:noWrap/>
            <w:vAlign w:val="center"/>
            <w:hideMark/>
          </w:tcPr>
          <w:p w14:paraId="3D3CCFC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Eco-</w:t>
            </w:r>
            <w:proofErr w:type="spellStart"/>
            <w:r w:rsidRPr="002278BE">
              <w:rPr>
                <w:rFonts w:eastAsia="Times New Roman" w:cstheme="minorHAnsi"/>
                <w:sz w:val="16"/>
                <w:szCs w:val="16"/>
                <w:lang w:val="en-GB" w:eastAsia="en-GB"/>
              </w:rPr>
              <w:t>Guia</w:t>
            </w:r>
            <w:proofErr w:type="spellEnd"/>
          </w:p>
        </w:tc>
        <w:tc>
          <w:tcPr>
            <w:tcW w:w="3118" w:type="dxa"/>
            <w:shd w:val="clear" w:color="auto" w:fill="auto"/>
            <w:noWrap/>
            <w:vAlign w:val="center"/>
            <w:hideMark/>
          </w:tcPr>
          <w:p w14:paraId="2DF0142C" w14:textId="77777777" w:rsidR="006E4F42" w:rsidRPr="002278BE" w:rsidRDefault="00D41CBC" w:rsidP="00BA5396">
            <w:pPr>
              <w:spacing w:after="0"/>
              <w:rPr>
                <w:rFonts w:eastAsia="Times New Roman" w:cstheme="minorHAnsi"/>
                <w:sz w:val="16"/>
                <w:szCs w:val="16"/>
                <w:lang w:val="en-GB" w:eastAsia="en-GB"/>
              </w:rPr>
            </w:pPr>
            <w:hyperlink r:id="rId152" w:history="1">
              <w:r w:rsidR="006E4F42" w:rsidRPr="002278BE">
                <w:rPr>
                  <w:rFonts w:eastAsia="Times New Roman" w:cstheme="minorHAnsi"/>
                  <w:sz w:val="16"/>
                  <w:szCs w:val="16"/>
                  <w:lang w:val="en-GB" w:eastAsia="en-GB"/>
                </w:rPr>
                <w:t>antonioalberto26@gmail.com</w:t>
              </w:r>
            </w:hyperlink>
          </w:p>
        </w:tc>
      </w:tr>
      <w:tr w:rsidR="006E4F42" w:rsidRPr="002278BE" w14:paraId="34F39572" w14:textId="77777777" w:rsidTr="000D5A71">
        <w:trPr>
          <w:trHeight w:val="20"/>
        </w:trPr>
        <w:tc>
          <w:tcPr>
            <w:tcW w:w="4683" w:type="dxa"/>
            <w:shd w:val="clear" w:color="auto" w:fill="auto"/>
            <w:noWrap/>
            <w:vAlign w:val="center"/>
            <w:hideMark/>
          </w:tcPr>
          <w:p w14:paraId="0BEDC360" w14:textId="77777777" w:rsidR="006E4F42" w:rsidRPr="002278BE" w:rsidRDefault="006E4F42" w:rsidP="00BA5396">
            <w:pPr>
              <w:spacing w:after="0"/>
              <w:rPr>
                <w:rFonts w:eastAsia="Times New Roman" w:cstheme="minorHAnsi"/>
                <w:sz w:val="16"/>
                <w:szCs w:val="16"/>
                <w:lang w:val="pt-PT" w:eastAsia="en-GB"/>
              </w:rPr>
            </w:pPr>
            <w:r w:rsidRPr="002278BE">
              <w:rPr>
                <w:rFonts w:eastAsia="Times New Roman" w:cstheme="minorHAnsi"/>
                <w:sz w:val="16"/>
                <w:szCs w:val="16"/>
                <w:lang w:val="pt-PT" w:eastAsia="en-GB"/>
              </w:rPr>
              <w:t>Secretariado Regional para o Ambiente e Desenvolvimento Sustentável</w:t>
            </w:r>
          </w:p>
        </w:tc>
        <w:tc>
          <w:tcPr>
            <w:tcW w:w="2552" w:type="dxa"/>
            <w:shd w:val="clear" w:color="auto" w:fill="auto"/>
            <w:noWrap/>
            <w:vAlign w:val="center"/>
            <w:hideMark/>
          </w:tcPr>
          <w:p w14:paraId="3B6D02EE"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Ana Alice </w:t>
            </w:r>
            <w:proofErr w:type="spellStart"/>
            <w:r w:rsidRPr="002278BE">
              <w:rPr>
                <w:rFonts w:eastAsia="Times New Roman" w:cstheme="minorHAnsi"/>
                <w:sz w:val="16"/>
                <w:szCs w:val="16"/>
                <w:lang w:val="en-GB" w:eastAsia="en-GB"/>
              </w:rPr>
              <w:t>Prazeres</w:t>
            </w:r>
            <w:proofErr w:type="spellEnd"/>
          </w:p>
        </w:tc>
        <w:tc>
          <w:tcPr>
            <w:tcW w:w="3969" w:type="dxa"/>
            <w:shd w:val="clear" w:color="auto" w:fill="auto"/>
            <w:noWrap/>
            <w:vAlign w:val="center"/>
            <w:hideMark/>
          </w:tcPr>
          <w:p w14:paraId="6016421F"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Secretaria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Geral</w:t>
            </w:r>
            <w:proofErr w:type="spellEnd"/>
          </w:p>
        </w:tc>
        <w:tc>
          <w:tcPr>
            <w:tcW w:w="3118" w:type="dxa"/>
            <w:shd w:val="clear" w:color="auto" w:fill="auto"/>
            <w:noWrap/>
            <w:vAlign w:val="center"/>
            <w:hideMark/>
          </w:tcPr>
          <w:p w14:paraId="27C468C2" w14:textId="77777777" w:rsidR="006E4F42" w:rsidRPr="002278BE" w:rsidRDefault="00D41CBC" w:rsidP="00BA5396">
            <w:pPr>
              <w:spacing w:after="0"/>
              <w:rPr>
                <w:rFonts w:eastAsia="Times New Roman" w:cstheme="minorHAnsi"/>
                <w:sz w:val="16"/>
                <w:szCs w:val="16"/>
                <w:lang w:val="en-GB" w:eastAsia="en-GB"/>
              </w:rPr>
            </w:pPr>
            <w:hyperlink r:id="rId153" w:history="1">
              <w:r w:rsidR="006E4F42" w:rsidRPr="002278BE">
                <w:rPr>
                  <w:rFonts w:eastAsia="Times New Roman" w:cstheme="minorHAnsi"/>
                  <w:sz w:val="16"/>
                  <w:szCs w:val="16"/>
                  <w:lang w:val="en-GB" w:eastAsia="en-GB"/>
                </w:rPr>
                <w:t>nacyprazeres@gmail.com</w:t>
              </w:r>
            </w:hyperlink>
          </w:p>
        </w:tc>
      </w:tr>
      <w:tr w:rsidR="006E4F42" w:rsidRPr="002278BE" w14:paraId="7063EE9C" w14:textId="77777777" w:rsidTr="000D5A71">
        <w:trPr>
          <w:trHeight w:val="20"/>
        </w:trPr>
        <w:tc>
          <w:tcPr>
            <w:tcW w:w="4683" w:type="dxa"/>
            <w:shd w:val="clear" w:color="auto" w:fill="auto"/>
            <w:vAlign w:val="center"/>
            <w:hideMark/>
          </w:tcPr>
          <w:p w14:paraId="7FB90E60"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TESE</w:t>
            </w:r>
          </w:p>
        </w:tc>
        <w:tc>
          <w:tcPr>
            <w:tcW w:w="2552" w:type="dxa"/>
            <w:shd w:val="clear" w:color="auto" w:fill="auto"/>
            <w:noWrap/>
            <w:vAlign w:val="center"/>
            <w:hideMark/>
          </w:tcPr>
          <w:p w14:paraId="7969828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Carlos Albuquerque</w:t>
            </w:r>
          </w:p>
        </w:tc>
        <w:tc>
          <w:tcPr>
            <w:tcW w:w="3969" w:type="dxa"/>
            <w:shd w:val="clear" w:color="auto" w:fill="auto"/>
            <w:noWrap/>
            <w:vAlign w:val="center"/>
            <w:hideMark/>
          </w:tcPr>
          <w:p w14:paraId="5FC0F5B7"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Coordenador</w:t>
            </w:r>
            <w:proofErr w:type="spellEnd"/>
            <w:r w:rsidRPr="002278BE">
              <w:rPr>
                <w:rFonts w:eastAsia="Times New Roman" w:cstheme="minorHAnsi"/>
                <w:sz w:val="16"/>
                <w:szCs w:val="16"/>
                <w:lang w:val="en-GB" w:eastAsia="en-GB"/>
              </w:rPr>
              <w:t xml:space="preserve"> Nacional</w:t>
            </w:r>
          </w:p>
        </w:tc>
        <w:tc>
          <w:tcPr>
            <w:tcW w:w="3118" w:type="dxa"/>
            <w:shd w:val="clear" w:color="auto" w:fill="auto"/>
            <w:noWrap/>
            <w:vAlign w:val="center"/>
            <w:hideMark/>
          </w:tcPr>
          <w:p w14:paraId="6528FC4C" w14:textId="77777777" w:rsidR="006E4F42" w:rsidRPr="002278BE" w:rsidRDefault="00D41CBC" w:rsidP="00BA5396">
            <w:pPr>
              <w:spacing w:after="0"/>
              <w:rPr>
                <w:rFonts w:eastAsia="Times New Roman" w:cstheme="minorHAnsi"/>
                <w:sz w:val="16"/>
                <w:szCs w:val="16"/>
                <w:lang w:val="en-GB" w:eastAsia="en-GB"/>
              </w:rPr>
            </w:pPr>
            <w:hyperlink r:id="rId154" w:history="1">
              <w:r w:rsidR="006E4F42" w:rsidRPr="002278BE">
                <w:rPr>
                  <w:rFonts w:eastAsia="Times New Roman" w:cstheme="minorHAnsi"/>
                  <w:sz w:val="16"/>
                  <w:szCs w:val="16"/>
                  <w:lang w:val="en-GB" w:eastAsia="en-GB"/>
                </w:rPr>
                <w:t xml:space="preserve">c.albuquerque@tese.org.pt </w:t>
              </w:r>
            </w:hyperlink>
          </w:p>
        </w:tc>
      </w:tr>
      <w:tr w:rsidR="006E4F42" w:rsidRPr="002278BE" w14:paraId="6800F3C1" w14:textId="77777777" w:rsidTr="000D5A71">
        <w:trPr>
          <w:trHeight w:val="20"/>
        </w:trPr>
        <w:tc>
          <w:tcPr>
            <w:tcW w:w="4683" w:type="dxa"/>
            <w:shd w:val="clear" w:color="auto" w:fill="auto"/>
            <w:noWrap/>
            <w:vAlign w:val="center"/>
            <w:hideMark/>
          </w:tcPr>
          <w:p w14:paraId="44C5D24E"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UNESCO</w:t>
            </w:r>
          </w:p>
        </w:tc>
        <w:tc>
          <w:tcPr>
            <w:tcW w:w="2552" w:type="dxa"/>
            <w:shd w:val="clear" w:color="auto" w:fill="auto"/>
            <w:noWrap/>
            <w:vAlign w:val="center"/>
            <w:hideMark/>
          </w:tcPr>
          <w:p w14:paraId="7421C915"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Antonio De Sousa Abreu</w:t>
            </w:r>
          </w:p>
        </w:tc>
        <w:tc>
          <w:tcPr>
            <w:tcW w:w="3969" w:type="dxa"/>
            <w:shd w:val="clear" w:color="auto" w:fill="auto"/>
            <w:noWrap/>
            <w:vAlign w:val="center"/>
            <w:hideMark/>
          </w:tcPr>
          <w:p w14:paraId="4F2C2729"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Consultor</w:t>
            </w:r>
          </w:p>
        </w:tc>
        <w:tc>
          <w:tcPr>
            <w:tcW w:w="3118" w:type="dxa"/>
            <w:shd w:val="clear" w:color="auto" w:fill="auto"/>
            <w:noWrap/>
            <w:vAlign w:val="center"/>
            <w:hideMark/>
          </w:tcPr>
          <w:p w14:paraId="1D97EA37"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a.de-sousa-abreu@unesco.org</w:t>
            </w:r>
          </w:p>
        </w:tc>
      </w:tr>
      <w:tr w:rsidR="006E4F42" w:rsidRPr="002278BE" w14:paraId="3DD5DF4A" w14:textId="77777777" w:rsidTr="000D5A71">
        <w:trPr>
          <w:trHeight w:val="20"/>
        </w:trPr>
        <w:tc>
          <w:tcPr>
            <w:tcW w:w="4683" w:type="dxa"/>
            <w:shd w:val="clear" w:color="auto" w:fill="auto"/>
            <w:vAlign w:val="center"/>
            <w:hideMark/>
          </w:tcPr>
          <w:p w14:paraId="079420AA"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Universidade</w:t>
            </w:r>
            <w:proofErr w:type="spellEnd"/>
            <w:r w:rsidRPr="002278BE">
              <w:rPr>
                <w:rFonts w:eastAsia="Times New Roman" w:cstheme="minorHAnsi"/>
                <w:sz w:val="16"/>
                <w:szCs w:val="16"/>
                <w:lang w:val="en-GB" w:eastAsia="en-GB"/>
              </w:rPr>
              <w:t xml:space="preserve"> de Coimbra</w:t>
            </w:r>
          </w:p>
        </w:tc>
        <w:tc>
          <w:tcPr>
            <w:tcW w:w="2552" w:type="dxa"/>
            <w:shd w:val="clear" w:color="auto" w:fill="auto"/>
            <w:noWrap/>
            <w:vAlign w:val="center"/>
            <w:hideMark/>
          </w:tcPr>
          <w:p w14:paraId="58B5BC4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Maria do Ceu Madureira</w:t>
            </w:r>
          </w:p>
        </w:tc>
        <w:tc>
          <w:tcPr>
            <w:tcW w:w="3969" w:type="dxa"/>
            <w:shd w:val="clear" w:color="auto" w:fill="auto"/>
            <w:noWrap/>
            <w:vAlign w:val="center"/>
            <w:hideMark/>
          </w:tcPr>
          <w:p w14:paraId="4F05A5B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Projeto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Tesouro</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d'Obo</w:t>
            </w:r>
            <w:proofErr w:type="spellEnd"/>
          </w:p>
        </w:tc>
        <w:tc>
          <w:tcPr>
            <w:tcW w:w="3118" w:type="dxa"/>
            <w:shd w:val="clear" w:color="auto" w:fill="auto"/>
            <w:noWrap/>
            <w:vAlign w:val="center"/>
            <w:hideMark/>
          </w:tcPr>
          <w:p w14:paraId="29264FF3" w14:textId="77777777" w:rsidR="006E4F42" w:rsidRPr="002278BE" w:rsidRDefault="00D41CBC" w:rsidP="00BA5396">
            <w:pPr>
              <w:spacing w:after="0"/>
              <w:rPr>
                <w:rFonts w:eastAsia="Times New Roman" w:cstheme="minorHAnsi"/>
                <w:sz w:val="16"/>
                <w:szCs w:val="16"/>
                <w:lang w:val="en-GB" w:eastAsia="en-GB"/>
              </w:rPr>
            </w:pPr>
            <w:hyperlink r:id="rId155" w:history="1">
              <w:r w:rsidR="006E4F42" w:rsidRPr="002278BE">
                <w:rPr>
                  <w:rFonts w:eastAsia="Times New Roman" w:cstheme="minorHAnsi"/>
                  <w:sz w:val="16"/>
                  <w:szCs w:val="16"/>
                  <w:lang w:val="en-GB" w:eastAsia="en-GB"/>
                </w:rPr>
                <w:t>mceu.madureira@gmail.com</w:t>
              </w:r>
            </w:hyperlink>
          </w:p>
        </w:tc>
      </w:tr>
      <w:tr w:rsidR="006E4F42" w:rsidRPr="002278BE" w14:paraId="754FD90E" w14:textId="77777777" w:rsidTr="000D5A71">
        <w:trPr>
          <w:trHeight w:val="20"/>
        </w:trPr>
        <w:tc>
          <w:tcPr>
            <w:tcW w:w="4683" w:type="dxa"/>
            <w:shd w:val="clear" w:color="auto" w:fill="auto"/>
            <w:vAlign w:val="center"/>
            <w:hideMark/>
          </w:tcPr>
          <w:p w14:paraId="50E3F4B2"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USTP</w:t>
            </w:r>
          </w:p>
        </w:tc>
        <w:tc>
          <w:tcPr>
            <w:tcW w:w="2552" w:type="dxa"/>
            <w:shd w:val="clear" w:color="auto" w:fill="auto"/>
            <w:noWrap/>
            <w:vAlign w:val="center"/>
            <w:hideMark/>
          </w:tcPr>
          <w:p w14:paraId="542F3032"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Alzira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Garcês</w:t>
            </w:r>
            <w:proofErr w:type="spellEnd"/>
            <w:r w:rsidRPr="002278BE">
              <w:rPr>
                <w:rFonts w:eastAsia="Times New Roman" w:cstheme="minorHAnsi"/>
                <w:sz w:val="16"/>
                <w:szCs w:val="16"/>
                <w:lang w:val="en-GB" w:eastAsia="en-GB"/>
              </w:rPr>
              <w:t xml:space="preserve"> </w:t>
            </w:r>
          </w:p>
        </w:tc>
        <w:tc>
          <w:tcPr>
            <w:tcW w:w="3969" w:type="dxa"/>
            <w:shd w:val="clear" w:color="auto" w:fill="auto"/>
            <w:noWrap/>
            <w:vAlign w:val="center"/>
            <w:hideMark/>
          </w:tcPr>
          <w:p w14:paraId="3158DEB5"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Bióloga</w:t>
            </w:r>
            <w:proofErr w:type="spellEnd"/>
          </w:p>
        </w:tc>
        <w:tc>
          <w:tcPr>
            <w:tcW w:w="3118" w:type="dxa"/>
            <w:shd w:val="clear" w:color="auto" w:fill="auto"/>
            <w:noWrap/>
            <w:vAlign w:val="center"/>
            <w:hideMark/>
          </w:tcPr>
          <w:p w14:paraId="6348A787" w14:textId="77777777" w:rsidR="006E4F42" w:rsidRPr="002278BE" w:rsidRDefault="00D41CBC" w:rsidP="00BA5396">
            <w:pPr>
              <w:spacing w:after="0"/>
              <w:rPr>
                <w:rFonts w:eastAsia="Times New Roman" w:cstheme="minorHAnsi"/>
                <w:sz w:val="16"/>
                <w:szCs w:val="16"/>
                <w:lang w:val="en-GB" w:eastAsia="en-GB"/>
              </w:rPr>
            </w:pPr>
            <w:hyperlink r:id="rId156" w:history="1">
              <w:r w:rsidR="006E4F42" w:rsidRPr="002278BE">
                <w:rPr>
                  <w:rFonts w:eastAsia="Times New Roman" w:cstheme="minorHAnsi"/>
                  <w:sz w:val="16"/>
                  <w:szCs w:val="16"/>
                  <w:lang w:val="en-GB" w:eastAsia="en-GB"/>
                </w:rPr>
                <w:t>alziragarces-21@hotmail.com</w:t>
              </w:r>
            </w:hyperlink>
          </w:p>
        </w:tc>
      </w:tr>
      <w:tr w:rsidR="006E4F42" w:rsidRPr="002278BE" w14:paraId="4D6C5EF4" w14:textId="77777777" w:rsidTr="000D5A71">
        <w:trPr>
          <w:trHeight w:val="20"/>
        </w:trPr>
        <w:tc>
          <w:tcPr>
            <w:tcW w:w="4683" w:type="dxa"/>
            <w:shd w:val="clear" w:color="auto" w:fill="auto"/>
            <w:noWrap/>
            <w:vAlign w:val="center"/>
            <w:hideMark/>
          </w:tcPr>
          <w:p w14:paraId="1346E753"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lastRenderedPageBreak/>
              <w:t>Valudo</w:t>
            </w:r>
            <w:proofErr w:type="spellEnd"/>
          </w:p>
        </w:tc>
        <w:tc>
          <w:tcPr>
            <w:tcW w:w="2552" w:type="dxa"/>
            <w:shd w:val="clear" w:color="auto" w:fill="auto"/>
            <w:noWrap/>
            <w:vAlign w:val="center"/>
            <w:hideMark/>
          </w:tcPr>
          <w:p w14:paraId="22250AB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xml:space="preserve">Guillaume Taufflieb </w:t>
            </w:r>
          </w:p>
        </w:tc>
        <w:tc>
          <w:tcPr>
            <w:tcW w:w="3969" w:type="dxa"/>
            <w:shd w:val="clear" w:color="auto" w:fill="auto"/>
            <w:noWrap/>
            <w:vAlign w:val="center"/>
            <w:hideMark/>
          </w:tcPr>
          <w:p w14:paraId="02198EE4"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Sócio-gerente</w:t>
            </w:r>
            <w:proofErr w:type="spellEnd"/>
          </w:p>
        </w:tc>
        <w:tc>
          <w:tcPr>
            <w:tcW w:w="3118" w:type="dxa"/>
            <w:shd w:val="clear" w:color="auto" w:fill="auto"/>
            <w:noWrap/>
            <w:vAlign w:val="center"/>
            <w:hideMark/>
          </w:tcPr>
          <w:p w14:paraId="63870234"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g.taufflieb@valudo.st</w:t>
            </w:r>
          </w:p>
        </w:tc>
      </w:tr>
      <w:tr w:rsidR="006E4F42" w:rsidRPr="00F86254" w14:paraId="74C578F8" w14:textId="77777777" w:rsidTr="000D5A71">
        <w:trPr>
          <w:trHeight w:val="20"/>
        </w:trPr>
        <w:tc>
          <w:tcPr>
            <w:tcW w:w="4683" w:type="dxa"/>
            <w:shd w:val="clear" w:color="auto" w:fill="auto"/>
            <w:vAlign w:val="center"/>
            <w:hideMark/>
          </w:tcPr>
          <w:p w14:paraId="51839D37"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WACT</w:t>
            </w:r>
          </w:p>
        </w:tc>
        <w:tc>
          <w:tcPr>
            <w:tcW w:w="2552" w:type="dxa"/>
            <w:shd w:val="clear" w:color="auto" w:fill="auto"/>
            <w:noWrap/>
            <w:vAlign w:val="center"/>
            <w:hideMark/>
          </w:tcPr>
          <w:p w14:paraId="41333A5F" w14:textId="77777777" w:rsidR="006E4F42" w:rsidRPr="002278BE" w:rsidRDefault="006E4F42" w:rsidP="00BA5396">
            <w:pPr>
              <w:spacing w:after="0"/>
              <w:rPr>
                <w:rFonts w:eastAsia="Times New Roman" w:cstheme="minorHAnsi"/>
                <w:sz w:val="16"/>
                <w:szCs w:val="16"/>
                <w:lang w:val="en-GB" w:eastAsia="en-GB"/>
              </w:rPr>
            </w:pPr>
            <w:proofErr w:type="spellStart"/>
            <w:r w:rsidRPr="002278BE">
              <w:rPr>
                <w:rFonts w:eastAsia="Times New Roman" w:cstheme="minorHAnsi"/>
                <w:sz w:val="16"/>
                <w:szCs w:val="16"/>
                <w:lang w:val="en-GB" w:eastAsia="en-GB"/>
              </w:rPr>
              <w:t>equipa</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Bô</w:t>
            </w:r>
            <w:proofErr w:type="spellEnd"/>
            <w:r w:rsidRPr="002278BE">
              <w:rPr>
                <w:rFonts w:eastAsia="Times New Roman" w:cstheme="minorHAnsi"/>
                <w:sz w:val="16"/>
                <w:szCs w:val="16"/>
                <w:lang w:val="en-GB" w:eastAsia="en-GB"/>
              </w:rPr>
              <w:t xml:space="preserve"> </w:t>
            </w:r>
            <w:proofErr w:type="spellStart"/>
            <w:r w:rsidRPr="002278BE">
              <w:rPr>
                <w:rFonts w:eastAsia="Times New Roman" w:cstheme="minorHAnsi"/>
                <w:sz w:val="16"/>
                <w:szCs w:val="16"/>
                <w:lang w:val="en-GB" w:eastAsia="en-GB"/>
              </w:rPr>
              <w:t>Energia</w:t>
            </w:r>
            <w:proofErr w:type="spellEnd"/>
            <w:r w:rsidRPr="002278BE">
              <w:rPr>
                <w:rFonts w:eastAsia="Times New Roman" w:cstheme="minorHAnsi"/>
                <w:sz w:val="16"/>
                <w:szCs w:val="16"/>
                <w:lang w:val="en-GB" w:eastAsia="en-GB"/>
              </w:rPr>
              <w:t xml:space="preserve"> </w:t>
            </w:r>
          </w:p>
        </w:tc>
        <w:tc>
          <w:tcPr>
            <w:tcW w:w="3969" w:type="dxa"/>
            <w:shd w:val="clear" w:color="auto" w:fill="auto"/>
            <w:noWrap/>
            <w:vAlign w:val="bottom"/>
            <w:hideMark/>
          </w:tcPr>
          <w:p w14:paraId="65531DDC" w14:textId="77777777" w:rsidR="006E4F42" w:rsidRPr="002278BE" w:rsidRDefault="006E4F42" w:rsidP="00BA5396">
            <w:pPr>
              <w:spacing w:after="0"/>
              <w:rPr>
                <w:rFonts w:eastAsia="Times New Roman" w:cstheme="minorHAnsi"/>
                <w:sz w:val="16"/>
                <w:szCs w:val="16"/>
                <w:lang w:val="en-GB" w:eastAsia="en-GB"/>
              </w:rPr>
            </w:pPr>
            <w:r w:rsidRPr="002278BE">
              <w:rPr>
                <w:rFonts w:eastAsia="Times New Roman" w:cstheme="minorHAnsi"/>
                <w:sz w:val="16"/>
                <w:szCs w:val="16"/>
                <w:lang w:val="en-GB" w:eastAsia="en-GB"/>
              </w:rPr>
              <w:t> </w:t>
            </w:r>
          </w:p>
        </w:tc>
        <w:tc>
          <w:tcPr>
            <w:tcW w:w="3118" w:type="dxa"/>
            <w:shd w:val="clear" w:color="auto" w:fill="auto"/>
            <w:noWrap/>
            <w:vAlign w:val="center"/>
            <w:hideMark/>
          </w:tcPr>
          <w:p w14:paraId="578DC4D8" w14:textId="77777777" w:rsidR="006E4F42" w:rsidRPr="00F86254" w:rsidRDefault="00D41CBC" w:rsidP="00BA5396">
            <w:pPr>
              <w:spacing w:after="0"/>
              <w:rPr>
                <w:rFonts w:eastAsia="Times New Roman" w:cstheme="minorHAnsi"/>
                <w:sz w:val="16"/>
                <w:szCs w:val="16"/>
                <w:lang w:val="en-GB" w:eastAsia="en-GB"/>
              </w:rPr>
            </w:pPr>
            <w:hyperlink r:id="rId157" w:history="1">
              <w:r w:rsidR="006E4F42" w:rsidRPr="002278BE">
                <w:rPr>
                  <w:rFonts w:eastAsia="Times New Roman" w:cstheme="minorHAnsi"/>
                  <w:sz w:val="16"/>
                  <w:szCs w:val="16"/>
                  <w:lang w:val="en-GB" w:eastAsia="en-GB"/>
                </w:rPr>
                <w:t>boenergia17@gmail.com</w:t>
              </w:r>
            </w:hyperlink>
          </w:p>
        </w:tc>
      </w:tr>
    </w:tbl>
    <w:p w14:paraId="78A702B4" w14:textId="77777777" w:rsidR="001E7DF5" w:rsidRPr="00F86254" w:rsidRDefault="001E7DF5" w:rsidP="001E7DF5">
      <w:pPr>
        <w:pStyle w:val="CommentText"/>
        <w:rPr>
          <w:lang w:val="en-GB"/>
        </w:rPr>
      </w:pPr>
    </w:p>
    <w:p w14:paraId="4B045CC6" w14:textId="38F8EFBC" w:rsidR="00D8268F" w:rsidRPr="00F86254" w:rsidRDefault="00D8268F" w:rsidP="00D8268F">
      <w:pPr>
        <w:rPr>
          <w:rFonts w:cstheme="minorHAnsi"/>
          <w:b/>
          <w:lang w:val="en-GB"/>
        </w:rPr>
      </w:pPr>
      <w:r w:rsidRPr="00F86254">
        <w:rPr>
          <w:rFonts w:cstheme="minorHAnsi"/>
          <w:b/>
          <w:lang w:val="en-GB"/>
        </w:rPr>
        <w:t xml:space="preserve">Minutes of community </w:t>
      </w:r>
      <w:r w:rsidR="005A234E" w:rsidRPr="00F86254">
        <w:rPr>
          <w:rFonts w:cstheme="minorHAnsi"/>
          <w:b/>
          <w:lang w:val="en-GB"/>
        </w:rPr>
        <w:t xml:space="preserve">consultation </w:t>
      </w:r>
      <w:r w:rsidRPr="00F86254">
        <w:rPr>
          <w:rFonts w:cstheme="minorHAnsi"/>
          <w:b/>
          <w:lang w:val="en-GB"/>
        </w:rPr>
        <w:t>meetings</w:t>
      </w:r>
    </w:p>
    <w:tbl>
      <w:tblPr>
        <w:tblStyle w:val="TableGrid"/>
        <w:tblW w:w="0" w:type="auto"/>
        <w:tblLook w:val="04A0" w:firstRow="1" w:lastRow="0" w:firstColumn="1" w:lastColumn="0" w:noHBand="0" w:noVBand="1"/>
      </w:tblPr>
      <w:tblGrid>
        <w:gridCol w:w="14336"/>
      </w:tblGrid>
      <w:tr w:rsidR="00D8268F" w:rsidRPr="009D0A1F" w14:paraId="681D0891" w14:textId="77777777" w:rsidTr="00830965">
        <w:tc>
          <w:tcPr>
            <w:tcW w:w="14336" w:type="dxa"/>
          </w:tcPr>
          <w:p w14:paraId="0B260A94" w14:textId="77777777" w:rsidR="00D8268F" w:rsidRPr="0012349D" w:rsidRDefault="00D8268F" w:rsidP="005A234E">
            <w:pPr>
              <w:spacing w:after="0"/>
              <w:rPr>
                <w:rFonts w:asciiTheme="minorHAnsi" w:hAnsiTheme="minorHAnsi" w:cstheme="minorHAnsi"/>
                <w:b/>
                <w:sz w:val="18"/>
                <w:szCs w:val="18"/>
                <w:lang w:val="pt-PT"/>
              </w:rPr>
            </w:pPr>
            <w:r w:rsidRPr="0012349D">
              <w:rPr>
                <w:rFonts w:asciiTheme="minorHAnsi" w:hAnsiTheme="minorHAnsi" w:cstheme="minorHAnsi"/>
                <w:b/>
                <w:sz w:val="18"/>
                <w:szCs w:val="18"/>
                <w:lang w:val="pt-PT"/>
              </w:rPr>
              <w:t>Acta da Consulta Comunitária</w:t>
            </w:r>
          </w:p>
          <w:p w14:paraId="4D708CE8" w14:textId="51DE753C" w:rsidR="00D8268F" w:rsidRPr="0012349D" w:rsidRDefault="008E0A3F" w:rsidP="005A234E">
            <w:pPr>
              <w:spacing w:after="0"/>
              <w:rPr>
                <w:rFonts w:asciiTheme="minorHAnsi" w:hAnsiTheme="minorHAnsi" w:cstheme="minorHAnsi"/>
                <w:b/>
                <w:sz w:val="18"/>
                <w:szCs w:val="18"/>
                <w:lang w:val="pt-PT"/>
              </w:rPr>
            </w:pPr>
            <w:r w:rsidRPr="0012349D">
              <w:rPr>
                <w:rFonts w:asciiTheme="minorHAnsi" w:hAnsiTheme="minorHAnsi" w:cstheme="minorHAnsi"/>
                <w:b/>
                <w:sz w:val="18"/>
                <w:szCs w:val="18"/>
                <w:lang w:val="pt-PT"/>
              </w:rPr>
              <w:t>São Tomé</w:t>
            </w:r>
            <w:r w:rsidR="00BD4FE1" w:rsidRPr="0012349D">
              <w:rPr>
                <w:rFonts w:asciiTheme="minorHAnsi" w:hAnsiTheme="minorHAnsi" w:cstheme="minorHAnsi"/>
                <w:b/>
                <w:sz w:val="18"/>
                <w:szCs w:val="18"/>
                <w:lang w:val="pt-PT"/>
              </w:rPr>
              <w:t xml:space="preserve">, </w:t>
            </w:r>
            <w:r w:rsidR="00D8268F" w:rsidRPr="0012349D">
              <w:rPr>
                <w:rFonts w:asciiTheme="minorHAnsi" w:hAnsiTheme="minorHAnsi" w:cstheme="minorHAnsi"/>
                <w:b/>
                <w:sz w:val="18"/>
                <w:szCs w:val="18"/>
                <w:lang w:val="pt-PT"/>
              </w:rPr>
              <w:t>Plancas II, 05/12/2019 (11h:40 – 13h:45)</w:t>
            </w:r>
          </w:p>
          <w:p w14:paraId="71DA8E03" w14:textId="77777777" w:rsidR="00D8268F" w:rsidRPr="0012349D" w:rsidRDefault="00D8268F" w:rsidP="005A234E">
            <w:pPr>
              <w:pStyle w:val="BalloonText"/>
              <w:spacing w:after="0"/>
              <w:rPr>
                <w:rFonts w:asciiTheme="minorHAnsi" w:hAnsiTheme="minorHAnsi" w:cstheme="minorHAnsi"/>
                <w:sz w:val="18"/>
                <w:szCs w:val="18"/>
                <w:lang w:val="pt-PT"/>
              </w:rPr>
            </w:pPr>
          </w:p>
          <w:p w14:paraId="6886F6A2" w14:textId="77777777" w:rsidR="00D8268F" w:rsidRPr="00F86254" w:rsidRDefault="00D8268F" w:rsidP="005A234E">
            <w:pPr>
              <w:spacing w:after="0"/>
              <w:rPr>
                <w:rFonts w:asciiTheme="minorHAnsi" w:hAnsiTheme="minorHAnsi" w:cstheme="minorHAnsi"/>
                <w:sz w:val="18"/>
                <w:szCs w:val="18"/>
                <w:u w:val="single"/>
                <w:lang w:val="en-GB"/>
              </w:rPr>
            </w:pPr>
            <w:proofErr w:type="spellStart"/>
            <w:r w:rsidRPr="00F86254">
              <w:rPr>
                <w:rFonts w:asciiTheme="minorHAnsi" w:hAnsiTheme="minorHAnsi" w:cstheme="minorHAnsi"/>
                <w:sz w:val="18"/>
                <w:szCs w:val="18"/>
                <w:u w:val="single"/>
                <w:lang w:val="en-GB"/>
              </w:rPr>
              <w:t>Intervenientes</w:t>
            </w:r>
            <w:proofErr w:type="spellEnd"/>
            <w:r w:rsidRPr="00F86254">
              <w:rPr>
                <w:rFonts w:asciiTheme="minorHAnsi" w:hAnsiTheme="minorHAnsi" w:cstheme="minorHAnsi"/>
                <w:sz w:val="18"/>
                <w:szCs w:val="18"/>
                <w:u w:val="single"/>
                <w:lang w:val="en-GB"/>
              </w:rPr>
              <w:t>:</w:t>
            </w:r>
          </w:p>
          <w:p w14:paraId="1CB09446" w14:textId="77777777" w:rsidR="00D8268F" w:rsidRPr="00F86254" w:rsidRDefault="00D8268F" w:rsidP="00CA3982">
            <w:pPr>
              <w:pStyle w:val="CharCharCharCharCarChar"/>
              <w:spacing w:after="0" w:line="240" w:lineRule="auto"/>
              <w:rPr>
                <w:rFonts w:asciiTheme="minorHAnsi" w:hAnsiTheme="minorHAnsi" w:cstheme="minorHAnsi"/>
                <w:szCs w:val="18"/>
                <w:vertAlign w:val="baseline"/>
                <w:lang w:val="en-GB"/>
              </w:rPr>
            </w:pPr>
          </w:p>
          <w:p w14:paraId="3D34F8BA" w14:textId="77777777" w:rsidR="00D8268F" w:rsidRPr="0012349D" w:rsidRDefault="00D8268F" w:rsidP="003808FD">
            <w:pPr>
              <w:pStyle w:val="ListParagraph"/>
              <w:numPr>
                <w:ilvl w:val="0"/>
                <w:numId w:val="41"/>
              </w:numPr>
              <w:rPr>
                <w:rFonts w:asciiTheme="minorHAnsi" w:hAnsiTheme="minorHAnsi" w:cstheme="minorHAnsi"/>
                <w:sz w:val="18"/>
                <w:szCs w:val="18"/>
                <w:lang w:val="pt-PT"/>
              </w:rPr>
            </w:pPr>
            <w:r w:rsidRPr="0012349D">
              <w:rPr>
                <w:rFonts w:asciiTheme="minorHAnsi" w:hAnsiTheme="minorHAnsi" w:cstheme="minorHAnsi"/>
                <w:sz w:val="18"/>
                <w:szCs w:val="18"/>
                <w:lang w:val="pt-PT"/>
              </w:rPr>
              <w:t>Lourenço Monteiro de Jesus (Diretor – Direção Geral do Ambiente)</w:t>
            </w:r>
          </w:p>
          <w:p w14:paraId="3436D35C" w14:textId="77777777" w:rsidR="00D8268F" w:rsidRPr="0012349D" w:rsidRDefault="00D8268F" w:rsidP="003808FD">
            <w:pPr>
              <w:pStyle w:val="ListParagraph"/>
              <w:numPr>
                <w:ilvl w:val="0"/>
                <w:numId w:val="41"/>
              </w:numPr>
              <w:rPr>
                <w:rFonts w:asciiTheme="minorHAnsi" w:hAnsiTheme="minorHAnsi" w:cstheme="minorHAnsi"/>
                <w:sz w:val="18"/>
                <w:szCs w:val="18"/>
                <w:lang w:val="pt-PT"/>
              </w:rPr>
            </w:pPr>
            <w:r w:rsidRPr="0012349D">
              <w:rPr>
                <w:rFonts w:asciiTheme="minorHAnsi" w:hAnsiTheme="minorHAnsi" w:cstheme="minorHAnsi"/>
                <w:sz w:val="18"/>
                <w:szCs w:val="18"/>
                <w:lang w:val="pt-PT"/>
              </w:rPr>
              <w:t xml:space="preserve">José de D.L. Menezes (Membro da Comissão de Seguimento) </w:t>
            </w:r>
          </w:p>
          <w:p w14:paraId="36573774" w14:textId="77777777" w:rsidR="00D8268F" w:rsidRPr="0012349D" w:rsidRDefault="00D8268F" w:rsidP="003808FD">
            <w:pPr>
              <w:pStyle w:val="ListParagraph"/>
              <w:numPr>
                <w:ilvl w:val="0"/>
                <w:numId w:val="41"/>
              </w:numPr>
              <w:rPr>
                <w:rFonts w:asciiTheme="minorHAnsi" w:hAnsiTheme="minorHAnsi" w:cstheme="minorHAnsi"/>
                <w:sz w:val="18"/>
                <w:szCs w:val="18"/>
                <w:lang w:val="pt-PT"/>
              </w:rPr>
            </w:pPr>
            <w:r w:rsidRPr="0012349D">
              <w:rPr>
                <w:rFonts w:asciiTheme="minorHAnsi" w:hAnsiTheme="minorHAnsi" w:cstheme="minorHAnsi"/>
                <w:sz w:val="18"/>
                <w:szCs w:val="18"/>
                <w:lang w:val="pt-PT"/>
              </w:rPr>
              <w:t>Joaquim Rodrigues (Técnico do Centro de Apoio ao Desenvolvimento Rural)</w:t>
            </w:r>
          </w:p>
          <w:p w14:paraId="4AF73E79" w14:textId="77777777" w:rsidR="00D8268F" w:rsidRPr="0012349D" w:rsidRDefault="00D8268F" w:rsidP="003808FD">
            <w:pPr>
              <w:pStyle w:val="ListParagraph"/>
              <w:numPr>
                <w:ilvl w:val="0"/>
                <w:numId w:val="41"/>
              </w:numPr>
              <w:rPr>
                <w:rFonts w:asciiTheme="minorHAnsi" w:hAnsiTheme="minorHAnsi" w:cstheme="minorHAnsi"/>
                <w:sz w:val="18"/>
                <w:szCs w:val="18"/>
                <w:lang w:val="pt-PT"/>
              </w:rPr>
            </w:pPr>
            <w:r w:rsidRPr="0012349D">
              <w:rPr>
                <w:rFonts w:asciiTheme="minorHAnsi" w:hAnsiTheme="minorHAnsi" w:cstheme="minorHAnsi"/>
                <w:sz w:val="18"/>
                <w:szCs w:val="18"/>
                <w:lang w:val="pt-PT"/>
              </w:rPr>
              <w:t>Cândido Rodrigues (Técnico do projeto ECOFAC6, consortium de implementação BirdLife-Oikos)</w:t>
            </w:r>
          </w:p>
          <w:p w14:paraId="0A247FED" w14:textId="77777777" w:rsidR="00D8268F" w:rsidRPr="0012349D" w:rsidRDefault="00D8268F" w:rsidP="003808FD">
            <w:pPr>
              <w:pStyle w:val="ListParagraph"/>
              <w:numPr>
                <w:ilvl w:val="0"/>
                <w:numId w:val="41"/>
              </w:numPr>
              <w:rPr>
                <w:rFonts w:asciiTheme="minorHAnsi" w:hAnsiTheme="minorHAnsi" w:cstheme="minorHAnsi"/>
                <w:sz w:val="18"/>
                <w:szCs w:val="18"/>
                <w:lang w:val="pt-PT"/>
              </w:rPr>
            </w:pPr>
            <w:r w:rsidRPr="0012349D">
              <w:rPr>
                <w:rFonts w:asciiTheme="minorHAnsi" w:hAnsiTheme="minorHAnsi" w:cstheme="minorHAnsi"/>
                <w:sz w:val="18"/>
                <w:szCs w:val="18"/>
                <w:lang w:val="pt-PT"/>
              </w:rPr>
              <w:t>Comunidade de Plancas II – 33 pessoas (24 homens e 9 mulheres [27%])</w:t>
            </w:r>
          </w:p>
          <w:p w14:paraId="354C6404" w14:textId="77777777" w:rsidR="00D8268F" w:rsidRPr="0012349D" w:rsidRDefault="00D8268F" w:rsidP="005A234E">
            <w:pPr>
              <w:pStyle w:val="BalloonText"/>
              <w:spacing w:after="0"/>
              <w:rPr>
                <w:rFonts w:asciiTheme="minorHAnsi" w:hAnsiTheme="minorHAnsi" w:cstheme="minorHAnsi"/>
                <w:sz w:val="18"/>
                <w:szCs w:val="18"/>
                <w:lang w:val="pt-PT"/>
              </w:rPr>
            </w:pPr>
          </w:p>
          <w:p w14:paraId="4EA5BAC7" w14:textId="77777777" w:rsidR="00D8268F" w:rsidRPr="00F86254" w:rsidRDefault="00D8268F" w:rsidP="005A234E">
            <w:pPr>
              <w:spacing w:after="0"/>
              <w:rPr>
                <w:rFonts w:asciiTheme="minorHAnsi" w:hAnsiTheme="minorHAnsi" w:cstheme="minorHAnsi"/>
                <w:sz w:val="18"/>
                <w:szCs w:val="18"/>
                <w:u w:val="single"/>
                <w:lang w:val="en-GB"/>
              </w:rPr>
            </w:pPr>
            <w:proofErr w:type="spellStart"/>
            <w:r w:rsidRPr="00F86254">
              <w:rPr>
                <w:rFonts w:asciiTheme="minorHAnsi" w:hAnsiTheme="minorHAnsi" w:cstheme="minorHAnsi"/>
                <w:sz w:val="18"/>
                <w:szCs w:val="18"/>
                <w:u w:val="single"/>
                <w:lang w:val="en-GB"/>
              </w:rPr>
              <w:t>Síntese</w:t>
            </w:r>
            <w:proofErr w:type="spellEnd"/>
            <w:r w:rsidRPr="00F86254">
              <w:rPr>
                <w:rFonts w:asciiTheme="minorHAnsi" w:hAnsiTheme="minorHAnsi" w:cstheme="minorHAnsi"/>
                <w:sz w:val="18"/>
                <w:szCs w:val="18"/>
                <w:u w:val="single"/>
                <w:lang w:val="en-GB"/>
              </w:rPr>
              <w:t xml:space="preserve"> das </w:t>
            </w:r>
            <w:proofErr w:type="spellStart"/>
            <w:r w:rsidRPr="00F86254">
              <w:rPr>
                <w:rFonts w:asciiTheme="minorHAnsi" w:hAnsiTheme="minorHAnsi" w:cstheme="minorHAnsi"/>
                <w:sz w:val="18"/>
                <w:szCs w:val="18"/>
                <w:u w:val="single"/>
                <w:lang w:val="en-GB"/>
              </w:rPr>
              <w:t>discussões</w:t>
            </w:r>
            <w:proofErr w:type="spellEnd"/>
            <w:r w:rsidRPr="00F86254">
              <w:rPr>
                <w:rFonts w:asciiTheme="minorHAnsi" w:hAnsiTheme="minorHAnsi" w:cstheme="minorHAnsi"/>
                <w:sz w:val="18"/>
                <w:szCs w:val="18"/>
                <w:u w:val="single"/>
                <w:lang w:val="en-GB"/>
              </w:rPr>
              <w:t>:</w:t>
            </w:r>
          </w:p>
          <w:p w14:paraId="46FB4F84" w14:textId="77777777" w:rsidR="00D8268F" w:rsidRPr="00F86254" w:rsidRDefault="00D8268F" w:rsidP="005A234E">
            <w:pPr>
              <w:spacing w:after="0"/>
              <w:rPr>
                <w:rFonts w:asciiTheme="minorHAnsi" w:hAnsiTheme="minorHAnsi" w:cstheme="minorHAnsi"/>
                <w:sz w:val="18"/>
                <w:szCs w:val="18"/>
                <w:lang w:val="en-GB"/>
              </w:rPr>
            </w:pPr>
          </w:p>
          <w:p w14:paraId="32265205"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Residem na comunidade de Planca II 193 pessoas e a maioria são crianças.</w:t>
            </w:r>
          </w:p>
          <w:p w14:paraId="03256635"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 xml:space="preserve">Existem 74 Pequenos Agricultores beneficiários de título de posse de terra e todos dedicam a cultura de cacau, banana (pão e prata), fruta-pão essencialmente, entre eles a maioria têm campos onde dedicam a plantação de cana-de-açúcar, milho e horticultura. No período em que não há cacau a maioria dedica a queima de carvão.  </w:t>
            </w:r>
          </w:p>
          <w:p w14:paraId="4CCEB14E"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Em Plancas II, a maioria dos jovens e adolescentes não possuem parcela de terra/lote e dedicam à produção de carvão assim sendo existem mais de vinte palaiês de carvão - duas participaram na reunião de auscultação.</w:t>
            </w:r>
          </w:p>
          <w:p w14:paraId="3074E411"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Em Plancas II, há quatro vianteiros e três operadores de motosserra.</w:t>
            </w:r>
          </w:p>
          <w:p w14:paraId="0F5E2BC8" w14:textId="77777777" w:rsidR="00D8268F" w:rsidRPr="00F86254" w:rsidRDefault="00D8268F" w:rsidP="003808FD">
            <w:pPr>
              <w:pStyle w:val="ListParagraph"/>
              <w:numPr>
                <w:ilvl w:val="0"/>
                <w:numId w:val="42"/>
              </w:numPr>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t>Ninguém</w:t>
            </w:r>
            <w:proofErr w:type="spellEnd"/>
            <w:r w:rsidRPr="00F86254">
              <w:rPr>
                <w:rFonts w:asciiTheme="minorHAnsi" w:hAnsiTheme="minorHAnsi" w:cstheme="minorHAnsi"/>
                <w:sz w:val="18"/>
                <w:szCs w:val="18"/>
                <w:lang w:val="en-GB"/>
              </w:rPr>
              <w:t xml:space="preserve"> </w:t>
            </w:r>
            <w:proofErr w:type="spellStart"/>
            <w:r w:rsidRPr="00F86254">
              <w:rPr>
                <w:rFonts w:asciiTheme="minorHAnsi" w:hAnsiTheme="minorHAnsi" w:cstheme="minorHAnsi"/>
                <w:sz w:val="18"/>
                <w:szCs w:val="18"/>
                <w:lang w:val="en-GB"/>
              </w:rPr>
              <w:t>dedica</w:t>
            </w:r>
            <w:proofErr w:type="spellEnd"/>
            <w:r w:rsidRPr="00F86254">
              <w:rPr>
                <w:rFonts w:asciiTheme="minorHAnsi" w:hAnsiTheme="minorHAnsi" w:cstheme="minorHAnsi"/>
                <w:sz w:val="18"/>
                <w:szCs w:val="18"/>
                <w:lang w:val="en-GB"/>
              </w:rPr>
              <w:t xml:space="preserve"> a </w:t>
            </w:r>
            <w:proofErr w:type="spellStart"/>
            <w:r w:rsidRPr="00F86254">
              <w:rPr>
                <w:rFonts w:asciiTheme="minorHAnsi" w:hAnsiTheme="minorHAnsi" w:cstheme="minorHAnsi"/>
                <w:sz w:val="18"/>
                <w:szCs w:val="18"/>
                <w:lang w:val="en-GB"/>
              </w:rPr>
              <w:t>caça</w:t>
            </w:r>
            <w:proofErr w:type="spellEnd"/>
            <w:r w:rsidRPr="00F86254">
              <w:rPr>
                <w:rFonts w:asciiTheme="minorHAnsi" w:hAnsiTheme="minorHAnsi" w:cstheme="minorHAnsi"/>
                <w:sz w:val="18"/>
                <w:szCs w:val="18"/>
                <w:lang w:val="en-GB"/>
              </w:rPr>
              <w:t xml:space="preserve"> </w:t>
            </w:r>
          </w:p>
          <w:p w14:paraId="2AC255B3"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A maioria não tem conhecimento da Lei de Proteção da Floresta e do Parque.</w:t>
            </w:r>
          </w:p>
          <w:p w14:paraId="7C5E76C9"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Têm pouca sensibilidade e motivação para questões de plantio de árvores como prova disto é um lote de plantas que lhes foi fornecido e que ainda se encontram na comunidade sem serem plantadas isto porque os Pequenos Agricultores ainda não foram receber.</w:t>
            </w:r>
          </w:p>
          <w:p w14:paraId="4EFFF727"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Dizem que havia uma área com muitas árvores e que servia de “para-vento”; entretanto a mesma foi entregue aos Pequenos Agricultores da Comunidade de Água Sampaio para implementarem a horticultura. Estes utilizam produtos químicos. A região está próxima da nascente que fornece água que os moradores de Plancas II consomem, criando dificuldades graves de agua para a mesma comunidade. Nesta mesma zona existiam muitas plantas medicinais que foram destruídas no momento de desbravamento.</w:t>
            </w:r>
          </w:p>
          <w:p w14:paraId="4CB97001"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Dizem que gastam muito tempo e dinheiro quando solicitam autorização para abate de árvores porque têm que deslocar várias vezes para Cidade Capital até conseguirem uma autorização.</w:t>
            </w:r>
          </w:p>
          <w:p w14:paraId="010AB23B"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Reconhecem que tem que ser identificada e implementada atividade alternativa para a conversão dos operadores de motosserra/madeireiros e carvoeiros assim como a realização de mais atividades de sensibilização para os vianteiros que extraiam vinho da palma de maneira não sustentável.</w:t>
            </w:r>
          </w:p>
          <w:p w14:paraId="12642913"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 xml:space="preserve">Propõem como atividade de conversão, que haja mais investimentos: </w:t>
            </w:r>
          </w:p>
          <w:p w14:paraId="278874C1" w14:textId="77777777" w:rsidR="00D8268F" w:rsidRPr="0012349D" w:rsidRDefault="00D8268F" w:rsidP="003808FD">
            <w:pPr>
              <w:pStyle w:val="ListParagraph"/>
              <w:numPr>
                <w:ilvl w:val="1"/>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Nos lotes agrícolas, no sector de transformação dos produtos locais envolvendo grupos de jovens que não possuem parcelas de terra, os pequenos agricultores e as palaiês de carvão, na formação/capacitação de pequenos agricultores e jovens que não possuem lotes de terra agrícola (especialização de grupos de jovens em diversas áreas profissionais);</w:t>
            </w:r>
          </w:p>
          <w:p w14:paraId="38F3CD98" w14:textId="77777777" w:rsidR="00D8268F" w:rsidRPr="0012349D" w:rsidRDefault="00D8268F" w:rsidP="003808FD">
            <w:pPr>
              <w:pStyle w:val="ListParagraph"/>
              <w:numPr>
                <w:ilvl w:val="1"/>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Formação/capacitação sobretudo dos jovens na matéria de conservação da floresta e envolvê-los na vigilância e proteção da floresta assim como nas atividades inerentes aos guias e eco-guias.</w:t>
            </w:r>
          </w:p>
          <w:p w14:paraId="7C230842"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Apesar de pouca sensibilidade dos Pequenos agricultores em matéria de plantação de árvores é necessário que se continue a investir em plantio de árvores sobretudo as espécies de crescimento rápido e de valor comercial.</w:t>
            </w:r>
          </w:p>
          <w:p w14:paraId="6700D1CC" w14:textId="77777777" w:rsidR="00D8268F" w:rsidRPr="0012349D" w:rsidRDefault="00D8268F" w:rsidP="003808FD">
            <w:pPr>
              <w:pStyle w:val="ListParagraph"/>
              <w:numPr>
                <w:ilvl w:val="0"/>
                <w:numId w:val="42"/>
              </w:numPr>
              <w:rPr>
                <w:rFonts w:asciiTheme="minorHAnsi" w:hAnsiTheme="minorHAnsi" w:cstheme="minorHAnsi"/>
                <w:sz w:val="18"/>
                <w:szCs w:val="18"/>
                <w:lang w:val="pt-PT"/>
              </w:rPr>
            </w:pPr>
            <w:r w:rsidRPr="0012349D">
              <w:rPr>
                <w:rFonts w:asciiTheme="minorHAnsi" w:hAnsiTheme="minorHAnsi" w:cstheme="minorHAnsi"/>
                <w:sz w:val="18"/>
                <w:szCs w:val="18"/>
                <w:lang w:val="pt-PT"/>
              </w:rPr>
              <w:t>Propõem maior envolvimento das Associações Comunitárias no processo de vigilância/conservação da floresta, na aplicação de legislação ambiental e na coordenação multissectorial.</w:t>
            </w:r>
          </w:p>
          <w:p w14:paraId="257D68D6" w14:textId="77777777" w:rsidR="00D8268F" w:rsidRPr="0012349D" w:rsidRDefault="00D8268F" w:rsidP="005A234E">
            <w:pPr>
              <w:spacing w:after="0"/>
              <w:rPr>
                <w:rFonts w:asciiTheme="minorHAnsi" w:hAnsiTheme="minorHAnsi" w:cstheme="minorHAnsi"/>
                <w:sz w:val="18"/>
                <w:szCs w:val="18"/>
                <w:lang w:val="pt-PT"/>
              </w:rPr>
            </w:pPr>
          </w:p>
          <w:p w14:paraId="572B9888" w14:textId="77777777" w:rsidR="00D8268F" w:rsidRPr="00F86254" w:rsidRDefault="00D8268F" w:rsidP="005A234E">
            <w:pPr>
              <w:spacing w:after="0"/>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lastRenderedPageBreak/>
              <w:t>Conclusões</w:t>
            </w:r>
            <w:proofErr w:type="spellEnd"/>
            <w:r w:rsidRPr="00F86254">
              <w:rPr>
                <w:rFonts w:asciiTheme="minorHAnsi" w:hAnsiTheme="minorHAnsi" w:cstheme="minorHAnsi"/>
                <w:sz w:val="18"/>
                <w:szCs w:val="18"/>
                <w:lang w:val="en-GB"/>
              </w:rPr>
              <w:t>:</w:t>
            </w:r>
          </w:p>
          <w:p w14:paraId="3E877B7D" w14:textId="77777777" w:rsidR="00D8268F" w:rsidRPr="00F86254" w:rsidRDefault="00D8268F" w:rsidP="005A234E">
            <w:pPr>
              <w:spacing w:after="0"/>
              <w:rPr>
                <w:rFonts w:asciiTheme="minorHAnsi" w:hAnsiTheme="minorHAnsi" w:cstheme="minorHAnsi"/>
                <w:sz w:val="18"/>
                <w:szCs w:val="18"/>
                <w:lang w:val="en-GB"/>
              </w:rPr>
            </w:pPr>
          </w:p>
          <w:p w14:paraId="6E993B55" w14:textId="77777777" w:rsidR="00D8268F" w:rsidRPr="0012349D" w:rsidRDefault="00D8268F" w:rsidP="003808FD">
            <w:pPr>
              <w:pStyle w:val="ListParagraph"/>
              <w:numPr>
                <w:ilvl w:val="0"/>
                <w:numId w:val="43"/>
              </w:numPr>
              <w:rPr>
                <w:rFonts w:asciiTheme="minorHAnsi" w:hAnsiTheme="minorHAnsi" w:cstheme="minorHAnsi"/>
                <w:sz w:val="18"/>
                <w:szCs w:val="18"/>
                <w:lang w:val="pt-PT"/>
              </w:rPr>
            </w:pPr>
            <w:r w:rsidRPr="0012349D">
              <w:rPr>
                <w:rFonts w:asciiTheme="minorHAnsi" w:hAnsiTheme="minorHAnsi" w:cstheme="minorHAnsi"/>
                <w:sz w:val="18"/>
                <w:szCs w:val="18"/>
                <w:lang w:val="pt-PT"/>
              </w:rPr>
              <w:t>Há uma grande dependência aos Recursos Naturais – especialmente através a produção de carvão, da produção até a venda.</w:t>
            </w:r>
          </w:p>
          <w:p w14:paraId="07860C51" w14:textId="239F6671" w:rsidR="00D8268F" w:rsidRPr="0012349D" w:rsidRDefault="00D8268F" w:rsidP="003808FD">
            <w:pPr>
              <w:pStyle w:val="ListParagraph"/>
              <w:numPr>
                <w:ilvl w:val="0"/>
                <w:numId w:val="43"/>
              </w:numPr>
              <w:rPr>
                <w:rFonts w:asciiTheme="minorHAnsi" w:hAnsiTheme="minorHAnsi" w:cstheme="minorHAnsi"/>
                <w:sz w:val="18"/>
                <w:szCs w:val="18"/>
                <w:lang w:val="pt-PT"/>
              </w:rPr>
            </w:pPr>
            <w:r w:rsidRPr="0012349D">
              <w:rPr>
                <w:rFonts w:asciiTheme="minorHAnsi" w:hAnsiTheme="minorHAnsi" w:cstheme="minorHAnsi"/>
                <w:sz w:val="18"/>
                <w:szCs w:val="18"/>
                <w:lang w:val="pt-PT"/>
              </w:rPr>
              <w:t>plantio é uma atividade chave mas há necessidade de maior integração da comunidade desde o início no desenvolvimento da atividade.</w:t>
            </w:r>
          </w:p>
          <w:p w14:paraId="3C932A36" w14:textId="77777777" w:rsidR="00D8268F" w:rsidRPr="0012349D" w:rsidRDefault="00D8268F" w:rsidP="003808FD">
            <w:pPr>
              <w:pStyle w:val="ListParagraph"/>
              <w:numPr>
                <w:ilvl w:val="0"/>
                <w:numId w:val="43"/>
              </w:numPr>
              <w:rPr>
                <w:rFonts w:asciiTheme="minorHAnsi" w:hAnsiTheme="minorHAnsi" w:cstheme="minorHAnsi"/>
                <w:sz w:val="18"/>
                <w:szCs w:val="18"/>
                <w:lang w:val="pt-PT"/>
              </w:rPr>
            </w:pPr>
            <w:r w:rsidRPr="0012349D">
              <w:rPr>
                <w:rFonts w:asciiTheme="minorHAnsi" w:hAnsiTheme="minorHAnsi" w:cstheme="minorHAnsi"/>
                <w:sz w:val="18"/>
                <w:szCs w:val="18"/>
                <w:lang w:val="pt-PT"/>
              </w:rPr>
              <w:t>A falta de fiscalização das autoridades, para a entrega de autorizações de corte (e os custos associados para os carvoeiros) implica a não implementação da lei – mesmo se existe conhecimento básico das regras (licenças de corte).</w:t>
            </w:r>
          </w:p>
          <w:p w14:paraId="74C72897" w14:textId="77777777" w:rsidR="00D8268F" w:rsidRPr="0012349D" w:rsidRDefault="00D8268F" w:rsidP="003808FD">
            <w:pPr>
              <w:pStyle w:val="ListParagraph"/>
              <w:numPr>
                <w:ilvl w:val="0"/>
                <w:numId w:val="43"/>
              </w:numPr>
              <w:rPr>
                <w:rFonts w:asciiTheme="minorHAnsi" w:hAnsiTheme="minorHAnsi" w:cstheme="minorHAnsi"/>
                <w:sz w:val="18"/>
                <w:szCs w:val="18"/>
                <w:lang w:val="pt-PT"/>
              </w:rPr>
            </w:pPr>
            <w:r w:rsidRPr="0012349D">
              <w:rPr>
                <w:rFonts w:asciiTheme="minorHAnsi" w:hAnsiTheme="minorHAnsi" w:cstheme="minorHAnsi"/>
                <w:sz w:val="18"/>
                <w:szCs w:val="18"/>
                <w:lang w:val="pt-PT"/>
              </w:rPr>
              <w:t>Reconhecem a importância de procurar alternativas economicamente viáveis e com maior sustentabilidade mas têm dificuldades em propor soluções e promover atividade de fiscalização, especialmente virada a fiscalização comunitária.</w:t>
            </w:r>
          </w:p>
          <w:p w14:paraId="176D13EE" w14:textId="77777777" w:rsidR="00D8268F" w:rsidRPr="0012349D" w:rsidRDefault="00D8268F" w:rsidP="003808FD">
            <w:pPr>
              <w:pStyle w:val="ListParagraph"/>
              <w:numPr>
                <w:ilvl w:val="0"/>
                <w:numId w:val="43"/>
              </w:numPr>
              <w:rPr>
                <w:rFonts w:asciiTheme="minorHAnsi" w:hAnsiTheme="minorHAnsi" w:cstheme="minorHAnsi"/>
                <w:sz w:val="18"/>
                <w:szCs w:val="18"/>
                <w:lang w:val="pt-PT"/>
              </w:rPr>
            </w:pPr>
            <w:r w:rsidRPr="0012349D">
              <w:rPr>
                <w:rFonts w:asciiTheme="minorHAnsi" w:hAnsiTheme="minorHAnsi" w:cstheme="minorHAnsi"/>
                <w:sz w:val="18"/>
                <w:szCs w:val="18"/>
                <w:lang w:val="pt-PT"/>
              </w:rPr>
              <w:t>Além do carvão e do corte indiscriminado de madeira, levantou-se a questão dos vianteiros; também, tendo um impacto negativo considerável na floresta devido as práticas não sustentáveis praticadas.</w:t>
            </w:r>
          </w:p>
          <w:p w14:paraId="4EA25AAA" w14:textId="77777777" w:rsidR="00D8268F" w:rsidRPr="0012349D" w:rsidRDefault="00D8268F" w:rsidP="005A234E">
            <w:pPr>
              <w:spacing w:after="0"/>
              <w:rPr>
                <w:rFonts w:asciiTheme="minorHAnsi" w:hAnsiTheme="minorHAnsi" w:cstheme="minorHAnsi"/>
                <w:sz w:val="18"/>
                <w:szCs w:val="18"/>
                <w:lang w:val="pt-PT"/>
              </w:rPr>
            </w:pPr>
          </w:p>
          <w:p w14:paraId="457D175B" w14:textId="77777777" w:rsidR="00D8268F" w:rsidRPr="0012349D" w:rsidRDefault="00D8268F" w:rsidP="005A234E">
            <w:pPr>
              <w:spacing w:after="0"/>
              <w:rPr>
                <w:rFonts w:asciiTheme="minorHAnsi" w:hAnsiTheme="minorHAnsi" w:cstheme="minorHAnsi"/>
                <w:sz w:val="18"/>
                <w:szCs w:val="18"/>
                <w:u w:val="single"/>
                <w:lang w:val="pt-PT"/>
              </w:rPr>
            </w:pPr>
            <w:r w:rsidRPr="0012349D">
              <w:rPr>
                <w:rFonts w:asciiTheme="minorHAnsi" w:hAnsiTheme="minorHAnsi" w:cstheme="minorHAnsi"/>
                <w:sz w:val="18"/>
                <w:szCs w:val="18"/>
                <w:u w:val="single"/>
                <w:lang w:val="pt-PT"/>
              </w:rPr>
              <w:t>Auscultação em relação ao projeto proposto:</w:t>
            </w:r>
          </w:p>
          <w:p w14:paraId="6AF5D19A" w14:textId="77777777" w:rsidR="00D8268F" w:rsidRPr="0012349D" w:rsidRDefault="00D8268F" w:rsidP="005A234E">
            <w:pPr>
              <w:spacing w:after="0"/>
              <w:rPr>
                <w:rFonts w:asciiTheme="minorHAnsi" w:hAnsiTheme="minorHAnsi" w:cstheme="minorHAnsi"/>
                <w:sz w:val="18"/>
                <w:szCs w:val="18"/>
                <w:lang w:val="pt-PT"/>
              </w:rPr>
            </w:pPr>
          </w:p>
          <w:p w14:paraId="7376EF16" w14:textId="77777777" w:rsidR="00D8268F" w:rsidRPr="0012349D" w:rsidRDefault="00D8268F" w:rsidP="005A234E">
            <w:pPr>
              <w:spacing w:after="0"/>
              <w:rPr>
                <w:rFonts w:asciiTheme="minorHAnsi" w:hAnsiTheme="minorHAnsi" w:cstheme="minorHAnsi"/>
                <w:sz w:val="18"/>
                <w:szCs w:val="18"/>
                <w:lang w:val="pt-PT"/>
              </w:rPr>
            </w:pPr>
            <w:r w:rsidRPr="0012349D">
              <w:rPr>
                <w:rFonts w:asciiTheme="minorHAnsi" w:hAnsiTheme="minorHAnsi" w:cstheme="minorHAnsi"/>
                <w:sz w:val="18"/>
                <w:szCs w:val="18"/>
                <w:lang w:val="pt-PT"/>
              </w:rPr>
              <w:t>A comunidade está aberta ao projeto, o que cria altas expectativas que eles esperam poder transformar em oportunidades para o desenvolvimento sustentável; com foco os jovens. A comunidade espera que o projeto se tornasse de facto participativo e amostra interesse em cooperar (representação digna nas plataformas de discussão – fiscalização e carvão) para maior envolvimento da comunidade e que, em conjunto, pudessem encontrar alternativas viáveis. A revisão da legislação terá que integrar / balancear as opiniões da comunidade, dos grupos de usuários dos recursos naturais (componente 1) com devida formação / capacitação na comunidade. A fiscalização, além de ser o papel do governo, é também da responsabilidade da comunidade (resultado 1.3) que acredita na fiscalização comunitária – se devidamente acompanhada com promoção de atividades alternativas (resultado 3.4). Os esforços de plantio são benvindos, as lições apreendidas das fases anteriores deveram ser consideradas e os pequenos agricultores deveram ser as partes interessadas principais quando planear as operações na comunidade (resultado 3.5). A comunidade está na expetativa de maior envolvimento na gestão dos recursos naturais, em particular na gestão da área protegida – as pessoas presentes têm consciência das oportunidades de desenvolvimento rural relacionadas com a conservação da biodiversidade (sublinhando a necessidade de maior formação / capacitação / sensibilização), tal como o turismo; e gostariam de receber formações para eco-guias / guias turísticos (resultado 2.1).</w:t>
            </w:r>
          </w:p>
          <w:p w14:paraId="34BF1FCC" w14:textId="77777777" w:rsidR="00D8268F" w:rsidRPr="0012349D" w:rsidRDefault="00D8268F" w:rsidP="007E2D7F">
            <w:pPr>
              <w:pStyle w:val="BalloonText"/>
              <w:spacing w:after="0"/>
              <w:rPr>
                <w:rFonts w:asciiTheme="minorHAnsi" w:hAnsiTheme="minorHAnsi" w:cstheme="minorHAnsi"/>
                <w:sz w:val="18"/>
                <w:szCs w:val="18"/>
                <w:lang w:val="pt-PT"/>
              </w:rPr>
            </w:pPr>
          </w:p>
          <w:p w14:paraId="233391E1" w14:textId="77777777" w:rsidR="00D8268F" w:rsidRPr="00F86254" w:rsidRDefault="00D8268F" w:rsidP="005A234E">
            <w:pPr>
              <w:spacing w:after="0"/>
              <w:rPr>
                <w:rFonts w:asciiTheme="minorHAnsi" w:hAnsiTheme="minorHAnsi" w:cstheme="minorHAnsi"/>
                <w:sz w:val="18"/>
                <w:szCs w:val="18"/>
                <w:u w:val="single"/>
                <w:lang w:val="en-GB"/>
              </w:rPr>
            </w:pPr>
            <w:proofErr w:type="spellStart"/>
            <w:r w:rsidRPr="00F86254">
              <w:rPr>
                <w:rFonts w:asciiTheme="minorHAnsi" w:hAnsiTheme="minorHAnsi" w:cstheme="minorHAnsi"/>
                <w:sz w:val="18"/>
                <w:szCs w:val="18"/>
                <w:u w:val="single"/>
                <w:lang w:val="en-GB"/>
              </w:rPr>
              <w:t>Recomendações</w:t>
            </w:r>
            <w:proofErr w:type="spellEnd"/>
            <w:r w:rsidRPr="00F86254">
              <w:rPr>
                <w:rFonts w:asciiTheme="minorHAnsi" w:hAnsiTheme="minorHAnsi" w:cstheme="minorHAnsi"/>
                <w:sz w:val="18"/>
                <w:szCs w:val="18"/>
                <w:u w:val="single"/>
                <w:lang w:val="en-GB"/>
              </w:rPr>
              <w:t xml:space="preserve"> </w:t>
            </w:r>
            <w:proofErr w:type="spellStart"/>
            <w:r w:rsidRPr="00F86254">
              <w:rPr>
                <w:rFonts w:asciiTheme="minorHAnsi" w:hAnsiTheme="minorHAnsi" w:cstheme="minorHAnsi"/>
                <w:sz w:val="18"/>
                <w:szCs w:val="18"/>
                <w:u w:val="single"/>
                <w:lang w:val="en-GB"/>
              </w:rPr>
              <w:t>feitas</w:t>
            </w:r>
            <w:proofErr w:type="spellEnd"/>
            <w:r w:rsidRPr="00F86254">
              <w:rPr>
                <w:rFonts w:asciiTheme="minorHAnsi" w:hAnsiTheme="minorHAnsi" w:cstheme="minorHAnsi"/>
                <w:sz w:val="18"/>
                <w:szCs w:val="18"/>
                <w:u w:val="single"/>
                <w:lang w:val="en-GB"/>
              </w:rPr>
              <w:t xml:space="preserve"> pela </w:t>
            </w:r>
            <w:proofErr w:type="spellStart"/>
            <w:r w:rsidRPr="00F86254">
              <w:rPr>
                <w:rFonts w:asciiTheme="minorHAnsi" w:hAnsiTheme="minorHAnsi" w:cstheme="minorHAnsi"/>
                <w:sz w:val="18"/>
                <w:szCs w:val="18"/>
                <w:u w:val="single"/>
                <w:lang w:val="en-GB"/>
              </w:rPr>
              <w:t>comunidade</w:t>
            </w:r>
            <w:proofErr w:type="spellEnd"/>
            <w:r w:rsidRPr="00F86254">
              <w:rPr>
                <w:rFonts w:asciiTheme="minorHAnsi" w:hAnsiTheme="minorHAnsi" w:cstheme="minorHAnsi"/>
                <w:sz w:val="18"/>
                <w:szCs w:val="18"/>
                <w:u w:val="single"/>
                <w:lang w:val="en-GB"/>
              </w:rPr>
              <w:t>:</w:t>
            </w:r>
          </w:p>
          <w:p w14:paraId="0C702422" w14:textId="77777777" w:rsidR="00D8268F" w:rsidRPr="00F86254" w:rsidRDefault="00D8268F" w:rsidP="005A234E">
            <w:pPr>
              <w:spacing w:after="0"/>
              <w:rPr>
                <w:rFonts w:asciiTheme="minorHAnsi" w:hAnsiTheme="minorHAnsi" w:cstheme="minorHAnsi"/>
                <w:sz w:val="18"/>
                <w:szCs w:val="18"/>
                <w:lang w:val="en-GB"/>
              </w:rPr>
            </w:pPr>
          </w:p>
          <w:p w14:paraId="4526D317" w14:textId="77777777" w:rsidR="00D8268F" w:rsidRPr="0012349D" w:rsidRDefault="00D8268F" w:rsidP="003808FD">
            <w:pPr>
              <w:pStyle w:val="ListParagraph"/>
              <w:numPr>
                <w:ilvl w:val="0"/>
                <w:numId w:val="44"/>
              </w:numPr>
              <w:rPr>
                <w:rFonts w:asciiTheme="minorHAnsi" w:hAnsiTheme="minorHAnsi" w:cstheme="minorHAnsi"/>
                <w:sz w:val="18"/>
                <w:szCs w:val="18"/>
                <w:lang w:val="pt-PT"/>
              </w:rPr>
            </w:pPr>
            <w:r w:rsidRPr="0012349D">
              <w:rPr>
                <w:rFonts w:asciiTheme="minorHAnsi" w:hAnsiTheme="minorHAnsi" w:cstheme="minorHAnsi"/>
                <w:sz w:val="18"/>
                <w:szCs w:val="18"/>
                <w:lang w:val="pt-PT"/>
              </w:rPr>
              <w:t>Promover a participação ativa da comunidade ao longo da implementação do projeto – especialmente os jovens / pessoas desempregadas da comunidade e/ou não tendo lotes para agricultura – são os principais produtores de carvão e não tem alternativas econômicas;</w:t>
            </w:r>
          </w:p>
          <w:p w14:paraId="7D7CEFAB" w14:textId="77777777" w:rsidR="00D8268F" w:rsidRPr="0012349D" w:rsidRDefault="00D8268F" w:rsidP="003808FD">
            <w:pPr>
              <w:pStyle w:val="ListParagraph"/>
              <w:numPr>
                <w:ilvl w:val="0"/>
                <w:numId w:val="44"/>
              </w:numPr>
              <w:rPr>
                <w:rFonts w:asciiTheme="minorHAnsi" w:hAnsiTheme="minorHAnsi" w:cstheme="minorHAnsi"/>
                <w:sz w:val="18"/>
                <w:szCs w:val="18"/>
                <w:lang w:val="pt-PT"/>
              </w:rPr>
            </w:pPr>
            <w:r w:rsidRPr="0012349D">
              <w:rPr>
                <w:rFonts w:asciiTheme="minorHAnsi" w:hAnsiTheme="minorHAnsi" w:cstheme="minorHAnsi"/>
                <w:sz w:val="18"/>
                <w:szCs w:val="18"/>
                <w:lang w:val="pt-PT"/>
              </w:rPr>
              <w:t>Acompanhar atividades alternativas desenvolvida pela comunidade (iniciativas individuais ou associações comunitárias);</w:t>
            </w:r>
          </w:p>
          <w:p w14:paraId="3D037CEA" w14:textId="77777777" w:rsidR="00D8268F" w:rsidRPr="0012349D" w:rsidRDefault="00D8268F" w:rsidP="003808FD">
            <w:pPr>
              <w:pStyle w:val="ListParagraph"/>
              <w:numPr>
                <w:ilvl w:val="0"/>
                <w:numId w:val="44"/>
              </w:numPr>
              <w:rPr>
                <w:rFonts w:asciiTheme="minorHAnsi" w:hAnsiTheme="minorHAnsi" w:cstheme="minorHAnsi"/>
                <w:sz w:val="18"/>
                <w:szCs w:val="18"/>
                <w:lang w:val="pt-PT"/>
              </w:rPr>
            </w:pPr>
            <w:r w:rsidRPr="0012349D">
              <w:rPr>
                <w:rFonts w:asciiTheme="minorHAnsi" w:hAnsiTheme="minorHAnsi" w:cstheme="minorHAnsi"/>
                <w:sz w:val="18"/>
                <w:szCs w:val="18"/>
                <w:lang w:val="pt-PT"/>
              </w:rPr>
              <w:t>Integrar a comunidade na gestão da Area Protegida e da Biodiversidade, apoiar a formação / integração de fiscais comunitários para a vigilencia dos Recursos Naturais;</w:t>
            </w:r>
          </w:p>
          <w:p w14:paraId="49DBF858" w14:textId="77777777" w:rsidR="00D8268F" w:rsidRPr="0012349D" w:rsidRDefault="00D8268F" w:rsidP="003808FD">
            <w:pPr>
              <w:pStyle w:val="ListParagraph"/>
              <w:numPr>
                <w:ilvl w:val="0"/>
                <w:numId w:val="44"/>
              </w:numPr>
              <w:rPr>
                <w:rFonts w:asciiTheme="minorHAnsi" w:hAnsiTheme="minorHAnsi" w:cstheme="minorHAnsi"/>
                <w:sz w:val="18"/>
                <w:szCs w:val="18"/>
                <w:lang w:val="pt-PT"/>
              </w:rPr>
            </w:pPr>
            <w:r w:rsidRPr="0012349D">
              <w:rPr>
                <w:rFonts w:asciiTheme="minorHAnsi" w:hAnsiTheme="minorHAnsi" w:cstheme="minorHAnsi"/>
                <w:sz w:val="18"/>
                <w:szCs w:val="18"/>
                <w:lang w:val="pt-PT"/>
              </w:rPr>
              <w:t>Manter comunicação constante entre a Unidade de Gestão do projeto e as comunidades (exemplo dos promotores comunitários no âmbito do projeto ECOFAC6);</w:t>
            </w:r>
          </w:p>
          <w:p w14:paraId="16D331EC" w14:textId="77777777" w:rsidR="00D8268F" w:rsidRPr="0012349D" w:rsidRDefault="00D8268F" w:rsidP="003808FD">
            <w:pPr>
              <w:pStyle w:val="ListParagraph"/>
              <w:numPr>
                <w:ilvl w:val="0"/>
                <w:numId w:val="44"/>
              </w:numPr>
              <w:rPr>
                <w:rFonts w:asciiTheme="minorHAnsi" w:hAnsiTheme="minorHAnsi" w:cstheme="minorHAnsi"/>
                <w:sz w:val="18"/>
                <w:szCs w:val="18"/>
                <w:lang w:val="pt-PT"/>
              </w:rPr>
            </w:pPr>
            <w:r w:rsidRPr="0012349D">
              <w:rPr>
                <w:rFonts w:asciiTheme="minorHAnsi" w:hAnsiTheme="minorHAnsi" w:cstheme="minorHAnsi"/>
                <w:sz w:val="18"/>
                <w:szCs w:val="18"/>
                <w:lang w:val="pt-PT"/>
              </w:rPr>
              <w:t>Apoiar / Facilitar uma distribuição mais justa / equilibrada das terras agrícolas;</w:t>
            </w:r>
          </w:p>
          <w:p w14:paraId="1DA1ED65" w14:textId="21EE3D62" w:rsidR="00D8268F" w:rsidRPr="0012349D" w:rsidRDefault="00D8268F" w:rsidP="003808FD">
            <w:pPr>
              <w:pStyle w:val="ListParagraph"/>
              <w:numPr>
                <w:ilvl w:val="0"/>
                <w:numId w:val="44"/>
              </w:numPr>
              <w:rPr>
                <w:rFonts w:asciiTheme="minorHAnsi" w:hAnsiTheme="minorHAnsi" w:cstheme="minorHAnsi"/>
                <w:sz w:val="18"/>
                <w:szCs w:val="18"/>
                <w:lang w:val="pt-PT"/>
              </w:rPr>
            </w:pPr>
            <w:r w:rsidRPr="0012349D">
              <w:rPr>
                <w:rFonts w:asciiTheme="minorHAnsi" w:hAnsiTheme="minorHAnsi" w:cstheme="minorHAnsi"/>
                <w:sz w:val="18"/>
                <w:szCs w:val="18"/>
                <w:lang w:val="pt-PT"/>
              </w:rPr>
              <w:t>Reduzir o uso de produtos fitossanitários que poluem os cursos de água.</w:t>
            </w:r>
          </w:p>
        </w:tc>
      </w:tr>
      <w:tr w:rsidR="00073C49" w:rsidRPr="00F86254" w14:paraId="41906241" w14:textId="77777777" w:rsidTr="006549CB">
        <w:tc>
          <w:tcPr>
            <w:tcW w:w="14336" w:type="dxa"/>
          </w:tcPr>
          <w:p w14:paraId="7A73A510" w14:textId="01397982" w:rsidR="00073C49" w:rsidRPr="00F86254" w:rsidRDefault="00073C49" w:rsidP="00073C49">
            <w:pPr>
              <w:pStyle w:val="BalloonText"/>
              <w:spacing w:before="120" w:after="120"/>
              <w:rPr>
                <w:rFonts w:ascii="Calibri" w:hAnsi="Calibri" w:cs="Times New Roman"/>
                <w:szCs w:val="24"/>
                <w:lang w:val="en-GB"/>
              </w:rPr>
            </w:pPr>
            <w:r w:rsidRPr="0012349D">
              <w:rPr>
                <w:rFonts w:ascii="Calibri" w:hAnsi="Calibri" w:cs="Times New Roman"/>
                <w:szCs w:val="24"/>
                <w:lang w:val="pt-PT"/>
              </w:rPr>
              <w:lastRenderedPageBreak/>
              <w:t xml:space="preserve"> </w:t>
            </w:r>
            <w:r w:rsidRPr="00F86254">
              <w:rPr>
                <w:rFonts w:ascii="Calibri" w:hAnsi="Calibri" w:cs="Times New Roman"/>
                <w:noProof/>
                <w:szCs w:val="24"/>
                <w:lang w:val="en-GB"/>
              </w:rPr>
              <w:drawing>
                <wp:inline distT="0" distB="0" distL="0" distR="0" wp14:anchorId="26DD72A0" wp14:editId="06D6FAF5">
                  <wp:extent cx="3098041" cy="3355515"/>
                  <wp:effectExtent l="0" t="0" r="7620" b="0"/>
                  <wp:docPr id="56" name="Picture 56" descr="C:\Users\Jean-Baptiste.SA-L-01\AppData\Local\Microsoft\Windows\INetCache\Content.Word\20191205-Lista de presença- econtro comunitário-biodiversid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Jean-Baptiste.SA-L-01\AppData\Local\Microsoft\Windows\INetCache\Content.Word\20191205-Lista de presença- econtro comunitário-biodiversid_001.jpg"/>
                          <pic:cNvPicPr>
                            <a:picLocks noChangeAspect="1" noChangeArrowheads="1"/>
                          </pic:cNvPicPr>
                        </pic:nvPicPr>
                        <pic:blipFill rotWithShape="1">
                          <a:blip r:embed="rId158">
                            <a:extLst>
                              <a:ext uri="{28A0092B-C50C-407E-A947-70E740481C1C}">
                                <a14:useLocalDpi xmlns:a14="http://schemas.microsoft.com/office/drawing/2010/main" val="0"/>
                              </a:ext>
                            </a:extLst>
                          </a:blip>
                          <a:srcRect t="9899" b="13526"/>
                          <a:stretch/>
                        </pic:blipFill>
                        <pic:spPr bwMode="auto">
                          <a:xfrm>
                            <a:off x="0" y="0"/>
                            <a:ext cx="3145076" cy="3406459"/>
                          </a:xfrm>
                          <a:prstGeom prst="rect">
                            <a:avLst/>
                          </a:prstGeom>
                          <a:noFill/>
                          <a:ln>
                            <a:noFill/>
                          </a:ln>
                          <a:extLst>
                            <a:ext uri="{53640926-AAD7-44D8-BBD7-CCE9431645EC}">
                              <a14:shadowObscured xmlns:a14="http://schemas.microsoft.com/office/drawing/2010/main"/>
                            </a:ext>
                          </a:extLst>
                        </pic:spPr>
                      </pic:pic>
                    </a:graphicData>
                  </a:graphic>
                </wp:inline>
              </w:drawing>
            </w:r>
            <w:r w:rsidRPr="00F86254">
              <w:rPr>
                <w:rFonts w:ascii="Calibri" w:hAnsi="Calibri" w:cs="Times New Roman"/>
                <w:szCs w:val="24"/>
                <w:lang w:val="en-GB"/>
              </w:rPr>
              <w:t xml:space="preserve">        </w:t>
            </w:r>
            <w:r w:rsidRPr="00F86254">
              <w:rPr>
                <w:rFonts w:ascii="Calibri" w:hAnsi="Calibri" w:cs="Times New Roman"/>
                <w:noProof/>
                <w:szCs w:val="24"/>
                <w:lang w:val="en-GB"/>
              </w:rPr>
              <w:drawing>
                <wp:inline distT="0" distB="0" distL="0" distR="0" wp14:anchorId="7DDE9F0C" wp14:editId="12775004">
                  <wp:extent cx="2770496" cy="3254479"/>
                  <wp:effectExtent l="0" t="0" r="0" b="3175"/>
                  <wp:docPr id="3136" name="Picture 3136" descr="20191205-Lista de presença- econtro comunitário-biodiversid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91205-Lista de presença- econtro comunitário-biodiversid_002"/>
                          <pic:cNvPicPr>
                            <a:picLocks noChangeAspect="1" noChangeArrowheads="1"/>
                          </pic:cNvPicPr>
                        </pic:nvPicPr>
                        <pic:blipFill rotWithShape="1">
                          <a:blip r:embed="rId159">
                            <a:extLst>
                              <a:ext uri="{28A0092B-C50C-407E-A947-70E740481C1C}">
                                <a14:useLocalDpi xmlns:a14="http://schemas.microsoft.com/office/drawing/2010/main" val="0"/>
                              </a:ext>
                            </a:extLst>
                          </a:blip>
                          <a:srcRect t="2613" b="14331"/>
                          <a:stretch/>
                        </pic:blipFill>
                        <pic:spPr bwMode="auto">
                          <a:xfrm>
                            <a:off x="0" y="0"/>
                            <a:ext cx="2775230" cy="3260040"/>
                          </a:xfrm>
                          <a:prstGeom prst="rect">
                            <a:avLst/>
                          </a:prstGeom>
                          <a:noFill/>
                          <a:ln>
                            <a:noFill/>
                          </a:ln>
                          <a:extLst>
                            <a:ext uri="{53640926-AAD7-44D8-BBD7-CCE9431645EC}">
                              <a14:shadowObscured xmlns:a14="http://schemas.microsoft.com/office/drawing/2010/main"/>
                            </a:ext>
                          </a:extLst>
                        </pic:spPr>
                      </pic:pic>
                    </a:graphicData>
                  </a:graphic>
                </wp:inline>
              </w:drawing>
            </w:r>
            <w:r w:rsidRPr="00F86254">
              <w:rPr>
                <w:rFonts w:ascii="Calibri" w:hAnsi="Calibri" w:cs="Times New Roman"/>
                <w:szCs w:val="24"/>
                <w:lang w:val="en-GB"/>
              </w:rPr>
              <w:t xml:space="preserve">     </w:t>
            </w:r>
            <w:r w:rsidRPr="00F86254">
              <w:rPr>
                <w:rFonts w:ascii="Calibri" w:hAnsi="Calibri" w:cs="Times New Roman"/>
                <w:noProof/>
                <w:szCs w:val="24"/>
                <w:lang w:val="en-GB"/>
              </w:rPr>
              <w:drawing>
                <wp:inline distT="0" distB="0" distL="0" distR="0" wp14:anchorId="069B9E56" wp14:editId="1B1609C2">
                  <wp:extent cx="2568860" cy="502342"/>
                  <wp:effectExtent l="0" t="0" r="3175" b="0"/>
                  <wp:docPr id="3137" name="Picture 3137" descr="20191205-Lista de presença- econtro comunitário-biodiversid_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91205-Lista de presença- econtro comunitário-biodiversid_003"/>
                          <pic:cNvPicPr>
                            <a:picLocks noChangeAspect="1" noChangeArrowheads="1"/>
                          </pic:cNvPicPr>
                        </pic:nvPicPr>
                        <pic:blipFill rotWithShape="1">
                          <a:blip r:embed="rId160">
                            <a:extLst>
                              <a:ext uri="{28A0092B-C50C-407E-A947-70E740481C1C}">
                                <a14:useLocalDpi xmlns:a14="http://schemas.microsoft.com/office/drawing/2010/main" val="0"/>
                              </a:ext>
                            </a:extLst>
                          </a:blip>
                          <a:srcRect t="2781" r="4314" b="83950"/>
                          <a:stretch/>
                        </pic:blipFill>
                        <pic:spPr bwMode="auto">
                          <a:xfrm>
                            <a:off x="0" y="0"/>
                            <a:ext cx="2671807" cy="52247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D4FE1" w:rsidRPr="009D0A1F" w14:paraId="45054F52" w14:textId="77777777" w:rsidTr="00BA5396">
        <w:tc>
          <w:tcPr>
            <w:tcW w:w="14336" w:type="dxa"/>
          </w:tcPr>
          <w:p w14:paraId="284FF014" w14:textId="77777777" w:rsidR="00BD4FE1" w:rsidRPr="0012349D" w:rsidRDefault="00BD4FE1" w:rsidP="002B2528">
            <w:pPr>
              <w:spacing w:after="0"/>
              <w:rPr>
                <w:rFonts w:asciiTheme="minorHAnsi" w:hAnsiTheme="minorHAnsi" w:cstheme="minorHAnsi"/>
                <w:b/>
                <w:sz w:val="18"/>
                <w:szCs w:val="18"/>
                <w:lang w:val="pt-PT"/>
              </w:rPr>
            </w:pPr>
            <w:r w:rsidRPr="0012349D">
              <w:rPr>
                <w:rFonts w:asciiTheme="minorHAnsi" w:hAnsiTheme="minorHAnsi" w:cstheme="minorHAnsi"/>
                <w:b/>
                <w:sz w:val="18"/>
                <w:szCs w:val="18"/>
                <w:lang w:val="pt-PT"/>
              </w:rPr>
              <w:t>Acta da Consulta Comunitária</w:t>
            </w:r>
          </w:p>
          <w:p w14:paraId="1DB9EE48" w14:textId="4E321485" w:rsidR="00BD4FE1" w:rsidRPr="0012349D" w:rsidRDefault="00BD4FE1" w:rsidP="002B2528">
            <w:pPr>
              <w:spacing w:after="0"/>
              <w:rPr>
                <w:rFonts w:asciiTheme="minorHAnsi" w:hAnsiTheme="minorHAnsi" w:cstheme="minorHAnsi"/>
                <w:b/>
                <w:sz w:val="18"/>
                <w:szCs w:val="18"/>
                <w:lang w:val="pt-PT"/>
              </w:rPr>
            </w:pPr>
            <w:r w:rsidRPr="0012349D">
              <w:rPr>
                <w:rFonts w:asciiTheme="minorHAnsi" w:hAnsiTheme="minorHAnsi" w:cstheme="minorHAnsi"/>
                <w:b/>
                <w:sz w:val="18"/>
                <w:szCs w:val="18"/>
                <w:lang w:val="pt-PT"/>
              </w:rPr>
              <w:t xml:space="preserve">São Joaquim, </w:t>
            </w:r>
            <w:r w:rsidR="002B2528" w:rsidRPr="0012349D">
              <w:rPr>
                <w:rFonts w:asciiTheme="minorHAnsi" w:hAnsiTheme="minorHAnsi" w:cstheme="minorHAnsi"/>
                <w:b/>
                <w:sz w:val="18"/>
                <w:szCs w:val="18"/>
                <w:lang w:val="pt-PT"/>
              </w:rPr>
              <w:t>I</w:t>
            </w:r>
            <w:r w:rsidRPr="0012349D">
              <w:rPr>
                <w:rFonts w:asciiTheme="minorHAnsi" w:hAnsiTheme="minorHAnsi" w:cstheme="minorHAnsi"/>
                <w:b/>
                <w:sz w:val="18"/>
                <w:szCs w:val="18"/>
                <w:lang w:val="pt-PT"/>
              </w:rPr>
              <w:t xml:space="preserve">lha do </w:t>
            </w:r>
            <w:r w:rsidR="008E0A3F" w:rsidRPr="0012349D">
              <w:rPr>
                <w:rFonts w:asciiTheme="minorHAnsi" w:hAnsiTheme="minorHAnsi" w:cstheme="minorHAnsi"/>
                <w:b/>
                <w:sz w:val="18"/>
                <w:szCs w:val="18"/>
                <w:lang w:val="pt-PT"/>
              </w:rPr>
              <w:t>Príncipe</w:t>
            </w:r>
            <w:r w:rsidRPr="0012349D">
              <w:rPr>
                <w:rFonts w:asciiTheme="minorHAnsi" w:hAnsiTheme="minorHAnsi" w:cstheme="minorHAnsi"/>
                <w:b/>
                <w:sz w:val="18"/>
                <w:szCs w:val="18"/>
                <w:lang w:val="pt-PT"/>
              </w:rPr>
              <w:t xml:space="preserve"> </w:t>
            </w:r>
          </w:p>
          <w:p w14:paraId="00F710C9" w14:textId="77777777" w:rsidR="00BD4FE1" w:rsidRPr="00F86254" w:rsidRDefault="00BD4FE1" w:rsidP="002B2528">
            <w:pPr>
              <w:spacing w:after="0"/>
              <w:rPr>
                <w:rFonts w:asciiTheme="minorHAnsi" w:hAnsiTheme="minorHAnsi" w:cstheme="minorHAnsi"/>
                <w:b/>
                <w:sz w:val="18"/>
                <w:szCs w:val="18"/>
                <w:lang w:val="en-GB"/>
              </w:rPr>
            </w:pPr>
            <w:r w:rsidRPr="00F86254">
              <w:rPr>
                <w:rFonts w:asciiTheme="minorHAnsi" w:hAnsiTheme="minorHAnsi" w:cstheme="minorHAnsi"/>
                <w:b/>
                <w:sz w:val="18"/>
                <w:szCs w:val="18"/>
                <w:lang w:val="en-GB"/>
              </w:rPr>
              <w:t>09/12/2019 (15h00 – 17h00)</w:t>
            </w:r>
          </w:p>
          <w:p w14:paraId="214B8D38" w14:textId="77777777" w:rsidR="00BD4FE1" w:rsidRPr="00F86254" w:rsidRDefault="00BD4FE1" w:rsidP="002B2528">
            <w:pPr>
              <w:spacing w:after="0"/>
              <w:rPr>
                <w:rFonts w:asciiTheme="minorHAnsi" w:hAnsiTheme="minorHAnsi" w:cstheme="minorHAnsi"/>
                <w:sz w:val="18"/>
                <w:szCs w:val="18"/>
                <w:lang w:val="en-GB"/>
              </w:rPr>
            </w:pPr>
          </w:p>
          <w:p w14:paraId="6A755889" w14:textId="77777777" w:rsidR="00BD4FE1" w:rsidRPr="00F86254" w:rsidRDefault="00BD4FE1" w:rsidP="002B2528">
            <w:pPr>
              <w:spacing w:after="0"/>
              <w:rPr>
                <w:rFonts w:asciiTheme="minorHAnsi" w:hAnsiTheme="minorHAnsi" w:cstheme="minorHAnsi"/>
                <w:sz w:val="18"/>
                <w:szCs w:val="18"/>
                <w:u w:val="single"/>
                <w:lang w:val="en-GB"/>
              </w:rPr>
            </w:pPr>
            <w:proofErr w:type="spellStart"/>
            <w:r w:rsidRPr="00F86254">
              <w:rPr>
                <w:rFonts w:asciiTheme="minorHAnsi" w:hAnsiTheme="minorHAnsi" w:cstheme="minorHAnsi"/>
                <w:sz w:val="18"/>
                <w:szCs w:val="18"/>
                <w:u w:val="single"/>
                <w:lang w:val="en-GB"/>
              </w:rPr>
              <w:t>Intervenientes</w:t>
            </w:r>
            <w:proofErr w:type="spellEnd"/>
            <w:r w:rsidRPr="00F86254">
              <w:rPr>
                <w:rFonts w:asciiTheme="minorHAnsi" w:hAnsiTheme="minorHAnsi" w:cstheme="minorHAnsi"/>
                <w:sz w:val="18"/>
                <w:szCs w:val="18"/>
                <w:u w:val="single"/>
                <w:lang w:val="en-GB"/>
              </w:rPr>
              <w:t>:</w:t>
            </w:r>
          </w:p>
          <w:p w14:paraId="32D27825" w14:textId="77777777" w:rsidR="00BD4FE1" w:rsidRPr="0012349D" w:rsidRDefault="00BD4FE1" w:rsidP="003808FD">
            <w:pPr>
              <w:pStyle w:val="ListParagraph"/>
              <w:numPr>
                <w:ilvl w:val="0"/>
                <w:numId w:val="45"/>
              </w:numPr>
              <w:rPr>
                <w:rFonts w:asciiTheme="minorHAnsi" w:hAnsiTheme="minorHAnsi" w:cstheme="minorHAnsi"/>
                <w:sz w:val="18"/>
                <w:szCs w:val="18"/>
                <w:lang w:val="pt-PT"/>
              </w:rPr>
            </w:pPr>
            <w:r w:rsidRPr="0012349D">
              <w:rPr>
                <w:rFonts w:asciiTheme="minorHAnsi" w:hAnsiTheme="minorHAnsi" w:cstheme="minorHAnsi"/>
                <w:sz w:val="18"/>
                <w:szCs w:val="18"/>
                <w:lang w:val="pt-PT"/>
              </w:rPr>
              <w:t>Maria José Prazeres – Diretora, Direção do Ambiente e da Conservação da Natureza</w:t>
            </w:r>
          </w:p>
          <w:p w14:paraId="4F57E2AE" w14:textId="77777777" w:rsidR="00BD4FE1" w:rsidRPr="0012349D" w:rsidRDefault="00BD4FE1" w:rsidP="003808FD">
            <w:pPr>
              <w:pStyle w:val="ListParagraph"/>
              <w:numPr>
                <w:ilvl w:val="0"/>
                <w:numId w:val="45"/>
              </w:numPr>
              <w:rPr>
                <w:rFonts w:asciiTheme="minorHAnsi" w:hAnsiTheme="minorHAnsi" w:cstheme="minorHAnsi"/>
                <w:sz w:val="18"/>
                <w:szCs w:val="18"/>
                <w:lang w:val="pt-PT"/>
              </w:rPr>
            </w:pPr>
            <w:r w:rsidRPr="0012349D">
              <w:rPr>
                <w:rFonts w:asciiTheme="minorHAnsi" w:hAnsiTheme="minorHAnsi" w:cstheme="minorHAnsi"/>
                <w:sz w:val="18"/>
                <w:szCs w:val="18"/>
                <w:lang w:val="pt-PT"/>
              </w:rPr>
              <w:t>Julio Mendes – Diretor, Direção Regional das Florestas</w:t>
            </w:r>
          </w:p>
          <w:p w14:paraId="79A012BC" w14:textId="77777777" w:rsidR="00BD4FE1" w:rsidRPr="0012349D" w:rsidRDefault="00BD4FE1" w:rsidP="003808FD">
            <w:pPr>
              <w:pStyle w:val="ListParagraph"/>
              <w:numPr>
                <w:ilvl w:val="0"/>
                <w:numId w:val="45"/>
              </w:numPr>
              <w:rPr>
                <w:rFonts w:asciiTheme="minorHAnsi" w:hAnsiTheme="minorHAnsi" w:cstheme="minorHAnsi"/>
                <w:sz w:val="18"/>
                <w:szCs w:val="18"/>
                <w:lang w:val="pt-PT"/>
              </w:rPr>
            </w:pPr>
            <w:r w:rsidRPr="0012349D">
              <w:rPr>
                <w:rFonts w:asciiTheme="minorHAnsi" w:hAnsiTheme="minorHAnsi" w:cstheme="minorHAnsi"/>
                <w:sz w:val="18"/>
                <w:szCs w:val="18"/>
                <w:lang w:val="pt-PT"/>
              </w:rPr>
              <w:t>Alberto Leal – Chefe de Secção, Departamento da Reserva da Biosfera e do Parque Natural do Príncipe</w:t>
            </w:r>
          </w:p>
          <w:p w14:paraId="0CFBBB39" w14:textId="77777777" w:rsidR="00BD4FE1" w:rsidRPr="0012349D" w:rsidRDefault="00BD4FE1" w:rsidP="003808FD">
            <w:pPr>
              <w:pStyle w:val="ListParagraph"/>
              <w:numPr>
                <w:ilvl w:val="0"/>
                <w:numId w:val="45"/>
              </w:numPr>
              <w:rPr>
                <w:rFonts w:asciiTheme="minorHAnsi" w:hAnsiTheme="minorHAnsi" w:cstheme="minorHAnsi"/>
                <w:sz w:val="18"/>
                <w:szCs w:val="18"/>
                <w:lang w:val="pt-PT"/>
              </w:rPr>
            </w:pPr>
            <w:r w:rsidRPr="0012349D">
              <w:rPr>
                <w:rFonts w:asciiTheme="minorHAnsi" w:hAnsiTheme="minorHAnsi" w:cstheme="minorHAnsi"/>
                <w:sz w:val="18"/>
                <w:szCs w:val="18"/>
                <w:lang w:val="pt-PT"/>
              </w:rPr>
              <w:t>Ester Costa Alegre – Técnica Regional, Oikos</w:t>
            </w:r>
          </w:p>
          <w:p w14:paraId="304A362D" w14:textId="77777777" w:rsidR="00BD4FE1" w:rsidRPr="0012349D" w:rsidRDefault="00BD4FE1" w:rsidP="003808FD">
            <w:pPr>
              <w:pStyle w:val="ListParagraph"/>
              <w:numPr>
                <w:ilvl w:val="0"/>
                <w:numId w:val="45"/>
              </w:numPr>
              <w:rPr>
                <w:rFonts w:asciiTheme="minorHAnsi" w:hAnsiTheme="minorHAnsi" w:cstheme="minorHAnsi"/>
                <w:sz w:val="18"/>
                <w:szCs w:val="18"/>
                <w:lang w:val="pt-PT"/>
              </w:rPr>
            </w:pPr>
            <w:r w:rsidRPr="0012349D">
              <w:rPr>
                <w:rFonts w:asciiTheme="minorHAnsi" w:hAnsiTheme="minorHAnsi" w:cstheme="minorHAnsi"/>
                <w:sz w:val="18"/>
                <w:szCs w:val="18"/>
                <w:lang w:val="pt-PT"/>
              </w:rPr>
              <w:t>Marion Tafani – Assistente Gestor de Projeto, BirdLife</w:t>
            </w:r>
          </w:p>
          <w:p w14:paraId="2A0D263B" w14:textId="77777777" w:rsidR="00BD4FE1" w:rsidRPr="00F86254" w:rsidRDefault="00BD4FE1" w:rsidP="003808FD">
            <w:pPr>
              <w:pStyle w:val="ListParagraph"/>
              <w:numPr>
                <w:ilvl w:val="0"/>
                <w:numId w:val="45"/>
              </w:numPr>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Osvaldo Lima – </w:t>
            </w:r>
            <w:proofErr w:type="spellStart"/>
            <w:r w:rsidRPr="00F86254">
              <w:rPr>
                <w:rFonts w:asciiTheme="minorHAnsi" w:hAnsiTheme="minorHAnsi" w:cstheme="minorHAnsi"/>
                <w:sz w:val="18"/>
                <w:szCs w:val="18"/>
                <w:lang w:val="en-GB"/>
              </w:rPr>
              <w:t>Estagiário</w:t>
            </w:r>
            <w:proofErr w:type="spellEnd"/>
            <w:r w:rsidRPr="00F86254">
              <w:rPr>
                <w:rFonts w:asciiTheme="minorHAnsi" w:hAnsiTheme="minorHAnsi" w:cstheme="minorHAnsi"/>
                <w:sz w:val="18"/>
                <w:szCs w:val="18"/>
                <w:lang w:val="en-GB"/>
              </w:rPr>
              <w:t xml:space="preserve">, </w:t>
            </w:r>
            <w:proofErr w:type="spellStart"/>
            <w:r w:rsidRPr="00F86254">
              <w:rPr>
                <w:rFonts w:asciiTheme="minorHAnsi" w:hAnsiTheme="minorHAnsi" w:cstheme="minorHAnsi"/>
                <w:sz w:val="18"/>
                <w:szCs w:val="18"/>
                <w:lang w:val="en-GB"/>
              </w:rPr>
              <w:t>Fundação</w:t>
            </w:r>
            <w:proofErr w:type="spellEnd"/>
            <w:r w:rsidRPr="00F86254">
              <w:rPr>
                <w:rFonts w:asciiTheme="minorHAnsi" w:hAnsiTheme="minorHAnsi" w:cstheme="minorHAnsi"/>
                <w:sz w:val="18"/>
                <w:szCs w:val="18"/>
                <w:lang w:val="en-GB"/>
              </w:rPr>
              <w:t xml:space="preserve"> Príncipe </w:t>
            </w:r>
          </w:p>
          <w:p w14:paraId="55805CA8" w14:textId="77777777" w:rsidR="00BD4FE1" w:rsidRPr="0012349D" w:rsidRDefault="00BD4FE1" w:rsidP="003808FD">
            <w:pPr>
              <w:pStyle w:val="ListParagraph"/>
              <w:numPr>
                <w:ilvl w:val="0"/>
                <w:numId w:val="45"/>
              </w:numPr>
              <w:rPr>
                <w:rFonts w:asciiTheme="minorHAnsi" w:hAnsiTheme="minorHAnsi" w:cstheme="minorHAnsi"/>
                <w:sz w:val="18"/>
                <w:szCs w:val="18"/>
                <w:lang w:val="pt-PT"/>
              </w:rPr>
            </w:pPr>
            <w:r w:rsidRPr="0012349D">
              <w:rPr>
                <w:rFonts w:asciiTheme="minorHAnsi" w:hAnsiTheme="minorHAnsi" w:cstheme="minorHAnsi"/>
                <w:sz w:val="18"/>
                <w:szCs w:val="18"/>
                <w:lang w:val="pt-PT"/>
              </w:rPr>
              <w:t>Comunidade de São Joaquim – 36 pessoas (23 homens e 13 mulheres [27%]); 21 participantes indicaram que a produção de carvão vegetal é a sua atividade principal</w:t>
            </w:r>
          </w:p>
          <w:p w14:paraId="386F6DDA" w14:textId="77777777" w:rsidR="00BD4FE1" w:rsidRPr="0012349D" w:rsidRDefault="00BD4FE1" w:rsidP="002B2528">
            <w:pPr>
              <w:spacing w:after="0"/>
              <w:rPr>
                <w:rFonts w:asciiTheme="minorHAnsi" w:hAnsiTheme="minorHAnsi" w:cstheme="minorHAnsi"/>
                <w:sz w:val="18"/>
                <w:szCs w:val="18"/>
                <w:lang w:val="pt-PT"/>
              </w:rPr>
            </w:pPr>
          </w:p>
          <w:p w14:paraId="25D60F5A" w14:textId="77777777" w:rsidR="00BD4FE1" w:rsidRPr="0012349D" w:rsidRDefault="00BD4FE1" w:rsidP="002B2528">
            <w:pPr>
              <w:spacing w:after="0"/>
              <w:rPr>
                <w:rFonts w:asciiTheme="minorHAnsi" w:hAnsiTheme="minorHAnsi" w:cstheme="minorHAnsi"/>
                <w:sz w:val="18"/>
                <w:szCs w:val="18"/>
                <w:lang w:val="pt-PT"/>
              </w:rPr>
            </w:pPr>
            <w:r w:rsidRPr="0012349D">
              <w:rPr>
                <w:rFonts w:asciiTheme="minorHAnsi" w:hAnsiTheme="minorHAnsi" w:cstheme="minorHAnsi"/>
                <w:sz w:val="18"/>
                <w:szCs w:val="18"/>
                <w:lang w:val="pt-PT"/>
              </w:rPr>
              <w:t>A discussão foi liderada pelo Governo Regional, com a participação das ONGs.</w:t>
            </w:r>
          </w:p>
          <w:p w14:paraId="2017AA4B" w14:textId="77777777" w:rsidR="00BD4FE1" w:rsidRPr="0012349D" w:rsidRDefault="00BD4FE1" w:rsidP="002B2528">
            <w:pPr>
              <w:spacing w:after="0"/>
              <w:rPr>
                <w:rFonts w:asciiTheme="minorHAnsi" w:hAnsiTheme="minorHAnsi" w:cstheme="minorHAnsi"/>
                <w:sz w:val="18"/>
                <w:szCs w:val="18"/>
                <w:lang w:val="pt-PT"/>
              </w:rPr>
            </w:pPr>
          </w:p>
          <w:p w14:paraId="46ECB45F" w14:textId="77777777" w:rsidR="00BD4FE1" w:rsidRPr="00F86254" w:rsidRDefault="00BD4FE1" w:rsidP="002B2528">
            <w:pPr>
              <w:spacing w:after="0"/>
              <w:rPr>
                <w:rFonts w:asciiTheme="minorHAnsi" w:hAnsiTheme="minorHAnsi" w:cstheme="minorHAnsi"/>
                <w:sz w:val="18"/>
                <w:szCs w:val="18"/>
                <w:u w:val="single"/>
                <w:lang w:val="en-GB"/>
              </w:rPr>
            </w:pPr>
            <w:proofErr w:type="spellStart"/>
            <w:r w:rsidRPr="00F86254">
              <w:rPr>
                <w:rFonts w:asciiTheme="minorHAnsi" w:hAnsiTheme="minorHAnsi" w:cstheme="minorHAnsi"/>
                <w:sz w:val="18"/>
                <w:szCs w:val="18"/>
                <w:u w:val="single"/>
                <w:lang w:val="en-GB"/>
              </w:rPr>
              <w:t>Síntese</w:t>
            </w:r>
            <w:proofErr w:type="spellEnd"/>
            <w:r w:rsidRPr="00F86254">
              <w:rPr>
                <w:rFonts w:asciiTheme="minorHAnsi" w:hAnsiTheme="minorHAnsi" w:cstheme="minorHAnsi"/>
                <w:sz w:val="18"/>
                <w:szCs w:val="18"/>
                <w:u w:val="single"/>
                <w:lang w:val="en-GB"/>
              </w:rPr>
              <w:t xml:space="preserve"> das </w:t>
            </w:r>
            <w:proofErr w:type="spellStart"/>
            <w:r w:rsidRPr="00F86254">
              <w:rPr>
                <w:rFonts w:asciiTheme="minorHAnsi" w:hAnsiTheme="minorHAnsi" w:cstheme="minorHAnsi"/>
                <w:sz w:val="18"/>
                <w:szCs w:val="18"/>
                <w:u w:val="single"/>
                <w:lang w:val="en-GB"/>
              </w:rPr>
              <w:t>discussões</w:t>
            </w:r>
            <w:proofErr w:type="spellEnd"/>
            <w:r w:rsidRPr="00F86254">
              <w:rPr>
                <w:rFonts w:asciiTheme="minorHAnsi" w:hAnsiTheme="minorHAnsi" w:cstheme="minorHAnsi"/>
                <w:sz w:val="18"/>
                <w:szCs w:val="18"/>
                <w:u w:val="single"/>
                <w:lang w:val="en-GB"/>
              </w:rPr>
              <w:t>:</w:t>
            </w:r>
          </w:p>
          <w:p w14:paraId="01D0720A" w14:textId="77777777" w:rsidR="00BD4FE1" w:rsidRPr="00F86254" w:rsidRDefault="00BD4FE1" w:rsidP="002B2528">
            <w:pPr>
              <w:spacing w:after="0"/>
              <w:rPr>
                <w:rFonts w:asciiTheme="minorHAnsi" w:hAnsiTheme="minorHAnsi" w:cstheme="minorHAnsi"/>
                <w:sz w:val="18"/>
                <w:szCs w:val="18"/>
                <w:lang w:val="en-GB"/>
              </w:rPr>
            </w:pPr>
          </w:p>
          <w:p w14:paraId="34B38EB9" w14:textId="77777777" w:rsidR="00BD4FE1" w:rsidRPr="0012349D" w:rsidRDefault="00BD4FE1" w:rsidP="003808FD">
            <w:pPr>
              <w:pStyle w:val="ListParagraph"/>
              <w:numPr>
                <w:ilvl w:val="0"/>
                <w:numId w:val="46"/>
              </w:numPr>
              <w:rPr>
                <w:rFonts w:asciiTheme="minorHAnsi" w:hAnsiTheme="minorHAnsi" w:cstheme="minorHAnsi"/>
                <w:i/>
                <w:sz w:val="18"/>
                <w:szCs w:val="18"/>
                <w:lang w:val="pt-PT"/>
              </w:rPr>
            </w:pPr>
            <w:r w:rsidRPr="0012349D">
              <w:rPr>
                <w:rFonts w:asciiTheme="minorHAnsi" w:hAnsiTheme="minorHAnsi" w:cstheme="minorHAnsi"/>
                <w:i/>
                <w:sz w:val="18"/>
                <w:szCs w:val="18"/>
                <w:lang w:val="pt-PT"/>
              </w:rPr>
              <w:t>Conhecimento geral das áreas protegidas pela comunidade</w:t>
            </w:r>
          </w:p>
          <w:p w14:paraId="677725AD" w14:textId="77777777" w:rsidR="00BD4FE1" w:rsidRPr="0012349D" w:rsidRDefault="00BD4FE1" w:rsidP="002B2528">
            <w:pPr>
              <w:spacing w:after="0"/>
              <w:rPr>
                <w:rFonts w:asciiTheme="minorHAnsi" w:hAnsiTheme="minorHAnsi" w:cstheme="minorHAnsi"/>
                <w:sz w:val="18"/>
                <w:szCs w:val="18"/>
                <w:lang w:val="pt-PT"/>
              </w:rPr>
            </w:pPr>
          </w:p>
          <w:p w14:paraId="60ED3FDA" w14:textId="77777777" w:rsidR="00BD4FE1" w:rsidRPr="0012349D" w:rsidRDefault="00BD4FE1" w:rsidP="003808FD">
            <w:pPr>
              <w:pStyle w:val="ListParagraph"/>
              <w:numPr>
                <w:ilvl w:val="0"/>
                <w:numId w:val="47"/>
              </w:numPr>
              <w:rPr>
                <w:rFonts w:asciiTheme="minorHAnsi" w:hAnsiTheme="minorHAnsi" w:cstheme="minorHAnsi"/>
                <w:sz w:val="18"/>
                <w:szCs w:val="18"/>
                <w:lang w:val="pt-PT"/>
              </w:rPr>
            </w:pPr>
            <w:r w:rsidRPr="0012349D">
              <w:rPr>
                <w:rFonts w:asciiTheme="minorHAnsi" w:hAnsiTheme="minorHAnsi" w:cstheme="minorHAnsi"/>
                <w:sz w:val="18"/>
                <w:szCs w:val="18"/>
                <w:lang w:val="pt-PT"/>
              </w:rPr>
              <w:lastRenderedPageBreak/>
              <w:t>Dentro da comunidade de São Joaquim, a ideia que prevalece, tanto dos homens como das mulheres, é que as Áreas Protegidas são florestas/locais limpos e preservados; onde não se pode cortar arvores e não se pode fazer agricultura.</w:t>
            </w:r>
          </w:p>
          <w:p w14:paraId="08B77E84" w14:textId="36AF85DF" w:rsidR="00BD4FE1" w:rsidRPr="0012349D" w:rsidRDefault="00BD4FE1" w:rsidP="003808FD">
            <w:pPr>
              <w:pStyle w:val="ListParagraph"/>
              <w:numPr>
                <w:ilvl w:val="0"/>
                <w:numId w:val="47"/>
              </w:numPr>
              <w:rPr>
                <w:rFonts w:asciiTheme="minorHAnsi" w:hAnsiTheme="minorHAnsi" w:cstheme="minorHAnsi"/>
                <w:sz w:val="18"/>
                <w:szCs w:val="18"/>
                <w:lang w:val="pt-PT"/>
              </w:rPr>
            </w:pPr>
            <w:r w:rsidRPr="0012349D">
              <w:rPr>
                <w:rFonts w:asciiTheme="minorHAnsi" w:hAnsiTheme="minorHAnsi" w:cstheme="minorHAnsi"/>
                <w:sz w:val="18"/>
                <w:szCs w:val="18"/>
                <w:lang w:val="pt-PT"/>
              </w:rPr>
              <w:t xml:space="preserve">impacto da comunidade sobre o meio ambiente é principalmente a produção de lixos, a falta de saneamento que pode impactar os rios e o abate de arvores. As comunidades dependem em grande medida do meio ambiente / recursos naturais para a sua sobrevivência e os usos abusivos agravam-se sempre que as condições de emprego não estão garantidas. </w:t>
            </w:r>
          </w:p>
          <w:p w14:paraId="027D4C26" w14:textId="77777777" w:rsidR="00BD4FE1" w:rsidRPr="0012349D" w:rsidRDefault="00BD4FE1" w:rsidP="003808FD">
            <w:pPr>
              <w:pStyle w:val="ListParagraph"/>
              <w:numPr>
                <w:ilvl w:val="0"/>
                <w:numId w:val="47"/>
              </w:numPr>
              <w:rPr>
                <w:rFonts w:asciiTheme="minorHAnsi" w:hAnsiTheme="minorHAnsi" w:cstheme="minorHAnsi"/>
                <w:sz w:val="18"/>
                <w:szCs w:val="18"/>
                <w:lang w:val="pt-PT"/>
              </w:rPr>
            </w:pPr>
            <w:r w:rsidRPr="0012349D">
              <w:rPr>
                <w:rFonts w:asciiTheme="minorHAnsi" w:hAnsiTheme="minorHAnsi" w:cstheme="minorHAnsi"/>
                <w:sz w:val="18"/>
                <w:szCs w:val="18"/>
                <w:lang w:val="pt-PT"/>
              </w:rPr>
              <w:t>Todos têm vontade de melhorar a situação e a preservação do meio ambiente / recursos naturais. O poder da comunidade para proteger as Áreas Protegidas é, segundo eles, dar seu apoio nas atividades de vigilância para informar as autoridades sobre situações de abuso.</w:t>
            </w:r>
          </w:p>
          <w:p w14:paraId="1BDEF824" w14:textId="77777777" w:rsidR="00BD4FE1" w:rsidRPr="0012349D" w:rsidRDefault="00BD4FE1" w:rsidP="002B2528">
            <w:pPr>
              <w:spacing w:after="0"/>
              <w:rPr>
                <w:rFonts w:asciiTheme="minorHAnsi" w:hAnsiTheme="minorHAnsi" w:cstheme="minorHAnsi"/>
                <w:sz w:val="18"/>
                <w:szCs w:val="18"/>
                <w:lang w:val="pt-PT"/>
              </w:rPr>
            </w:pPr>
          </w:p>
          <w:p w14:paraId="53E2489B" w14:textId="77777777" w:rsidR="00BD4FE1" w:rsidRPr="0012349D" w:rsidRDefault="00BD4FE1" w:rsidP="003808FD">
            <w:pPr>
              <w:pStyle w:val="ListParagraph"/>
              <w:numPr>
                <w:ilvl w:val="0"/>
                <w:numId w:val="46"/>
              </w:numPr>
              <w:rPr>
                <w:rFonts w:asciiTheme="minorHAnsi" w:hAnsiTheme="minorHAnsi" w:cstheme="minorHAnsi"/>
                <w:i/>
                <w:sz w:val="18"/>
                <w:szCs w:val="18"/>
                <w:lang w:val="pt-PT"/>
              </w:rPr>
            </w:pPr>
            <w:r w:rsidRPr="0012349D">
              <w:rPr>
                <w:rFonts w:asciiTheme="minorHAnsi" w:hAnsiTheme="minorHAnsi" w:cstheme="minorHAnsi"/>
                <w:i/>
                <w:sz w:val="18"/>
                <w:szCs w:val="18"/>
                <w:lang w:val="pt-PT"/>
              </w:rPr>
              <w:t xml:space="preserve">A problemática do carvão na comunidade </w:t>
            </w:r>
          </w:p>
          <w:p w14:paraId="2B0856C0" w14:textId="77777777" w:rsidR="00BD4FE1" w:rsidRPr="0012349D" w:rsidRDefault="00BD4FE1" w:rsidP="002B2528">
            <w:pPr>
              <w:spacing w:after="0"/>
              <w:rPr>
                <w:rFonts w:asciiTheme="minorHAnsi" w:hAnsiTheme="minorHAnsi" w:cstheme="minorHAnsi"/>
                <w:sz w:val="18"/>
                <w:szCs w:val="18"/>
                <w:lang w:val="pt-PT"/>
              </w:rPr>
            </w:pPr>
          </w:p>
          <w:p w14:paraId="79F4C190" w14:textId="77777777" w:rsidR="00BD4FE1" w:rsidRPr="0012349D" w:rsidRDefault="00BD4FE1" w:rsidP="003808FD">
            <w:pPr>
              <w:pStyle w:val="ListParagraph"/>
              <w:numPr>
                <w:ilvl w:val="0"/>
                <w:numId w:val="47"/>
              </w:numPr>
              <w:rPr>
                <w:rFonts w:asciiTheme="minorHAnsi" w:hAnsiTheme="minorHAnsi" w:cstheme="minorHAnsi"/>
                <w:sz w:val="18"/>
                <w:szCs w:val="18"/>
                <w:lang w:val="pt-PT"/>
              </w:rPr>
            </w:pPr>
            <w:r w:rsidRPr="0012349D">
              <w:rPr>
                <w:rFonts w:asciiTheme="minorHAnsi" w:hAnsiTheme="minorHAnsi" w:cstheme="minorHAnsi"/>
                <w:sz w:val="18"/>
                <w:szCs w:val="18"/>
                <w:lang w:val="pt-PT"/>
              </w:rPr>
              <w:t xml:space="preserve">A comunidade de São Joaquim é isolada, não tem acesso à energia da companha nacional de eletricidade (depende de um gerador) e depende em grande maioridade de atividade de produção de carvão. Outras atividades incluem a suinocultura informal, a horticultura, e a extração de vinho de palma, para consumo local. </w:t>
            </w:r>
          </w:p>
          <w:p w14:paraId="0A795054" w14:textId="77777777" w:rsidR="00BD4FE1" w:rsidRPr="0012349D" w:rsidRDefault="00BD4FE1" w:rsidP="003808FD">
            <w:pPr>
              <w:pStyle w:val="ListParagraph"/>
              <w:numPr>
                <w:ilvl w:val="0"/>
                <w:numId w:val="47"/>
              </w:numPr>
              <w:rPr>
                <w:rFonts w:asciiTheme="minorHAnsi" w:hAnsiTheme="minorHAnsi" w:cstheme="minorHAnsi"/>
                <w:sz w:val="18"/>
                <w:szCs w:val="18"/>
                <w:lang w:val="pt-PT"/>
              </w:rPr>
            </w:pPr>
            <w:r w:rsidRPr="0012349D">
              <w:rPr>
                <w:rFonts w:asciiTheme="minorHAnsi" w:hAnsiTheme="minorHAnsi" w:cstheme="minorHAnsi"/>
                <w:sz w:val="18"/>
                <w:szCs w:val="18"/>
                <w:lang w:val="pt-PT"/>
              </w:rPr>
              <w:t xml:space="preserve">A madeira mais utilizada para a produção de carvão é o Muandin, as outras espécies não têm bom rendimento para o carvão é são geralmente deixadas a estragar-se no solo após o corte/queda. Existe uma forte conscientização e crescente preocupação da comunidade, após a observação do declínio – alguns até dizem "o desaparecimento" – do Muandin na região, uma espécie importante para a produção de carvão. </w:t>
            </w:r>
          </w:p>
          <w:p w14:paraId="2DCA53F9" w14:textId="77777777" w:rsidR="00BD4FE1" w:rsidRPr="0012349D" w:rsidRDefault="00BD4FE1" w:rsidP="003808FD">
            <w:pPr>
              <w:pStyle w:val="ListParagraph"/>
              <w:numPr>
                <w:ilvl w:val="0"/>
                <w:numId w:val="47"/>
              </w:numPr>
              <w:rPr>
                <w:rFonts w:asciiTheme="minorHAnsi" w:hAnsiTheme="minorHAnsi" w:cstheme="minorHAnsi"/>
                <w:sz w:val="18"/>
                <w:szCs w:val="18"/>
                <w:lang w:val="pt-PT"/>
              </w:rPr>
            </w:pPr>
            <w:r w:rsidRPr="0012349D">
              <w:rPr>
                <w:rFonts w:asciiTheme="minorHAnsi" w:hAnsiTheme="minorHAnsi" w:cstheme="minorHAnsi"/>
                <w:sz w:val="18"/>
                <w:szCs w:val="18"/>
                <w:lang w:val="pt-PT"/>
              </w:rPr>
              <w:t>Os membros da comunidade estão cientes de que a pratica de produção de carvão, incluído o abate de arvores, pode prejudicar o ambiente. Eles também reconhecem que o carvão é um problema a longo prazo para a saúde das pessoas, homens e mulheres, que usam carvão para cozinhar.</w:t>
            </w:r>
          </w:p>
          <w:p w14:paraId="46043EDD" w14:textId="77777777" w:rsidR="00BD4FE1" w:rsidRPr="0012349D" w:rsidRDefault="00BD4FE1" w:rsidP="002B2528">
            <w:pPr>
              <w:spacing w:after="0"/>
              <w:rPr>
                <w:rFonts w:asciiTheme="minorHAnsi" w:hAnsiTheme="minorHAnsi" w:cstheme="minorHAnsi"/>
                <w:sz w:val="18"/>
                <w:szCs w:val="18"/>
                <w:lang w:val="pt-PT"/>
              </w:rPr>
            </w:pPr>
          </w:p>
          <w:p w14:paraId="2BEC8219" w14:textId="77777777" w:rsidR="00BD4FE1" w:rsidRPr="0012349D" w:rsidRDefault="00BD4FE1" w:rsidP="003808FD">
            <w:pPr>
              <w:pStyle w:val="ListParagraph"/>
              <w:numPr>
                <w:ilvl w:val="0"/>
                <w:numId w:val="46"/>
              </w:numPr>
              <w:rPr>
                <w:rFonts w:asciiTheme="minorHAnsi" w:hAnsiTheme="minorHAnsi" w:cstheme="minorHAnsi"/>
                <w:i/>
                <w:sz w:val="18"/>
                <w:szCs w:val="18"/>
                <w:lang w:val="pt-PT"/>
              </w:rPr>
            </w:pPr>
            <w:r w:rsidRPr="0012349D">
              <w:rPr>
                <w:rFonts w:asciiTheme="minorHAnsi" w:hAnsiTheme="minorHAnsi" w:cstheme="minorHAnsi"/>
                <w:i/>
                <w:sz w:val="18"/>
                <w:szCs w:val="18"/>
                <w:lang w:val="pt-PT"/>
              </w:rPr>
              <w:t xml:space="preserve">Recepção do projeto e opiniões sobre as alternativas ao carvão tradicional </w:t>
            </w:r>
          </w:p>
          <w:p w14:paraId="2B47BC72" w14:textId="77777777" w:rsidR="00BD4FE1" w:rsidRPr="0012349D" w:rsidRDefault="00BD4FE1" w:rsidP="00BC12E5">
            <w:pPr>
              <w:pStyle w:val="CharCharCharCharCarChar"/>
              <w:spacing w:after="0" w:line="240" w:lineRule="auto"/>
              <w:rPr>
                <w:rFonts w:asciiTheme="minorHAnsi" w:hAnsiTheme="minorHAnsi" w:cstheme="minorHAnsi"/>
                <w:szCs w:val="18"/>
                <w:vertAlign w:val="baseline"/>
                <w:lang w:val="pt-PT"/>
              </w:rPr>
            </w:pPr>
          </w:p>
          <w:p w14:paraId="7A152033" w14:textId="77777777" w:rsidR="00BD4FE1" w:rsidRPr="0012349D" w:rsidRDefault="00BD4FE1" w:rsidP="003808FD">
            <w:pPr>
              <w:pStyle w:val="ListParagraph"/>
              <w:numPr>
                <w:ilvl w:val="0"/>
                <w:numId w:val="47"/>
              </w:numPr>
              <w:rPr>
                <w:rFonts w:asciiTheme="minorHAnsi" w:hAnsiTheme="minorHAnsi" w:cstheme="minorHAnsi"/>
                <w:sz w:val="18"/>
                <w:szCs w:val="18"/>
                <w:lang w:val="pt-PT"/>
              </w:rPr>
            </w:pPr>
            <w:r w:rsidRPr="0012349D">
              <w:rPr>
                <w:rFonts w:asciiTheme="minorHAnsi" w:hAnsiTheme="minorHAnsi" w:cstheme="minorHAnsi"/>
                <w:sz w:val="18"/>
                <w:szCs w:val="18"/>
                <w:lang w:val="pt-PT"/>
              </w:rPr>
              <w:t xml:space="preserve">O projeto foi apresentado pelo governo regional, com a introdução do problema do carvão e o objetivo declarado de uma produção melhorada, sustentável e respeitadora do ambiente. As técnicas alternativas discutidas foram: a produção de briquetes para tornar os resíduos de madeira rentáveis e compactar os elementos combustíveis; e a utilização de fibras de coco (através de uma parceria com a Valudo) para substituir a madeira na produção de carvão. </w:t>
            </w:r>
          </w:p>
          <w:p w14:paraId="5672BD74" w14:textId="77777777" w:rsidR="00BD4FE1" w:rsidRPr="0012349D" w:rsidRDefault="00BD4FE1" w:rsidP="003808FD">
            <w:pPr>
              <w:pStyle w:val="ListParagraph"/>
              <w:numPr>
                <w:ilvl w:val="0"/>
                <w:numId w:val="47"/>
              </w:numPr>
              <w:rPr>
                <w:rFonts w:asciiTheme="minorHAnsi" w:hAnsiTheme="minorHAnsi" w:cstheme="minorHAnsi"/>
                <w:sz w:val="18"/>
                <w:szCs w:val="18"/>
                <w:lang w:val="pt-PT"/>
              </w:rPr>
            </w:pPr>
            <w:r w:rsidRPr="0012349D">
              <w:rPr>
                <w:rFonts w:asciiTheme="minorHAnsi" w:hAnsiTheme="minorHAnsi" w:cstheme="minorHAnsi"/>
                <w:sz w:val="18"/>
                <w:szCs w:val="18"/>
                <w:lang w:val="pt-PT"/>
              </w:rPr>
              <w:t>Uma grande preocupação da comunidade com este projeto é o potencial desaparecimento da atividade carvoeira, a principal fonte de atividade nessa comunidade: "se o carvão acabar com as nossas vidas". Mas a maioria deles também está consciente de que, num futuro próximo, o desaparecimento do Muandi porá fim à sua atividade de extração de carvão e espera compreender melhor e apropriar-se das soluções que o projeto pode oferecer para os apoiar.</w:t>
            </w:r>
          </w:p>
          <w:p w14:paraId="0C978B73" w14:textId="77777777" w:rsidR="00BD4FE1" w:rsidRPr="0012349D" w:rsidRDefault="00BD4FE1" w:rsidP="003808FD">
            <w:pPr>
              <w:pStyle w:val="ListParagraph"/>
              <w:numPr>
                <w:ilvl w:val="0"/>
                <w:numId w:val="47"/>
              </w:numPr>
              <w:rPr>
                <w:rFonts w:asciiTheme="minorHAnsi" w:hAnsiTheme="minorHAnsi" w:cstheme="minorHAnsi"/>
                <w:sz w:val="18"/>
                <w:szCs w:val="18"/>
                <w:lang w:val="pt-PT"/>
              </w:rPr>
            </w:pPr>
            <w:r w:rsidRPr="0012349D">
              <w:rPr>
                <w:rFonts w:asciiTheme="minorHAnsi" w:hAnsiTheme="minorHAnsi" w:cstheme="minorHAnsi"/>
                <w:sz w:val="18"/>
                <w:szCs w:val="18"/>
                <w:lang w:val="pt-PT"/>
              </w:rPr>
              <w:t>Existe um interesse da comunidade nas soluções alternativas propostas, e algumas questões técnicas foram levantadas pela comunidade; especialmente relacionada com (i) a participação da comunidade de São Joaquim na produção de carvão melhorado (PPP Valudo), (ii) o acesso à tecnologia de fornos de carvão melhorados para os carvoeiros de São Joaquim (com dúvidas em relação ao potencial funcionamento) e (iii) as alternativas econômicas de subsistência propostas.</w:t>
            </w:r>
          </w:p>
          <w:p w14:paraId="632D8134" w14:textId="77777777" w:rsidR="00BD4FE1" w:rsidRPr="0012349D" w:rsidRDefault="00BD4FE1" w:rsidP="003808FD">
            <w:pPr>
              <w:pStyle w:val="ListParagraph"/>
              <w:numPr>
                <w:ilvl w:val="0"/>
                <w:numId w:val="47"/>
              </w:numPr>
              <w:rPr>
                <w:rFonts w:asciiTheme="minorHAnsi" w:hAnsiTheme="minorHAnsi" w:cstheme="minorHAnsi"/>
                <w:sz w:val="18"/>
                <w:szCs w:val="18"/>
                <w:lang w:val="pt-PT"/>
              </w:rPr>
            </w:pPr>
            <w:r w:rsidRPr="0012349D">
              <w:rPr>
                <w:rFonts w:asciiTheme="minorHAnsi" w:hAnsiTheme="minorHAnsi" w:cstheme="minorHAnsi"/>
                <w:sz w:val="18"/>
                <w:szCs w:val="18"/>
                <w:lang w:val="pt-PT"/>
              </w:rPr>
              <w:t>A equipa mencionou as oportunidades que o projeto trará através subsídios de valor baixo para meios de subsistência sustentáveis e iniciativas sustentáveis de carvão vegetal selecionados e distribuídos a indivíduos / comunidades; tal como Casamence, briquetes, biogás, NTFP, apicultura, avicultura, silvicultura sustentável. A ideia foi bem-recebida. Em relação as questões técnicas, a equipa de consulta mencionou os trabalhos subsequentes (pós lançamento do projeto) de assistência técnica em produção de carvão sustentável, que avaliará as necessidades e oportunidades com as comunidades para encontrar a maneira mais durável e inclusiva de melhorar a atividade de carvão na comunidade.</w:t>
            </w:r>
          </w:p>
          <w:p w14:paraId="63C28267" w14:textId="77777777" w:rsidR="00BD4FE1" w:rsidRPr="0012349D" w:rsidRDefault="00BD4FE1" w:rsidP="002B2528">
            <w:pPr>
              <w:spacing w:after="0"/>
              <w:rPr>
                <w:rFonts w:asciiTheme="minorHAnsi" w:hAnsiTheme="minorHAnsi" w:cstheme="minorHAnsi"/>
                <w:sz w:val="18"/>
                <w:szCs w:val="18"/>
                <w:lang w:val="pt-PT"/>
              </w:rPr>
            </w:pPr>
          </w:p>
          <w:p w14:paraId="38119371" w14:textId="77777777" w:rsidR="00BD4FE1" w:rsidRPr="009D0A1F" w:rsidRDefault="00BD4FE1" w:rsidP="00BC12E5">
            <w:pPr>
              <w:spacing w:after="0"/>
              <w:rPr>
                <w:rFonts w:asciiTheme="minorHAnsi" w:hAnsiTheme="minorHAnsi" w:cstheme="minorHAnsi"/>
                <w:sz w:val="18"/>
                <w:szCs w:val="18"/>
                <w:u w:val="single"/>
                <w:lang w:val="pt-PT"/>
              </w:rPr>
            </w:pPr>
            <w:r w:rsidRPr="009D0A1F">
              <w:rPr>
                <w:rFonts w:asciiTheme="minorHAnsi" w:hAnsiTheme="minorHAnsi" w:cstheme="minorHAnsi"/>
                <w:sz w:val="18"/>
                <w:szCs w:val="18"/>
                <w:u w:val="single"/>
                <w:lang w:val="pt-PT"/>
              </w:rPr>
              <w:t xml:space="preserve">Conclusões: </w:t>
            </w:r>
          </w:p>
          <w:p w14:paraId="155230B8" w14:textId="77777777" w:rsidR="00BD4FE1" w:rsidRPr="009D0A1F" w:rsidRDefault="00BD4FE1" w:rsidP="002B2528">
            <w:pPr>
              <w:spacing w:after="0"/>
              <w:rPr>
                <w:rFonts w:asciiTheme="minorHAnsi" w:hAnsiTheme="minorHAnsi" w:cstheme="minorHAnsi"/>
                <w:sz w:val="18"/>
                <w:szCs w:val="18"/>
                <w:lang w:val="pt-PT"/>
              </w:rPr>
            </w:pPr>
          </w:p>
          <w:p w14:paraId="4A4E9DB7" w14:textId="73A369CF" w:rsidR="00BD4FE1" w:rsidRPr="0012349D" w:rsidRDefault="00BD4FE1" w:rsidP="00BC12E5">
            <w:pPr>
              <w:rPr>
                <w:rFonts w:asciiTheme="minorHAnsi" w:hAnsiTheme="minorHAnsi" w:cstheme="minorHAnsi"/>
                <w:sz w:val="18"/>
                <w:szCs w:val="18"/>
                <w:lang w:val="pt-PT"/>
              </w:rPr>
            </w:pPr>
            <w:r w:rsidRPr="0012349D">
              <w:rPr>
                <w:rFonts w:asciiTheme="minorHAnsi" w:hAnsiTheme="minorHAnsi" w:cstheme="minorHAnsi"/>
                <w:sz w:val="18"/>
                <w:szCs w:val="18"/>
                <w:lang w:val="pt-PT"/>
              </w:rPr>
              <w:t>Em geral, todos os membros da comunidade foram ativamente envolvidos na consulta até o final; e tiveram a oportunidade de apresentar as suas respetivas dúvidas. Maioria dos carvoeiros estão bastante preocupados com o risco de perder a sua atividade de rendimento principal. Contudo, a opinião geral da comunidade é subdividida e alguns pretendem encontrar soluções mais sustentáveis – tendo a oportunidade de ser apoiado pelo projeto; desde que sejam soluções sustentáveis, que melhorem as condições de vida da comunidade e tenham em conta a sua realidade diária.</w:t>
            </w:r>
          </w:p>
        </w:tc>
      </w:tr>
      <w:tr w:rsidR="00BD4FE1" w:rsidRPr="00F86254" w14:paraId="1A99B100" w14:textId="77777777" w:rsidTr="00BA5396">
        <w:tc>
          <w:tcPr>
            <w:tcW w:w="14336" w:type="dxa"/>
          </w:tcPr>
          <w:p w14:paraId="5117D6D6" w14:textId="087EBD88" w:rsidR="00BD4FE1" w:rsidRPr="00F86254" w:rsidRDefault="00FE45F8" w:rsidP="009056EC">
            <w:pPr>
              <w:pStyle w:val="NoSpacing"/>
              <w:spacing w:line="276" w:lineRule="auto"/>
              <w:jc w:val="center"/>
              <w:rPr>
                <w:rFonts w:cstheme="minorHAnsi"/>
                <w:noProof/>
                <w:sz w:val="18"/>
                <w:szCs w:val="18"/>
                <w:lang w:val="en-GB" w:eastAsia="pt-BR"/>
              </w:rPr>
            </w:pPr>
            <w:r w:rsidRPr="00F86254">
              <w:rPr>
                <w:rFonts w:cstheme="minorHAnsi"/>
                <w:noProof/>
                <w:sz w:val="18"/>
                <w:szCs w:val="18"/>
                <w:lang w:val="en-GB" w:eastAsia="en-GB"/>
              </w:rPr>
              <w:lastRenderedPageBreak/>
              <w:drawing>
                <wp:inline distT="0" distB="0" distL="0" distR="0" wp14:anchorId="11612C08" wp14:editId="71571966">
                  <wp:extent cx="2705821" cy="3116911"/>
                  <wp:effectExtent l="0" t="0" r="0" b="7620"/>
                  <wp:docPr id="3140" name="Picture 3140" descr="Lista Presença_SaoJoaquim_20191209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ista Presença_SaoJoaquim_20191209_001"/>
                          <pic:cNvPicPr>
                            <a:picLocks noChangeAspect="1" noChangeArrowheads="1"/>
                          </pic:cNvPicPr>
                        </pic:nvPicPr>
                        <pic:blipFill rotWithShape="1">
                          <a:blip r:embed="rId161">
                            <a:extLst>
                              <a:ext uri="{28A0092B-C50C-407E-A947-70E740481C1C}">
                                <a14:useLocalDpi xmlns:a14="http://schemas.microsoft.com/office/drawing/2010/main" val="0"/>
                              </a:ext>
                            </a:extLst>
                          </a:blip>
                          <a:srcRect t="10430" b="8679"/>
                          <a:stretch/>
                        </pic:blipFill>
                        <pic:spPr bwMode="auto">
                          <a:xfrm>
                            <a:off x="0" y="0"/>
                            <a:ext cx="2743292" cy="3160075"/>
                          </a:xfrm>
                          <a:prstGeom prst="rect">
                            <a:avLst/>
                          </a:prstGeom>
                          <a:noFill/>
                          <a:ln>
                            <a:noFill/>
                          </a:ln>
                          <a:extLst>
                            <a:ext uri="{53640926-AAD7-44D8-BBD7-CCE9431645EC}">
                              <a14:shadowObscured xmlns:a14="http://schemas.microsoft.com/office/drawing/2010/main"/>
                            </a:ext>
                          </a:extLst>
                        </pic:spPr>
                      </pic:pic>
                    </a:graphicData>
                  </a:graphic>
                </wp:inline>
              </w:drawing>
            </w:r>
            <w:r w:rsidR="00BC12E5" w:rsidRPr="00F86254">
              <w:rPr>
                <w:rFonts w:cstheme="minorHAnsi"/>
                <w:noProof/>
                <w:sz w:val="18"/>
                <w:szCs w:val="18"/>
                <w:lang w:val="en-GB" w:eastAsia="pt-BR"/>
              </w:rPr>
              <w:t xml:space="preserve">              </w:t>
            </w:r>
            <w:r w:rsidR="009056EC" w:rsidRPr="00F86254">
              <w:rPr>
                <w:rFonts w:cstheme="minorHAnsi"/>
                <w:noProof/>
                <w:sz w:val="18"/>
                <w:szCs w:val="18"/>
                <w:lang w:val="en-GB" w:eastAsia="pt-BR"/>
              </w:rPr>
              <w:t xml:space="preserve">      </w:t>
            </w:r>
            <w:r w:rsidRPr="00F86254">
              <w:rPr>
                <w:rFonts w:cstheme="minorHAnsi"/>
                <w:noProof/>
                <w:sz w:val="18"/>
                <w:szCs w:val="18"/>
                <w:lang w:val="en-GB" w:eastAsia="en-GB"/>
              </w:rPr>
              <w:drawing>
                <wp:inline distT="0" distB="0" distL="0" distR="0" wp14:anchorId="445C2EBD" wp14:editId="349DA262">
                  <wp:extent cx="2321781" cy="2874587"/>
                  <wp:effectExtent l="0" t="0" r="2540" b="2540"/>
                  <wp:docPr id="3141" name="Picture 3141" descr="Lista Presença_SaoJoaquim_20191209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ista Presença_SaoJoaquim_20191209_002"/>
                          <pic:cNvPicPr>
                            <a:picLocks noChangeAspect="1" noChangeArrowheads="1"/>
                          </pic:cNvPicPr>
                        </pic:nvPicPr>
                        <pic:blipFill rotWithShape="1">
                          <a:blip r:embed="rId162" cstate="print">
                            <a:extLst>
                              <a:ext uri="{28A0092B-C50C-407E-A947-70E740481C1C}">
                                <a14:useLocalDpi xmlns:a14="http://schemas.microsoft.com/office/drawing/2010/main" val="0"/>
                              </a:ext>
                            </a:extLst>
                          </a:blip>
                          <a:srcRect t="2707" b="10351"/>
                          <a:stretch/>
                        </pic:blipFill>
                        <pic:spPr bwMode="auto">
                          <a:xfrm>
                            <a:off x="0" y="0"/>
                            <a:ext cx="2350924" cy="2910669"/>
                          </a:xfrm>
                          <a:prstGeom prst="rect">
                            <a:avLst/>
                          </a:prstGeom>
                          <a:noFill/>
                          <a:ln>
                            <a:noFill/>
                          </a:ln>
                          <a:extLst>
                            <a:ext uri="{53640926-AAD7-44D8-BBD7-CCE9431645EC}">
                              <a14:shadowObscured xmlns:a14="http://schemas.microsoft.com/office/drawing/2010/main"/>
                            </a:ext>
                          </a:extLst>
                        </pic:spPr>
                      </pic:pic>
                    </a:graphicData>
                  </a:graphic>
                </wp:inline>
              </w:drawing>
            </w:r>
            <w:r w:rsidR="009056EC" w:rsidRPr="00F86254">
              <w:rPr>
                <w:rFonts w:cstheme="minorHAnsi"/>
                <w:noProof/>
                <w:sz w:val="18"/>
                <w:szCs w:val="18"/>
                <w:lang w:val="en-GB" w:eastAsia="pt-BR"/>
              </w:rPr>
              <w:t xml:space="preserve">               </w:t>
            </w:r>
            <w:r w:rsidRPr="00F86254">
              <w:rPr>
                <w:rFonts w:cstheme="minorHAnsi"/>
                <w:noProof/>
                <w:sz w:val="18"/>
                <w:szCs w:val="18"/>
                <w:lang w:val="en-GB" w:eastAsia="en-GB"/>
              </w:rPr>
              <w:drawing>
                <wp:inline distT="0" distB="0" distL="0" distR="0" wp14:anchorId="204509BC" wp14:editId="51411365">
                  <wp:extent cx="2305244" cy="852052"/>
                  <wp:effectExtent l="0" t="0" r="0" b="5715"/>
                  <wp:docPr id="3142" name="Picture 3142" descr="Lista Presença_SaoJoaquim_20191209_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ista Presença_SaoJoaquim_20191209_003"/>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t="2632" b="71372"/>
                          <a:stretch/>
                        </pic:blipFill>
                        <pic:spPr bwMode="auto">
                          <a:xfrm>
                            <a:off x="0" y="0"/>
                            <a:ext cx="2367132" cy="87492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DE8A74" w14:textId="7A488E5E" w:rsidR="00D8268F" w:rsidRPr="00F86254" w:rsidRDefault="00D8268F" w:rsidP="00CE0F1F">
      <w:pPr>
        <w:pStyle w:val="Header"/>
        <w:tabs>
          <w:tab w:val="clear" w:pos="4153"/>
          <w:tab w:val="clear" w:pos="8306"/>
        </w:tabs>
        <w:rPr>
          <w:lang w:val="en-GB"/>
        </w:rPr>
      </w:pPr>
    </w:p>
    <w:p w14:paraId="4C8AB15F" w14:textId="7FC361D9" w:rsidR="004B0B17" w:rsidRPr="00F86254" w:rsidRDefault="004B0B17" w:rsidP="00CE0F1F">
      <w:pPr>
        <w:pStyle w:val="Header"/>
        <w:tabs>
          <w:tab w:val="clear" w:pos="4153"/>
          <w:tab w:val="clear" w:pos="8306"/>
        </w:tabs>
        <w:rPr>
          <w:lang w:val="en-GB"/>
        </w:rPr>
      </w:pPr>
    </w:p>
    <w:p w14:paraId="058DC7F5" w14:textId="2B3CBAE0" w:rsidR="004B0B17" w:rsidRPr="00F86254" w:rsidRDefault="004B0B17">
      <w:pPr>
        <w:spacing w:after="0"/>
        <w:jc w:val="left"/>
        <w:rPr>
          <w:lang w:val="en-GB"/>
        </w:rPr>
      </w:pPr>
      <w:r w:rsidRPr="00F86254">
        <w:rPr>
          <w:lang w:val="en-GB"/>
        </w:rPr>
        <w:br w:type="page"/>
      </w:r>
    </w:p>
    <w:p w14:paraId="6C0DA193" w14:textId="77777777" w:rsidR="004B0B17" w:rsidRPr="00F86254" w:rsidRDefault="004B0B17" w:rsidP="004B0B17">
      <w:pPr>
        <w:pStyle w:val="Heading2"/>
        <w:spacing w:before="240" w:after="240"/>
        <w:ind w:left="0"/>
        <w:rPr>
          <w:rFonts w:asciiTheme="minorHAnsi" w:hAnsiTheme="minorHAnsi" w:cstheme="minorHAnsi"/>
          <w:szCs w:val="22"/>
          <w:lang w:val="en-GB"/>
        </w:rPr>
      </w:pPr>
      <w:bookmarkStart w:id="172" w:name="_Toc37242884"/>
      <w:r w:rsidRPr="00F86254">
        <w:rPr>
          <w:rFonts w:asciiTheme="minorHAnsi" w:hAnsiTheme="minorHAnsi" w:cstheme="minorHAnsi"/>
          <w:szCs w:val="22"/>
          <w:lang w:val="en-GB"/>
        </w:rPr>
        <w:lastRenderedPageBreak/>
        <w:t>Annex 10: Stakeholder Engagement Plan</w:t>
      </w:r>
      <w:bookmarkEnd w:id="172"/>
    </w:p>
    <w:p w14:paraId="61FC6D9A" w14:textId="77777777" w:rsidR="004B0B17" w:rsidRPr="00F86254" w:rsidRDefault="004B0B17" w:rsidP="004B0B17">
      <w:pPr>
        <w:pStyle w:val="CommentSubject"/>
        <w:tabs>
          <w:tab w:val="left" w:pos="426"/>
        </w:tabs>
        <w:spacing w:after="120"/>
        <w:rPr>
          <w:rFonts w:cs="Calibri"/>
          <w:b w:val="0"/>
          <w:lang w:val="en-GB"/>
        </w:rPr>
      </w:pPr>
      <w:r w:rsidRPr="00F86254">
        <w:rPr>
          <w:rFonts w:cs="Calibri"/>
          <w:b w:val="0"/>
          <w:lang w:val="en-GB"/>
        </w:rPr>
        <w:t>The Stakeholder Engagement Plan is designed to ensure effective engagement between various stakeholders throughout the lifecycle of the project. This plan will build on any other work which is being undertaken with regard to planning and impact assessment processes. The project will aim to maintain dialogue with the relevant government ministries and parastatals, selected local community groups, NGOs and international community.</w:t>
      </w:r>
    </w:p>
    <w:p w14:paraId="2C0587AF" w14:textId="77777777" w:rsidR="004B0B17" w:rsidRPr="00F86254" w:rsidRDefault="004B0B17" w:rsidP="00CB7209">
      <w:pPr>
        <w:pStyle w:val="CommentSubject"/>
        <w:keepNext/>
        <w:spacing w:before="240" w:after="240"/>
        <w:rPr>
          <w:bCs w:val="0"/>
          <w:szCs w:val="24"/>
          <w:lang w:val="en-GB"/>
        </w:rPr>
      </w:pPr>
      <w:r w:rsidRPr="00F86254">
        <w:rPr>
          <w:bCs w:val="0"/>
          <w:szCs w:val="24"/>
          <w:lang w:val="en-GB"/>
        </w:rPr>
        <w:t>1. Structure of Government</w:t>
      </w:r>
    </w:p>
    <w:p w14:paraId="6B331D23" w14:textId="215622F3" w:rsidR="004B0B17" w:rsidRPr="00F86254" w:rsidRDefault="004B0B17" w:rsidP="003448EB">
      <w:pPr>
        <w:jc w:val="center"/>
        <w:rPr>
          <w:i/>
          <w:sz w:val="18"/>
          <w:lang w:val="en-GB"/>
        </w:rPr>
      </w:pPr>
      <w:r w:rsidRPr="00F86254">
        <w:rPr>
          <w:i/>
          <w:sz w:val="18"/>
          <w:lang w:val="en-GB"/>
        </w:rPr>
        <w:t xml:space="preserve">Fig. 1 – Composition of the XVII Government of Sao Tomé and </w:t>
      </w:r>
      <w:r w:rsidR="008E0A3F">
        <w:rPr>
          <w:i/>
          <w:sz w:val="18"/>
          <w:lang w:val="en-GB"/>
        </w:rPr>
        <w:t>Príncipe</w:t>
      </w:r>
    </w:p>
    <w:p w14:paraId="22F1BC61" w14:textId="77777777" w:rsidR="004B0B17" w:rsidRPr="00F86254" w:rsidRDefault="004B0B17" w:rsidP="003448EB">
      <w:pPr>
        <w:jc w:val="center"/>
        <w:rPr>
          <w:i/>
          <w:sz w:val="18"/>
          <w:lang w:val="en-GB"/>
        </w:rPr>
      </w:pPr>
      <w:r w:rsidRPr="00F86254">
        <w:rPr>
          <w:rFonts w:cstheme="minorHAnsi"/>
          <w:noProof/>
          <w:lang w:val="en-GB" w:eastAsia="en-GB"/>
        </w:rPr>
        <w:drawing>
          <wp:inline distT="0" distB="0" distL="0" distR="0" wp14:anchorId="30A9AF36" wp14:editId="78B37445">
            <wp:extent cx="8022791" cy="4185257"/>
            <wp:effectExtent l="0" t="0" r="0" b="635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8035013" cy="4191633"/>
                    </a:xfrm>
                    <a:prstGeom prst="rect">
                      <a:avLst/>
                    </a:prstGeom>
                    <a:noFill/>
                  </pic:spPr>
                </pic:pic>
              </a:graphicData>
            </a:graphic>
          </wp:inline>
        </w:drawing>
      </w:r>
    </w:p>
    <w:p w14:paraId="2ED4A809" w14:textId="77777777" w:rsidR="004B0B17" w:rsidRPr="00F86254" w:rsidRDefault="004B0B17" w:rsidP="004B0B17">
      <w:pPr>
        <w:pStyle w:val="Heading2"/>
        <w:rPr>
          <w:lang w:val="en-GB"/>
        </w:rPr>
      </w:pPr>
    </w:p>
    <w:p w14:paraId="2F3F3018" w14:textId="77777777" w:rsidR="004B0B17" w:rsidRPr="00F86254" w:rsidRDefault="004B0B17" w:rsidP="004B0B17">
      <w:pPr>
        <w:spacing w:after="0"/>
        <w:jc w:val="center"/>
        <w:rPr>
          <w:rFonts w:cstheme="minorHAnsi"/>
          <w:lang w:val="en-GB"/>
        </w:rPr>
      </w:pPr>
    </w:p>
    <w:p w14:paraId="2624E5DB" w14:textId="77777777" w:rsidR="004B0B17" w:rsidRPr="00F86254" w:rsidRDefault="004B0B17" w:rsidP="004B0B17">
      <w:pPr>
        <w:rPr>
          <w:rFonts w:cstheme="minorHAnsi"/>
          <w:i/>
          <w:lang w:val="en-GB"/>
        </w:rPr>
      </w:pPr>
    </w:p>
    <w:p w14:paraId="7092D3EE" w14:textId="77777777" w:rsidR="004B0B17" w:rsidRPr="00F86254" w:rsidRDefault="004B0B17" w:rsidP="004B0B17">
      <w:pPr>
        <w:spacing w:after="0"/>
        <w:jc w:val="left"/>
        <w:rPr>
          <w:b/>
          <w:szCs w:val="20"/>
          <w:lang w:val="en-GB"/>
        </w:rPr>
      </w:pPr>
      <w:r w:rsidRPr="00F86254">
        <w:rPr>
          <w:b/>
          <w:lang w:val="en-GB"/>
        </w:rPr>
        <w:br w:type="page"/>
      </w:r>
    </w:p>
    <w:p w14:paraId="4BD93557" w14:textId="6C3188EF" w:rsidR="004B0B17" w:rsidRPr="00F86254" w:rsidRDefault="004B0B17" w:rsidP="003448EB">
      <w:pPr>
        <w:jc w:val="center"/>
        <w:rPr>
          <w:i/>
          <w:sz w:val="18"/>
          <w:lang w:val="en-GB"/>
        </w:rPr>
      </w:pPr>
      <w:r w:rsidRPr="00F86254">
        <w:rPr>
          <w:i/>
          <w:sz w:val="18"/>
          <w:lang w:val="en-GB"/>
        </w:rPr>
        <w:lastRenderedPageBreak/>
        <w:t xml:space="preserve">Fig. 2 – Composition of the Government of the Autonomous Region of </w:t>
      </w:r>
      <w:r w:rsidR="008E0A3F">
        <w:rPr>
          <w:i/>
          <w:sz w:val="18"/>
          <w:lang w:val="en-GB"/>
        </w:rPr>
        <w:t>Príncipe</w:t>
      </w:r>
    </w:p>
    <w:p w14:paraId="66E02963" w14:textId="77777777" w:rsidR="004B0B17" w:rsidRPr="00F86254" w:rsidRDefault="004B0B17" w:rsidP="004B0B17">
      <w:pPr>
        <w:rPr>
          <w:lang w:val="en-GB"/>
        </w:rPr>
      </w:pPr>
    </w:p>
    <w:p w14:paraId="40A0B28D" w14:textId="77777777" w:rsidR="004B0B17" w:rsidRPr="00F86254" w:rsidRDefault="004B0B17" w:rsidP="004B0B17">
      <w:pPr>
        <w:jc w:val="center"/>
        <w:rPr>
          <w:rFonts w:cstheme="minorHAnsi"/>
          <w:lang w:val="en-GB"/>
        </w:rPr>
      </w:pPr>
      <w:r w:rsidRPr="00F86254">
        <w:rPr>
          <w:rFonts w:cstheme="minorHAnsi"/>
          <w:noProof/>
          <w:lang w:val="en-GB" w:eastAsia="en-GB"/>
        </w:rPr>
        <w:drawing>
          <wp:inline distT="0" distB="0" distL="0" distR="0" wp14:anchorId="17806A1D" wp14:editId="11F74581">
            <wp:extent cx="8585075" cy="4508204"/>
            <wp:effectExtent l="0" t="0" r="6985" b="6985"/>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8652903" cy="4543822"/>
                    </a:xfrm>
                    <a:prstGeom prst="rect">
                      <a:avLst/>
                    </a:prstGeom>
                    <a:noFill/>
                  </pic:spPr>
                </pic:pic>
              </a:graphicData>
            </a:graphic>
          </wp:inline>
        </w:drawing>
      </w:r>
    </w:p>
    <w:p w14:paraId="6FEEA12A" w14:textId="77777777" w:rsidR="004B0B17" w:rsidRPr="00F86254" w:rsidRDefault="004B0B17" w:rsidP="004B0B17">
      <w:pPr>
        <w:jc w:val="center"/>
        <w:rPr>
          <w:rFonts w:cstheme="minorHAnsi"/>
          <w:lang w:val="en-GB"/>
        </w:rPr>
      </w:pPr>
    </w:p>
    <w:p w14:paraId="53D9F80B" w14:textId="513B4DD4" w:rsidR="004B0B17" w:rsidRPr="00F86254" w:rsidRDefault="004B0B17" w:rsidP="00CE0F1F">
      <w:pPr>
        <w:pStyle w:val="Header"/>
        <w:tabs>
          <w:tab w:val="clear" w:pos="4153"/>
          <w:tab w:val="clear" w:pos="8306"/>
        </w:tabs>
        <w:rPr>
          <w:lang w:val="en-GB"/>
        </w:rPr>
      </w:pPr>
    </w:p>
    <w:p w14:paraId="6B25A14B" w14:textId="27FADF7E" w:rsidR="003448EB" w:rsidRPr="00F86254" w:rsidRDefault="003448EB">
      <w:pPr>
        <w:spacing w:after="0"/>
        <w:jc w:val="left"/>
        <w:rPr>
          <w:lang w:val="en-GB"/>
        </w:rPr>
      </w:pPr>
      <w:r w:rsidRPr="00F86254">
        <w:rPr>
          <w:lang w:val="en-GB"/>
        </w:rPr>
        <w:br w:type="page"/>
      </w:r>
    </w:p>
    <w:p w14:paraId="5E5CB52C" w14:textId="00B75EAB" w:rsidR="004B0B17" w:rsidRPr="00F86254" w:rsidRDefault="003448EB" w:rsidP="00CB7209">
      <w:pPr>
        <w:pStyle w:val="CommentSubject"/>
        <w:keepNext/>
        <w:spacing w:before="240" w:after="240"/>
        <w:rPr>
          <w:bCs w:val="0"/>
          <w:szCs w:val="24"/>
          <w:lang w:val="en-GB"/>
        </w:rPr>
      </w:pPr>
      <w:r w:rsidRPr="00F86254">
        <w:rPr>
          <w:bCs w:val="0"/>
          <w:szCs w:val="24"/>
          <w:lang w:val="en-GB"/>
        </w:rPr>
        <w:lastRenderedPageBreak/>
        <w:t>2.  Project Stakeholders, Description and Project Role</w:t>
      </w:r>
    </w:p>
    <w:p w14:paraId="3ABA61BD" w14:textId="281A6CA9" w:rsidR="003448EB" w:rsidRPr="00F86254" w:rsidRDefault="003448EB" w:rsidP="008948F2">
      <w:pPr>
        <w:pStyle w:val="CommentSubject"/>
        <w:tabs>
          <w:tab w:val="left" w:pos="426"/>
        </w:tabs>
        <w:spacing w:after="120"/>
        <w:rPr>
          <w:rFonts w:cstheme="minorHAnsi"/>
          <w:b w:val="0"/>
          <w:lang w:val="en-GB"/>
        </w:rPr>
      </w:pPr>
      <w:r w:rsidRPr="00F86254">
        <w:rPr>
          <w:rFonts w:cstheme="minorHAnsi"/>
          <w:b w:val="0"/>
          <w:lang w:val="en-GB"/>
        </w:rPr>
        <w:t xml:space="preserve">The project will actively coordinate with relevant Government Ministries, Departments and Agencies and other development partners as well as NGOs and research institutions to facilitate synergies and avoid duplication of efforts. The goal of this Stakeholder Engagement Plan is to involve all stakeholders of the project, as early as possible in the implementation process and throughout project duration to ensure that, their views and concerns are made known and taken into account. The plan will help the project in implementing effective communication channels and working relationships.  The Executing Agency will continue to hold consultations throughout project implementation as deemed necessary. This section provides a summary of the engagement of the major stakeholders.  The Stakeholder Engagement Plan will be implemented in conjunction with the </w:t>
      </w:r>
      <w:r w:rsidRPr="00F86254">
        <w:rPr>
          <w:rFonts w:cstheme="minorHAnsi"/>
          <w:b w:val="0"/>
          <w:iCs/>
          <w:lang w:val="en-GB"/>
        </w:rPr>
        <w:t>gender action plan</w:t>
      </w:r>
      <w:r w:rsidRPr="00F86254">
        <w:rPr>
          <w:rFonts w:cstheme="minorHAnsi"/>
          <w:b w:val="0"/>
          <w:lang w:val="en-GB"/>
        </w:rPr>
        <w:t xml:space="preserve"> </w:t>
      </w:r>
      <w:r w:rsidRPr="00F86254">
        <w:rPr>
          <w:rFonts w:cs="Calibri"/>
          <w:b w:val="0"/>
          <w:lang w:val="en-GB"/>
        </w:rPr>
        <w:t>included</w:t>
      </w:r>
      <w:r w:rsidRPr="00F86254">
        <w:rPr>
          <w:rFonts w:cstheme="minorHAnsi"/>
          <w:b w:val="0"/>
          <w:lang w:val="en-GB"/>
        </w:rPr>
        <w:t xml:space="preserve"> in the PRODOC Annexes</w:t>
      </w:r>
      <w:r w:rsidRPr="00F86254">
        <w:rPr>
          <w:rFonts w:cstheme="minorHAnsi"/>
          <w:b w:val="0"/>
          <w:iCs/>
          <w:lang w:val="en-GB"/>
        </w:rPr>
        <w:t>, the</w:t>
      </w:r>
      <w:r w:rsidRPr="00F86254">
        <w:rPr>
          <w:rFonts w:cstheme="minorHAnsi"/>
          <w:b w:val="0"/>
          <w:lang w:val="en-GB"/>
        </w:rPr>
        <w:t xml:space="preserve"> Livelihood Action Plan and a Human Rights Action Plan that will be developed before launching the activities, and the process framework for restriction of access to natural resources.  </w:t>
      </w: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229"/>
        <w:gridCol w:w="4962"/>
      </w:tblGrid>
      <w:tr w:rsidR="003448EB" w:rsidRPr="00F86254" w14:paraId="08ACB72B" w14:textId="77777777" w:rsidTr="00AC2214">
        <w:trPr>
          <w:tblHeader/>
        </w:trPr>
        <w:tc>
          <w:tcPr>
            <w:tcW w:w="2410" w:type="dxa"/>
            <w:shd w:val="clear" w:color="auto" w:fill="BFBFBF" w:themeFill="background1" w:themeFillShade="BF"/>
            <w:hideMark/>
          </w:tcPr>
          <w:p w14:paraId="386942F4" w14:textId="62286B49" w:rsidR="003448EB" w:rsidRPr="00F86254" w:rsidRDefault="003448EB" w:rsidP="003D4EC0">
            <w:pPr>
              <w:spacing w:after="0"/>
              <w:jc w:val="center"/>
              <w:rPr>
                <w:rFonts w:cstheme="minorHAnsi"/>
                <w:b/>
                <w:sz w:val="16"/>
                <w:szCs w:val="16"/>
                <w:lang w:val="en-GB"/>
              </w:rPr>
            </w:pPr>
            <w:r w:rsidRPr="00F86254">
              <w:rPr>
                <w:rFonts w:cstheme="minorHAnsi"/>
                <w:b/>
                <w:sz w:val="16"/>
                <w:szCs w:val="16"/>
                <w:lang w:val="en-GB"/>
              </w:rPr>
              <w:t>Stakeholder</w:t>
            </w:r>
          </w:p>
        </w:tc>
        <w:tc>
          <w:tcPr>
            <w:tcW w:w="7229" w:type="dxa"/>
            <w:shd w:val="clear" w:color="auto" w:fill="BFBFBF" w:themeFill="background1" w:themeFillShade="BF"/>
            <w:hideMark/>
          </w:tcPr>
          <w:p w14:paraId="393A5D23" w14:textId="77777777" w:rsidR="003448EB" w:rsidRPr="00F86254" w:rsidRDefault="003448EB" w:rsidP="006549CB">
            <w:pPr>
              <w:spacing w:after="0"/>
              <w:jc w:val="center"/>
              <w:rPr>
                <w:rFonts w:cstheme="minorHAnsi"/>
                <w:b/>
                <w:sz w:val="16"/>
                <w:szCs w:val="16"/>
                <w:lang w:val="en-GB"/>
              </w:rPr>
            </w:pPr>
            <w:r w:rsidRPr="00F86254">
              <w:rPr>
                <w:rFonts w:cstheme="minorHAnsi"/>
                <w:b/>
                <w:sz w:val="16"/>
                <w:szCs w:val="16"/>
                <w:lang w:val="en-GB"/>
              </w:rPr>
              <w:t>Summary Description</w:t>
            </w:r>
          </w:p>
        </w:tc>
        <w:tc>
          <w:tcPr>
            <w:tcW w:w="4962" w:type="dxa"/>
            <w:shd w:val="clear" w:color="auto" w:fill="BFBFBF" w:themeFill="background1" w:themeFillShade="BF"/>
            <w:hideMark/>
          </w:tcPr>
          <w:p w14:paraId="0F13E108" w14:textId="77777777" w:rsidR="003448EB" w:rsidRPr="00F86254" w:rsidRDefault="003448EB" w:rsidP="006549CB">
            <w:pPr>
              <w:spacing w:after="0"/>
              <w:jc w:val="center"/>
              <w:rPr>
                <w:rFonts w:cstheme="minorHAnsi"/>
                <w:b/>
                <w:sz w:val="16"/>
                <w:szCs w:val="16"/>
                <w:lang w:val="en-GB"/>
              </w:rPr>
            </w:pPr>
            <w:r w:rsidRPr="00F86254">
              <w:rPr>
                <w:rFonts w:cstheme="minorHAnsi"/>
                <w:b/>
                <w:sz w:val="16"/>
                <w:szCs w:val="16"/>
                <w:lang w:val="en-GB"/>
              </w:rPr>
              <w:t>Project Role</w:t>
            </w:r>
          </w:p>
        </w:tc>
      </w:tr>
      <w:tr w:rsidR="003448EB" w:rsidRPr="00F86254" w14:paraId="22BB61F5" w14:textId="77777777" w:rsidTr="00AC2214">
        <w:tc>
          <w:tcPr>
            <w:tcW w:w="14601" w:type="dxa"/>
            <w:gridSpan w:val="3"/>
            <w:shd w:val="clear" w:color="auto" w:fill="D9D9D9" w:themeFill="background1" w:themeFillShade="D9"/>
          </w:tcPr>
          <w:p w14:paraId="64FB9621" w14:textId="32C05102" w:rsidR="003448EB" w:rsidRPr="00F86254" w:rsidRDefault="003448EB" w:rsidP="006549CB">
            <w:pPr>
              <w:spacing w:after="0"/>
              <w:rPr>
                <w:rFonts w:cstheme="minorHAnsi"/>
                <w:b/>
                <w:sz w:val="16"/>
                <w:szCs w:val="16"/>
                <w:lang w:val="en-GB"/>
              </w:rPr>
            </w:pPr>
            <w:r w:rsidRPr="00F86254">
              <w:rPr>
                <w:rFonts w:cstheme="minorHAnsi"/>
                <w:b/>
                <w:sz w:val="16"/>
                <w:szCs w:val="16"/>
                <w:lang w:val="en-GB"/>
              </w:rPr>
              <w:t xml:space="preserve">National Central Government &amp; Government of the Autonomous Region of </w:t>
            </w:r>
            <w:r w:rsidR="008E0A3F">
              <w:rPr>
                <w:rFonts w:cstheme="minorHAnsi"/>
                <w:b/>
                <w:sz w:val="16"/>
                <w:szCs w:val="16"/>
                <w:lang w:val="en-GB"/>
              </w:rPr>
              <w:t>Príncipe</w:t>
            </w:r>
          </w:p>
        </w:tc>
      </w:tr>
      <w:tr w:rsidR="003448EB" w:rsidRPr="00F86254" w14:paraId="2326A4E1" w14:textId="77777777" w:rsidTr="00AC2214">
        <w:tc>
          <w:tcPr>
            <w:tcW w:w="2410" w:type="dxa"/>
            <w:vMerge w:val="restart"/>
            <w:shd w:val="clear" w:color="auto" w:fill="auto"/>
          </w:tcPr>
          <w:p w14:paraId="09A9B20C" w14:textId="77777777" w:rsidR="003448EB" w:rsidRPr="00F86254" w:rsidRDefault="003448EB" w:rsidP="00063503">
            <w:pPr>
              <w:spacing w:after="0"/>
              <w:jc w:val="left"/>
              <w:rPr>
                <w:rFonts w:cstheme="minorHAnsi"/>
                <w:sz w:val="16"/>
                <w:szCs w:val="16"/>
                <w:lang w:val="en-GB"/>
              </w:rPr>
            </w:pPr>
            <w:r w:rsidRPr="00F86254">
              <w:rPr>
                <w:rFonts w:cstheme="minorHAnsi"/>
                <w:sz w:val="16"/>
                <w:szCs w:val="16"/>
                <w:lang w:val="en-GB"/>
              </w:rPr>
              <w:t xml:space="preserve">MOPIRNA – Ministry of Infrastructure, Public Works, Natural Resources and Environment </w:t>
            </w:r>
          </w:p>
          <w:p w14:paraId="4E20391F" w14:textId="77777777" w:rsidR="003448EB" w:rsidRPr="00F86254" w:rsidRDefault="003448EB" w:rsidP="00063503">
            <w:pPr>
              <w:spacing w:after="0"/>
              <w:jc w:val="left"/>
              <w:rPr>
                <w:rFonts w:cstheme="minorHAnsi"/>
                <w:sz w:val="16"/>
                <w:szCs w:val="16"/>
                <w:lang w:val="en-GB"/>
              </w:rPr>
            </w:pPr>
          </w:p>
          <w:p w14:paraId="453C2E08" w14:textId="77777777" w:rsidR="003448EB" w:rsidRPr="0012349D" w:rsidRDefault="003448EB" w:rsidP="00063503">
            <w:pPr>
              <w:spacing w:after="0"/>
              <w:jc w:val="left"/>
              <w:rPr>
                <w:rFonts w:cstheme="minorHAnsi"/>
                <w:sz w:val="16"/>
                <w:szCs w:val="16"/>
                <w:lang w:val="pt-PT"/>
              </w:rPr>
            </w:pPr>
            <w:r w:rsidRPr="0012349D">
              <w:rPr>
                <w:rFonts w:cstheme="minorHAnsi"/>
                <w:sz w:val="16"/>
                <w:szCs w:val="16"/>
                <w:lang w:val="pt-PT"/>
              </w:rPr>
              <w:t xml:space="preserve">General Directorate for Environment </w:t>
            </w:r>
          </w:p>
          <w:p w14:paraId="30BEC598" w14:textId="77777777" w:rsidR="003448EB" w:rsidRPr="0012349D" w:rsidRDefault="003448EB" w:rsidP="00063503">
            <w:pPr>
              <w:spacing w:after="0"/>
              <w:jc w:val="left"/>
              <w:rPr>
                <w:rFonts w:cstheme="minorHAnsi"/>
                <w:sz w:val="16"/>
                <w:szCs w:val="16"/>
                <w:lang w:val="pt-PT"/>
              </w:rPr>
            </w:pPr>
            <w:r w:rsidRPr="0012349D">
              <w:rPr>
                <w:rFonts w:cstheme="minorHAnsi"/>
                <w:i/>
                <w:sz w:val="16"/>
                <w:szCs w:val="16"/>
                <w:lang w:val="pt-PT"/>
              </w:rPr>
              <w:t>Direcção-Geral do Ambiente</w:t>
            </w:r>
            <w:r w:rsidRPr="0012349D">
              <w:rPr>
                <w:rFonts w:cstheme="minorHAnsi"/>
                <w:sz w:val="16"/>
                <w:szCs w:val="16"/>
                <w:lang w:val="pt-PT"/>
              </w:rPr>
              <w:t xml:space="preserve"> (DGA).</w:t>
            </w:r>
          </w:p>
        </w:tc>
        <w:tc>
          <w:tcPr>
            <w:tcW w:w="7229" w:type="dxa"/>
            <w:shd w:val="clear" w:color="auto" w:fill="auto"/>
          </w:tcPr>
          <w:p w14:paraId="21AF2625" w14:textId="77777777" w:rsidR="003448EB" w:rsidRPr="00F86254" w:rsidRDefault="003448EB" w:rsidP="006549CB">
            <w:pPr>
              <w:pStyle w:val="xl80"/>
              <w:spacing w:before="0" w:beforeAutospacing="0" w:after="0" w:afterAutospacing="0"/>
              <w:jc w:val="both"/>
              <w:textAlignment w:val="auto"/>
              <w:rPr>
                <w:rFonts w:asciiTheme="minorHAnsi" w:eastAsiaTheme="minorHAnsi" w:hAnsiTheme="minorHAnsi" w:cstheme="minorHAnsi"/>
                <w:lang w:eastAsia="en-US"/>
              </w:rPr>
            </w:pPr>
            <w:r w:rsidRPr="00F86254">
              <w:rPr>
                <w:rFonts w:asciiTheme="minorHAnsi" w:eastAsiaTheme="minorHAnsi" w:hAnsiTheme="minorHAnsi" w:cstheme="minorHAnsi"/>
                <w:lang w:eastAsia="en-US"/>
              </w:rPr>
              <w:t>Government body responsible for designing and implementing policies related to the environment, conservation / preservation of ecosystems and the longevity of species and life on Earth. The specific attributions are: to guarantee the effective application of laws and other environmental policy instruments, through evaluation and monitoring; collaborate in the elaboration of an integrated environmental policy, ensuring multisector coordination; create and coordinate the National Environmental Information System and produce statistical indicators;  accreditation of companies in the environmental area; collaborate in the definition of a waste management policy; encourage the development of new technologies in the environmental area; coordinate the integration of environmental issues in international relations; to propose the appointment of Focal Points for certain environmental areas and to coordinate their actions.</w:t>
            </w:r>
          </w:p>
          <w:p w14:paraId="57572FAF" w14:textId="77777777" w:rsidR="003448EB" w:rsidRPr="00F86254" w:rsidRDefault="003448EB" w:rsidP="00063503">
            <w:pPr>
              <w:pStyle w:val="BalloonText"/>
              <w:spacing w:after="0"/>
              <w:rPr>
                <w:rFonts w:ascii="Calibri" w:hAnsi="Calibri" w:cstheme="minorHAnsi"/>
                <w:lang w:val="en-GB"/>
              </w:rPr>
            </w:pPr>
          </w:p>
        </w:tc>
        <w:tc>
          <w:tcPr>
            <w:tcW w:w="4962" w:type="dxa"/>
            <w:shd w:val="clear" w:color="auto" w:fill="auto"/>
          </w:tcPr>
          <w:p w14:paraId="46CD290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Implementing Partner – in charge of overall project implementation</w:t>
            </w:r>
          </w:p>
          <w:p w14:paraId="47AC1DA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Exchange of information and best practices; participation in decision-making</w:t>
            </w:r>
          </w:p>
          <w:p w14:paraId="30FA724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design and adaptive management, participatory elaboration of annual activities, participation in monitoring and evaluation (overall project implementation) / Project Board</w:t>
            </w:r>
          </w:p>
          <w:p w14:paraId="12FEC2C5"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Data collection for research purposes</w:t>
            </w:r>
          </w:p>
          <w:p w14:paraId="5282C32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Exchange of information and best practices</w:t>
            </w:r>
          </w:p>
          <w:p w14:paraId="7D8582DC"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Member of advisory body (overall project implementation)</w:t>
            </w:r>
          </w:p>
          <w:p w14:paraId="05FA2E02"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and providers of training / capacity building activities</w:t>
            </w:r>
          </w:p>
          <w:p w14:paraId="69C3AE68"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ongoing support for biodiversity &amp; sustainable land-use mainstreaming into activities; dialogue, outreach and consultation</w:t>
            </w:r>
          </w:p>
          <w:p w14:paraId="1306C804"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Environmental Law Enforcement Platform</w:t>
            </w:r>
          </w:p>
          <w:p w14:paraId="0633FB14"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Sustainable Charcoal Platform</w:t>
            </w:r>
          </w:p>
          <w:p w14:paraId="1333D588"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Participatory appraisals of community needs (livelihoods, PAs, HCVs, law enforcement)</w:t>
            </w:r>
          </w:p>
          <w:p w14:paraId="46937CC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5232E027" w14:textId="77777777" w:rsidTr="00AC2214">
        <w:tc>
          <w:tcPr>
            <w:tcW w:w="2410" w:type="dxa"/>
            <w:vMerge/>
            <w:shd w:val="clear" w:color="auto" w:fill="FFF2CC" w:themeFill="accent4" w:themeFillTint="33"/>
          </w:tcPr>
          <w:p w14:paraId="1C900343" w14:textId="77777777" w:rsidR="003448EB" w:rsidRPr="00F86254" w:rsidRDefault="003448EB" w:rsidP="006549CB">
            <w:pPr>
              <w:spacing w:after="0"/>
              <w:rPr>
                <w:rFonts w:cstheme="minorHAnsi"/>
                <w:sz w:val="16"/>
                <w:szCs w:val="16"/>
                <w:lang w:val="en-GB"/>
              </w:rPr>
            </w:pPr>
          </w:p>
        </w:tc>
        <w:tc>
          <w:tcPr>
            <w:tcW w:w="12191" w:type="dxa"/>
            <w:gridSpan w:val="2"/>
            <w:shd w:val="clear" w:color="auto" w:fill="auto"/>
          </w:tcPr>
          <w:p w14:paraId="5BD9EBAB" w14:textId="77777777" w:rsidR="003448EB" w:rsidRPr="00F86254" w:rsidRDefault="003448EB" w:rsidP="002C1ACF">
            <w:pPr>
              <w:pStyle w:val="BalloonText"/>
              <w:spacing w:after="0"/>
              <w:rPr>
                <w:rFonts w:ascii="Calibri" w:hAnsi="Calibri" w:cstheme="minorHAnsi"/>
                <w:noProof/>
                <w:lang w:val="en-GB" w:eastAsia="en-GB"/>
              </w:rPr>
            </w:pPr>
            <w:r w:rsidRPr="00F86254">
              <w:rPr>
                <w:rFonts w:ascii="Calibri" w:hAnsi="Calibri" w:cstheme="minorHAnsi"/>
                <w:noProof/>
                <w:lang w:val="en-GB" w:eastAsia="en-GB"/>
              </w:rPr>
              <w:drawing>
                <wp:inline distT="0" distB="0" distL="0" distR="0" wp14:anchorId="6E1FF089" wp14:editId="6528ABCC">
                  <wp:extent cx="6583680" cy="2172316"/>
                  <wp:effectExtent l="0" t="0" r="7620" b="0"/>
                  <wp:docPr id="3145" name="Picture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590689" cy="2174629"/>
                          </a:xfrm>
                          <a:prstGeom prst="rect">
                            <a:avLst/>
                          </a:prstGeom>
                          <a:noFill/>
                        </pic:spPr>
                      </pic:pic>
                    </a:graphicData>
                  </a:graphic>
                </wp:inline>
              </w:drawing>
            </w:r>
          </w:p>
        </w:tc>
      </w:tr>
      <w:tr w:rsidR="003448EB" w:rsidRPr="00F86254" w14:paraId="47D1C0FC" w14:textId="77777777" w:rsidTr="00AC2214">
        <w:tc>
          <w:tcPr>
            <w:tcW w:w="2410" w:type="dxa"/>
            <w:vMerge w:val="restart"/>
            <w:shd w:val="clear" w:color="auto" w:fill="auto"/>
          </w:tcPr>
          <w:p w14:paraId="04CE1AA1"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lastRenderedPageBreak/>
              <w:t xml:space="preserve">MAPDR – Ministry of Agriculture, Fisheries and Rural Development </w:t>
            </w:r>
          </w:p>
          <w:p w14:paraId="71E03986" w14:textId="77777777" w:rsidR="003448EB" w:rsidRPr="00F86254" w:rsidRDefault="003448EB" w:rsidP="002F5F26">
            <w:pPr>
              <w:spacing w:after="0"/>
              <w:jc w:val="left"/>
              <w:rPr>
                <w:rFonts w:cstheme="minorHAnsi"/>
                <w:sz w:val="16"/>
                <w:szCs w:val="16"/>
                <w:lang w:val="en-GB"/>
              </w:rPr>
            </w:pPr>
          </w:p>
          <w:p w14:paraId="420BBBDF" w14:textId="7777777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 xml:space="preserve">Directorate for Forests and Biodiversity </w:t>
            </w:r>
          </w:p>
          <w:p w14:paraId="57332CF5"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Direção das Florestas e da Biodiversidade</w:t>
            </w:r>
            <w:r w:rsidRPr="0012349D">
              <w:rPr>
                <w:rFonts w:cstheme="minorHAnsi"/>
                <w:sz w:val="16"/>
                <w:szCs w:val="16"/>
                <w:lang w:val="pt-PT"/>
              </w:rPr>
              <w:t xml:space="preserve"> (DFB). </w:t>
            </w:r>
          </w:p>
        </w:tc>
        <w:tc>
          <w:tcPr>
            <w:tcW w:w="7229" w:type="dxa"/>
            <w:shd w:val="clear" w:color="auto" w:fill="auto"/>
          </w:tcPr>
          <w:p w14:paraId="61508FC3" w14:textId="77777777" w:rsidR="003448EB" w:rsidRPr="00F86254" w:rsidRDefault="003448EB" w:rsidP="006549CB">
            <w:pPr>
              <w:spacing w:before="60"/>
              <w:rPr>
                <w:rFonts w:cstheme="minorHAnsi"/>
                <w:sz w:val="16"/>
                <w:szCs w:val="16"/>
                <w:lang w:val="en-GB"/>
              </w:rPr>
            </w:pPr>
            <w:r w:rsidRPr="00F86254">
              <w:rPr>
                <w:rFonts w:cstheme="minorHAnsi"/>
                <w:sz w:val="16"/>
                <w:szCs w:val="16"/>
                <w:lang w:val="en-GB"/>
              </w:rPr>
              <w:t xml:space="preserve">Government body responsible for designing and implementing policies approved for the area of forest promotion and biodiversity, inspection, statistics and promotion of the forest products industry (timber and non-timber product), as well as coordinating the activities of the </w:t>
            </w:r>
            <w:proofErr w:type="spellStart"/>
            <w:r w:rsidRPr="00F86254">
              <w:rPr>
                <w:rFonts w:cstheme="minorHAnsi"/>
                <w:sz w:val="16"/>
                <w:szCs w:val="16"/>
                <w:lang w:val="en-GB"/>
              </w:rPr>
              <w:t>Obô</w:t>
            </w:r>
            <w:proofErr w:type="spellEnd"/>
            <w:r w:rsidRPr="00F86254">
              <w:rPr>
                <w:rFonts w:cstheme="minorHAnsi"/>
                <w:sz w:val="16"/>
                <w:szCs w:val="16"/>
                <w:lang w:val="en-GB"/>
              </w:rPr>
              <w:t xml:space="preserve"> São Tomé Natural Park (PNOST).</w:t>
            </w:r>
          </w:p>
        </w:tc>
        <w:tc>
          <w:tcPr>
            <w:tcW w:w="4962" w:type="dxa"/>
            <w:shd w:val="clear" w:color="auto" w:fill="auto"/>
          </w:tcPr>
          <w:p w14:paraId="6AA82718"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Lead Agency or Responsible Party to be designated by DGA – in charge of delivery of several output packages; dialogue, outreach and consultation; participation in decision-making</w:t>
            </w:r>
          </w:p>
          <w:p w14:paraId="4FF0BC34"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design and adaptive management, participatory elaboration of annual activities, participation in monitoring and evaluation (overall project implementation) / Project Board</w:t>
            </w:r>
          </w:p>
          <w:p w14:paraId="6170F3BA"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Participation in high-level advocacy meetings</w:t>
            </w:r>
          </w:p>
          <w:p w14:paraId="4543026F"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Data collection for research purposes</w:t>
            </w:r>
          </w:p>
          <w:p w14:paraId="36C12A5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Exchange of information and best practices</w:t>
            </w:r>
          </w:p>
          <w:p w14:paraId="2B818F5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Member of advisory body</w:t>
            </w:r>
          </w:p>
          <w:p w14:paraId="2465BB2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and providers of training / capacity building activities</w:t>
            </w:r>
          </w:p>
          <w:p w14:paraId="6DC89A62"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ongoing support for biodiversity &amp; sustainable land-use mainstreaming into activities</w:t>
            </w:r>
          </w:p>
          <w:p w14:paraId="43D780B0"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Environmental Law Enforcement Platform</w:t>
            </w:r>
          </w:p>
          <w:p w14:paraId="3D70A6BF"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Sustainable Charcoal Platform</w:t>
            </w:r>
          </w:p>
          <w:p w14:paraId="25B9B9D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Participatory appraisals of community needs (livelihoods, PAs, HCVs, reforestation)</w:t>
            </w:r>
          </w:p>
          <w:p w14:paraId="611A44E4"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3C933573" w14:textId="77777777" w:rsidTr="00AC2214">
        <w:tc>
          <w:tcPr>
            <w:tcW w:w="2410" w:type="dxa"/>
            <w:vMerge/>
            <w:shd w:val="clear" w:color="auto" w:fill="auto"/>
          </w:tcPr>
          <w:p w14:paraId="54E55B70" w14:textId="77777777" w:rsidR="003448EB" w:rsidRPr="00F86254" w:rsidRDefault="003448EB" w:rsidP="002F5F26">
            <w:pPr>
              <w:spacing w:after="0"/>
              <w:jc w:val="left"/>
              <w:rPr>
                <w:rFonts w:cstheme="minorHAnsi"/>
                <w:sz w:val="16"/>
                <w:szCs w:val="16"/>
                <w:lang w:val="en-GB"/>
              </w:rPr>
            </w:pPr>
          </w:p>
        </w:tc>
        <w:tc>
          <w:tcPr>
            <w:tcW w:w="12191" w:type="dxa"/>
            <w:gridSpan w:val="2"/>
            <w:shd w:val="clear" w:color="auto" w:fill="auto"/>
          </w:tcPr>
          <w:p w14:paraId="7DF1B3FF" w14:textId="77777777" w:rsidR="003448EB" w:rsidRPr="00F86254" w:rsidRDefault="003448EB" w:rsidP="002C1ACF">
            <w:pPr>
              <w:pStyle w:val="z-TopofForm"/>
              <w:pBdr>
                <w:bottom w:val="none" w:sz="0" w:space="0" w:color="auto"/>
              </w:pBdr>
              <w:spacing w:before="60" w:after="60"/>
              <w:jc w:val="left"/>
              <w:rPr>
                <w:rFonts w:ascii="Calibri" w:eastAsia="SimSun" w:hAnsi="Calibri" w:cstheme="minorHAnsi"/>
                <w:noProof/>
                <w:vanish w:val="0"/>
                <w:lang w:val="en-GB" w:eastAsia="en-GB"/>
              </w:rPr>
            </w:pPr>
            <w:r w:rsidRPr="00F86254">
              <w:rPr>
                <w:rFonts w:ascii="Calibri" w:eastAsia="SimSun" w:hAnsi="Calibri" w:cstheme="minorHAnsi"/>
                <w:noProof/>
                <w:vanish w:val="0"/>
                <w:lang w:val="en-GB" w:eastAsia="en-GB"/>
              </w:rPr>
              <w:drawing>
                <wp:inline distT="0" distB="0" distL="0" distR="0" wp14:anchorId="0C1AD84B" wp14:editId="7869691C">
                  <wp:extent cx="6042991" cy="1759836"/>
                  <wp:effectExtent l="0" t="0" r="0" b="0"/>
                  <wp:docPr id="3146" name="Picture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098297" cy="1775942"/>
                          </a:xfrm>
                          <a:prstGeom prst="rect">
                            <a:avLst/>
                          </a:prstGeom>
                          <a:noFill/>
                        </pic:spPr>
                      </pic:pic>
                    </a:graphicData>
                  </a:graphic>
                </wp:inline>
              </w:drawing>
            </w:r>
          </w:p>
        </w:tc>
      </w:tr>
      <w:tr w:rsidR="003448EB" w:rsidRPr="00F86254" w14:paraId="74E6F2BA" w14:textId="77777777" w:rsidTr="00AC2214">
        <w:tc>
          <w:tcPr>
            <w:tcW w:w="2410" w:type="dxa"/>
            <w:shd w:val="clear" w:color="auto" w:fill="auto"/>
          </w:tcPr>
          <w:p w14:paraId="76764155" w14:textId="25545F1E"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Regional Secretariat for Environment and Sustainable Development of </w:t>
            </w:r>
            <w:r w:rsidR="008E0A3F">
              <w:rPr>
                <w:rFonts w:cstheme="minorHAnsi"/>
                <w:sz w:val="16"/>
                <w:szCs w:val="16"/>
                <w:lang w:val="en-GB"/>
              </w:rPr>
              <w:t>Príncipe</w:t>
            </w:r>
            <w:r w:rsidRPr="00F86254">
              <w:rPr>
                <w:rFonts w:cstheme="minorHAnsi"/>
                <w:sz w:val="16"/>
                <w:szCs w:val="16"/>
                <w:lang w:val="en-GB"/>
              </w:rPr>
              <w:t xml:space="preserve"> </w:t>
            </w:r>
          </w:p>
          <w:p w14:paraId="31B561CD"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Secretaria Regional do Ambiente e Desenvolvimento Sustentável</w:t>
            </w:r>
            <w:r w:rsidRPr="0012349D">
              <w:rPr>
                <w:rFonts w:cstheme="minorHAnsi"/>
                <w:sz w:val="16"/>
                <w:szCs w:val="16"/>
                <w:lang w:val="pt-PT"/>
              </w:rPr>
              <w:t xml:space="preserve"> </w:t>
            </w:r>
          </w:p>
          <w:p w14:paraId="1675BC22" w14:textId="77777777" w:rsidR="003448EB" w:rsidRPr="0012349D" w:rsidRDefault="003448EB" w:rsidP="002F5F26">
            <w:pPr>
              <w:spacing w:after="0"/>
              <w:jc w:val="left"/>
              <w:rPr>
                <w:rFonts w:cstheme="minorHAnsi"/>
                <w:sz w:val="16"/>
                <w:szCs w:val="16"/>
                <w:lang w:val="pt-PT"/>
              </w:rPr>
            </w:pPr>
          </w:p>
          <w:p w14:paraId="3DBF22D8" w14:textId="7777777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 xml:space="preserve">Directorate for Environment and Nature Conservation </w:t>
            </w:r>
          </w:p>
          <w:p w14:paraId="68A87EAD"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 xml:space="preserve">Direção do Ambiente e Conservação da Natureza </w:t>
            </w:r>
            <w:r w:rsidRPr="0012349D">
              <w:rPr>
                <w:rFonts w:cstheme="minorHAnsi"/>
                <w:sz w:val="16"/>
                <w:szCs w:val="16"/>
                <w:lang w:val="pt-PT"/>
              </w:rPr>
              <w:t>(DACN)</w:t>
            </w:r>
          </w:p>
        </w:tc>
        <w:tc>
          <w:tcPr>
            <w:tcW w:w="7229" w:type="dxa"/>
            <w:shd w:val="clear" w:color="auto" w:fill="auto"/>
          </w:tcPr>
          <w:p w14:paraId="23109442" w14:textId="7C8BE2FA"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Regional delegation of the national General Directorate for Environment and the national Directorate for Forests and Biodiversity, yet under the Regional Autonomous Government of </w:t>
            </w:r>
            <w:r w:rsidR="008E0A3F">
              <w:rPr>
                <w:rFonts w:cstheme="minorHAnsi"/>
                <w:sz w:val="16"/>
                <w:szCs w:val="16"/>
                <w:lang w:val="en-GB"/>
              </w:rPr>
              <w:t>Príncipe</w:t>
            </w:r>
            <w:r w:rsidRPr="00F86254">
              <w:rPr>
                <w:rFonts w:cstheme="minorHAnsi"/>
                <w:sz w:val="16"/>
                <w:szCs w:val="16"/>
                <w:lang w:val="en-GB"/>
              </w:rPr>
              <w:t>. Responsible for designing, implementing, coordinating, monitoring and evaluating the policy defined and approved by the government for the areas of environment, nature and biosphere conservation, public works, natural resources, solid waste and urban development.</w:t>
            </w:r>
          </w:p>
          <w:p w14:paraId="4E14608C" w14:textId="77777777" w:rsidR="003448EB" w:rsidRPr="00F86254" w:rsidRDefault="003448EB" w:rsidP="006549CB">
            <w:pPr>
              <w:spacing w:after="0"/>
              <w:rPr>
                <w:rFonts w:cstheme="minorHAnsi"/>
                <w:sz w:val="16"/>
                <w:szCs w:val="16"/>
                <w:lang w:val="en-GB"/>
              </w:rPr>
            </w:pPr>
          </w:p>
          <w:p w14:paraId="7EC8BA04" w14:textId="77777777" w:rsidR="003448EB" w:rsidRPr="00F86254" w:rsidRDefault="003448EB" w:rsidP="00063503">
            <w:pPr>
              <w:pStyle w:val="BalloonText"/>
              <w:spacing w:after="0"/>
              <w:rPr>
                <w:rFonts w:ascii="Calibri" w:hAnsi="Calibri" w:cstheme="minorHAnsi"/>
                <w:lang w:val="en-GB"/>
              </w:rPr>
            </w:pPr>
            <w:r w:rsidRPr="00F86254">
              <w:rPr>
                <w:rFonts w:ascii="Calibri" w:hAnsi="Calibri" w:cstheme="minorHAnsi"/>
                <w:lang w:val="en-GB"/>
              </w:rPr>
              <w:t>It entails three Departments: Forest &amp; Biodiversity Department; Biosphere Reserve &amp; Natural Park Department; Environment &amp; Natural Resources Department</w:t>
            </w:r>
          </w:p>
        </w:tc>
        <w:tc>
          <w:tcPr>
            <w:tcW w:w="4962" w:type="dxa"/>
            <w:shd w:val="clear" w:color="auto" w:fill="auto"/>
          </w:tcPr>
          <w:p w14:paraId="75951F84"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7504C967" w14:textId="77777777" w:rsidTr="00AC2214">
        <w:tc>
          <w:tcPr>
            <w:tcW w:w="2410" w:type="dxa"/>
            <w:vMerge w:val="restart"/>
            <w:shd w:val="clear" w:color="auto" w:fill="auto"/>
          </w:tcPr>
          <w:p w14:paraId="5AFAB970"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MOPIRNA</w:t>
            </w:r>
          </w:p>
          <w:p w14:paraId="5FA8DEDE" w14:textId="77777777" w:rsidR="003448EB" w:rsidRPr="00F86254" w:rsidRDefault="003448EB" w:rsidP="002F5F26">
            <w:pPr>
              <w:spacing w:after="0"/>
              <w:jc w:val="left"/>
              <w:rPr>
                <w:rFonts w:cstheme="minorHAnsi"/>
                <w:sz w:val="16"/>
                <w:szCs w:val="16"/>
                <w:lang w:val="en-GB"/>
              </w:rPr>
            </w:pPr>
          </w:p>
          <w:p w14:paraId="6C7ADB0A"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Directorate of Geographical and Cadastral Services </w:t>
            </w:r>
          </w:p>
          <w:p w14:paraId="4031FA28"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Direção dos Serviços Geográficos e Cadastrais</w:t>
            </w:r>
            <w:r w:rsidRPr="0012349D">
              <w:rPr>
                <w:rFonts w:cstheme="minorHAnsi"/>
                <w:sz w:val="16"/>
                <w:szCs w:val="16"/>
                <w:lang w:val="pt-PT"/>
              </w:rPr>
              <w:t xml:space="preserve"> (DSGC).  </w:t>
            </w:r>
          </w:p>
        </w:tc>
        <w:tc>
          <w:tcPr>
            <w:tcW w:w="7229" w:type="dxa"/>
            <w:shd w:val="clear" w:color="auto" w:fill="auto"/>
          </w:tcPr>
          <w:p w14:paraId="58569D2F" w14:textId="77777777" w:rsidR="003448EB" w:rsidRPr="00F86254" w:rsidRDefault="003448EB" w:rsidP="006549CB">
            <w:pPr>
              <w:spacing w:before="60"/>
              <w:rPr>
                <w:rFonts w:cstheme="minorHAnsi"/>
                <w:sz w:val="16"/>
                <w:szCs w:val="16"/>
                <w:lang w:val="en-GB"/>
              </w:rPr>
            </w:pPr>
            <w:r w:rsidRPr="00F86254">
              <w:rPr>
                <w:rFonts w:cstheme="minorHAnsi"/>
                <w:sz w:val="16"/>
                <w:szCs w:val="16"/>
                <w:lang w:val="en-GB"/>
              </w:rPr>
              <w:t xml:space="preserve">Government body responsible for implementing policies in the fields of Cartography, Geodesy and Cadastre, including national spatial planning. In particular: to carry out topographical surveys as well as the elaboration of geographical and thematic maps, carry out calculations, projections and drawings of all the areas surveyed and which should serve as a basis for the elaboration of spatial planning and urban planning instruments; to ensure the application of the policy of land occupation, use and transformation, participating in the control and supervision, for the best protection of the environment; to participate in the elaboration of standards, </w:t>
            </w:r>
            <w:r w:rsidRPr="00F86254">
              <w:rPr>
                <w:rFonts w:cstheme="minorHAnsi"/>
                <w:sz w:val="16"/>
                <w:szCs w:val="16"/>
                <w:lang w:val="en-GB"/>
              </w:rPr>
              <w:lastRenderedPageBreak/>
              <w:t>technical-economic indices and working procedures for spatial planning; to participate in the elaboration and proposal of projects for the development of the urban system.</w:t>
            </w:r>
          </w:p>
        </w:tc>
        <w:tc>
          <w:tcPr>
            <w:tcW w:w="4962" w:type="dxa"/>
            <w:shd w:val="clear" w:color="auto" w:fill="auto"/>
          </w:tcPr>
          <w:p w14:paraId="0DD8E6F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Collaboration on specific action of Component 1 &amp; member of advisory body; dialogue, outreach and consultation; participation in decision-making (Land Use / PNOT)</w:t>
            </w:r>
          </w:p>
          <w:p w14:paraId="5520A7B5"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design and adaptive management, participatory elaboration of annual activities, participation in monitoring and evaluation (C1 – PNOT)</w:t>
            </w:r>
          </w:p>
          <w:p w14:paraId="60CEA3C4"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Participation in high-level advocacy meetings</w:t>
            </w:r>
          </w:p>
          <w:p w14:paraId="726D8E4F"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Beneficiaries and providers of training / capacity building activities</w:t>
            </w:r>
          </w:p>
          <w:p w14:paraId="6FF9736B"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ongoing support for biodiversity &amp; sustainable land-use mainstreaming into activities; dialogue, outreach and consultation / awareness raising</w:t>
            </w:r>
          </w:p>
          <w:p w14:paraId="4FCDC07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Environmental Law Enforcement Platform</w:t>
            </w:r>
          </w:p>
          <w:p w14:paraId="235E558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572AE54B" w14:textId="77777777" w:rsidTr="00AC2214">
        <w:tc>
          <w:tcPr>
            <w:tcW w:w="2410" w:type="dxa"/>
            <w:vMerge/>
            <w:shd w:val="clear" w:color="auto" w:fill="auto"/>
          </w:tcPr>
          <w:p w14:paraId="53AF63B0" w14:textId="77777777" w:rsidR="003448EB" w:rsidRPr="00F86254" w:rsidRDefault="003448EB" w:rsidP="006549CB">
            <w:pPr>
              <w:spacing w:after="0"/>
              <w:rPr>
                <w:rFonts w:cstheme="minorHAnsi"/>
                <w:sz w:val="16"/>
                <w:szCs w:val="16"/>
                <w:lang w:val="en-GB"/>
              </w:rPr>
            </w:pPr>
          </w:p>
        </w:tc>
        <w:tc>
          <w:tcPr>
            <w:tcW w:w="12191" w:type="dxa"/>
            <w:gridSpan w:val="2"/>
            <w:shd w:val="clear" w:color="auto" w:fill="auto"/>
          </w:tcPr>
          <w:p w14:paraId="0A9026BD" w14:textId="77777777" w:rsidR="003448EB" w:rsidRPr="00F86254" w:rsidRDefault="003448EB" w:rsidP="002C1ACF">
            <w:pPr>
              <w:pStyle w:val="z-TopofForm"/>
              <w:pBdr>
                <w:bottom w:val="none" w:sz="0" w:space="0" w:color="auto"/>
              </w:pBdr>
              <w:spacing w:before="60" w:after="60"/>
              <w:jc w:val="left"/>
              <w:rPr>
                <w:rFonts w:ascii="Calibri" w:eastAsia="SimSun" w:hAnsi="Calibri" w:cstheme="minorHAnsi"/>
                <w:noProof/>
                <w:vanish w:val="0"/>
                <w:lang w:val="en-GB" w:eastAsia="en-GB"/>
              </w:rPr>
            </w:pPr>
            <w:r w:rsidRPr="00F86254">
              <w:rPr>
                <w:rFonts w:ascii="Calibri" w:eastAsia="SimSun" w:hAnsi="Calibri" w:cstheme="minorHAnsi"/>
                <w:noProof/>
                <w:vanish w:val="0"/>
                <w:lang w:val="en-GB" w:eastAsia="en-GB"/>
              </w:rPr>
              <w:drawing>
                <wp:inline distT="0" distB="0" distL="0" distR="0" wp14:anchorId="7B87AD0E" wp14:editId="221D28CE">
                  <wp:extent cx="4341412" cy="1183128"/>
                  <wp:effectExtent l="0" t="0" r="254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413117" cy="1202669"/>
                          </a:xfrm>
                          <a:prstGeom prst="rect">
                            <a:avLst/>
                          </a:prstGeom>
                          <a:noFill/>
                        </pic:spPr>
                      </pic:pic>
                    </a:graphicData>
                  </a:graphic>
                </wp:inline>
              </w:drawing>
            </w:r>
          </w:p>
        </w:tc>
      </w:tr>
      <w:tr w:rsidR="003448EB" w:rsidRPr="00F86254" w14:paraId="1162B510" w14:textId="77777777" w:rsidTr="00AC2214">
        <w:tc>
          <w:tcPr>
            <w:tcW w:w="2410" w:type="dxa"/>
            <w:shd w:val="clear" w:color="auto" w:fill="auto"/>
          </w:tcPr>
          <w:p w14:paraId="23AB56C6" w14:textId="27A745C2"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Regional Secretariat for Environment and Sustainable Development of </w:t>
            </w:r>
            <w:r w:rsidR="008E0A3F">
              <w:rPr>
                <w:rFonts w:cstheme="minorHAnsi"/>
                <w:sz w:val="16"/>
                <w:szCs w:val="16"/>
                <w:lang w:val="en-GB"/>
              </w:rPr>
              <w:t>Príncipe</w:t>
            </w:r>
          </w:p>
          <w:p w14:paraId="7F2CAC50" w14:textId="77777777" w:rsidR="003448EB" w:rsidRPr="00F86254" w:rsidRDefault="003448EB" w:rsidP="002F5F26">
            <w:pPr>
              <w:spacing w:after="0"/>
              <w:jc w:val="left"/>
              <w:rPr>
                <w:rFonts w:cstheme="minorHAnsi"/>
                <w:sz w:val="16"/>
                <w:szCs w:val="16"/>
                <w:lang w:val="en-GB"/>
              </w:rPr>
            </w:pPr>
          </w:p>
          <w:p w14:paraId="6FDB76B7"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Regional Department for Public Works, Urbanism and Spatial Planning </w:t>
            </w:r>
          </w:p>
          <w:p w14:paraId="51663BD9"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Departamento Regional de Obras Públicas, Urbanismo e Ordenamento do Território</w:t>
            </w:r>
          </w:p>
        </w:tc>
        <w:tc>
          <w:tcPr>
            <w:tcW w:w="7229" w:type="dxa"/>
            <w:shd w:val="clear" w:color="auto" w:fill="auto"/>
          </w:tcPr>
          <w:p w14:paraId="5A12C6ED" w14:textId="4C238F4C"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This is the regional delegation of the national Directorate of Geographical and Cadastral Services, yet under the Regional Autonomous Government of </w:t>
            </w:r>
            <w:r w:rsidR="008E0A3F">
              <w:rPr>
                <w:rFonts w:cstheme="minorHAnsi"/>
                <w:sz w:val="16"/>
                <w:szCs w:val="16"/>
                <w:lang w:val="en-GB"/>
              </w:rPr>
              <w:t>Príncipe</w:t>
            </w:r>
            <w:r w:rsidRPr="00F86254">
              <w:rPr>
                <w:rFonts w:cstheme="minorHAnsi"/>
                <w:sz w:val="16"/>
                <w:szCs w:val="16"/>
                <w:lang w:val="en-GB"/>
              </w:rPr>
              <w:t xml:space="preserve">. </w:t>
            </w:r>
          </w:p>
          <w:p w14:paraId="1D665CCC" w14:textId="77777777" w:rsidR="003448EB" w:rsidRPr="00F86254" w:rsidRDefault="003448EB" w:rsidP="006549CB">
            <w:pPr>
              <w:spacing w:after="0"/>
              <w:rPr>
                <w:rFonts w:cstheme="minorHAnsi"/>
                <w:sz w:val="16"/>
                <w:szCs w:val="16"/>
                <w:lang w:val="en-GB"/>
              </w:rPr>
            </w:pPr>
          </w:p>
          <w:p w14:paraId="7B02CAC2" w14:textId="77777777" w:rsidR="003448EB" w:rsidRPr="00F86254" w:rsidRDefault="003448EB" w:rsidP="006549CB">
            <w:pPr>
              <w:spacing w:after="0"/>
              <w:rPr>
                <w:rFonts w:cstheme="minorHAnsi"/>
                <w:sz w:val="16"/>
                <w:szCs w:val="16"/>
                <w:lang w:val="en-GB"/>
              </w:rPr>
            </w:pPr>
          </w:p>
        </w:tc>
        <w:tc>
          <w:tcPr>
            <w:tcW w:w="4962" w:type="dxa"/>
            <w:shd w:val="clear" w:color="auto" w:fill="auto"/>
          </w:tcPr>
          <w:p w14:paraId="35296DB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366DD481" w14:textId="77777777" w:rsidTr="00AC2214">
        <w:tc>
          <w:tcPr>
            <w:tcW w:w="2410" w:type="dxa"/>
            <w:shd w:val="clear" w:color="auto" w:fill="auto"/>
          </w:tcPr>
          <w:p w14:paraId="12C8E767" w14:textId="470DCB3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 xml:space="preserve">Regional Secretariat for Economy and Culture of </w:t>
            </w:r>
            <w:r w:rsidR="008E0A3F" w:rsidRPr="0012349D">
              <w:rPr>
                <w:rFonts w:cstheme="minorHAnsi"/>
                <w:sz w:val="16"/>
                <w:szCs w:val="16"/>
                <w:lang w:val="pt-PT"/>
              </w:rPr>
              <w:t>Príncipe</w:t>
            </w:r>
            <w:r w:rsidRPr="0012349D">
              <w:rPr>
                <w:rFonts w:cstheme="minorHAnsi"/>
                <w:sz w:val="16"/>
                <w:szCs w:val="16"/>
                <w:lang w:val="pt-PT"/>
              </w:rPr>
              <w:t xml:space="preserve"> / Secretaria Regional da Economia e Cultura</w:t>
            </w:r>
          </w:p>
          <w:p w14:paraId="406223EC" w14:textId="77777777" w:rsidR="003448EB" w:rsidRPr="0012349D" w:rsidRDefault="003448EB" w:rsidP="002F5F26">
            <w:pPr>
              <w:spacing w:after="0"/>
              <w:jc w:val="left"/>
              <w:rPr>
                <w:rFonts w:cstheme="minorHAnsi"/>
                <w:sz w:val="16"/>
                <w:szCs w:val="16"/>
                <w:lang w:val="pt-PT"/>
              </w:rPr>
            </w:pPr>
          </w:p>
          <w:p w14:paraId="1008F5D8"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Regional Directorate of Tourism, Commerce, Industry and Culture </w:t>
            </w:r>
          </w:p>
          <w:p w14:paraId="42CC2288"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Direção Regional de Turismo, Comércio, Indústria e Cultura</w:t>
            </w:r>
          </w:p>
        </w:tc>
        <w:tc>
          <w:tcPr>
            <w:tcW w:w="7229" w:type="dxa"/>
            <w:shd w:val="clear" w:color="auto" w:fill="auto"/>
          </w:tcPr>
          <w:p w14:paraId="2C5584B0"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Regional delegation of Ministry of Tourism, Culture, Commerce and Industry</w:t>
            </w:r>
          </w:p>
        </w:tc>
        <w:tc>
          <w:tcPr>
            <w:tcW w:w="4962" w:type="dxa"/>
            <w:shd w:val="clear" w:color="auto" w:fill="auto"/>
          </w:tcPr>
          <w:p w14:paraId="67D0202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177C7853" w14:textId="77777777" w:rsidTr="00AC2214">
        <w:tc>
          <w:tcPr>
            <w:tcW w:w="2410" w:type="dxa"/>
            <w:shd w:val="clear" w:color="auto" w:fill="auto"/>
          </w:tcPr>
          <w:p w14:paraId="2E7E2105" w14:textId="000A3271"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Regional Secretariat for Economy and Culture of </w:t>
            </w:r>
            <w:r w:rsidR="008E0A3F">
              <w:rPr>
                <w:rFonts w:cstheme="minorHAnsi"/>
                <w:sz w:val="16"/>
                <w:szCs w:val="16"/>
                <w:lang w:val="en-GB"/>
              </w:rPr>
              <w:t>Príncipe</w:t>
            </w:r>
          </w:p>
          <w:p w14:paraId="37C59396" w14:textId="77777777" w:rsidR="003448EB" w:rsidRPr="00F86254" w:rsidRDefault="003448EB" w:rsidP="002F5F26">
            <w:pPr>
              <w:spacing w:after="0"/>
              <w:jc w:val="left"/>
              <w:rPr>
                <w:rFonts w:cstheme="minorHAnsi"/>
                <w:sz w:val="16"/>
                <w:szCs w:val="16"/>
                <w:lang w:val="en-GB"/>
              </w:rPr>
            </w:pPr>
          </w:p>
          <w:p w14:paraId="31BBA202"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Regional Directorate for Agriculture, Fisheries and Rural Development </w:t>
            </w:r>
          </w:p>
          <w:p w14:paraId="0642E944"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Direção Regional de Agricultura, Pescas e Desenvolvimento Rural</w:t>
            </w:r>
          </w:p>
          <w:p w14:paraId="4FFB9491" w14:textId="77777777" w:rsidR="003448EB" w:rsidRPr="0012349D" w:rsidRDefault="003448EB" w:rsidP="002F5F26">
            <w:pPr>
              <w:spacing w:after="0"/>
              <w:jc w:val="left"/>
              <w:rPr>
                <w:rFonts w:cstheme="minorHAnsi"/>
                <w:sz w:val="16"/>
                <w:szCs w:val="16"/>
                <w:lang w:val="pt-PT"/>
              </w:rPr>
            </w:pPr>
          </w:p>
        </w:tc>
        <w:tc>
          <w:tcPr>
            <w:tcW w:w="7229" w:type="dxa"/>
            <w:shd w:val="clear" w:color="auto" w:fill="auto"/>
          </w:tcPr>
          <w:p w14:paraId="017F67BB"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Regional delegation of Directorate of Agriculture and Rural Development (including CADR) &amp; Directorate for Fisheries and Fishery Resources</w:t>
            </w:r>
          </w:p>
        </w:tc>
        <w:tc>
          <w:tcPr>
            <w:tcW w:w="4962" w:type="dxa"/>
            <w:shd w:val="clear" w:color="auto" w:fill="auto"/>
          </w:tcPr>
          <w:p w14:paraId="0FBB1760"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0DE67E4C" w14:textId="77777777" w:rsidTr="00AC2214">
        <w:tc>
          <w:tcPr>
            <w:tcW w:w="2410" w:type="dxa"/>
            <w:shd w:val="clear" w:color="auto" w:fill="auto"/>
          </w:tcPr>
          <w:p w14:paraId="1D20BAD8"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MAPDR</w:t>
            </w:r>
          </w:p>
          <w:p w14:paraId="0BACB286" w14:textId="77777777" w:rsidR="003448EB" w:rsidRPr="00F86254" w:rsidRDefault="003448EB" w:rsidP="002F5F26">
            <w:pPr>
              <w:spacing w:after="0"/>
              <w:jc w:val="left"/>
              <w:rPr>
                <w:rFonts w:cstheme="minorHAnsi"/>
                <w:sz w:val="16"/>
                <w:szCs w:val="16"/>
                <w:lang w:val="en-GB"/>
              </w:rPr>
            </w:pPr>
          </w:p>
          <w:p w14:paraId="7B49636E"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Department of Land Affairs </w:t>
            </w:r>
          </w:p>
          <w:p w14:paraId="4978639E"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Departamento de Assuntos Fundiários</w:t>
            </w:r>
            <w:r w:rsidRPr="0012349D">
              <w:rPr>
                <w:rFonts w:cstheme="minorHAnsi"/>
                <w:sz w:val="16"/>
                <w:szCs w:val="16"/>
                <w:lang w:val="pt-PT"/>
              </w:rPr>
              <w:t xml:space="preserve"> (DAFu)</w:t>
            </w:r>
          </w:p>
        </w:tc>
        <w:tc>
          <w:tcPr>
            <w:tcW w:w="7229" w:type="dxa"/>
            <w:shd w:val="clear" w:color="auto" w:fill="auto"/>
          </w:tcPr>
          <w:p w14:paraId="2A926ECE" w14:textId="6FA12499" w:rsidR="003448EB" w:rsidRPr="00F86254" w:rsidRDefault="003448EB" w:rsidP="006549CB">
            <w:pPr>
              <w:spacing w:after="0"/>
              <w:rPr>
                <w:rFonts w:cstheme="minorHAnsi"/>
                <w:sz w:val="16"/>
                <w:szCs w:val="16"/>
                <w:lang w:val="en-GB"/>
              </w:rPr>
            </w:pPr>
            <w:r w:rsidRPr="00F86254">
              <w:rPr>
                <w:rFonts w:cstheme="minorHAnsi"/>
                <w:sz w:val="16"/>
                <w:szCs w:val="16"/>
                <w:lang w:val="en-GB"/>
              </w:rPr>
              <w:t>Department from the Directorate of Agriculture and Rural Development (see below), responsible for carrying out rural registration, land management and reorganization, and the supervision of land use.</w:t>
            </w:r>
          </w:p>
        </w:tc>
        <w:tc>
          <w:tcPr>
            <w:tcW w:w="4962" w:type="dxa"/>
            <w:shd w:val="clear" w:color="auto" w:fill="auto"/>
          </w:tcPr>
          <w:p w14:paraId="4EB1967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77726453" w14:textId="77777777" w:rsidTr="00AC2214">
        <w:tc>
          <w:tcPr>
            <w:tcW w:w="2410" w:type="dxa"/>
            <w:shd w:val="clear" w:color="auto" w:fill="auto"/>
          </w:tcPr>
          <w:p w14:paraId="5E87D105" w14:textId="3615FD2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lastRenderedPageBreak/>
              <w:t xml:space="preserve">National Platform for Forest and Landscape Restoration of </w:t>
            </w:r>
            <w:r w:rsidR="008E0A3F">
              <w:rPr>
                <w:rFonts w:cstheme="minorHAnsi"/>
                <w:sz w:val="16"/>
                <w:szCs w:val="16"/>
                <w:lang w:val="en-GB"/>
              </w:rPr>
              <w:t>São Tomé</w:t>
            </w:r>
            <w:r w:rsidRPr="00F86254">
              <w:rPr>
                <w:rFonts w:cstheme="minorHAnsi"/>
                <w:sz w:val="16"/>
                <w:szCs w:val="16"/>
                <w:lang w:val="en-GB"/>
              </w:rPr>
              <w:t xml:space="preserve"> and </w:t>
            </w:r>
            <w:r w:rsidR="008E0A3F">
              <w:rPr>
                <w:rFonts w:cstheme="minorHAnsi"/>
                <w:sz w:val="16"/>
                <w:szCs w:val="16"/>
                <w:lang w:val="en-GB"/>
              </w:rPr>
              <w:t>Príncipe</w:t>
            </w:r>
            <w:r w:rsidRPr="00F86254">
              <w:rPr>
                <w:rFonts w:cstheme="minorHAnsi"/>
                <w:sz w:val="16"/>
                <w:szCs w:val="16"/>
                <w:lang w:val="en-GB"/>
              </w:rPr>
              <w:t xml:space="preserve"> </w:t>
            </w:r>
          </w:p>
          <w:p w14:paraId="1B6A9B7D"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Plataforma Nacional de Restauração Florestal e Paisagística de São Tomé e Príncipe</w:t>
            </w:r>
            <w:r w:rsidRPr="0012349D">
              <w:rPr>
                <w:rFonts w:cstheme="minorHAnsi"/>
                <w:sz w:val="16"/>
                <w:szCs w:val="16"/>
                <w:lang w:val="pt-PT"/>
              </w:rPr>
              <w:t xml:space="preserve"> (PNRFP-STP)</w:t>
            </w:r>
          </w:p>
        </w:tc>
        <w:tc>
          <w:tcPr>
            <w:tcW w:w="7229" w:type="dxa"/>
            <w:shd w:val="clear" w:color="auto" w:fill="auto"/>
          </w:tcPr>
          <w:p w14:paraId="63DBC8C0"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As part of the Landscape Restoration for Ecosystem Functionality and Climate Change Mitigation GEF6-funded FAO-led project, the PNRFP-STP was created and brings together all the relevant actors in the integrated management of forest resources, landscape restoration and promotion of more sustainable land use systems. </w:t>
            </w:r>
          </w:p>
          <w:p w14:paraId="01B14C63"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The main mission of the PNRFP-STP is to guide and support Forest and Landscape Restoration policies and strategies, as well as studies and other actions related to forest ecosystems. To this end, the following competencies and responsibilities are: </w:t>
            </w:r>
          </w:p>
          <w:p w14:paraId="09CC3541"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To serve as a forum for discussion and promotion of debate on issues related to Forest and Landscape Restoration in São Tomé and Príncipe;</w:t>
            </w:r>
          </w:p>
          <w:p w14:paraId="7A23B66F"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Contribute to the dissemination of communication on Forest and Landscape Restoration and ongoing initiatives;</w:t>
            </w:r>
          </w:p>
          <w:p w14:paraId="471ABD85"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Promote coordination and promote synergies between initiatives with an impact on Forest and Landscape Restoration and on the sustainable management of the country's forest ecosystems;</w:t>
            </w:r>
          </w:p>
          <w:p w14:paraId="67E575F3"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Coordinate all actions/activities of planning and development of forest and landscape restoration policies in São Tomé and Príncipe;</w:t>
            </w:r>
          </w:p>
          <w:p w14:paraId="68EAD4ED"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Play a leading role in identifying the most appropriate entry points for policy change, including strategic plans, laws, regulations, incentives and intersectoral integration, in formulating measures and changes for policy improvement and in designing concrete policies, regulations and incentives to be incorporated into the national policy framework through an agreed roadmap;</w:t>
            </w:r>
          </w:p>
          <w:p w14:paraId="13F76649"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 Collaborate in the development of studies in the field of Forest and Landscape Restoration and in the implementation of other actions related to ecosystem services in forests, and proceed with their validation; </w:t>
            </w:r>
          </w:p>
          <w:p w14:paraId="151BBE5D"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Guide the Government of São Tomé and Príncipe on new initiatives in the field of forest conservation, management and restoration in the country.</w:t>
            </w:r>
          </w:p>
        </w:tc>
        <w:tc>
          <w:tcPr>
            <w:tcW w:w="4962" w:type="dxa"/>
            <w:shd w:val="clear" w:color="auto" w:fill="auto"/>
          </w:tcPr>
          <w:p w14:paraId="64629FF8"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Collaboration on specific action of Component 3 (reforestation)</w:t>
            </w:r>
          </w:p>
          <w:p w14:paraId="369FD10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Could host the proposed National Platform on Sustainable Charcoal</w:t>
            </w:r>
          </w:p>
          <w:p w14:paraId="2C239F0A"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design and adaptive management, participatory elaboration of annual activities, participation in monitoring and evaluation (reforestation activities)</w:t>
            </w:r>
          </w:p>
          <w:p w14:paraId="6D9908C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Exchange of information and best practices</w:t>
            </w:r>
          </w:p>
          <w:p w14:paraId="22F221A5"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of training / capacity building activities</w:t>
            </w:r>
          </w:p>
          <w:p w14:paraId="3E0173B5"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ongoing support for biodiversity &amp; sustainable land-use mainstreaming into activities; dialogue, outreach and consultation / awareness raising</w:t>
            </w:r>
          </w:p>
          <w:p w14:paraId="58C0CC8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66EFB53E" w14:textId="77777777" w:rsidTr="00AC2214">
        <w:tc>
          <w:tcPr>
            <w:tcW w:w="2410" w:type="dxa"/>
            <w:shd w:val="clear" w:color="auto" w:fill="auto"/>
          </w:tcPr>
          <w:p w14:paraId="7A7FC0D4" w14:textId="44CB28EB"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Implementation Cell of the </w:t>
            </w:r>
            <w:r w:rsidR="001F255C" w:rsidRPr="00F86254">
              <w:rPr>
                <w:rFonts w:cstheme="minorHAnsi"/>
                <w:sz w:val="16"/>
                <w:szCs w:val="16"/>
                <w:lang w:val="en-GB"/>
              </w:rPr>
              <w:t xml:space="preserve">National Land Use and Management Plan </w:t>
            </w:r>
          </w:p>
          <w:p w14:paraId="12158ED0"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Célula de Execução do Plano Nacional de Ordenamento do Território de São Tomé e Príncipe</w:t>
            </w:r>
            <w:r w:rsidRPr="0012349D">
              <w:rPr>
                <w:rFonts w:cstheme="minorHAnsi"/>
                <w:sz w:val="16"/>
                <w:szCs w:val="16"/>
                <w:lang w:val="pt-PT"/>
              </w:rPr>
              <w:t xml:space="preserve"> </w:t>
            </w:r>
          </w:p>
        </w:tc>
        <w:tc>
          <w:tcPr>
            <w:tcW w:w="7229" w:type="dxa"/>
            <w:shd w:val="clear" w:color="auto" w:fill="auto"/>
          </w:tcPr>
          <w:p w14:paraId="60147689" w14:textId="46B04012"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At the beginning of 2016, the African Development Bank granted a loan for the project entitled São Tomé and Príncipe </w:t>
            </w:r>
            <w:r w:rsidR="00BE0BE9" w:rsidRPr="00F86254">
              <w:rPr>
                <w:rFonts w:cstheme="minorHAnsi"/>
                <w:sz w:val="16"/>
                <w:szCs w:val="16"/>
                <w:lang w:val="en-GB"/>
              </w:rPr>
              <w:t xml:space="preserve">National </w:t>
            </w:r>
            <w:r w:rsidRPr="00F86254">
              <w:rPr>
                <w:rFonts w:cstheme="minorHAnsi"/>
                <w:sz w:val="16"/>
                <w:szCs w:val="16"/>
                <w:lang w:val="en-GB"/>
              </w:rPr>
              <w:t>Land</w:t>
            </w:r>
            <w:r w:rsidR="00BE0BE9" w:rsidRPr="00F86254">
              <w:rPr>
                <w:rFonts w:cstheme="minorHAnsi"/>
                <w:sz w:val="16"/>
                <w:szCs w:val="16"/>
                <w:lang w:val="en-GB"/>
              </w:rPr>
              <w:t xml:space="preserve"> </w:t>
            </w:r>
            <w:r w:rsidRPr="00F86254">
              <w:rPr>
                <w:rFonts w:cstheme="minorHAnsi"/>
                <w:sz w:val="16"/>
                <w:szCs w:val="16"/>
                <w:lang w:val="en-GB"/>
              </w:rPr>
              <w:t xml:space="preserve">Use and </w:t>
            </w:r>
            <w:r w:rsidR="00BE0BE9" w:rsidRPr="00F86254">
              <w:rPr>
                <w:rFonts w:cstheme="minorHAnsi"/>
                <w:sz w:val="16"/>
                <w:szCs w:val="16"/>
                <w:lang w:val="en-GB"/>
              </w:rPr>
              <w:t xml:space="preserve">Management Plan </w:t>
            </w:r>
            <w:r w:rsidRPr="00F86254">
              <w:rPr>
                <w:rFonts w:cstheme="minorHAnsi"/>
                <w:sz w:val="16"/>
                <w:szCs w:val="16"/>
                <w:lang w:val="en-GB"/>
              </w:rPr>
              <w:t xml:space="preserve">(PNOT), leaving the Ministry of Infrastructure, Environment and Natural Resources as the entity responsible for their implementation, having created its own structure for this purpose, called the Implementation Cell of the PNOT.  </w:t>
            </w:r>
          </w:p>
          <w:p w14:paraId="0C144FB9"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Mainly based on the observation that many stakeholders, not coordinated, intervene in issues of spatial planning, the PNOT proposes the creation of an authority, bringing together the main stakeholders, in particular the Directorate of Geographic and Cadastral Services and the Department of Land Affairs, which may later absorb other sectors : 'Create an institutional structure (similar to the PNOT Implementation Cell), properly equipped with human and material resources and, if necessary, supported by consultants with international experience, to manage the implementation of the PNOT and ensure the training of local staff'.</w:t>
            </w:r>
          </w:p>
        </w:tc>
        <w:tc>
          <w:tcPr>
            <w:tcW w:w="4962" w:type="dxa"/>
            <w:shd w:val="clear" w:color="auto" w:fill="auto"/>
          </w:tcPr>
          <w:p w14:paraId="0243198B"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Projected to continue in some form, will oversee the application of the PNOT land management plan, will benefit from or lead land use assessment by the project, and will host the project’s National Environment Mainstreaming Officer</w:t>
            </w:r>
          </w:p>
          <w:p w14:paraId="633798D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08A8E609" w14:textId="77777777" w:rsidTr="00AC2214">
        <w:tc>
          <w:tcPr>
            <w:tcW w:w="2410" w:type="dxa"/>
            <w:shd w:val="clear" w:color="auto" w:fill="auto"/>
          </w:tcPr>
          <w:p w14:paraId="1508F866"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National Committee on Climate Change </w:t>
            </w:r>
          </w:p>
          <w:p w14:paraId="142E119C"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Comité Nacional para as Mudanças Climáticas (CNMC)</w:t>
            </w:r>
          </w:p>
        </w:tc>
        <w:tc>
          <w:tcPr>
            <w:tcW w:w="7229" w:type="dxa"/>
            <w:shd w:val="clear" w:color="auto" w:fill="auto"/>
          </w:tcPr>
          <w:p w14:paraId="46665C1F"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Body for consultation, training, awareness-raising and facilitation in the design, financing, implementation, validation and monitoring of the different activities (programmes and projects) to be developed within the framework of the implementation of the United Nations Framework Convention on Climate Change and its additional legal instruments in São Tomé and Príncipe.</w:t>
            </w:r>
          </w:p>
          <w:p w14:paraId="5FE8F1EB"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The CNMC should also ensure coherence between programmes/projects and national climate change priorities at the level of adaptation and mitigation.</w:t>
            </w:r>
          </w:p>
          <w:p w14:paraId="0695AA5A"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The CNMC assumes the following responsibilities and attributions:</w:t>
            </w:r>
          </w:p>
          <w:p w14:paraId="36B4FA57"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Provide advice and technical assistance to the Government in making decisions on matters related to Climate Change;</w:t>
            </w:r>
          </w:p>
          <w:p w14:paraId="57F4A58F"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Promote public awareness and dissemination programs on Climate Change;</w:t>
            </w:r>
          </w:p>
          <w:p w14:paraId="5F804380"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Ensure the centralisation, capitalisation and dissemination of information on Climate Change;</w:t>
            </w:r>
          </w:p>
          <w:p w14:paraId="56AA7C8F"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Provide technical and scientific support to the decisions and orientation of project/programme actions and regular monitoring of their implementation;</w:t>
            </w:r>
          </w:p>
          <w:p w14:paraId="65796BD7"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Assume the role of steering committee or technical monitoring of any and all projects related to Climate Change that is implemented in the RDSTP, in order to avoid duplication of efforts;</w:t>
            </w:r>
          </w:p>
          <w:p w14:paraId="7E2AF48A"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Validation of Climate Change projects before they are submitted to the international community for funding;</w:t>
            </w:r>
          </w:p>
          <w:p w14:paraId="50F43F61"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lastRenderedPageBreak/>
              <w:t>- Issue opinions on certain specific issues.</w:t>
            </w:r>
          </w:p>
        </w:tc>
        <w:tc>
          <w:tcPr>
            <w:tcW w:w="4962" w:type="dxa"/>
            <w:shd w:val="clear" w:color="auto" w:fill="auto"/>
          </w:tcPr>
          <w:p w14:paraId="45303FC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Exchange of information and best practices</w:t>
            </w:r>
          </w:p>
          <w:p w14:paraId="670BC9CC"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ongoing support for biodiversity &amp; sustainable land-use mainstreaming into activities; dialogue, outreach and consultation</w:t>
            </w:r>
          </w:p>
          <w:p w14:paraId="4A4997C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Sustainable Charcoal Platform</w:t>
            </w:r>
          </w:p>
          <w:p w14:paraId="044FE8F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5888233F" w14:textId="77777777" w:rsidTr="00AC2214">
        <w:tc>
          <w:tcPr>
            <w:tcW w:w="2410" w:type="dxa"/>
            <w:shd w:val="clear" w:color="auto" w:fill="auto"/>
          </w:tcPr>
          <w:p w14:paraId="528D9161"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Ministry of Planning, Finance and Blue Economy </w:t>
            </w:r>
          </w:p>
          <w:p w14:paraId="1C0F133A" w14:textId="77777777" w:rsidR="003448EB" w:rsidRPr="00F86254" w:rsidRDefault="003448EB" w:rsidP="002F5F26">
            <w:pPr>
              <w:spacing w:after="0"/>
              <w:jc w:val="left"/>
              <w:rPr>
                <w:rFonts w:cstheme="minorHAnsi"/>
                <w:sz w:val="16"/>
                <w:szCs w:val="16"/>
                <w:lang w:val="en-GB"/>
              </w:rPr>
            </w:pPr>
          </w:p>
          <w:p w14:paraId="09615B82" w14:textId="7777777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Trade and Investment Promotion Agency</w:t>
            </w:r>
          </w:p>
          <w:p w14:paraId="77004FFB"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Agência de Promoção de Comércio e Investimento</w:t>
            </w:r>
            <w:r w:rsidRPr="0012349D">
              <w:rPr>
                <w:rFonts w:cstheme="minorHAnsi"/>
                <w:sz w:val="16"/>
                <w:szCs w:val="16"/>
                <w:lang w:val="pt-PT"/>
              </w:rPr>
              <w:t xml:space="preserve"> (APCI).</w:t>
            </w:r>
          </w:p>
        </w:tc>
        <w:tc>
          <w:tcPr>
            <w:tcW w:w="7229" w:type="dxa"/>
            <w:shd w:val="clear" w:color="auto" w:fill="auto"/>
          </w:tcPr>
          <w:p w14:paraId="62095481"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Promotion agency, acting as a link between national and foreign investors and state institutions, to facilitate access to investment.</w:t>
            </w:r>
          </w:p>
        </w:tc>
        <w:tc>
          <w:tcPr>
            <w:tcW w:w="4962" w:type="dxa"/>
            <w:shd w:val="clear" w:color="auto" w:fill="auto"/>
          </w:tcPr>
          <w:p w14:paraId="1AFBD0A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Collaboration on specific action of Component 1 (PNOT) &amp; 2 (innovative management/partnership models in PAs and HCV areas)</w:t>
            </w:r>
          </w:p>
          <w:p w14:paraId="49814155"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of training / capacity building activities</w:t>
            </w:r>
          </w:p>
          <w:p w14:paraId="7EB4347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ongoing support for biodiversity &amp; sustainable land-use mainstreaming into activities; dialogue, outreach and consultation / awareness raising</w:t>
            </w:r>
          </w:p>
          <w:p w14:paraId="624DAA38"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54897FE0" w14:textId="77777777" w:rsidTr="00AC2214">
        <w:tc>
          <w:tcPr>
            <w:tcW w:w="2410" w:type="dxa"/>
            <w:vMerge w:val="restart"/>
            <w:shd w:val="clear" w:color="auto" w:fill="auto"/>
          </w:tcPr>
          <w:p w14:paraId="79BD2038"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MOPIRNA</w:t>
            </w:r>
          </w:p>
          <w:p w14:paraId="6789F99B" w14:textId="77777777" w:rsidR="003448EB" w:rsidRPr="00F86254" w:rsidRDefault="003448EB" w:rsidP="002F5F26">
            <w:pPr>
              <w:spacing w:after="0"/>
              <w:jc w:val="left"/>
              <w:rPr>
                <w:rFonts w:cstheme="minorHAnsi"/>
                <w:sz w:val="16"/>
                <w:szCs w:val="16"/>
                <w:lang w:val="en-GB"/>
              </w:rPr>
            </w:pPr>
          </w:p>
          <w:p w14:paraId="3339937D"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General-Directorate for Natural Resources and Energy </w:t>
            </w:r>
          </w:p>
          <w:p w14:paraId="42DBF6A1"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Direção-geral dos Recursos Naturais e Energia</w:t>
            </w:r>
            <w:r w:rsidRPr="0012349D">
              <w:rPr>
                <w:rFonts w:cstheme="minorHAnsi"/>
                <w:sz w:val="16"/>
                <w:szCs w:val="16"/>
                <w:lang w:val="pt-PT"/>
              </w:rPr>
              <w:t xml:space="preserve"> (DGRNE)</w:t>
            </w:r>
          </w:p>
        </w:tc>
        <w:tc>
          <w:tcPr>
            <w:tcW w:w="7229" w:type="dxa"/>
            <w:shd w:val="clear" w:color="auto" w:fill="auto"/>
          </w:tcPr>
          <w:p w14:paraId="0B915EA0" w14:textId="77777777" w:rsidR="003448EB" w:rsidRPr="00F86254" w:rsidRDefault="003448EB" w:rsidP="006549CB">
            <w:pPr>
              <w:pStyle w:val="xl80"/>
              <w:spacing w:before="60" w:beforeAutospacing="0" w:after="60" w:afterAutospacing="0"/>
              <w:jc w:val="both"/>
              <w:textAlignment w:val="auto"/>
              <w:rPr>
                <w:rFonts w:asciiTheme="minorHAnsi" w:eastAsiaTheme="minorHAnsi" w:hAnsiTheme="minorHAnsi" w:cstheme="minorHAnsi"/>
                <w:lang w:eastAsia="en-US"/>
              </w:rPr>
            </w:pPr>
            <w:r w:rsidRPr="00F86254">
              <w:rPr>
                <w:rFonts w:asciiTheme="minorHAnsi" w:eastAsiaTheme="minorHAnsi" w:hAnsiTheme="minorHAnsi" w:cstheme="minorHAnsi"/>
              </w:rPr>
              <w:t>Government body responsible for designing and implementing policies related to Natural Resources and Energy. In particular: to elaborate studies and research on the characteristics and conditions of the country's natural resources, its territorial distribution and the level of exploitation; to analyse studies and investigations recommended by general guidelines on the use of the natural resources; to ensure the effective implementation of policy, laws and other policy instruments in the natural resources and energy sector; to ensure integrated management of natural and energy resources.</w:t>
            </w:r>
          </w:p>
        </w:tc>
        <w:tc>
          <w:tcPr>
            <w:tcW w:w="4962" w:type="dxa"/>
            <w:shd w:val="clear" w:color="auto" w:fill="auto"/>
          </w:tcPr>
          <w:p w14:paraId="62E7D55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and providers of training / capacity building activities</w:t>
            </w:r>
          </w:p>
          <w:p w14:paraId="72EFA9A4"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Member of advisory body, in particular for Component 3 </w:t>
            </w:r>
          </w:p>
          <w:p w14:paraId="6F4BE645"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ongoing support for biodiversity &amp; sustainable land-use mainstreaming into activities / strategies / planning; dialogue and outreach</w:t>
            </w:r>
          </w:p>
          <w:p w14:paraId="4DCDE245"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Environmental Law Enforcement Platform</w:t>
            </w:r>
          </w:p>
          <w:p w14:paraId="6E6E5EFC"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Sustainable Charcoal Platform</w:t>
            </w:r>
          </w:p>
          <w:p w14:paraId="1B3ED54C"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3BD0591E" w14:textId="77777777" w:rsidTr="00AC2214">
        <w:tc>
          <w:tcPr>
            <w:tcW w:w="2410" w:type="dxa"/>
            <w:vMerge/>
            <w:shd w:val="clear" w:color="auto" w:fill="auto"/>
          </w:tcPr>
          <w:p w14:paraId="39FBA837" w14:textId="77777777" w:rsidR="003448EB" w:rsidRPr="00F86254" w:rsidRDefault="003448EB" w:rsidP="002F5F26">
            <w:pPr>
              <w:spacing w:after="0"/>
              <w:jc w:val="left"/>
              <w:rPr>
                <w:rFonts w:cstheme="minorHAnsi"/>
                <w:sz w:val="16"/>
                <w:szCs w:val="16"/>
                <w:lang w:val="en-GB"/>
              </w:rPr>
            </w:pPr>
          </w:p>
        </w:tc>
        <w:tc>
          <w:tcPr>
            <w:tcW w:w="12191" w:type="dxa"/>
            <w:gridSpan w:val="2"/>
            <w:shd w:val="clear" w:color="auto" w:fill="auto"/>
          </w:tcPr>
          <w:p w14:paraId="067118C8" w14:textId="77777777" w:rsidR="003448EB" w:rsidRPr="00F86254" w:rsidRDefault="003448EB" w:rsidP="006549CB">
            <w:pPr>
              <w:pStyle w:val="xl80"/>
              <w:spacing w:before="60" w:beforeAutospacing="0" w:after="60" w:afterAutospacing="0"/>
              <w:textAlignment w:val="auto"/>
              <w:rPr>
                <w:rFonts w:asciiTheme="minorHAnsi" w:eastAsiaTheme="minorHAnsi" w:hAnsiTheme="minorHAnsi" w:cstheme="minorHAnsi"/>
                <w:lang w:eastAsia="en-US"/>
              </w:rPr>
            </w:pPr>
            <w:r w:rsidRPr="00F86254">
              <w:rPr>
                <w:rFonts w:asciiTheme="minorHAnsi" w:eastAsiaTheme="minorHAnsi" w:hAnsiTheme="minorHAnsi" w:cstheme="minorHAnsi"/>
                <w:noProof/>
              </w:rPr>
              <w:drawing>
                <wp:inline distT="0" distB="0" distL="0" distR="0" wp14:anchorId="696FC848" wp14:editId="47CBDF28">
                  <wp:extent cx="5430741" cy="1714562"/>
                  <wp:effectExtent l="0" t="0" r="0" b="0"/>
                  <wp:docPr id="3148" name="Picture 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454417" cy="1722037"/>
                          </a:xfrm>
                          <a:prstGeom prst="rect">
                            <a:avLst/>
                          </a:prstGeom>
                          <a:noFill/>
                        </pic:spPr>
                      </pic:pic>
                    </a:graphicData>
                  </a:graphic>
                </wp:inline>
              </w:drawing>
            </w:r>
          </w:p>
        </w:tc>
      </w:tr>
      <w:tr w:rsidR="003448EB" w:rsidRPr="00F86254" w14:paraId="79EE967F" w14:textId="77777777" w:rsidTr="00AC2214">
        <w:tc>
          <w:tcPr>
            <w:tcW w:w="2410" w:type="dxa"/>
            <w:vMerge w:val="restart"/>
            <w:shd w:val="clear" w:color="auto" w:fill="auto"/>
          </w:tcPr>
          <w:p w14:paraId="42F7B109"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MAPDR</w:t>
            </w:r>
          </w:p>
          <w:p w14:paraId="334F77A5" w14:textId="77777777" w:rsidR="003448EB" w:rsidRPr="00F86254" w:rsidRDefault="003448EB" w:rsidP="002F5F26">
            <w:pPr>
              <w:spacing w:after="0"/>
              <w:jc w:val="left"/>
              <w:rPr>
                <w:rFonts w:cstheme="minorHAnsi"/>
                <w:sz w:val="16"/>
                <w:szCs w:val="16"/>
                <w:lang w:val="en-GB"/>
              </w:rPr>
            </w:pPr>
          </w:p>
          <w:p w14:paraId="0AADB276"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Directorate of Agriculture and Rural Development </w:t>
            </w:r>
          </w:p>
          <w:p w14:paraId="44A41137"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Direção da Agricultura e Desenvolvimento Rural</w:t>
            </w:r>
            <w:r w:rsidRPr="0012349D">
              <w:rPr>
                <w:rFonts w:cstheme="minorHAnsi"/>
                <w:sz w:val="16"/>
                <w:szCs w:val="16"/>
                <w:lang w:val="pt-PT"/>
              </w:rPr>
              <w:t xml:space="preserve"> (DADR)</w:t>
            </w:r>
          </w:p>
        </w:tc>
        <w:tc>
          <w:tcPr>
            <w:tcW w:w="7229" w:type="dxa"/>
            <w:shd w:val="clear" w:color="auto" w:fill="auto"/>
          </w:tcPr>
          <w:p w14:paraId="6535353C" w14:textId="77777777" w:rsidR="003448EB" w:rsidRPr="00F86254" w:rsidRDefault="003448EB" w:rsidP="006549CB">
            <w:pPr>
              <w:pStyle w:val="xl80"/>
              <w:spacing w:before="60" w:beforeAutospacing="0" w:after="60" w:afterAutospacing="0"/>
              <w:jc w:val="both"/>
              <w:textAlignment w:val="auto"/>
              <w:rPr>
                <w:rFonts w:asciiTheme="minorHAnsi" w:eastAsiaTheme="minorHAnsi" w:hAnsiTheme="minorHAnsi" w:cstheme="minorHAnsi"/>
                <w:lang w:eastAsia="en-US"/>
              </w:rPr>
            </w:pPr>
            <w:r w:rsidRPr="00F86254">
              <w:rPr>
                <w:rFonts w:asciiTheme="minorHAnsi" w:hAnsiTheme="minorHAnsi" w:cstheme="minorHAnsi"/>
              </w:rPr>
              <w:t xml:space="preserve">Government body responsible for designing and formulating policies in the fields of agricultural production, in particular export crops, horticultural and food crops, crop and soil protection, their conservation, and the promotion of agro-industrial activities, food security, as well as support for rural development, </w:t>
            </w:r>
            <w:proofErr w:type="spellStart"/>
            <w:r w:rsidRPr="00F86254">
              <w:rPr>
                <w:rFonts w:asciiTheme="minorHAnsi" w:hAnsiTheme="minorHAnsi" w:cstheme="minorHAnsi"/>
              </w:rPr>
              <w:t>associativism</w:t>
            </w:r>
            <w:proofErr w:type="spellEnd"/>
            <w:r w:rsidRPr="00F86254">
              <w:rPr>
                <w:rFonts w:asciiTheme="minorHAnsi" w:hAnsiTheme="minorHAnsi" w:cstheme="minorHAnsi"/>
              </w:rPr>
              <w:t xml:space="preserve"> and </w:t>
            </w:r>
            <w:proofErr w:type="spellStart"/>
            <w:r w:rsidRPr="00F86254">
              <w:rPr>
                <w:rFonts w:asciiTheme="minorHAnsi" w:hAnsiTheme="minorHAnsi" w:cstheme="minorHAnsi"/>
              </w:rPr>
              <w:t>cooperativism</w:t>
            </w:r>
            <w:proofErr w:type="spellEnd"/>
            <w:r w:rsidRPr="00F86254">
              <w:rPr>
                <w:rFonts w:asciiTheme="minorHAnsi" w:hAnsiTheme="minorHAnsi" w:cstheme="minorHAnsi"/>
              </w:rPr>
              <w:t xml:space="preserve">.  Some of its specific attributions are: to articulate and guide the Regional Delegations in the implementation of the policies approved for the areas of family agricultural production; to technically direct all questions related to the implementation of activities that ensure the efficient and diversified development of agriculture; to organize and technically coordinate all actions leading to the promotion of rural development and the promotion of </w:t>
            </w:r>
            <w:proofErr w:type="spellStart"/>
            <w:r w:rsidRPr="00F86254">
              <w:rPr>
                <w:rFonts w:asciiTheme="minorHAnsi" w:hAnsiTheme="minorHAnsi" w:cstheme="minorHAnsi"/>
              </w:rPr>
              <w:t>associativism</w:t>
            </w:r>
            <w:proofErr w:type="spellEnd"/>
            <w:r w:rsidRPr="00F86254">
              <w:rPr>
                <w:rFonts w:asciiTheme="minorHAnsi" w:hAnsiTheme="minorHAnsi" w:cstheme="minorHAnsi"/>
              </w:rPr>
              <w:t xml:space="preserve"> and sustained </w:t>
            </w:r>
            <w:proofErr w:type="spellStart"/>
            <w:r w:rsidRPr="00F86254">
              <w:rPr>
                <w:rFonts w:asciiTheme="minorHAnsi" w:hAnsiTheme="minorHAnsi" w:cstheme="minorHAnsi"/>
              </w:rPr>
              <w:t>cooperativism</w:t>
            </w:r>
            <w:proofErr w:type="spellEnd"/>
            <w:r w:rsidRPr="00F86254">
              <w:rPr>
                <w:rFonts w:asciiTheme="minorHAnsi" w:hAnsiTheme="minorHAnsi" w:cstheme="minorHAnsi"/>
              </w:rPr>
              <w:t xml:space="preserve"> in the rural world; to carry out rural registration, land management and reorganization, and the supervision of land use and sustainable irrigation.</w:t>
            </w:r>
          </w:p>
        </w:tc>
        <w:tc>
          <w:tcPr>
            <w:tcW w:w="4962" w:type="dxa"/>
            <w:shd w:val="clear" w:color="auto" w:fill="auto"/>
          </w:tcPr>
          <w:p w14:paraId="454818DC"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73DC86E0" w14:textId="77777777" w:rsidTr="00AC2214">
        <w:tc>
          <w:tcPr>
            <w:tcW w:w="2410" w:type="dxa"/>
            <w:vMerge/>
            <w:shd w:val="clear" w:color="auto" w:fill="FFF2CC" w:themeFill="accent4" w:themeFillTint="33"/>
          </w:tcPr>
          <w:p w14:paraId="51107987" w14:textId="77777777" w:rsidR="003448EB" w:rsidRPr="00F86254" w:rsidRDefault="003448EB" w:rsidP="006549CB">
            <w:pPr>
              <w:spacing w:after="0"/>
              <w:rPr>
                <w:rFonts w:cstheme="minorHAnsi"/>
                <w:sz w:val="16"/>
                <w:szCs w:val="16"/>
                <w:lang w:val="en-GB"/>
              </w:rPr>
            </w:pPr>
          </w:p>
        </w:tc>
        <w:tc>
          <w:tcPr>
            <w:tcW w:w="12191" w:type="dxa"/>
            <w:gridSpan w:val="2"/>
            <w:shd w:val="clear" w:color="auto" w:fill="auto"/>
          </w:tcPr>
          <w:p w14:paraId="0012FF65" w14:textId="77777777" w:rsidR="003448EB" w:rsidRPr="00F86254" w:rsidRDefault="003448EB" w:rsidP="006549CB">
            <w:pPr>
              <w:pStyle w:val="xl80"/>
              <w:spacing w:before="60" w:beforeAutospacing="0" w:after="60" w:afterAutospacing="0"/>
              <w:textAlignment w:val="auto"/>
              <w:rPr>
                <w:rFonts w:asciiTheme="minorHAnsi" w:eastAsiaTheme="minorHAnsi" w:hAnsiTheme="minorHAnsi" w:cstheme="minorHAnsi"/>
                <w:lang w:eastAsia="en-US"/>
              </w:rPr>
            </w:pPr>
            <w:r w:rsidRPr="00F86254">
              <w:rPr>
                <w:rFonts w:asciiTheme="minorHAnsi" w:eastAsiaTheme="minorHAnsi" w:hAnsiTheme="minorHAnsi" w:cstheme="minorHAnsi"/>
                <w:noProof/>
              </w:rPr>
              <w:drawing>
                <wp:inline distT="0" distB="0" distL="0" distR="0" wp14:anchorId="7FB74127" wp14:editId="08FB63EA">
                  <wp:extent cx="7219784" cy="1908270"/>
                  <wp:effectExtent l="0" t="0" r="635"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7316684" cy="1933882"/>
                          </a:xfrm>
                          <a:prstGeom prst="rect">
                            <a:avLst/>
                          </a:prstGeom>
                          <a:noFill/>
                        </pic:spPr>
                      </pic:pic>
                    </a:graphicData>
                  </a:graphic>
                </wp:inline>
              </w:drawing>
            </w:r>
          </w:p>
        </w:tc>
      </w:tr>
      <w:tr w:rsidR="003448EB" w:rsidRPr="00F86254" w14:paraId="558624A4" w14:textId="77777777" w:rsidTr="00AC2214">
        <w:tc>
          <w:tcPr>
            <w:tcW w:w="2410" w:type="dxa"/>
            <w:shd w:val="clear" w:color="auto" w:fill="auto"/>
          </w:tcPr>
          <w:p w14:paraId="6E2F40A0"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MAPDR</w:t>
            </w:r>
          </w:p>
          <w:p w14:paraId="25CF2E57" w14:textId="77777777" w:rsidR="003448EB" w:rsidRPr="00F86254" w:rsidRDefault="003448EB" w:rsidP="002F5F26">
            <w:pPr>
              <w:spacing w:after="0"/>
              <w:jc w:val="left"/>
              <w:rPr>
                <w:rFonts w:cstheme="minorHAnsi"/>
                <w:sz w:val="16"/>
                <w:szCs w:val="16"/>
                <w:lang w:val="en-GB"/>
              </w:rPr>
            </w:pPr>
          </w:p>
          <w:p w14:paraId="18318EF5"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Directorate of Study and Planning </w:t>
            </w:r>
          </w:p>
          <w:p w14:paraId="40460E31" w14:textId="77777777" w:rsidR="003448EB" w:rsidRPr="0012349D" w:rsidRDefault="003448EB" w:rsidP="002F5F26">
            <w:pPr>
              <w:spacing w:after="0"/>
              <w:jc w:val="left"/>
              <w:rPr>
                <w:rFonts w:cstheme="minorHAnsi"/>
                <w:i/>
                <w:sz w:val="16"/>
                <w:szCs w:val="16"/>
                <w:lang w:val="pt-PT"/>
              </w:rPr>
            </w:pPr>
            <w:r w:rsidRPr="0012349D">
              <w:rPr>
                <w:rFonts w:cstheme="minorHAnsi"/>
                <w:i/>
                <w:sz w:val="16"/>
                <w:szCs w:val="16"/>
                <w:lang w:val="pt-PT"/>
              </w:rPr>
              <w:t>Direção de Estudo e Planeamento (DEP)</w:t>
            </w:r>
          </w:p>
          <w:p w14:paraId="5A9B48B0" w14:textId="77777777" w:rsidR="003448EB" w:rsidRPr="0012349D" w:rsidRDefault="003448EB" w:rsidP="002F5F26">
            <w:pPr>
              <w:spacing w:after="0"/>
              <w:jc w:val="left"/>
              <w:rPr>
                <w:rFonts w:cstheme="minorHAnsi"/>
                <w:sz w:val="16"/>
                <w:szCs w:val="16"/>
                <w:lang w:val="pt-PT"/>
              </w:rPr>
            </w:pPr>
          </w:p>
        </w:tc>
        <w:tc>
          <w:tcPr>
            <w:tcW w:w="7229" w:type="dxa"/>
            <w:shd w:val="clear" w:color="auto" w:fill="auto"/>
          </w:tcPr>
          <w:p w14:paraId="12406E71"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Government body responsible for planning, designing and developing the overall policy and strategic axes for agricultural and Food and Nutrition Security, as well as carry out due monitoring and evaluation of these policies within the ministry: coordinate the implementation of the development policies defined by the Ministry; articulate with the Technical Directorates and coordinate the activities of the Regional Delegations; participate in the definition and study of development programmes and projects for the sector; ensure the collection, production, processing and circulation of relevant data for the Ministry; propose actions to improve the process of logistics and adequate and timely procurement; establish mechanisms to monitor and evaluate development programmes and projects of the various services of the Ministry, proving their physical and financial implementation.</w:t>
            </w:r>
          </w:p>
        </w:tc>
        <w:tc>
          <w:tcPr>
            <w:tcW w:w="4962" w:type="dxa"/>
            <w:shd w:val="clear" w:color="auto" w:fill="auto"/>
          </w:tcPr>
          <w:p w14:paraId="4CD9AB1C"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5B1F79D7" w14:textId="77777777" w:rsidTr="00AC2214">
        <w:tc>
          <w:tcPr>
            <w:tcW w:w="2410" w:type="dxa"/>
            <w:shd w:val="clear" w:color="auto" w:fill="auto"/>
          </w:tcPr>
          <w:p w14:paraId="16388EC2"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MAPDR</w:t>
            </w:r>
          </w:p>
          <w:p w14:paraId="12C96087" w14:textId="77777777" w:rsidR="003448EB" w:rsidRPr="00F86254" w:rsidRDefault="003448EB" w:rsidP="002F5F26">
            <w:pPr>
              <w:spacing w:after="0"/>
              <w:jc w:val="left"/>
              <w:rPr>
                <w:rFonts w:cstheme="minorHAnsi"/>
                <w:sz w:val="16"/>
                <w:szCs w:val="16"/>
                <w:lang w:val="en-GB"/>
              </w:rPr>
            </w:pPr>
          </w:p>
          <w:p w14:paraId="5288C96C"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Rural Development Support Centre &amp; Regional Delegations</w:t>
            </w:r>
          </w:p>
          <w:p w14:paraId="64A41EC8"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Centro de Apoio ao Desenvolvimento Rural</w:t>
            </w:r>
            <w:r w:rsidRPr="0012349D">
              <w:rPr>
                <w:rFonts w:cstheme="minorHAnsi"/>
                <w:sz w:val="16"/>
                <w:szCs w:val="16"/>
                <w:lang w:val="pt-PT"/>
              </w:rPr>
              <w:t xml:space="preserve"> (CADR)</w:t>
            </w:r>
          </w:p>
          <w:p w14:paraId="073DC3BD" w14:textId="77777777" w:rsidR="003448EB" w:rsidRPr="0012349D" w:rsidRDefault="003448EB" w:rsidP="002F5F26">
            <w:pPr>
              <w:spacing w:after="0"/>
              <w:jc w:val="left"/>
              <w:rPr>
                <w:rFonts w:cstheme="minorHAnsi"/>
                <w:sz w:val="16"/>
                <w:szCs w:val="16"/>
                <w:lang w:val="pt-PT"/>
              </w:rPr>
            </w:pPr>
          </w:p>
          <w:p w14:paraId="678ADE68" w14:textId="7777777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4 regional delegations:</w:t>
            </w:r>
          </w:p>
          <w:p w14:paraId="55833730" w14:textId="1A194404" w:rsidR="003448EB" w:rsidRPr="0012349D" w:rsidRDefault="004335DC" w:rsidP="002F5F26">
            <w:pPr>
              <w:spacing w:after="0"/>
              <w:jc w:val="left"/>
              <w:rPr>
                <w:rFonts w:cstheme="minorHAnsi"/>
                <w:sz w:val="16"/>
                <w:szCs w:val="16"/>
                <w:lang w:val="pt-PT"/>
              </w:rPr>
            </w:pPr>
            <w:r>
              <w:rPr>
                <w:rFonts w:cstheme="minorHAnsi"/>
                <w:sz w:val="16"/>
                <w:szCs w:val="16"/>
                <w:lang w:val="pt-PT"/>
              </w:rPr>
              <w:t xml:space="preserve">. </w:t>
            </w:r>
            <w:r w:rsidR="003448EB" w:rsidRPr="0012349D">
              <w:rPr>
                <w:rFonts w:cstheme="minorHAnsi"/>
                <w:sz w:val="16"/>
                <w:szCs w:val="16"/>
                <w:lang w:val="pt-PT"/>
              </w:rPr>
              <w:t>Norte (Cidade de Neves)</w:t>
            </w:r>
          </w:p>
          <w:p w14:paraId="25E90C7F" w14:textId="48D06236" w:rsidR="003448EB" w:rsidRPr="0012349D" w:rsidRDefault="004335DC" w:rsidP="002F5F26">
            <w:pPr>
              <w:spacing w:after="0"/>
              <w:jc w:val="left"/>
              <w:rPr>
                <w:rFonts w:cstheme="minorHAnsi"/>
                <w:sz w:val="16"/>
                <w:szCs w:val="16"/>
                <w:lang w:val="pt-PT"/>
              </w:rPr>
            </w:pPr>
            <w:r>
              <w:rPr>
                <w:rFonts w:cstheme="minorHAnsi"/>
                <w:sz w:val="16"/>
                <w:szCs w:val="16"/>
                <w:lang w:val="pt-PT"/>
              </w:rPr>
              <w:t xml:space="preserve">. </w:t>
            </w:r>
            <w:r w:rsidR="003448EB" w:rsidRPr="0012349D">
              <w:rPr>
                <w:rFonts w:cstheme="minorHAnsi"/>
                <w:sz w:val="16"/>
                <w:szCs w:val="16"/>
                <w:lang w:val="pt-PT"/>
              </w:rPr>
              <w:t>Centro (CATAP)</w:t>
            </w:r>
          </w:p>
          <w:p w14:paraId="789138BA" w14:textId="2FAD76B8" w:rsidR="003448EB" w:rsidRPr="0012349D" w:rsidRDefault="004335DC" w:rsidP="002F5F26">
            <w:pPr>
              <w:spacing w:after="0"/>
              <w:jc w:val="left"/>
              <w:rPr>
                <w:rFonts w:cstheme="minorHAnsi"/>
                <w:sz w:val="16"/>
                <w:szCs w:val="16"/>
                <w:lang w:val="pt-PT"/>
              </w:rPr>
            </w:pPr>
            <w:r>
              <w:rPr>
                <w:rFonts w:cstheme="minorHAnsi"/>
                <w:sz w:val="16"/>
                <w:szCs w:val="16"/>
                <w:lang w:val="pt-PT"/>
              </w:rPr>
              <w:t xml:space="preserve">. </w:t>
            </w:r>
            <w:r w:rsidR="003448EB" w:rsidRPr="0012349D">
              <w:rPr>
                <w:rFonts w:cstheme="minorHAnsi"/>
                <w:sz w:val="16"/>
                <w:szCs w:val="16"/>
                <w:lang w:val="pt-PT"/>
              </w:rPr>
              <w:t>Sul (Cidade de Santana)</w:t>
            </w:r>
          </w:p>
          <w:p w14:paraId="763A3A8B" w14:textId="01E3309D" w:rsidR="003448EB" w:rsidRPr="00F86254" w:rsidRDefault="004335DC" w:rsidP="002F5F26">
            <w:pPr>
              <w:spacing w:after="0"/>
              <w:jc w:val="left"/>
              <w:rPr>
                <w:rFonts w:cstheme="minorHAnsi"/>
                <w:sz w:val="16"/>
                <w:szCs w:val="16"/>
                <w:lang w:val="en-GB"/>
              </w:rPr>
            </w:pPr>
            <w:r>
              <w:rPr>
                <w:rFonts w:cstheme="minorHAnsi"/>
                <w:sz w:val="16"/>
                <w:szCs w:val="16"/>
                <w:lang w:val="en-GB"/>
              </w:rPr>
              <w:t xml:space="preserve">. </w:t>
            </w:r>
            <w:proofErr w:type="spellStart"/>
            <w:r w:rsidR="003448EB" w:rsidRPr="00F86254">
              <w:rPr>
                <w:rFonts w:cstheme="minorHAnsi"/>
                <w:sz w:val="16"/>
                <w:szCs w:val="16"/>
                <w:lang w:val="en-GB"/>
              </w:rPr>
              <w:t>Região</w:t>
            </w:r>
            <w:proofErr w:type="spellEnd"/>
            <w:r w:rsidR="003448EB" w:rsidRPr="00F86254">
              <w:rPr>
                <w:rFonts w:cstheme="minorHAnsi"/>
                <w:sz w:val="16"/>
                <w:szCs w:val="16"/>
                <w:lang w:val="en-GB"/>
              </w:rPr>
              <w:t xml:space="preserve"> do Príncipe</w:t>
            </w:r>
          </w:p>
        </w:tc>
        <w:tc>
          <w:tcPr>
            <w:tcW w:w="7229" w:type="dxa"/>
            <w:shd w:val="clear" w:color="auto" w:fill="auto"/>
          </w:tcPr>
          <w:p w14:paraId="32E4D3D1"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Agencies that articulate their actions with the respective technical directorates (Directorate for Agriculture and Rural Development, Directorate for Forestry and Biodiversity, Directorate for Fisheries, projects, and other institutions), and are accountable to the Directorate for Study and Planning, being responsible for the area of Technical Assistance and Rural Extension. It is the responsibility of the Rural Development Support centre: coordinate and execute the activities of technical assistance and rural extension throughout the national territory; draw up the annual plan for technical assistance and rural extension to producers and fishermen, in close collaboration with the technical directorates; participate and / or collaborate in studies or services for rural areas; follow up the activities of non-governmental organizations and other institutions that develop actions in rural areas; collaborate with research and training institutions in the field of agricultural extension and vulgarization; develop jointly with the department of </w:t>
            </w:r>
            <w:proofErr w:type="spellStart"/>
            <w:r w:rsidRPr="00F86254">
              <w:rPr>
                <w:rFonts w:cstheme="minorHAnsi"/>
                <w:sz w:val="16"/>
                <w:szCs w:val="16"/>
                <w:lang w:val="en-GB"/>
              </w:rPr>
              <w:t>associativism</w:t>
            </w:r>
            <w:proofErr w:type="spellEnd"/>
            <w:r w:rsidRPr="00F86254">
              <w:rPr>
                <w:rFonts w:cstheme="minorHAnsi"/>
                <w:sz w:val="16"/>
                <w:szCs w:val="16"/>
                <w:lang w:val="en-GB"/>
              </w:rPr>
              <w:t xml:space="preserve"> and </w:t>
            </w:r>
            <w:proofErr w:type="spellStart"/>
            <w:r w:rsidRPr="00F86254">
              <w:rPr>
                <w:rFonts w:cstheme="minorHAnsi"/>
                <w:sz w:val="16"/>
                <w:szCs w:val="16"/>
                <w:lang w:val="en-GB"/>
              </w:rPr>
              <w:t>cooperativism</w:t>
            </w:r>
            <w:proofErr w:type="spellEnd"/>
            <w:r w:rsidRPr="00F86254">
              <w:rPr>
                <w:rFonts w:cstheme="minorHAnsi"/>
                <w:sz w:val="16"/>
                <w:szCs w:val="16"/>
                <w:lang w:val="en-GB"/>
              </w:rPr>
              <w:t xml:space="preserve"> awareness activities on various topics that affect the rural areas; report to the ministry any possible problems or conflicts on agricultural, forestry and land-use in the area of jurisdiction; elaborate annually and submit to the ministry the needs for agricultural inputs, and proceed with their marketing.</w:t>
            </w:r>
          </w:p>
        </w:tc>
        <w:tc>
          <w:tcPr>
            <w:tcW w:w="4962" w:type="dxa"/>
            <w:shd w:val="clear" w:color="auto" w:fill="auto"/>
          </w:tcPr>
          <w:p w14:paraId="0F9ED35E"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07CDE014" w14:textId="77777777" w:rsidTr="00AC2214">
        <w:tc>
          <w:tcPr>
            <w:tcW w:w="2410" w:type="dxa"/>
            <w:shd w:val="clear" w:color="auto" w:fill="auto"/>
          </w:tcPr>
          <w:p w14:paraId="61920BE3"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MAPDR</w:t>
            </w:r>
          </w:p>
          <w:p w14:paraId="3ADEFB0D" w14:textId="77777777" w:rsidR="003448EB" w:rsidRPr="00F86254" w:rsidRDefault="003448EB" w:rsidP="002F5F26">
            <w:pPr>
              <w:spacing w:after="0"/>
              <w:jc w:val="left"/>
              <w:rPr>
                <w:rFonts w:cstheme="minorHAnsi"/>
                <w:sz w:val="16"/>
                <w:szCs w:val="16"/>
                <w:lang w:val="en-GB"/>
              </w:rPr>
            </w:pPr>
          </w:p>
          <w:p w14:paraId="1751F7AB"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Agricultural Technical Improvement Centre</w:t>
            </w:r>
          </w:p>
          <w:p w14:paraId="3E971BB6"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Centre Centro de Aperfeiçoamento Técnico Agropecuário</w:t>
            </w:r>
            <w:r w:rsidRPr="0012349D">
              <w:rPr>
                <w:rFonts w:cstheme="minorHAnsi"/>
                <w:sz w:val="16"/>
                <w:szCs w:val="16"/>
                <w:lang w:val="pt-PT"/>
              </w:rPr>
              <w:t xml:space="preserve"> (CATAP)</w:t>
            </w:r>
          </w:p>
        </w:tc>
        <w:tc>
          <w:tcPr>
            <w:tcW w:w="7229" w:type="dxa"/>
            <w:shd w:val="clear" w:color="auto" w:fill="auto"/>
          </w:tcPr>
          <w:p w14:paraId="460EDE9F"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Institution with administrative and financial autonomy focused on the capacity building of technical staff of the MADR, technical and professional training and capacity building of producers, promotion of courses and actions of vulgarization for small farmers, holding lectures and seminars on specific topics.  </w:t>
            </w:r>
          </w:p>
        </w:tc>
        <w:tc>
          <w:tcPr>
            <w:tcW w:w="4962" w:type="dxa"/>
            <w:shd w:val="clear" w:color="auto" w:fill="auto"/>
          </w:tcPr>
          <w:p w14:paraId="437F5ADE"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1A574A29" w14:textId="77777777" w:rsidTr="00AC2214">
        <w:tc>
          <w:tcPr>
            <w:tcW w:w="2410" w:type="dxa"/>
            <w:shd w:val="clear" w:color="auto" w:fill="auto"/>
          </w:tcPr>
          <w:p w14:paraId="001A0230"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MAPDR</w:t>
            </w:r>
          </w:p>
          <w:p w14:paraId="00D29148" w14:textId="77777777" w:rsidR="003448EB" w:rsidRPr="00F86254" w:rsidRDefault="003448EB" w:rsidP="002F5F26">
            <w:pPr>
              <w:spacing w:after="0"/>
              <w:jc w:val="left"/>
              <w:rPr>
                <w:rFonts w:cstheme="minorHAnsi"/>
                <w:sz w:val="16"/>
                <w:szCs w:val="16"/>
                <w:lang w:val="en-GB"/>
              </w:rPr>
            </w:pPr>
          </w:p>
          <w:p w14:paraId="291C2038"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Agricultural and Technological Research Centre</w:t>
            </w:r>
          </w:p>
          <w:p w14:paraId="370CDAE0"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lastRenderedPageBreak/>
              <w:t>Centro de Investigação Agronómica e Tecnológico</w:t>
            </w:r>
            <w:r w:rsidRPr="0012349D">
              <w:rPr>
                <w:rFonts w:cstheme="minorHAnsi"/>
                <w:sz w:val="16"/>
                <w:szCs w:val="16"/>
                <w:lang w:val="pt-PT"/>
              </w:rPr>
              <w:t xml:space="preserve"> (CIAT)</w:t>
            </w:r>
          </w:p>
        </w:tc>
        <w:tc>
          <w:tcPr>
            <w:tcW w:w="7229" w:type="dxa"/>
            <w:shd w:val="clear" w:color="auto" w:fill="auto"/>
          </w:tcPr>
          <w:p w14:paraId="033589F6" w14:textId="08785473" w:rsidR="003448EB" w:rsidRPr="00F86254" w:rsidRDefault="003448EB" w:rsidP="006549CB">
            <w:pPr>
              <w:spacing w:after="0"/>
              <w:rPr>
                <w:rFonts w:cstheme="minorHAnsi"/>
                <w:sz w:val="16"/>
                <w:szCs w:val="16"/>
                <w:lang w:val="en-GB"/>
              </w:rPr>
            </w:pPr>
            <w:r w:rsidRPr="00F86254">
              <w:rPr>
                <w:rFonts w:cstheme="minorHAnsi"/>
                <w:sz w:val="16"/>
                <w:szCs w:val="16"/>
                <w:lang w:val="en-GB"/>
              </w:rPr>
              <w:lastRenderedPageBreak/>
              <w:t xml:space="preserve">Institution with administrative and financial autonomy dedicated to research in the agronomic field and dissemination of results, with a view to increase productivity and diversification of </w:t>
            </w:r>
            <w:proofErr w:type="spellStart"/>
            <w:r w:rsidRPr="00F86254">
              <w:rPr>
                <w:rFonts w:cstheme="minorHAnsi"/>
                <w:sz w:val="16"/>
                <w:szCs w:val="16"/>
                <w:lang w:val="en-GB"/>
              </w:rPr>
              <w:t>agro</w:t>
            </w:r>
            <w:proofErr w:type="spellEnd"/>
            <w:r w:rsidR="009A64BE" w:rsidRPr="00F86254">
              <w:rPr>
                <w:rFonts w:cstheme="minorHAnsi"/>
                <w:sz w:val="16"/>
                <w:szCs w:val="16"/>
                <w:lang w:val="en-GB"/>
              </w:rPr>
              <w:t>-</w:t>
            </w:r>
            <w:r w:rsidRPr="00F86254">
              <w:rPr>
                <w:rFonts w:cstheme="minorHAnsi"/>
                <w:sz w:val="16"/>
                <w:szCs w:val="16"/>
                <w:lang w:val="en-GB"/>
              </w:rPr>
              <w:t>forestry-pastoral systems. Also, this institution is dedicated to carry out applied research in the area of Food Safety, Nutrition and Quality of Life in close collaboration with the Directorate for Studies and Planning and the Agricultural Development Directorate.</w:t>
            </w:r>
          </w:p>
        </w:tc>
        <w:tc>
          <w:tcPr>
            <w:tcW w:w="4962" w:type="dxa"/>
            <w:shd w:val="clear" w:color="auto" w:fill="auto"/>
          </w:tcPr>
          <w:p w14:paraId="37FA59E4"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1881A983" w14:textId="77777777" w:rsidTr="00AC2214">
        <w:tc>
          <w:tcPr>
            <w:tcW w:w="2410" w:type="dxa"/>
            <w:vMerge w:val="restart"/>
            <w:shd w:val="clear" w:color="auto" w:fill="auto"/>
          </w:tcPr>
          <w:p w14:paraId="21C4D892"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MAPDR</w:t>
            </w:r>
          </w:p>
          <w:p w14:paraId="17B50C11" w14:textId="77777777" w:rsidR="003448EB" w:rsidRPr="00F86254" w:rsidRDefault="003448EB" w:rsidP="002F5F26">
            <w:pPr>
              <w:spacing w:after="0"/>
              <w:jc w:val="left"/>
              <w:rPr>
                <w:rFonts w:cstheme="minorHAnsi"/>
                <w:sz w:val="16"/>
                <w:szCs w:val="16"/>
                <w:lang w:val="en-GB"/>
              </w:rPr>
            </w:pPr>
          </w:p>
          <w:p w14:paraId="179CB667" w14:textId="7777777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 xml:space="preserve">Directorate for Fisheries and Fishery Resources </w:t>
            </w:r>
            <w:r w:rsidRPr="0012349D">
              <w:rPr>
                <w:rFonts w:cstheme="minorHAnsi"/>
                <w:i/>
                <w:sz w:val="16"/>
                <w:szCs w:val="16"/>
                <w:lang w:val="pt-PT"/>
              </w:rPr>
              <w:t>Direcção das Pescas e Recursos Haliêuticos</w:t>
            </w:r>
            <w:r w:rsidRPr="0012349D">
              <w:rPr>
                <w:rFonts w:cstheme="minorHAnsi"/>
                <w:sz w:val="16"/>
                <w:szCs w:val="16"/>
                <w:lang w:val="pt-PT"/>
              </w:rPr>
              <w:t xml:space="preserve"> (DPRH). </w:t>
            </w:r>
          </w:p>
        </w:tc>
        <w:tc>
          <w:tcPr>
            <w:tcW w:w="7229" w:type="dxa"/>
            <w:shd w:val="clear" w:color="auto" w:fill="auto"/>
          </w:tcPr>
          <w:p w14:paraId="720E592B" w14:textId="77777777" w:rsidR="003448EB" w:rsidRPr="00F86254" w:rsidRDefault="003448EB" w:rsidP="006549CB">
            <w:pPr>
              <w:pStyle w:val="xl80"/>
              <w:spacing w:before="60" w:beforeAutospacing="0" w:after="60" w:afterAutospacing="0"/>
              <w:jc w:val="both"/>
              <w:textAlignment w:val="auto"/>
              <w:rPr>
                <w:rFonts w:asciiTheme="minorHAnsi" w:eastAsiaTheme="minorHAnsi" w:hAnsiTheme="minorHAnsi" w:cstheme="minorHAnsi"/>
                <w:lang w:eastAsia="en-US"/>
              </w:rPr>
            </w:pPr>
            <w:r w:rsidRPr="00F86254">
              <w:rPr>
                <w:rFonts w:asciiTheme="minorHAnsi" w:hAnsiTheme="minorHAnsi" w:cstheme="minorHAnsi"/>
              </w:rPr>
              <w:t>Government body responsible, amongst other activities, for the management of artisanal fisheries projects, registration of artisanal or industrial fishermen, and surveillance of fisheries activities in the EEZ of STP.</w:t>
            </w:r>
          </w:p>
        </w:tc>
        <w:tc>
          <w:tcPr>
            <w:tcW w:w="4962" w:type="dxa"/>
            <w:shd w:val="clear" w:color="auto" w:fill="auto"/>
          </w:tcPr>
          <w:p w14:paraId="2B7FB8F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Will be consulted in preliminary discussions about how new legal frameworks must be linked to future MPAs (Marine Protected Areas)</w:t>
            </w:r>
          </w:p>
          <w:p w14:paraId="5DE7966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6A6F4F63" w14:textId="77777777" w:rsidTr="00AC2214">
        <w:tc>
          <w:tcPr>
            <w:tcW w:w="2410" w:type="dxa"/>
            <w:vMerge/>
            <w:shd w:val="clear" w:color="auto" w:fill="auto"/>
          </w:tcPr>
          <w:p w14:paraId="4150D3FE" w14:textId="77777777" w:rsidR="003448EB" w:rsidRPr="00F86254" w:rsidRDefault="003448EB" w:rsidP="002F5F26">
            <w:pPr>
              <w:spacing w:after="0"/>
              <w:jc w:val="left"/>
              <w:rPr>
                <w:rFonts w:cstheme="minorHAnsi"/>
                <w:sz w:val="16"/>
                <w:szCs w:val="16"/>
                <w:lang w:val="en-GB"/>
              </w:rPr>
            </w:pPr>
          </w:p>
        </w:tc>
        <w:tc>
          <w:tcPr>
            <w:tcW w:w="12191" w:type="dxa"/>
            <w:gridSpan w:val="2"/>
            <w:shd w:val="clear" w:color="auto" w:fill="auto"/>
          </w:tcPr>
          <w:p w14:paraId="54E1831A" w14:textId="77777777" w:rsidR="003448EB" w:rsidRPr="00F86254" w:rsidRDefault="003448EB" w:rsidP="006549CB">
            <w:pPr>
              <w:pStyle w:val="xl80"/>
              <w:spacing w:before="60" w:beforeAutospacing="0" w:after="60" w:afterAutospacing="0"/>
              <w:textAlignment w:val="auto"/>
              <w:rPr>
                <w:rFonts w:asciiTheme="minorHAnsi" w:eastAsiaTheme="minorHAnsi" w:hAnsiTheme="minorHAnsi" w:cstheme="minorHAnsi"/>
                <w:lang w:eastAsia="en-US"/>
              </w:rPr>
            </w:pPr>
            <w:r w:rsidRPr="00F86254">
              <w:rPr>
                <w:rFonts w:asciiTheme="minorHAnsi" w:eastAsiaTheme="minorHAnsi" w:hAnsiTheme="minorHAnsi" w:cstheme="minorHAnsi"/>
                <w:noProof/>
              </w:rPr>
              <w:drawing>
                <wp:inline distT="0" distB="0" distL="0" distR="0" wp14:anchorId="4F9A69C8" wp14:editId="3E8287A9">
                  <wp:extent cx="7164126" cy="1770946"/>
                  <wp:effectExtent l="0" t="0" r="0" b="1270"/>
                  <wp:docPr id="3150" name="Picture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7225850" cy="1786204"/>
                          </a:xfrm>
                          <a:prstGeom prst="rect">
                            <a:avLst/>
                          </a:prstGeom>
                          <a:noFill/>
                        </pic:spPr>
                      </pic:pic>
                    </a:graphicData>
                  </a:graphic>
                </wp:inline>
              </w:drawing>
            </w:r>
          </w:p>
        </w:tc>
      </w:tr>
      <w:tr w:rsidR="003448EB" w:rsidRPr="00F86254" w14:paraId="63A9C1A3" w14:textId="77777777" w:rsidTr="00AC2214">
        <w:tc>
          <w:tcPr>
            <w:tcW w:w="2410" w:type="dxa"/>
            <w:vMerge w:val="restart"/>
            <w:shd w:val="clear" w:color="auto" w:fill="auto"/>
          </w:tcPr>
          <w:p w14:paraId="4B458C17"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Ministry of Tourism, Culture, Commerce and Industry </w:t>
            </w:r>
          </w:p>
          <w:p w14:paraId="461C2340" w14:textId="77777777" w:rsidR="003448EB" w:rsidRPr="00F86254" w:rsidRDefault="003448EB" w:rsidP="002F5F26">
            <w:pPr>
              <w:spacing w:after="0"/>
              <w:jc w:val="left"/>
              <w:rPr>
                <w:rFonts w:cstheme="minorHAnsi"/>
                <w:sz w:val="16"/>
                <w:szCs w:val="16"/>
                <w:lang w:val="en-GB"/>
              </w:rPr>
            </w:pPr>
          </w:p>
          <w:p w14:paraId="4081205F"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General Directorate for Tourism and Hospitality </w:t>
            </w:r>
          </w:p>
          <w:p w14:paraId="34C3B959" w14:textId="77777777" w:rsidR="003448EB" w:rsidRPr="0012349D" w:rsidRDefault="003448EB" w:rsidP="002F5F26">
            <w:pPr>
              <w:spacing w:after="0"/>
              <w:jc w:val="left"/>
              <w:rPr>
                <w:rFonts w:cstheme="minorHAnsi"/>
                <w:sz w:val="16"/>
                <w:szCs w:val="16"/>
                <w:lang w:val="pt-PT"/>
              </w:rPr>
            </w:pPr>
            <w:r w:rsidRPr="0012349D">
              <w:rPr>
                <w:rFonts w:cstheme="minorHAnsi"/>
                <w:i/>
                <w:sz w:val="16"/>
                <w:szCs w:val="16"/>
                <w:lang w:val="pt-PT"/>
              </w:rPr>
              <w:t>Direção-geral do Turismo e Hotelaria</w:t>
            </w:r>
            <w:r w:rsidRPr="0012349D">
              <w:rPr>
                <w:rFonts w:cstheme="minorHAnsi"/>
                <w:sz w:val="16"/>
                <w:szCs w:val="16"/>
                <w:lang w:val="pt-PT"/>
              </w:rPr>
              <w:t xml:space="preserve"> (DGTH).</w:t>
            </w:r>
          </w:p>
        </w:tc>
        <w:tc>
          <w:tcPr>
            <w:tcW w:w="7229" w:type="dxa"/>
            <w:shd w:val="clear" w:color="auto" w:fill="auto"/>
          </w:tcPr>
          <w:p w14:paraId="53AA6731"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Government body responsible for the design, implementation and evaluation of policies and overall objectives set by the Government in the fields of tourism and hospitality and regulation, monitoring and promotion of tourism activities. In particular: contribute to the definition of tourism policy and respective implementation and evaluation; promote the improvement of the quality of tourism services; collaborate in the preservation and enhancement of tourism resources, promote and guide their convenient use; contribute to the enrichment and diversification of the national tourism product; encourage and promote the implementation of activities of interest to the tourism sector; to ensure the country's tourism promotion; to support the government in negotiations and decisions, in international bodies, that are related to tourism policy; to ensure competitiveness and fair competition in tourism activities; to promote, with institutions and educational establishments, partnerships with a view to training and capacitating people in the tourism, hotel and restaurant sector.</w:t>
            </w:r>
          </w:p>
          <w:p w14:paraId="4B45B72A" w14:textId="77777777" w:rsidR="003448EB" w:rsidRPr="00F86254" w:rsidRDefault="003448EB" w:rsidP="006549CB">
            <w:pPr>
              <w:pStyle w:val="xl80"/>
              <w:spacing w:before="60" w:beforeAutospacing="0" w:after="60" w:afterAutospacing="0"/>
              <w:jc w:val="both"/>
              <w:textAlignment w:val="auto"/>
              <w:rPr>
                <w:rFonts w:asciiTheme="minorHAnsi" w:eastAsiaTheme="minorHAnsi" w:hAnsiTheme="minorHAnsi" w:cstheme="minorHAnsi"/>
                <w:lang w:eastAsia="en-US"/>
              </w:rPr>
            </w:pPr>
          </w:p>
        </w:tc>
        <w:tc>
          <w:tcPr>
            <w:tcW w:w="4962" w:type="dxa"/>
            <w:shd w:val="clear" w:color="auto" w:fill="auto"/>
          </w:tcPr>
          <w:p w14:paraId="4C90A378" w14:textId="2E0A8284"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Collaboration on specific action of Component 2 (tourism practices, tourism revenue, tourism in PAs, H</w:t>
            </w:r>
            <w:r w:rsidR="00560DC9">
              <w:rPr>
                <w:rFonts w:asciiTheme="minorHAnsi" w:hAnsiTheme="minorHAnsi" w:cstheme="minorHAnsi"/>
                <w:sz w:val="16"/>
                <w:szCs w:val="16"/>
                <w:lang w:val="en-GB"/>
              </w:rPr>
              <w:t>CV</w:t>
            </w:r>
            <w:r w:rsidRPr="00F86254">
              <w:rPr>
                <w:rFonts w:asciiTheme="minorHAnsi" w:hAnsiTheme="minorHAnsi" w:cstheme="minorHAnsi"/>
                <w:sz w:val="16"/>
                <w:szCs w:val="16"/>
                <w:lang w:val="en-GB"/>
              </w:rPr>
              <w:t xml:space="preserve"> concessions, etc.)</w:t>
            </w:r>
          </w:p>
          <w:p w14:paraId="63DC0AEF"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Member of advisory body</w:t>
            </w:r>
          </w:p>
          <w:p w14:paraId="0B9C529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and providers of training / capacity building activities</w:t>
            </w:r>
          </w:p>
          <w:p w14:paraId="0718FD3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Project ongoing support for biodiversity &amp; sustainable land-use mainstreaming into activities / strategies / planning; dialogue and outreach </w:t>
            </w:r>
          </w:p>
          <w:p w14:paraId="64B6EDB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Environmental Law Enforcement Platform</w:t>
            </w:r>
          </w:p>
          <w:p w14:paraId="58CA4AF0"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42414A47" w14:textId="77777777" w:rsidTr="00AC2214">
        <w:tc>
          <w:tcPr>
            <w:tcW w:w="2410" w:type="dxa"/>
            <w:vMerge/>
            <w:shd w:val="clear" w:color="auto" w:fill="auto"/>
          </w:tcPr>
          <w:p w14:paraId="02766C00" w14:textId="77777777" w:rsidR="003448EB" w:rsidRPr="00F86254" w:rsidRDefault="003448EB" w:rsidP="006549CB">
            <w:pPr>
              <w:spacing w:after="0"/>
              <w:rPr>
                <w:rFonts w:cstheme="minorHAnsi"/>
                <w:sz w:val="16"/>
                <w:szCs w:val="16"/>
                <w:lang w:val="en-GB"/>
              </w:rPr>
            </w:pPr>
          </w:p>
        </w:tc>
        <w:tc>
          <w:tcPr>
            <w:tcW w:w="12191" w:type="dxa"/>
            <w:gridSpan w:val="2"/>
            <w:shd w:val="clear" w:color="auto" w:fill="auto"/>
          </w:tcPr>
          <w:p w14:paraId="1419F10D" w14:textId="77777777" w:rsidR="003448EB" w:rsidRPr="00F86254" w:rsidRDefault="003448EB" w:rsidP="00690543">
            <w:pPr>
              <w:pStyle w:val="xl80"/>
              <w:spacing w:before="60" w:beforeAutospacing="0" w:after="60" w:afterAutospacing="0"/>
              <w:textAlignment w:val="auto"/>
              <w:rPr>
                <w:rFonts w:asciiTheme="minorHAnsi" w:eastAsiaTheme="minorHAnsi" w:hAnsiTheme="minorHAnsi" w:cstheme="minorHAnsi"/>
                <w:lang w:eastAsia="en-US"/>
              </w:rPr>
            </w:pPr>
            <w:r w:rsidRPr="00F86254">
              <w:rPr>
                <w:rFonts w:asciiTheme="minorHAnsi" w:eastAsiaTheme="minorHAnsi" w:hAnsiTheme="minorHAnsi" w:cstheme="minorHAnsi"/>
                <w:noProof/>
              </w:rPr>
              <w:drawing>
                <wp:inline distT="0" distB="0" distL="0" distR="0" wp14:anchorId="2E11187D" wp14:editId="068B4DB9">
                  <wp:extent cx="6496216" cy="1882852"/>
                  <wp:effectExtent l="0" t="0" r="0" b="3175"/>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545552" cy="1897152"/>
                          </a:xfrm>
                          <a:prstGeom prst="rect">
                            <a:avLst/>
                          </a:prstGeom>
                          <a:noFill/>
                        </pic:spPr>
                      </pic:pic>
                    </a:graphicData>
                  </a:graphic>
                </wp:inline>
              </w:drawing>
            </w:r>
          </w:p>
        </w:tc>
      </w:tr>
      <w:tr w:rsidR="003448EB" w:rsidRPr="00F86254" w14:paraId="0EA532F1" w14:textId="77777777" w:rsidTr="00AC2214">
        <w:tc>
          <w:tcPr>
            <w:tcW w:w="2410" w:type="dxa"/>
            <w:shd w:val="clear" w:color="auto" w:fill="auto"/>
          </w:tcPr>
          <w:p w14:paraId="5EBD8E7B" w14:textId="550E34AF" w:rsidR="003448EB" w:rsidRPr="002278BE" w:rsidRDefault="003448EB" w:rsidP="002F5F26">
            <w:pPr>
              <w:spacing w:after="0"/>
              <w:jc w:val="left"/>
              <w:rPr>
                <w:rFonts w:cstheme="minorHAnsi"/>
                <w:sz w:val="16"/>
                <w:szCs w:val="16"/>
                <w:lang w:val="pt-PT"/>
              </w:rPr>
            </w:pPr>
            <w:r w:rsidRPr="002278BE">
              <w:rPr>
                <w:rFonts w:cstheme="minorHAnsi"/>
                <w:sz w:val="16"/>
                <w:szCs w:val="16"/>
                <w:lang w:val="en-GB"/>
              </w:rPr>
              <w:lastRenderedPageBreak/>
              <w:t>Ministry of Defence and Internal Affairs</w:t>
            </w:r>
            <w:r w:rsidR="004335DC" w:rsidRPr="002278BE">
              <w:rPr>
                <w:rFonts w:cstheme="minorHAnsi"/>
                <w:sz w:val="16"/>
                <w:szCs w:val="16"/>
                <w:lang w:val="en-GB"/>
              </w:rPr>
              <w:t xml:space="preserve"> – m</w:t>
            </w:r>
            <w:r w:rsidRPr="002278BE">
              <w:rPr>
                <w:rFonts w:cstheme="minorHAnsi"/>
                <w:sz w:val="16"/>
                <w:szCs w:val="16"/>
                <w:lang w:val="pt-PT"/>
              </w:rPr>
              <w:t>ilitary</w:t>
            </w:r>
            <w:r w:rsidR="004335DC" w:rsidRPr="002278BE">
              <w:rPr>
                <w:rFonts w:cstheme="minorHAnsi"/>
                <w:sz w:val="16"/>
                <w:szCs w:val="16"/>
                <w:lang w:val="pt-PT"/>
              </w:rPr>
              <w:t>, n</w:t>
            </w:r>
            <w:r w:rsidRPr="002278BE">
              <w:rPr>
                <w:rFonts w:cstheme="minorHAnsi"/>
                <w:sz w:val="16"/>
                <w:szCs w:val="16"/>
                <w:lang w:val="pt-PT"/>
              </w:rPr>
              <w:t xml:space="preserve">ational </w:t>
            </w:r>
            <w:r w:rsidR="004335DC" w:rsidRPr="002278BE">
              <w:rPr>
                <w:rFonts w:cstheme="minorHAnsi"/>
                <w:sz w:val="16"/>
                <w:szCs w:val="16"/>
                <w:lang w:val="pt-PT"/>
              </w:rPr>
              <w:t>p</w:t>
            </w:r>
            <w:r w:rsidRPr="002278BE">
              <w:rPr>
                <w:rFonts w:cstheme="minorHAnsi"/>
                <w:sz w:val="16"/>
                <w:szCs w:val="16"/>
                <w:lang w:val="pt-PT"/>
              </w:rPr>
              <w:t>olice</w:t>
            </w:r>
            <w:r w:rsidR="004335DC" w:rsidRPr="002278BE">
              <w:rPr>
                <w:rFonts w:cstheme="minorHAnsi"/>
                <w:sz w:val="16"/>
                <w:szCs w:val="16"/>
                <w:lang w:val="pt-PT"/>
              </w:rPr>
              <w:t xml:space="preserve">, </w:t>
            </w:r>
            <w:r w:rsidR="001272D3" w:rsidRPr="002278BE">
              <w:rPr>
                <w:rFonts w:cstheme="minorHAnsi"/>
                <w:sz w:val="16"/>
                <w:szCs w:val="16"/>
                <w:lang w:val="pt-PT"/>
              </w:rPr>
              <w:t>c</w:t>
            </w:r>
            <w:r w:rsidR="004335DC" w:rsidRPr="002278BE">
              <w:rPr>
                <w:rFonts w:cstheme="minorHAnsi"/>
                <w:sz w:val="16"/>
                <w:szCs w:val="16"/>
                <w:lang w:val="pt-PT"/>
              </w:rPr>
              <w:t xml:space="preserve">oast </w:t>
            </w:r>
            <w:r w:rsidR="001272D3" w:rsidRPr="002278BE">
              <w:rPr>
                <w:rFonts w:cstheme="minorHAnsi"/>
                <w:sz w:val="16"/>
                <w:szCs w:val="16"/>
                <w:lang w:val="pt-PT"/>
              </w:rPr>
              <w:t>g</w:t>
            </w:r>
            <w:r w:rsidR="004335DC" w:rsidRPr="002278BE">
              <w:rPr>
                <w:rFonts w:cstheme="minorHAnsi"/>
                <w:sz w:val="16"/>
                <w:szCs w:val="16"/>
                <w:lang w:val="pt-PT"/>
              </w:rPr>
              <w:t>uard</w:t>
            </w:r>
          </w:p>
          <w:p w14:paraId="5DEF6EE1" w14:textId="77777777" w:rsidR="004335DC" w:rsidRPr="002278BE" w:rsidRDefault="004335DC" w:rsidP="002F5F26">
            <w:pPr>
              <w:spacing w:after="0"/>
              <w:jc w:val="left"/>
              <w:rPr>
                <w:rFonts w:cstheme="minorHAnsi"/>
                <w:sz w:val="16"/>
                <w:szCs w:val="16"/>
                <w:lang w:val="pt-PT"/>
              </w:rPr>
            </w:pPr>
          </w:p>
          <w:p w14:paraId="290FEC3C" w14:textId="59C6117A" w:rsidR="003448EB" w:rsidRPr="002278BE" w:rsidRDefault="003448EB" w:rsidP="002F5F26">
            <w:pPr>
              <w:spacing w:after="0"/>
              <w:jc w:val="left"/>
              <w:rPr>
                <w:rFonts w:cstheme="minorHAnsi"/>
                <w:i/>
                <w:sz w:val="16"/>
                <w:szCs w:val="16"/>
                <w:lang w:val="pt-PT"/>
              </w:rPr>
            </w:pPr>
            <w:r w:rsidRPr="002278BE">
              <w:rPr>
                <w:rFonts w:cstheme="minorHAnsi"/>
                <w:i/>
                <w:sz w:val="16"/>
                <w:szCs w:val="16"/>
                <w:lang w:val="pt-PT"/>
              </w:rPr>
              <w:t xml:space="preserve">Forças </w:t>
            </w:r>
            <w:r w:rsidR="001272D3" w:rsidRPr="002278BE">
              <w:rPr>
                <w:rFonts w:cstheme="minorHAnsi"/>
                <w:i/>
                <w:sz w:val="16"/>
                <w:szCs w:val="16"/>
                <w:lang w:val="pt-PT"/>
              </w:rPr>
              <w:t>a</w:t>
            </w:r>
            <w:r w:rsidRPr="002278BE">
              <w:rPr>
                <w:rFonts w:cstheme="minorHAnsi"/>
                <w:i/>
                <w:sz w:val="16"/>
                <w:szCs w:val="16"/>
                <w:lang w:val="pt-PT"/>
              </w:rPr>
              <w:t>rmadas</w:t>
            </w:r>
            <w:r w:rsidR="004335DC" w:rsidRPr="002278BE">
              <w:rPr>
                <w:rFonts w:cstheme="minorHAnsi"/>
                <w:i/>
                <w:sz w:val="16"/>
                <w:szCs w:val="16"/>
                <w:lang w:val="pt-PT"/>
              </w:rPr>
              <w:t>,</w:t>
            </w:r>
            <w:r w:rsidRPr="002278BE">
              <w:rPr>
                <w:rFonts w:cstheme="minorHAnsi"/>
                <w:i/>
                <w:sz w:val="16"/>
                <w:szCs w:val="16"/>
                <w:lang w:val="pt-PT"/>
              </w:rPr>
              <w:t xml:space="preserve"> </w:t>
            </w:r>
            <w:r w:rsidR="001272D3" w:rsidRPr="002278BE">
              <w:rPr>
                <w:rFonts w:cstheme="minorHAnsi"/>
                <w:i/>
                <w:sz w:val="16"/>
                <w:szCs w:val="16"/>
                <w:lang w:val="pt-PT"/>
              </w:rPr>
              <w:t>p</w:t>
            </w:r>
            <w:r w:rsidRPr="002278BE">
              <w:rPr>
                <w:rFonts w:cstheme="minorHAnsi"/>
                <w:i/>
                <w:sz w:val="16"/>
                <w:szCs w:val="16"/>
                <w:lang w:val="pt-PT"/>
              </w:rPr>
              <w:t xml:space="preserve">olícia </w:t>
            </w:r>
            <w:r w:rsidR="001272D3" w:rsidRPr="002278BE">
              <w:rPr>
                <w:rFonts w:cstheme="minorHAnsi"/>
                <w:i/>
                <w:sz w:val="16"/>
                <w:szCs w:val="16"/>
                <w:lang w:val="pt-PT"/>
              </w:rPr>
              <w:t>n</w:t>
            </w:r>
            <w:r w:rsidRPr="002278BE">
              <w:rPr>
                <w:rFonts w:cstheme="minorHAnsi"/>
                <w:i/>
                <w:sz w:val="16"/>
                <w:szCs w:val="16"/>
                <w:lang w:val="pt-PT"/>
              </w:rPr>
              <w:t>acional</w:t>
            </w:r>
            <w:r w:rsidR="004335DC" w:rsidRPr="002278BE">
              <w:rPr>
                <w:rFonts w:cstheme="minorHAnsi"/>
                <w:i/>
                <w:sz w:val="16"/>
                <w:szCs w:val="16"/>
                <w:lang w:val="pt-PT"/>
              </w:rPr>
              <w:t xml:space="preserve">, </w:t>
            </w:r>
            <w:r w:rsidR="001272D3" w:rsidRPr="002278BE">
              <w:rPr>
                <w:rFonts w:cstheme="minorHAnsi"/>
                <w:i/>
                <w:sz w:val="16"/>
                <w:szCs w:val="16"/>
                <w:lang w:val="pt-PT"/>
              </w:rPr>
              <w:t>g</w:t>
            </w:r>
            <w:r w:rsidR="004335DC" w:rsidRPr="002278BE">
              <w:rPr>
                <w:rFonts w:cstheme="minorHAnsi"/>
                <w:i/>
                <w:sz w:val="16"/>
                <w:szCs w:val="16"/>
                <w:lang w:val="pt-PT"/>
              </w:rPr>
              <w:t xml:space="preserve">uarda </w:t>
            </w:r>
            <w:r w:rsidR="001272D3" w:rsidRPr="002278BE">
              <w:rPr>
                <w:rFonts w:cstheme="minorHAnsi"/>
                <w:i/>
                <w:sz w:val="16"/>
                <w:szCs w:val="16"/>
                <w:lang w:val="pt-PT"/>
              </w:rPr>
              <w:t>c</w:t>
            </w:r>
            <w:r w:rsidR="004335DC" w:rsidRPr="002278BE">
              <w:rPr>
                <w:rFonts w:cstheme="minorHAnsi"/>
                <w:i/>
                <w:sz w:val="16"/>
                <w:szCs w:val="16"/>
                <w:lang w:val="pt-PT"/>
              </w:rPr>
              <w:t>osteira</w:t>
            </w:r>
          </w:p>
        </w:tc>
        <w:tc>
          <w:tcPr>
            <w:tcW w:w="7229" w:type="dxa"/>
            <w:shd w:val="clear" w:color="auto" w:fill="auto"/>
          </w:tcPr>
          <w:p w14:paraId="62E694AF"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Government body responsible for, among other, ensure and supervise law enforcement, through the administration of the Military Forces, the Security Forces and Services and affiliated institutions.</w:t>
            </w:r>
          </w:p>
        </w:tc>
        <w:tc>
          <w:tcPr>
            <w:tcW w:w="4962" w:type="dxa"/>
            <w:shd w:val="clear" w:color="auto" w:fill="auto"/>
          </w:tcPr>
          <w:p w14:paraId="42E2E414"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 xml:space="preserve">Collaboration on specific action of Component 1 (National Environmental Law Enforcement Platform, enforcement system, etc.); dialogue, and outreach </w:t>
            </w:r>
          </w:p>
          <w:p w14:paraId="15549954"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Beneficiaries of training / capacity building activities</w:t>
            </w:r>
          </w:p>
          <w:p w14:paraId="698AD89F"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Inception Workshop</w:t>
            </w:r>
          </w:p>
        </w:tc>
      </w:tr>
      <w:tr w:rsidR="003448EB" w:rsidRPr="00F86254" w14:paraId="35EA2CEC" w14:textId="77777777" w:rsidTr="00AC2214">
        <w:tc>
          <w:tcPr>
            <w:tcW w:w="2410" w:type="dxa"/>
            <w:shd w:val="clear" w:color="auto" w:fill="auto"/>
          </w:tcPr>
          <w:p w14:paraId="729FFF98" w14:textId="77777777" w:rsidR="003448EB" w:rsidRPr="002278BE" w:rsidRDefault="003448EB" w:rsidP="002F5F26">
            <w:pPr>
              <w:spacing w:after="0"/>
              <w:jc w:val="left"/>
              <w:rPr>
                <w:rFonts w:cstheme="minorHAnsi"/>
                <w:sz w:val="16"/>
                <w:szCs w:val="16"/>
                <w:lang w:val="en-GB"/>
              </w:rPr>
            </w:pPr>
            <w:r w:rsidRPr="002278BE">
              <w:rPr>
                <w:rFonts w:cstheme="minorHAnsi"/>
                <w:sz w:val="16"/>
                <w:szCs w:val="16"/>
                <w:lang w:val="en-GB"/>
              </w:rPr>
              <w:t>Ministry of Justice, Public Administration and Human Rights</w:t>
            </w:r>
          </w:p>
        </w:tc>
        <w:tc>
          <w:tcPr>
            <w:tcW w:w="7229" w:type="dxa"/>
            <w:shd w:val="clear" w:color="auto" w:fill="auto"/>
          </w:tcPr>
          <w:p w14:paraId="7F1D6553"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Government body responsible for leading, implementing and controlling the policies in the areas of Justice, Public Administration and Human Rights.</w:t>
            </w:r>
          </w:p>
        </w:tc>
        <w:tc>
          <w:tcPr>
            <w:tcW w:w="4962" w:type="dxa"/>
            <w:shd w:val="clear" w:color="auto" w:fill="auto"/>
          </w:tcPr>
          <w:p w14:paraId="25C50BC7"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Collaboration on specific action of Component 1 (Natural Resources Law Enforcement, land conflict resolution); dialogue, outreach and consultation</w:t>
            </w:r>
          </w:p>
          <w:p w14:paraId="1361970E"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National Environmental Law Enforcement Platform</w:t>
            </w:r>
          </w:p>
          <w:p w14:paraId="21ECABAF"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National Sustainable Charcoal Platform</w:t>
            </w:r>
          </w:p>
          <w:p w14:paraId="0F8329E0"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Inception Workshop</w:t>
            </w:r>
          </w:p>
        </w:tc>
      </w:tr>
      <w:tr w:rsidR="003448EB" w:rsidRPr="00F86254" w14:paraId="3082508E" w14:textId="77777777" w:rsidTr="00AC2214">
        <w:tc>
          <w:tcPr>
            <w:tcW w:w="14601" w:type="dxa"/>
            <w:gridSpan w:val="3"/>
            <w:shd w:val="clear" w:color="auto" w:fill="D9D9D9" w:themeFill="background1" w:themeFillShade="D9"/>
          </w:tcPr>
          <w:p w14:paraId="73CA3C90" w14:textId="23A08E76" w:rsidR="003448EB" w:rsidRPr="002278BE" w:rsidRDefault="0031088E" w:rsidP="006549CB">
            <w:pPr>
              <w:spacing w:after="0"/>
              <w:rPr>
                <w:rFonts w:cstheme="minorHAnsi"/>
                <w:b/>
                <w:sz w:val="16"/>
                <w:szCs w:val="16"/>
                <w:lang w:val="en-GB"/>
              </w:rPr>
            </w:pPr>
            <w:r w:rsidRPr="002278BE">
              <w:rPr>
                <w:rFonts w:cstheme="minorHAnsi"/>
                <w:b/>
                <w:sz w:val="16"/>
                <w:szCs w:val="16"/>
                <w:lang w:val="en-GB"/>
              </w:rPr>
              <w:t xml:space="preserve">Bilateral and </w:t>
            </w:r>
            <w:r w:rsidR="003448EB" w:rsidRPr="002278BE">
              <w:rPr>
                <w:rFonts w:cstheme="minorHAnsi"/>
                <w:b/>
                <w:sz w:val="16"/>
                <w:szCs w:val="16"/>
                <w:lang w:val="en-GB"/>
              </w:rPr>
              <w:t>Multilateral Agencies</w:t>
            </w:r>
          </w:p>
        </w:tc>
      </w:tr>
      <w:tr w:rsidR="003448EB" w:rsidRPr="00F86254" w14:paraId="78897412" w14:textId="77777777" w:rsidTr="00AC2214">
        <w:tc>
          <w:tcPr>
            <w:tcW w:w="2410" w:type="dxa"/>
            <w:shd w:val="clear" w:color="auto" w:fill="auto"/>
          </w:tcPr>
          <w:p w14:paraId="12593553"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UNDP</w:t>
            </w:r>
          </w:p>
        </w:tc>
        <w:tc>
          <w:tcPr>
            <w:tcW w:w="7229" w:type="dxa"/>
            <w:shd w:val="clear" w:color="auto" w:fill="auto"/>
          </w:tcPr>
          <w:p w14:paraId="035F6D8C"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GEF Implementing Agency </w:t>
            </w:r>
          </w:p>
          <w:p w14:paraId="7EFA56C4" w14:textId="29625AAA"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Sao Tomé and </w:t>
            </w:r>
            <w:r w:rsidR="008E0A3F" w:rsidRPr="002278BE">
              <w:rPr>
                <w:rFonts w:cstheme="minorHAnsi"/>
                <w:sz w:val="16"/>
                <w:szCs w:val="16"/>
                <w:lang w:val="en-GB"/>
              </w:rPr>
              <w:t>Príncipe</w:t>
            </w:r>
            <w:r w:rsidRPr="002278BE">
              <w:rPr>
                <w:rFonts w:cstheme="minorHAnsi"/>
                <w:sz w:val="16"/>
                <w:szCs w:val="16"/>
                <w:lang w:val="en-GB"/>
              </w:rPr>
              <w:t xml:space="preserve"> office of the United Nations Development Programme</w:t>
            </w:r>
          </w:p>
        </w:tc>
        <w:tc>
          <w:tcPr>
            <w:tcW w:w="4962" w:type="dxa"/>
            <w:shd w:val="clear" w:color="auto" w:fill="auto"/>
          </w:tcPr>
          <w:p w14:paraId="64DFA545"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GEF Implementing Agency – oversight and in that role on Project Board</w:t>
            </w:r>
          </w:p>
          <w:p w14:paraId="72D442DF"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Project design and technical advisory services under oversight role</w:t>
            </w:r>
          </w:p>
          <w:p w14:paraId="54165A0C"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Providing implementation support upon request from Government/Implementation Parties – procurement, payments, HR</w:t>
            </w:r>
          </w:p>
        </w:tc>
      </w:tr>
      <w:tr w:rsidR="003448EB" w:rsidRPr="00F86254" w14:paraId="5FFD4035" w14:textId="77777777" w:rsidTr="00AC2214">
        <w:tc>
          <w:tcPr>
            <w:tcW w:w="2410" w:type="dxa"/>
            <w:shd w:val="clear" w:color="auto" w:fill="auto"/>
          </w:tcPr>
          <w:p w14:paraId="4C36BE17"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IFAD</w:t>
            </w:r>
          </w:p>
        </w:tc>
        <w:tc>
          <w:tcPr>
            <w:tcW w:w="7229" w:type="dxa"/>
            <w:shd w:val="clear" w:color="auto" w:fill="auto"/>
          </w:tcPr>
          <w:p w14:paraId="6B275364"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GEF Implementing Agency </w:t>
            </w:r>
          </w:p>
          <w:p w14:paraId="5EB717C4" w14:textId="66AB2BAB"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Sao Tomé and </w:t>
            </w:r>
            <w:r w:rsidR="008E0A3F" w:rsidRPr="002278BE">
              <w:rPr>
                <w:rFonts w:cstheme="minorHAnsi"/>
                <w:sz w:val="16"/>
                <w:szCs w:val="16"/>
                <w:lang w:val="en-GB"/>
              </w:rPr>
              <w:t>Príncipe</w:t>
            </w:r>
            <w:r w:rsidRPr="002278BE">
              <w:rPr>
                <w:rFonts w:cstheme="minorHAnsi"/>
                <w:sz w:val="16"/>
                <w:szCs w:val="16"/>
                <w:lang w:val="en-GB"/>
              </w:rPr>
              <w:t xml:space="preserve"> office of the International Fund for Agricultural Development</w:t>
            </w:r>
          </w:p>
        </w:tc>
        <w:tc>
          <w:tcPr>
            <w:tcW w:w="4962" w:type="dxa"/>
            <w:vMerge w:val="restart"/>
            <w:shd w:val="clear" w:color="auto" w:fill="auto"/>
          </w:tcPr>
          <w:p w14:paraId="31179E89"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Exchange of information and best practices</w:t>
            </w:r>
          </w:p>
          <w:p w14:paraId="7229A98F"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Collaboration on specific action of Component 2 (IFAD/EU-HCVs) &amp; 3 (DFB/FAO/TRI – reforestation / participation in decision-making)</w:t>
            </w:r>
          </w:p>
          <w:p w14:paraId="435AD134"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Project ongoing support for biodiversity &amp; sustainable land-use mainstreaming into activities; dialogue and consultation</w:t>
            </w:r>
          </w:p>
          <w:p w14:paraId="0E189448"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Inception Workshop</w:t>
            </w:r>
          </w:p>
        </w:tc>
      </w:tr>
      <w:tr w:rsidR="003448EB" w:rsidRPr="00F86254" w14:paraId="1589B8C4" w14:textId="77777777" w:rsidTr="00AC2214">
        <w:tc>
          <w:tcPr>
            <w:tcW w:w="2410" w:type="dxa"/>
            <w:shd w:val="clear" w:color="auto" w:fill="auto"/>
          </w:tcPr>
          <w:p w14:paraId="119517FC"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FAO</w:t>
            </w:r>
          </w:p>
        </w:tc>
        <w:tc>
          <w:tcPr>
            <w:tcW w:w="7229" w:type="dxa"/>
            <w:shd w:val="clear" w:color="auto" w:fill="auto"/>
          </w:tcPr>
          <w:p w14:paraId="1FC5D326"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GEF Implementing Agency </w:t>
            </w:r>
          </w:p>
          <w:p w14:paraId="03421FEA" w14:textId="44E23B6C"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Sao Tomé and </w:t>
            </w:r>
            <w:r w:rsidR="008E0A3F" w:rsidRPr="002278BE">
              <w:rPr>
                <w:rFonts w:cstheme="minorHAnsi"/>
                <w:sz w:val="16"/>
                <w:szCs w:val="16"/>
                <w:lang w:val="en-GB"/>
              </w:rPr>
              <w:t>Príncipe</w:t>
            </w:r>
            <w:r w:rsidRPr="002278BE">
              <w:rPr>
                <w:rFonts w:cstheme="minorHAnsi"/>
                <w:sz w:val="16"/>
                <w:szCs w:val="16"/>
                <w:lang w:val="en-GB"/>
              </w:rPr>
              <w:t xml:space="preserve"> office of the</w:t>
            </w:r>
            <w:r w:rsidRPr="002278BE">
              <w:rPr>
                <w:lang w:val="en-GB"/>
              </w:rPr>
              <w:t xml:space="preserve"> </w:t>
            </w:r>
            <w:r w:rsidRPr="002278BE">
              <w:rPr>
                <w:rFonts w:cstheme="minorHAnsi"/>
                <w:sz w:val="16"/>
                <w:szCs w:val="16"/>
                <w:lang w:val="en-GB"/>
              </w:rPr>
              <w:t>Food and Agriculture Organizat</w:t>
            </w:r>
            <w:r w:rsidR="005B4ADB" w:rsidRPr="002278BE">
              <w:rPr>
                <w:rFonts w:cstheme="minorHAnsi"/>
                <w:sz w:val="16"/>
                <w:szCs w:val="16"/>
                <w:lang w:val="en-GB"/>
              </w:rPr>
              <w:t>i</w:t>
            </w:r>
            <w:r w:rsidRPr="002278BE">
              <w:rPr>
                <w:rFonts w:cstheme="minorHAnsi"/>
                <w:sz w:val="16"/>
                <w:szCs w:val="16"/>
                <w:lang w:val="en-GB"/>
              </w:rPr>
              <w:t>on of the United Nations</w:t>
            </w:r>
          </w:p>
        </w:tc>
        <w:tc>
          <w:tcPr>
            <w:tcW w:w="4962" w:type="dxa"/>
            <w:vMerge/>
            <w:shd w:val="clear" w:color="auto" w:fill="auto"/>
          </w:tcPr>
          <w:p w14:paraId="1ACF15F3" w14:textId="77777777" w:rsidR="003448EB" w:rsidRPr="002278BE" w:rsidRDefault="003448EB" w:rsidP="006549CB">
            <w:pPr>
              <w:spacing w:after="0"/>
              <w:rPr>
                <w:rFonts w:cstheme="minorHAnsi"/>
                <w:sz w:val="16"/>
                <w:szCs w:val="16"/>
                <w:lang w:val="en-GB"/>
              </w:rPr>
            </w:pPr>
          </w:p>
        </w:tc>
      </w:tr>
      <w:tr w:rsidR="003448EB" w:rsidRPr="00F86254" w14:paraId="7112A772" w14:textId="77777777" w:rsidTr="00AC2214">
        <w:tc>
          <w:tcPr>
            <w:tcW w:w="2410" w:type="dxa"/>
            <w:shd w:val="clear" w:color="auto" w:fill="auto"/>
          </w:tcPr>
          <w:p w14:paraId="5F81E522"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AfDB</w:t>
            </w:r>
          </w:p>
        </w:tc>
        <w:tc>
          <w:tcPr>
            <w:tcW w:w="7229" w:type="dxa"/>
            <w:shd w:val="clear" w:color="auto" w:fill="auto"/>
          </w:tcPr>
          <w:p w14:paraId="15403075"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GEF Implementing Agency </w:t>
            </w:r>
          </w:p>
          <w:p w14:paraId="5A8FA995" w14:textId="1145177D"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Sao Tomé and </w:t>
            </w:r>
            <w:r w:rsidR="008E0A3F" w:rsidRPr="002278BE">
              <w:rPr>
                <w:rFonts w:cstheme="minorHAnsi"/>
                <w:sz w:val="16"/>
                <w:szCs w:val="16"/>
                <w:lang w:val="en-GB"/>
              </w:rPr>
              <w:t>Príncipe</w:t>
            </w:r>
            <w:r w:rsidRPr="002278BE">
              <w:rPr>
                <w:rFonts w:cstheme="minorHAnsi"/>
                <w:sz w:val="16"/>
                <w:szCs w:val="16"/>
                <w:lang w:val="en-GB"/>
              </w:rPr>
              <w:t xml:space="preserve"> office of the African Development Bank</w:t>
            </w:r>
          </w:p>
        </w:tc>
        <w:tc>
          <w:tcPr>
            <w:tcW w:w="4962" w:type="dxa"/>
            <w:vMerge/>
            <w:shd w:val="clear" w:color="auto" w:fill="auto"/>
          </w:tcPr>
          <w:p w14:paraId="546991FE" w14:textId="77777777" w:rsidR="003448EB" w:rsidRPr="002278BE" w:rsidRDefault="003448EB" w:rsidP="006549CB">
            <w:pPr>
              <w:spacing w:after="0"/>
              <w:rPr>
                <w:rFonts w:cstheme="minorHAnsi"/>
                <w:sz w:val="16"/>
                <w:szCs w:val="16"/>
                <w:lang w:val="en-GB"/>
              </w:rPr>
            </w:pPr>
          </w:p>
        </w:tc>
      </w:tr>
      <w:tr w:rsidR="003448EB" w:rsidRPr="00F86254" w14:paraId="5A9C8A59" w14:textId="77777777" w:rsidTr="00AC2214">
        <w:tc>
          <w:tcPr>
            <w:tcW w:w="2410" w:type="dxa"/>
            <w:tcBorders>
              <w:bottom w:val="single" w:sz="4" w:space="0" w:color="auto"/>
            </w:tcBorders>
            <w:shd w:val="clear" w:color="auto" w:fill="auto"/>
          </w:tcPr>
          <w:p w14:paraId="73AEA903"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WBG </w:t>
            </w:r>
          </w:p>
        </w:tc>
        <w:tc>
          <w:tcPr>
            <w:tcW w:w="7229" w:type="dxa"/>
            <w:tcBorders>
              <w:bottom w:val="single" w:sz="4" w:space="0" w:color="auto"/>
            </w:tcBorders>
            <w:shd w:val="clear" w:color="auto" w:fill="auto"/>
          </w:tcPr>
          <w:p w14:paraId="0E96C7D0"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GEF Implementing Agency </w:t>
            </w:r>
          </w:p>
          <w:p w14:paraId="497C2372" w14:textId="5930A642"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Sao Tomé and </w:t>
            </w:r>
            <w:r w:rsidR="008E0A3F" w:rsidRPr="002278BE">
              <w:rPr>
                <w:rFonts w:cstheme="minorHAnsi"/>
                <w:sz w:val="16"/>
                <w:szCs w:val="16"/>
                <w:lang w:val="en-GB"/>
              </w:rPr>
              <w:t>Príncipe</w:t>
            </w:r>
            <w:r w:rsidRPr="002278BE">
              <w:rPr>
                <w:rFonts w:cstheme="minorHAnsi"/>
                <w:sz w:val="16"/>
                <w:szCs w:val="16"/>
                <w:lang w:val="en-GB"/>
              </w:rPr>
              <w:t xml:space="preserve"> office of the</w:t>
            </w:r>
            <w:r w:rsidRPr="002278BE">
              <w:rPr>
                <w:lang w:val="en-GB"/>
              </w:rPr>
              <w:t xml:space="preserve"> </w:t>
            </w:r>
            <w:proofErr w:type="spellStart"/>
            <w:r w:rsidRPr="002278BE">
              <w:rPr>
                <w:rFonts w:cstheme="minorHAnsi"/>
                <w:sz w:val="16"/>
                <w:szCs w:val="16"/>
                <w:lang w:val="en-GB"/>
              </w:rPr>
              <w:t>The</w:t>
            </w:r>
            <w:proofErr w:type="spellEnd"/>
            <w:r w:rsidRPr="002278BE">
              <w:rPr>
                <w:rFonts w:cstheme="minorHAnsi"/>
                <w:sz w:val="16"/>
                <w:szCs w:val="16"/>
                <w:lang w:val="en-GB"/>
              </w:rPr>
              <w:t xml:space="preserve"> World Bank Group</w:t>
            </w:r>
          </w:p>
        </w:tc>
        <w:tc>
          <w:tcPr>
            <w:tcW w:w="4962" w:type="dxa"/>
            <w:vMerge/>
            <w:tcBorders>
              <w:bottom w:val="single" w:sz="4" w:space="0" w:color="auto"/>
            </w:tcBorders>
            <w:shd w:val="clear" w:color="auto" w:fill="auto"/>
          </w:tcPr>
          <w:p w14:paraId="3A689EB0" w14:textId="77777777" w:rsidR="003448EB" w:rsidRPr="002278BE" w:rsidRDefault="003448EB" w:rsidP="006549CB">
            <w:pPr>
              <w:spacing w:after="0"/>
              <w:rPr>
                <w:rFonts w:cstheme="minorHAnsi"/>
                <w:sz w:val="16"/>
                <w:szCs w:val="16"/>
                <w:lang w:val="en-GB"/>
              </w:rPr>
            </w:pPr>
          </w:p>
        </w:tc>
      </w:tr>
      <w:tr w:rsidR="003448EB" w:rsidRPr="00F86254" w14:paraId="3B2B35A2" w14:textId="77777777" w:rsidTr="00AC2214">
        <w:tc>
          <w:tcPr>
            <w:tcW w:w="2410" w:type="dxa"/>
            <w:shd w:val="clear" w:color="auto" w:fill="auto"/>
          </w:tcPr>
          <w:p w14:paraId="42744BF4" w14:textId="2029D63C" w:rsidR="003448EB" w:rsidRPr="002278BE" w:rsidRDefault="003448EB" w:rsidP="006549CB">
            <w:pPr>
              <w:spacing w:after="0"/>
              <w:rPr>
                <w:rFonts w:cstheme="minorHAnsi"/>
                <w:sz w:val="16"/>
                <w:szCs w:val="16"/>
                <w:lang w:val="en-GB"/>
              </w:rPr>
            </w:pPr>
            <w:r w:rsidRPr="002278BE">
              <w:rPr>
                <w:rFonts w:cstheme="minorHAnsi"/>
                <w:sz w:val="16"/>
                <w:szCs w:val="16"/>
                <w:lang w:val="en-GB"/>
              </w:rPr>
              <w:t>EU</w:t>
            </w:r>
          </w:p>
        </w:tc>
        <w:tc>
          <w:tcPr>
            <w:tcW w:w="7229" w:type="dxa"/>
            <w:shd w:val="clear" w:color="auto" w:fill="auto"/>
          </w:tcPr>
          <w:p w14:paraId="02929E65" w14:textId="1F8A9399" w:rsidR="003448EB" w:rsidRPr="002278BE" w:rsidRDefault="003448EB" w:rsidP="006549CB">
            <w:pPr>
              <w:spacing w:after="0"/>
              <w:rPr>
                <w:rFonts w:cstheme="minorHAnsi"/>
                <w:sz w:val="16"/>
                <w:szCs w:val="16"/>
                <w:lang w:val="en-GB"/>
              </w:rPr>
            </w:pPr>
            <w:r w:rsidRPr="002278BE">
              <w:rPr>
                <w:rFonts w:cstheme="minorHAnsi"/>
                <w:sz w:val="16"/>
                <w:szCs w:val="16"/>
                <w:lang w:val="en-GB"/>
              </w:rPr>
              <w:t>Delegation of the European Union to Gabon, Sao Tomé-et-</w:t>
            </w:r>
            <w:r w:rsidR="008E0A3F" w:rsidRPr="002278BE">
              <w:rPr>
                <w:rFonts w:cstheme="minorHAnsi"/>
                <w:sz w:val="16"/>
                <w:szCs w:val="16"/>
                <w:lang w:val="en-GB"/>
              </w:rPr>
              <w:t>Príncipe</w:t>
            </w:r>
            <w:r w:rsidRPr="002278BE">
              <w:rPr>
                <w:rFonts w:cstheme="minorHAnsi"/>
                <w:sz w:val="16"/>
                <w:szCs w:val="16"/>
                <w:lang w:val="en-GB"/>
              </w:rPr>
              <w:t xml:space="preserve"> and CEEAC</w:t>
            </w:r>
          </w:p>
        </w:tc>
        <w:tc>
          <w:tcPr>
            <w:tcW w:w="4962" w:type="dxa"/>
            <w:shd w:val="clear" w:color="auto" w:fill="auto"/>
          </w:tcPr>
          <w:p w14:paraId="4DD3387F"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As above</w:t>
            </w:r>
          </w:p>
        </w:tc>
      </w:tr>
      <w:tr w:rsidR="0031088E" w:rsidRPr="00F86254" w14:paraId="688E1EDA" w14:textId="77777777" w:rsidTr="006D4DAF">
        <w:tc>
          <w:tcPr>
            <w:tcW w:w="2410" w:type="dxa"/>
            <w:tcBorders>
              <w:top w:val="single" w:sz="4" w:space="0" w:color="auto"/>
              <w:left w:val="single" w:sz="4" w:space="0" w:color="auto"/>
              <w:bottom w:val="single" w:sz="4" w:space="0" w:color="auto"/>
              <w:right w:val="single" w:sz="4" w:space="0" w:color="auto"/>
            </w:tcBorders>
            <w:shd w:val="clear" w:color="auto" w:fill="auto"/>
          </w:tcPr>
          <w:p w14:paraId="57C94E75" w14:textId="15FFDB3B" w:rsidR="0031088E" w:rsidRPr="002278BE" w:rsidRDefault="00251A34" w:rsidP="006D4DAF">
            <w:pPr>
              <w:spacing w:after="0"/>
              <w:rPr>
                <w:rFonts w:cstheme="minorHAnsi"/>
                <w:sz w:val="16"/>
                <w:szCs w:val="16"/>
                <w:lang w:val="en-GB"/>
              </w:rPr>
            </w:pPr>
            <w:r w:rsidRPr="002278BE">
              <w:rPr>
                <w:rFonts w:cstheme="minorHAnsi"/>
                <w:sz w:val="16"/>
                <w:szCs w:val="16"/>
                <w:lang w:val="en-GB"/>
              </w:rPr>
              <w:t>U</w:t>
            </w:r>
            <w:r w:rsidR="00F836E7" w:rsidRPr="002278BE">
              <w:rPr>
                <w:rFonts w:cstheme="minorHAnsi"/>
                <w:sz w:val="16"/>
                <w:szCs w:val="16"/>
                <w:lang w:val="en-GB"/>
              </w:rPr>
              <w:t xml:space="preserve">.S. </w:t>
            </w:r>
            <w:r w:rsidRPr="002278BE">
              <w:rPr>
                <w:rFonts w:cstheme="minorHAnsi"/>
                <w:sz w:val="16"/>
                <w:szCs w:val="16"/>
                <w:lang w:val="en-GB"/>
              </w:rPr>
              <w:t>Government</w:t>
            </w:r>
          </w:p>
        </w:tc>
        <w:tc>
          <w:tcPr>
            <w:tcW w:w="7229" w:type="dxa"/>
            <w:tcBorders>
              <w:top w:val="single" w:sz="4" w:space="0" w:color="auto"/>
              <w:left w:val="single" w:sz="4" w:space="0" w:color="auto"/>
              <w:bottom w:val="single" w:sz="4" w:space="0" w:color="auto"/>
              <w:right w:val="single" w:sz="4" w:space="0" w:color="auto"/>
            </w:tcBorders>
            <w:shd w:val="clear" w:color="auto" w:fill="auto"/>
          </w:tcPr>
          <w:p w14:paraId="3750A2C0" w14:textId="7CBE9782" w:rsidR="0031088E" w:rsidRPr="002278BE" w:rsidRDefault="00345711" w:rsidP="006D4DAF">
            <w:pPr>
              <w:spacing w:after="0"/>
              <w:rPr>
                <w:rFonts w:cstheme="minorHAnsi"/>
                <w:sz w:val="16"/>
                <w:szCs w:val="16"/>
                <w:lang w:val="en-GB"/>
              </w:rPr>
            </w:pPr>
            <w:r w:rsidRPr="002278BE">
              <w:rPr>
                <w:rFonts w:cstheme="minorHAnsi"/>
                <w:sz w:val="16"/>
                <w:szCs w:val="16"/>
                <w:lang w:val="en-GB"/>
              </w:rPr>
              <w:t>Representation of the Government of the United States of America</w:t>
            </w:r>
            <w:r w:rsidR="00251A34" w:rsidRPr="002278BE">
              <w:rPr>
                <w:rFonts w:cstheme="minorHAnsi"/>
                <w:sz w:val="16"/>
                <w:szCs w:val="16"/>
                <w:lang w:val="en-GB"/>
              </w:rPr>
              <w:t xml:space="preserve"> in ST/STP and Libreville/Gabon.</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A00935" w14:textId="035AC323" w:rsidR="0031088E" w:rsidRPr="002278BE" w:rsidRDefault="00345711" w:rsidP="006D4DAF">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Coordination with the United States government representation in Sao Tome and Libreville, via outreach to Rebecca Fisher (Rebecca.fisher@treasury.gov) and Elizabeth Nichols (nicholses@state.gov) to initiate this connection</w:t>
            </w:r>
            <w:r w:rsidR="008879BD" w:rsidRPr="002278BE">
              <w:rPr>
                <w:rFonts w:asciiTheme="minorHAnsi" w:hAnsiTheme="minorHAnsi" w:cstheme="minorHAnsi"/>
                <w:sz w:val="16"/>
                <w:szCs w:val="16"/>
                <w:lang w:val="en-GB"/>
              </w:rPr>
              <w:t xml:space="preserve"> – upon project inception</w:t>
            </w:r>
          </w:p>
        </w:tc>
      </w:tr>
      <w:tr w:rsidR="00F5062F" w:rsidRPr="00F86254" w14:paraId="02916969" w14:textId="77777777" w:rsidTr="006D4DAF">
        <w:tc>
          <w:tcPr>
            <w:tcW w:w="2410" w:type="dxa"/>
            <w:tcBorders>
              <w:top w:val="single" w:sz="4" w:space="0" w:color="auto"/>
              <w:left w:val="single" w:sz="4" w:space="0" w:color="auto"/>
              <w:bottom w:val="single" w:sz="4" w:space="0" w:color="auto"/>
              <w:right w:val="single" w:sz="4" w:space="0" w:color="auto"/>
            </w:tcBorders>
            <w:shd w:val="clear" w:color="auto" w:fill="auto"/>
          </w:tcPr>
          <w:p w14:paraId="112F5EF8" w14:textId="390F4996" w:rsidR="00F5062F" w:rsidRPr="002278BE" w:rsidRDefault="00F5062F" w:rsidP="006D4DAF">
            <w:pPr>
              <w:spacing w:after="0"/>
              <w:rPr>
                <w:rFonts w:cstheme="minorHAnsi"/>
                <w:sz w:val="16"/>
                <w:szCs w:val="16"/>
                <w:lang w:val="en-GB"/>
              </w:rPr>
            </w:pPr>
            <w:r w:rsidRPr="002278BE">
              <w:rPr>
                <w:rFonts w:cstheme="minorHAnsi"/>
                <w:sz w:val="16"/>
                <w:szCs w:val="16"/>
                <w:lang w:val="en-GB"/>
              </w:rPr>
              <w:t>COMIFAC</w:t>
            </w:r>
            <w:r w:rsidR="00F836E7" w:rsidRPr="002278BE">
              <w:rPr>
                <w:rFonts w:cstheme="minorHAnsi"/>
                <w:sz w:val="16"/>
                <w:szCs w:val="16"/>
                <w:lang w:val="en-GB"/>
              </w:rPr>
              <w:t xml:space="preserve"> &amp; GIZ</w:t>
            </w:r>
          </w:p>
        </w:tc>
        <w:tc>
          <w:tcPr>
            <w:tcW w:w="7229" w:type="dxa"/>
            <w:tcBorders>
              <w:top w:val="single" w:sz="4" w:space="0" w:color="auto"/>
              <w:left w:val="single" w:sz="4" w:space="0" w:color="auto"/>
              <w:bottom w:val="single" w:sz="4" w:space="0" w:color="auto"/>
              <w:right w:val="single" w:sz="4" w:space="0" w:color="auto"/>
            </w:tcBorders>
            <w:shd w:val="clear" w:color="auto" w:fill="auto"/>
          </w:tcPr>
          <w:p w14:paraId="7C73C065" w14:textId="7A47C78D" w:rsidR="00F5062F" w:rsidRPr="002278BE" w:rsidRDefault="000B4309" w:rsidP="00E17502">
            <w:pPr>
              <w:spacing w:after="0"/>
              <w:rPr>
                <w:rFonts w:cstheme="minorHAnsi"/>
                <w:sz w:val="16"/>
                <w:szCs w:val="16"/>
                <w:lang w:val="en-GB"/>
              </w:rPr>
            </w:pPr>
            <w:r w:rsidRPr="002278BE">
              <w:rPr>
                <w:rFonts w:cstheme="minorHAnsi"/>
                <w:sz w:val="16"/>
                <w:szCs w:val="16"/>
                <w:lang w:val="en-GB"/>
              </w:rPr>
              <w:t xml:space="preserve">Enhanced </w:t>
            </w:r>
            <w:r w:rsidR="00E17502" w:rsidRPr="002278BE">
              <w:rPr>
                <w:rFonts w:cstheme="minorHAnsi"/>
                <w:sz w:val="16"/>
                <w:szCs w:val="16"/>
                <w:lang w:val="en-GB"/>
              </w:rPr>
              <w:t xml:space="preserve">conservation and sustainable </w:t>
            </w:r>
            <w:r w:rsidRPr="002278BE">
              <w:rPr>
                <w:rFonts w:cstheme="minorHAnsi"/>
                <w:sz w:val="16"/>
                <w:szCs w:val="16"/>
                <w:lang w:val="en-GB"/>
              </w:rPr>
              <w:t>management of the forests of the Congo Basin.</w:t>
            </w:r>
            <w:r w:rsidR="00E17502" w:rsidRPr="002278BE">
              <w:rPr>
                <w:rFonts w:cstheme="minorHAnsi"/>
                <w:sz w:val="16"/>
                <w:szCs w:val="16"/>
                <w:lang w:val="en-GB"/>
              </w:rPr>
              <w:t xml:space="preserve"> </w:t>
            </w:r>
            <w:r w:rsidR="00F5062F" w:rsidRPr="002278BE">
              <w:rPr>
                <w:rFonts w:cstheme="minorHAnsi"/>
                <w:sz w:val="16"/>
                <w:szCs w:val="16"/>
                <w:lang w:val="en-GB"/>
              </w:rPr>
              <w:t>The objective of th</w:t>
            </w:r>
            <w:r w:rsidRPr="002278BE">
              <w:rPr>
                <w:rFonts w:cstheme="minorHAnsi"/>
                <w:sz w:val="16"/>
                <w:szCs w:val="16"/>
                <w:lang w:val="en-GB"/>
              </w:rPr>
              <w:t xml:space="preserve">e GIZ-funded </w:t>
            </w:r>
            <w:r w:rsidR="00F5062F" w:rsidRPr="002278BE">
              <w:rPr>
                <w:rFonts w:cstheme="minorHAnsi"/>
                <w:sz w:val="16"/>
                <w:szCs w:val="16"/>
                <w:lang w:val="en-GB"/>
              </w:rPr>
              <w:t>is programme is "the biological diversity and forest resources of the Congo Basin and surrounding savannah are better protected and are being exploited in an increasingly sustainable manner"</w:t>
            </w:r>
            <w:r w:rsidR="008112A7" w:rsidRPr="002278BE">
              <w:rPr>
                <w:rFonts w:cstheme="minorHAnsi"/>
                <w:sz w:val="16"/>
                <w:szCs w:val="16"/>
                <w:lang w:val="en-GB"/>
              </w:rPr>
              <w:t xml:space="preserve">, on </w:t>
            </w:r>
            <w:r w:rsidR="00F5062F" w:rsidRPr="002278BE">
              <w:rPr>
                <w:rFonts w:cstheme="minorHAnsi"/>
                <w:sz w:val="16"/>
                <w:szCs w:val="16"/>
                <w:lang w:val="en-GB"/>
              </w:rPr>
              <w:t>themes such as ABS, protected areas, organizational development, international dialogue, knowledge management, participation of indigenous peoples and local communities and civil society, forestry training through support to RIFFEAC, and forest certification.</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AEC21" w14:textId="641FFDBF" w:rsidR="007265AB" w:rsidRPr="002278BE" w:rsidRDefault="00F836E7" w:rsidP="00710418">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 xml:space="preserve">Actively engage in regional dialogues </w:t>
            </w:r>
            <w:r w:rsidR="007265AB" w:rsidRPr="002278BE">
              <w:rPr>
                <w:rFonts w:asciiTheme="minorHAnsi" w:hAnsiTheme="minorHAnsi" w:cstheme="minorHAnsi"/>
                <w:sz w:val="16"/>
                <w:szCs w:val="16"/>
                <w:lang w:val="en-GB"/>
              </w:rPr>
              <w:t>and build on orientation and tools</w:t>
            </w:r>
            <w:r w:rsidR="00710418" w:rsidRPr="002278BE">
              <w:rPr>
                <w:rFonts w:asciiTheme="minorHAnsi" w:hAnsiTheme="minorHAnsi" w:cstheme="minorHAnsi"/>
                <w:sz w:val="16"/>
                <w:szCs w:val="16"/>
                <w:lang w:val="en-GB"/>
              </w:rPr>
              <w:t xml:space="preserve"> on protected areas developed and promoted by COMIFAC and the regional GIZ </w:t>
            </w:r>
            <w:r w:rsidRPr="002278BE">
              <w:rPr>
                <w:rFonts w:asciiTheme="minorHAnsi" w:hAnsiTheme="minorHAnsi" w:cstheme="minorHAnsi"/>
                <w:sz w:val="16"/>
                <w:szCs w:val="16"/>
                <w:lang w:val="en-GB"/>
              </w:rPr>
              <w:t>pro</w:t>
            </w:r>
            <w:r w:rsidR="00710418" w:rsidRPr="002278BE">
              <w:rPr>
                <w:rFonts w:asciiTheme="minorHAnsi" w:hAnsiTheme="minorHAnsi" w:cstheme="minorHAnsi"/>
                <w:sz w:val="16"/>
                <w:szCs w:val="16"/>
                <w:lang w:val="en-GB"/>
              </w:rPr>
              <w:t xml:space="preserve">gramme </w:t>
            </w:r>
            <w:r w:rsidR="007265AB" w:rsidRPr="002278BE">
              <w:rPr>
                <w:rFonts w:asciiTheme="minorHAnsi" w:hAnsiTheme="minorHAnsi" w:cstheme="minorHAnsi"/>
                <w:sz w:val="16"/>
                <w:szCs w:val="16"/>
                <w:lang w:val="en-GB"/>
              </w:rPr>
              <w:t>“Sustainable Management of Forests in the Congo Basin”</w:t>
            </w:r>
            <w:r w:rsidR="00710418" w:rsidRPr="002278BE">
              <w:rPr>
                <w:rFonts w:asciiTheme="minorHAnsi" w:hAnsiTheme="minorHAnsi" w:cstheme="minorHAnsi"/>
                <w:sz w:val="16"/>
                <w:szCs w:val="16"/>
                <w:lang w:val="en-GB"/>
              </w:rPr>
              <w:t>.</w:t>
            </w:r>
          </w:p>
        </w:tc>
      </w:tr>
      <w:tr w:rsidR="003448EB" w:rsidRPr="00F86254" w14:paraId="58F7850D" w14:textId="77777777" w:rsidTr="00AC2214">
        <w:tc>
          <w:tcPr>
            <w:tcW w:w="2410" w:type="dxa"/>
            <w:tcBorders>
              <w:top w:val="single" w:sz="4" w:space="0" w:color="auto"/>
              <w:left w:val="single" w:sz="4" w:space="0" w:color="auto"/>
              <w:bottom w:val="single" w:sz="4" w:space="0" w:color="auto"/>
              <w:right w:val="single" w:sz="4" w:space="0" w:color="auto"/>
            </w:tcBorders>
            <w:shd w:val="clear" w:color="auto" w:fill="auto"/>
          </w:tcPr>
          <w:p w14:paraId="03B55C00"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IUCN</w:t>
            </w:r>
          </w:p>
        </w:tc>
        <w:tc>
          <w:tcPr>
            <w:tcW w:w="7229" w:type="dxa"/>
            <w:tcBorders>
              <w:top w:val="single" w:sz="4" w:space="0" w:color="auto"/>
              <w:left w:val="single" w:sz="4" w:space="0" w:color="auto"/>
              <w:bottom w:val="single" w:sz="4" w:space="0" w:color="auto"/>
              <w:right w:val="single" w:sz="4" w:space="0" w:color="auto"/>
            </w:tcBorders>
            <w:shd w:val="clear" w:color="auto" w:fill="auto"/>
          </w:tcPr>
          <w:p w14:paraId="5F971ECD" w14:textId="77777777"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GEF Implementing Agency </w:t>
            </w:r>
          </w:p>
          <w:p w14:paraId="43857E28" w14:textId="03431635" w:rsidR="003448EB" w:rsidRPr="002278BE" w:rsidRDefault="003448EB" w:rsidP="006549CB">
            <w:pPr>
              <w:spacing w:after="0"/>
              <w:rPr>
                <w:rFonts w:cstheme="minorHAnsi"/>
                <w:sz w:val="16"/>
                <w:szCs w:val="16"/>
                <w:lang w:val="en-GB"/>
              </w:rPr>
            </w:pPr>
            <w:r w:rsidRPr="002278BE">
              <w:rPr>
                <w:rFonts w:cstheme="minorHAnsi"/>
                <w:sz w:val="16"/>
                <w:szCs w:val="16"/>
                <w:lang w:val="en-GB"/>
              </w:rPr>
              <w:t xml:space="preserve">Sao Tomé and </w:t>
            </w:r>
            <w:r w:rsidR="008E0A3F" w:rsidRPr="002278BE">
              <w:rPr>
                <w:rFonts w:cstheme="minorHAnsi"/>
                <w:sz w:val="16"/>
                <w:szCs w:val="16"/>
                <w:lang w:val="en-GB"/>
              </w:rPr>
              <w:t>Príncipe</w:t>
            </w:r>
            <w:r w:rsidRPr="002278BE">
              <w:rPr>
                <w:rFonts w:cstheme="minorHAnsi"/>
                <w:sz w:val="16"/>
                <w:szCs w:val="16"/>
                <w:lang w:val="en-GB"/>
              </w:rPr>
              <w:t xml:space="preserve"> office of the</w:t>
            </w:r>
            <w:r w:rsidRPr="002278BE">
              <w:rPr>
                <w:lang w:val="en-GB"/>
              </w:rPr>
              <w:t xml:space="preserve"> </w:t>
            </w:r>
            <w:r w:rsidRPr="002278BE">
              <w:rPr>
                <w:rFonts w:cstheme="minorHAnsi"/>
                <w:sz w:val="16"/>
                <w:szCs w:val="16"/>
                <w:lang w:val="en-GB"/>
              </w:rPr>
              <w:t>International Union for Conservation of Nature</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459CA5"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Exchange of information and best practices</w:t>
            </w:r>
          </w:p>
          <w:p w14:paraId="50975728" w14:textId="77777777" w:rsidR="003448EB" w:rsidRPr="002278BE" w:rsidRDefault="003448EB" w:rsidP="003808FD">
            <w:pPr>
              <w:pStyle w:val="ListParagraph"/>
              <w:numPr>
                <w:ilvl w:val="0"/>
                <w:numId w:val="48"/>
              </w:numPr>
              <w:ind w:left="177" w:hanging="177"/>
              <w:rPr>
                <w:rFonts w:asciiTheme="minorHAnsi" w:hAnsiTheme="minorHAnsi" w:cstheme="minorHAnsi"/>
                <w:sz w:val="16"/>
                <w:szCs w:val="16"/>
                <w:lang w:val="en-GB"/>
              </w:rPr>
            </w:pPr>
            <w:r w:rsidRPr="002278BE">
              <w:rPr>
                <w:rFonts w:asciiTheme="minorHAnsi" w:hAnsiTheme="minorHAnsi" w:cstheme="minorHAnsi"/>
                <w:sz w:val="16"/>
                <w:szCs w:val="16"/>
                <w:lang w:val="en-GB"/>
              </w:rPr>
              <w:t>Experience sharing and collaboration on specific action of Component 2 (PAs, HCVs)</w:t>
            </w:r>
          </w:p>
        </w:tc>
      </w:tr>
      <w:tr w:rsidR="003448EB" w:rsidRPr="00F86254" w14:paraId="7815E3A8" w14:textId="77777777" w:rsidTr="00AC2214">
        <w:tc>
          <w:tcPr>
            <w:tcW w:w="14601" w:type="dxa"/>
            <w:gridSpan w:val="3"/>
            <w:tcBorders>
              <w:top w:val="single" w:sz="4" w:space="0" w:color="auto"/>
            </w:tcBorders>
            <w:shd w:val="clear" w:color="auto" w:fill="D9D9D9" w:themeFill="background1" w:themeFillShade="D9"/>
          </w:tcPr>
          <w:p w14:paraId="2AB836AA" w14:textId="77777777" w:rsidR="003448EB" w:rsidRPr="00F86254" w:rsidRDefault="003448EB" w:rsidP="006549CB">
            <w:pPr>
              <w:spacing w:after="0"/>
              <w:rPr>
                <w:rFonts w:cstheme="minorHAnsi"/>
                <w:b/>
                <w:sz w:val="16"/>
                <w:szCs w:val="16"/>
                <w:lang w:val="en-GB"/>
              </w:rPr>
            </w:pPr>
            <w:r w:rsidRPr="00F86254">
              <w:rPr>
                <w:rFonts w:cstheme="minorHAnsi"/>
                <w:b/>
                <w:sz w:val="16"/>
                <w:szCs w:val="16"/>
                <w:lang w:val="en-GB"/>
              </w:rPr>
              <w:t>Non-Governmental Organization</w:t>
            </w:r>
          </w:p>
        </w:tc>
      </w:tr>
      <w:tr w:rsidR="003448EB" w:rsidRPr="00F86254" w14:paraId="727C914C" w14:textId="77777777" w:rsidTr="00AC2214">
        <w:tc>
          <w:tcPr>
            <w:tcW w:w="2410" w:type="dxa"/>
            <w:shd w:val="clear" w:color="auto" w:fill="auto"/>
          </w:tcPr>
          <w:p w14:paraId="7ACBA44E" w14:textId="77777777" w:rsidR="003448EB" w:rsidRPr="00F86254" w:rsidRDefault="003448EB" w:rsidP="006549CB">
            <w:pPr>
              <w:spacing w:after="0"/>
              <w:rPr>
                <w:rFonts w:cstheme="minorHAnsi"/>
                <w:sz w:val="16"/>
                <w:szCs w:val="16"/>
                <w:lang w:val="en-GB"/>
              </w:rPr>
            </w:pPr>
            <w:proofErr w:type="spellStart"/>
            <w:r w:rsidRPr="00F86254">
              <w:rPr>
                <w:rFonts w:cstheme="minorHAnsi"/>
                <w:sz w:val="16"/>
                <w:szCs w:val="16"/>
                <w:lang w:val="en-GB"/>
              </w:rPr>
              <w:t>BirdLife</w:t>
            </w:r>
            <w:proofErr w:type="spellEnd"/>
            <w:r w:rsidRPr="00F86254">
              <w:rPr>
                <w:rFonts w:cstheme="minorHAnsi"/>
                <w:sz w:val="16"/>
                <w:szCs w:val="16"/>
                <w:lang w:val="en-GB"/>
              </w:rPr>
              <w:t xml:space="preserve"> International</w:t>
            </w:r>
          </w:p>
        </w:tc>
        <w:tc>
          <w:tcPr>
            <w:tcW w:w="7229" w:type="dxa"/>
            <w:shd w:val="clear" w:color="auto" w:fill="auto"/>
          </w:tcPr>
          <w:p w14:paraId="716B4356"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Oldest international conservation organisation and the largest global partnership of conservation organisations, </w:t>
            </w:r>
            <w:proofErr w:type="spellStart"/>
            <w:r w:rsidRPr="00F86254">
              <w:rPr>
                <w:rFonts w:cstheme="minorHAnsi"/>
                <w:sz w:val="16"/>
                <w:szCs w:val="16"/>
                <w:lang w:val="en-GB"/>
              </w:rPr>
              <w:t>BirdLife</w:t>
            </w:r>
            <w:proofErr w:type="spellEnd"/>
            <w:r w:rsidRPr="00F86254">
              <w:rPr>
                <w:rFonts w:cstheme="minorHAnsi"/>
                <w:sz w:val="16"/>
                <w:szCs w:val="16"/>
                <w:lang w:val="en-GB"/>
              </w:rPr>
              <w:t xml:space="preserve"> strives to conserve birds, their habitats and global biodiversity, working with people towards sustainability in the use of natural resources. Together there are 115 </w:t>
            </w:r>
            <w:proofErr w:type="spellStart"/>
            <w:r w:rsidRPr="00F86254">
              <w:rPr>
                <w:rFonts w:cstheme="minorHAnsi"/>
                <w:sz w:val="16"/>
                <w:szCs w:val="16"/>
                <w:lang w:val="en-GB"/>
              </w:rPr>
              <w:t>BirdLife</w:t>
            </w:r>
            <w:proofErr w:type="spellEnd"/>
            <w:r w:rsidRPr="00F86254">
              <w:rPr>
                <w:rFonts w:cstheme="minorHAnsi"/>
                <w:sz w:val="16"/>
                <w:szCs w:val="16"/>
                <w:lang w:val="en-GB"/>
              </w:rPr>
              <w:t xml:space="preserve"> Partners worldwide – one per country or territory – and growing.</w:t>
            </w:r>
          </w:p>
          <w:p w14:paraId="3B0335F3" w14:textId="77777777" w:rsidR="003448EB" w:rsidRPr="00F86254" w:rsidRDefault="003448EB" w:rsidP="006549CB">
            <w:pPr>
              <w:spacing w:after="0"/>
              <w:rPr>
                <w:rFonts w:cstheme="minorHAnsi"/>
                <w:sz w:val="16"/>
                <w:szCs w:val="16"/>
                <w:lang w:val="en-GB"/>
              </w:rPr>
            </w:pPr>
            <w:proofErr w:type="spellStart"/>
            <w:r w:rsidRPr="00F86254">
              <w:rPr>
                <w:rFonts w:cstheme="minorHAnsi"/>
                <w:sz w:val="16"/>
                <w:szCs w:val="16"/>
                <w:lang w:val="en-GB"/>
              </w:rPr>
              <w:t>BirdLife</w:t>
            </w:r>
            <w:proofErr w:type="spellEnd"/>
            <w:r w:rsidRPr="00F86254">
              <w:rPr>
                <w:rFonts w:cstheme="minorHAnsi"/>
                <w:sz w:val="16"/>
                <w:szCs w:val="16"/>
                <w:lang w:val="en-GB"/>
              </w:rPr>
              <w:t xml:space="preserve"> is widely recognised as the world leader in bird conservation and is the official IUCN Red List authority on birds. It provides data on population estimates, trends and conservation status of all (c. 11,000) bird species in the world. </w:t>
            </w:r>
            <w:proofErr w:type="spellStart"/>
            <w:r w:rsidRPr="00F86254">
              <w:rPr>
                <w:rFonts w:cstheme="minorHAnsi"/>
                <w:sz w:val="16"/>
                <w:szCs w:val="16"/>
                <w:lang w:val="en-GB"/>
              </w:rPr>
              <w:t>BirdLife’s</w:t>
            </w:r>
            <w:proofErr w:type="spellEnd"/>
            <w:r w:rsidRPr="00F86254">
              <w:rPr>
                <w:rFonts w:cstheme="minorHAnsi"/>
                <w:sz w:val="16"/>
                <w:szCs w:val="16"/>
                <w:lang w:val="en-GB"/>
              </w:rPr>
              <w:t xml:space="preserve"> Important Bird and Biodiversity Programme has identified around 13,000 </w:t>
            </w:r>
            <w:r w:rsidRPr="00F86254">
              <w:rPr>
                <w:rFonts w:cstheme="minorHAnsi"/>
                <w:sz w:val="16"/>
                <w:szCs w:val="16"/>
                <w:lang w:val="en-GB"/>
              </w:rPr>
              <w:lastRenderedPageBreak/>
              <w:t xml:space="preserve">global and regional sites in terrestrial, freshwater and marine ecosystems all over the world, making this the largest global network of sites of significance for biodiversity. Rigorous science informed by practical feedback from projects on the ground in important sites and habitats enables </w:t>
            </w:r>
            <w:proofErr w:type="spellStart"/>
            <w:r w:rsidRPr="00F86254">
              <w:rPr>
                <w:rFonts w:cstheme="minorHAnsi"/>
                <w:sz w:val="16"/>
                <w:szCs w:val="16"/>
                <w:lang w:val="en-GB"/>
              </w:rPr>
              <w:t>BirdLife</w:t>
            </w:r>
            <w:proofErr w:type="spellEnd"/>
            <w:r w:rsidRPr="00F86254">
              <w:rPr>
                <w:rFonts w:cstheme="minorHAnsi"/>
                <w:sz w:val="16"/>
                <w:szCs w:val="16"/>
                <w:lang w:val="en-GB"/>
              </w:rPr>
              <w:t xml:space="preserve"> to implement successful conservation programmes for birds and all nature. </w:t>
            </w:r>
            <w:proofErr w:type="spellStart"/>
            <w:r w:rsidRPr="00F86254">
              <w:rPr>
                <w:rFonts w:cstheme="minorHAnsi"/>
                <w:sz w:val="16"/>
                <w:szCs w:val="16"/>
                <w:lang w:val="en-GB"/>
              </w:rPr>
              <w:t>BirdLife</w:t>
            </w:r>
            <w:proofErr w:type="spellEnd"/>
            <w:r w:rsidRPr="00F86254">
              <w:rPr>
                <w:rFonts w:cstheme="minorHAnsi"/>
                <w:sz w:val="16"/>
                <w:szCs w:val="16"/>
                <w:lang w:val="en-GB"/>
              </w:rPr>
              <w:t xml:space="preserve"> actions are providing both practical and sustainable solutions significantly benefiting nature and people.</w:t>
            </w:r>
          </w:p>
          <w:p w14:paraId="053980ED" w14:textId="02D3B2A5" w:rsidR="003448EB" w:rsidRPr="00F86254" w:rsidRDefault="003448EB" w:rsidP="006549CB">
            <w:pPr>
              <w:spacing w:after="0"/>
              <w:rPr>
                <w:rFonts w:cstheme="minorHAnsi"/>
                <w:sz w:val="16"/>
                <w:szCs w:val="16"/>
                <w:lang w:val="en-GB"/>
              </w:rPr>
            </w:pPr>
            <w:proofErr w:type="spellStart"/>
            <w:r w:rsidRPr="00F86254">
              <w:rPr>
                <w:rFonts w:cstheme="minorHAnsi"/>
                <w:sz w:val="16"/>
                <w:szCs w:val="16"/>
                <w:lang w:val="en-GB"/>
              </w:rPr>
              <w:t>BirdLife</w:t>
            </w:r>
            <w:proofErr w:type="spellEnd"/>
            <w:r w:rsidRPr="00F86254">
              <w:rPr>
                <w:rFonts w:cstheme="minorHAnsi"/>
                <w:sz w:val="16"/>
                <w:szCs w:val="16"/>
                <w:lang w:val="en-GB"/>
              </w:rPr>
              <w:t xml:space="preserve"> International has been working in STP since 2006, initially studying the ecology and conservation needs of the four critically endangered bird species, developing action plans for them and undertaking some actions to implement these action plans. In 2017, </w:t>
            </w:r>
            <w:proofErr w:type="spellStart"/>
            <w:r w:rsidRPr="00F86254">
              <w:rPr>
                <w:rFonts w:cstheme="minorHAnsi"/>
                <w:sz w:val="16"/>
                <w:szCs w:val="16"/>
                <w:lang w:val="en-GB"/>
              </w:rPr>
              <w:t>BirdLife</w:t>
            </w:r>
            <w:proofErr w:type="spellEnd"/>
            <w:r w:rsidRPr="00F86254">
              <w:rPr>
                <w:rFonts w:cstheme="minorHAnsi"/>
                <w:sz w:val="16"/>
                <w:szCs w:val="16"/>
                <w:lang w:val="en-GB"/>
              </w:rPr>
              <w:t xml:space="preserve"> signed a Memorandum of Understanding, through the Ministry of Agriculture and Regional Government of </w:t>
            </w:r>
            <w:r w:rsidR="008E0A3F">
              <w:rPr>
                <w:rFonts w:cstheme="minorHAnsi"/>
                <w:sz w:val="16"/>
                <w:szCs w:val="16"/>
                <w:lang w:val="en-GB"/>
              </w:rPr>
              <w:t>Príncipe</w:t>
            </w:r>
            <w:r w:rsidRPr="00F86254">
              <w:rPr>
                <w:rFonts w:cstheme="minorHAnsi"/>
                <w:sz w:val="16"/>
                <w:szCs w:val="16"/>
                <w:lang w:val="en-GB"/>
              </w:rPr>
              <w:t xml:space="preserve">, for co-Management of the Conservation Areas. In 2018, the European Union (EU) 4-year (2018-21) project funded through the </w:t>
            </w:r>
            <w:proofErr w:type="spellStart"/>
            <w:r w:rsidRPr="00F86254">
              <w:rPr>
                <w:rFonts w:cstheme="minorHAnsi"/>
                <w:sz w:val="16"/>
                <w:szCs w:val="16"/>
                <w:lang w:val="en-GB"/>
              </w:rPr>
              <w:t>Ecosystèmes</w:t>
            </w:r>
            <w:proofErr w:type="spellEnd"/>
            <w:r w:rsidRPr="00F86254">
              <w:rPr>
                <w:rFonts w:cstheme="minorHAnsi"/>
                <w:sz w:val="16"/>
                <w:szCs w:val="16"/>
                <w:lang w:val="en-GB"/>
              </w:rPr>
              <w:t xml:space="preserve"> des </w:t>
            </w:r>
            <w:proofErr w:type="spellStart"/>
            <w:r w:rsidRPr="00F86254">
              <w:rPr>
                <w:rFonts w:cstheme="minorHAnsi"/>
                <w:sz w:val="16"/>
                <w:szCs w:val="16"/>
                <w:lang w:val="en-GB"/>
              </w:rPr>
              <w:t>Forets</w:t>
            </w:r>
            <w:proofErr w:type="spellEnd"/>
            <w:r w:rsidRPr="00F86254">
              <w:rPr>
                <w:rFonts w:cstheme="minorHAnsi"/>
                <w:sz w:val="16"/>
                <w:szCs w:val="16"/>
                <w:lang w:val="en-GB"/>
              </w:rPr>
              <w:t xml:space="preserve"> </w:t>
            </w:r>
            <w:proofErr w:type="spellStart"/>
            <w:r w:rsidRPr="00F86254">
              <w:rPr>
                <w:rFonts w:cstheme="minorHAnsi"/>
                <w:sz w:val="16"/>
                <w:szCs w:val="16"/>
                <w:lang w:val="en-GB"/>
              </w:rPr>
              <w:t>d'Afrique</w:t>
            </w:r>
            <w:proofErr w:type="spellEnd"/>
            <w:r w:rsidRPr="00F86254">
              <w:rPr>
                <w:rFonts w:cstheme="minorHAnsi"/>
                <w:sz w:val="16"/>
                <w:szCs w:val="16"/>
                <w:lang w:val="en-GB"/>
              </w:rPr>
              <w:t xml:space="preserve"> Centrale (ECOFAC VI) grant, was launched. </w:t>
            </w:r>
            <w:proofErr w:type="spellStart"/>
            <w:r w:rsidRPr="00F86254">
              <w:rPr>
                <w:rFonts w:cstheme="minorHAnsi"/>
                <w:sz w:val="16"/>
                <w:szCs w:val="16"/>
                <w:lang w:val="en-GB"/>
              </w:rPr>
              <w:t>BirdLife</w:t>
            </w:r>
            <w:proofErr w:type="spellEnd"/>
            <w:r w:rsidRPr="00F86254">
              <w:rPr>
                <w:rFonts w:cstheme="minorHAnsi"/>
                <w:sz w:val="16"/>
                <w:szCs w:val="16"/>
                <w:lang w:val="en-GB"/>
              </w:rPr>
              <w:t xml:space="preserve"> is coordinating the action (supporting several organizations) and has secured funding to start with key conservation activities on the ground.</w:t>
            </w:r>
          </w:p>
        </w:tc>
        <w:tc>
          <w:tcPr>
            <w:tcW w:w="4962" w:type="dxa"/>
            <w:shd w:val="clear" w:color="auto" w:fill="auto"/>
          </w:tcPr>
          <w:p w14:paraId="0A13A8D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Responsible Party designated by UNDP – in charge of delivery of several output packages; participation in decision-making</w:t>
            </w:r>
          </w:p>
          <w:p w14:paraId="2F400D8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design and adaptive management, participatory elaboration of annual activities, participation in monitoring and evaluation (overall project implementation) / Project Board</w:t>
            </w:r>
          </w:p>
          <w:p w14:paraId="4754B9D5"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Participation in high-level advocacy meetings</w:t>
            </w:r>
          </w:p>
          <w:p w14:paraId="1869F18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Data collection for research purposes</w:t>
            </w:r>
          </w:p>
          <w:p w14:paraId="33639705"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Member of advisory body (overall project implementation)</w:t>
            </w:r>
          </w:p>
          <w:p w14:paraId="0EA55F8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Exchange of information and best practices</w:t>
            </w:r>
          </w:p>
          <w:p w14:paraId="794E872B"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Providers of training / capacity building activities</w:t>
            </w:r>
          </w:p>
          <w:p w14:paraId="54A4879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Environmental Law Enforcement Platform</w:t>
            </w:r>
          </w:p>
          <w:p w14:paraId="46F369C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Sustainable Charcoal Platform</w:t>
            </w:r>
          </w:p>
          <w:p w14:paraId="032DC5AC"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Participatory appraisals of community needs (livelihoods, PAs, HCVs, reforestation, law enforcement)</w:t>
            </w:r>
          </w:p>
          <w:p w14:paraId="0E050AD0"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2FF729D2" w14:textId="77777777" w:rsidTr="00AC2214">
        <w:tc>
          <w:tcPr>
            <w:tcW w:w="2410" w:type="dxa"/>
            <w:shd w:val="clear" w:color="auto" w:fill="auto"/>
          </w:tcPr>
          <w:p w14:paraId="2FDF093F" w14:textId="591677EE" w:rsidR="003448EB" w:rsidRPr="00F86254" w:rsidRDefault="003448EB" w:rsidP="006549CB">
            <w:pPr>
              <w:spacing w:after="0"/>
              <w:rPr>
                <w:rFonts w:cstheme="minorHAnsi"/>
                <w:sz w:val="16"/>
                <w:szCs w:val="16"/>
                <w:lang w:val="en-GB"/>
              </w:rPr>
            </w:pPr>
            <w:proofErr w:type="spellStart"/>
            <w:r w:rsidRPr="00F86254">
              <w:rPr>
                <w:rFonts w:cstheme="minorHAnsi"/>
                <w:sz w:val="16"/>
                <w:szCs w:val="16"/>
                <w:lang w:val="en-GB"/>
              </w:rPr>
              <w:lastRenderedPageBreak/>
              <w:t>Fundação</w:t>
            </w:r>
            <w:proofErr w:type="spellEnd"/>
            <w:r w:rsidRPr="00F86254">
              <w:rPr>
                <w:rFonts w:cstheme="minorHAnsi"/>
                <w:sz w:val="16"/>
                <w:szCs w:val="16"/>
                <w:lang w:val="en-GB"/>
              </w:rPr>
              <w:t xml:space="preserve"> </w:t>
            </w:r>
            <w:r w:rsidR="008E0A3F">
              <w:rPr>
                <w:rFonts w:cstheme="minorHAnsi"/>
                <w:sz w:val="16"/>
                <w:szCs w:val="16"/>
                <w:lang w:val="en-GB"/>
              </w:rPr>
              <w:t>Príncipe</w:t>
            </w:r>
            <w:r w:rsidRPr="00F86254">
              <w:rPr>
                <w:rFonts w:cstheme="minorHAnsi"/>
                <w:sz w:val="16"/>
                <w:szCs w:val="16"/>
                <w:lang w:val="en-GB"/>
              </w:rPr>
              <w:t xml:space="preserve"> </w:t>
            </w:r>
          </w:p>
        </w:tc>
        <w:tc>
          <w:tcPr>
            <w:tcW w:w="7229" w:type="dxa"/>
            <w:shd w:val="clear" w:color="auto" w:fill="auto"/>
          </w:tcPr>
          <w:p w14:paraId="1A727A73"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Active only on Príncipe island, the Príncipe Foundation (formerly the Príncipe Trust Foundation) is a non-profit non-governmental organisation that, since 2015, has been working in partnership with regional entities for the conservation and protection of the ecosystems of Príncipe Island, enhancing the economic and social development of local communities. Today, about 40 employees, who are trained for the implementation of marine and terrestrial conservation projects, together with a network of national and international partners (Fauna and Flora International, </w:t>
            </w:r>
            <w:proofErr w:type="spellStart"/>
            <w:r w:rsidRPr="00F86254">
              <w:rPr>
                <w:rFonts w:cstheme="minorHAnsi"/>
                <w:sz w:val="16"/>
                <w:szCs w:val="16"/>
                <w:lang w:val="en-GB"/>
              </w:rPr>
              <w:t>BirdLife</w:t>
            </w:r>
            <w:proofErr w:type="spellEnd"/>
            <w:r w:rsidRPr="00F86254">
              <w:rPr>
                <w:rFonts w:cstheme="minorHAnsi"/>
                <w:sz w:val="16"/>
                <w:szCs w:val="16"/>
                <w:lang w:val="en-GB"/>
              </w:rPr>
              <w:t xml:space="preserve"> International), who have contributed greatly to the exponential growth of the organisation and, above all, to the capacity of the team that currently coordinates and manages projects independently and with recognized success.</w:t>
            </w:r>
          </w:p>
        </w:tc>
        <w:tc>
          <w:tcPr>
            <w:tcW w:w="4962" w:type="dxa"/>
            <w:vMerge w:val="restart"/>
            <w:shd w:val="clear" w:color="auto" w:fill="auto"/>
          </w:tcPr>
          <w:p w14:paraId="34D048F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Potential sub-grantees (of </w:t>
            </w:r>
            <w:proofErr w:type="spellStart"/>
            <w:r w:rsidRPr="00F86254">
              <w:rPr>
                <w:rFonts w:asciiTheme="minorHAnsi" w:hAnsiTheme="minorHAnsi" w:cstheme="minorHAnsi"/>
                <w:sz w:val="16"/>
                <w:szCs w:val="16"/>
                <w:lang w:val="en-GB"/>
              </w:rPr>
              <w:t>BirdLife</w:t>
            </w:r>
            <w:proofErr w:type="spellEnd"/>
            <w:r w:rsidRPr="00F86254">
              <w:rPr>
                <w:rFonts w:asciiTheme="minorHAnsi" w:hAnsiTheme="minorHAnsi" w:cstheme="minorHAnsi"/>
                <w:sz w:val="16"/>
                <w:szCs w:val="16"/>
                <w:lang w:val="en-GB"/>
              </w:rPr>
              <w:t xml:space="preserve"> International) under Component 2 &amp; 3</w:t>
            </w:r>
          </w:p>
          <w:p w14:paraId="358C3EF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and co-providers of training / capacity building activities</w:t>
            </w:r>
          </w:p>
          <w:p w14:paraId="605860A5"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Dialogue, outreach and consultation</w:t>
            </w:r>
          </w:p>
          <w:p w14:paraId="39808EC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Sustainable Charcoal Platform</w:t>
            </w:r>
          </w:p>
          <w:p w14:paraId="13F162C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Data collection for research purposes</w:t>
            </w:r>
          </w:p>
          <w:p w14:paraId="2E67058C"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Participatory appraisals of community needs (livelihoods, PAs, HCVs, etc.)</w:t>
            </w:r>
          </w:p>
          <w:p w14:paraId="414C878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190B417A" w14:textId="77777777" w:rsidTr="00AC2214">
        <w:tc>
          <w:tcPr>
            <w:tcW w:w="2410" w:type="dxa"/>
            <w:shd w:val="clear" w:color="auto" w:fill="auto"/>
          </w:tcPr>
          <w:p w14:paraId="380C1B7B" w14:textId="77777777" w:rsidR="003448EB" w:rsidRPr="00F86254" w:rsidRDefault="003448EB" w:rsidP="002F5F26">
            <w:pPr>
              <w:pStyle w:val="xl80"/>
              <w:spacing w:before="0" w:beforeAutospacing="0" w:after="0" w:afterAutospacing="0"/>
              <w:textAlignment w:val="auto"/>
              <w:rPr>
                <w:rFonts w:ascii="Calibri" w:eastAsia="SimSun" w:hAnsi="Calibri" w:cstheme="minorHAnsi"/>
                <w:lang w:eastAsia="en-US"/>
              </w:rPr>
            </w:pPr>
            <w:r w:rsidRPr="00F86254">
              <w:rPr>
                <w:rFonts w:ascii="Calibri" w:eastAsia="SimSun" w:hAnsi="Calibri" w:cstheme="minorHAnsi"/>
                <w:lang w:eastAsia="en-US"/>
              </w:rPr>
              <w:t xml:space="preserve">Oikos – </w:t>
            </w:r>
            <w:proofErr w:type="spellStart"/>
            <w:r w:rsidRPr="00F86254">
              <w:rPr>
                <w:rFonts w:ascii="Calibri" w:eastAsia="SimSun" w:hAnsi="Calibri" w:cstheme="minorHAnsi"/>
                <w:lang w:eastAsia="en-US"/>
              </w:rPr>
              <w:t>Cooperação</w:t>
            </w:r>
            <w:proofErr w:type="spellEnd"/>
            <w:r w:rsidRPr="00F86254">
              <w:rPr>
                <w:rFonts w:ascii="Calibri" w:eastAsia="SimSun" w:hAnsi="Calibri" w:cstheme="minorHAnsi"/>
                <w:lang w:eastAsia="en-US"/>
              </w:rPr>
              <w:t xml:space="preserve"> e </w:t>
            </w:r>
            <w:proofErr w:type="spellStart"/>
            <w:r w:rsidRPr="00F86254">
              <w:rPr>
                <w:rFonts w:ascii="Calibri" w:eastAsia="SimSun" w:hAnsi="Calibri" w:cstheme="minorHAnsi"/>
                <w:lang w:eastAsia="en-US"/>
              </w:rPr>
              <w:t>Desenvolvimento</w:t>
            </w:r>
            <w:proofErr w:type="spellEnd"/>
          </w:p>
        </w:tc>
        <w:tc>
          <w:tcPr>
            <w:tcW w:w="7229" w:type="dxa"/>
            <w:shd w:val="clear" w:color="auto" w:fill="auto"/>
          </w:tcPr>
          <w:p w14:paraId="43870E62"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Founded on February 23</w:t>
            </w:r>
            <w:r w:rsidRPr="00F86254">
              <w:rPr>
                <w:rFonts w:cstheme="minorHAnsi"/>
                <w:sz w:val="16"/>
                <w:szCs w:val="16"/>
                <w:vertAlign w:val="superscript"/>
                <w:lang w:val="en-GB"/>
              </w:rPr>
              <w:t>rd</w:t>
            </w:r>
            <w:r w:rsidRPr="00F86254">
              <w:rPr>
                <w:rFonts w:cstheme="minorHAnsi"/>
                <w:sz w:val="16"/>
                <w:szCs w:val="16"/>
                <w:lang w:val="en-GB"/>
              </w:rPr>
              <w:t xml:space="preserve"> 1988, in Portugal, NGO specialized in Development, including Education, Social Mobilization and Public Influence. Oikos opened an office in São Tomé and Príncipe in 2015. </w:t>
            </w:r>
          </w:p>
          <w:p w14:paraId="2F3F9121"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Currently implementation partner of the ECOFAC VI project and the Blue Action Fund, Oikos has carried out projects such as:</w:t>
            </w:r>
          </w:p>
          <w:p w14:paraId="34AF7C6D"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Strengthening civil society and relevant stakeholders to participate in the institutional construction of biodiversity conservation policies and benefit sharing in São Tomé and Príncipe, and</w:t>
            </w:r>
          </w:p>
          <w:p w14:paraId="4B45287B"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Sustainable co-management of fisheries in the south of São Tomé Island.</w:t>
            </w:r>
          </w:p>
        </w:tc>
        <w:tc>
          <w:tcPr>
            <w:tcW w:w="4962" w:type="dxa"/>
            <w:vMerge/>
            <w:shd w:val="clear" w:color="auto" w:fill="auto"/>
          </w:tcPr>
          <w:p w14:paraId="372ECA14"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p>
        </w:tc>
      </w:tr>
      <w:tr w:rsidR="003448EB" w:rsidRPr="00F86254" w14:paraId="7022EF38" w14:textId="77777777" w:rsidTr="00AC2214">
        <w:tc>
          <w:tcPr>
            <w:tcW w:w="2410" w:type="dxa"/>
            <w:shd w:val="clear" w:color="auto" w:fill="auto"/>
          </w:tcPr>
          <w:p w14:paraId="5FDBA17C" w14:textId="7777777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Federação de Organizações Não Governamentais em São Tomé e Príncipe (FONG-STP)</w:t>
            </w:r>
          </w:p>
          <w:p w14:paraId="07CF0CC8" w14:textId="77777777" w:rsidR="003448EB" w:rsidRPr="0012349D" w:rsidRDefault="003448EB" w:rsidP="002F5F26">
            <w:pPr>
              <w:spacing w:after="0"/>
              <w:jc w:val="left"/>
              <w:rPr>
                <w:rFonts w:cstheme="minorHAnsi"/>
                <w:sz w:val="16"/>
                <w:szCs w:val="16"/>
                <w:lang w:val="pt-PT"/>
              </w:rPr>
            </w:pPr>
          </w:p>
        </w:tc>
        <w:tc>
          <w:tcPr>
            <w:tcW w:w="7229" w:type="dxa"/>
            <w:shd w:val="clear" w:color="auto" w:fill="auto"/>
          </w:tcPr>
          <w:p w14:paraId="2D2A1C5D"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Created in April 2001, growing (currently 98 members), home to national and international NGOs, FONG-STP has the following main objectives:</w:t>
            </w:r>
          </w:p>
          <w:p w14:paraId="438EEF1B"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To represent the various Non-Governmental Organizations (NGOs) operating in São Tomé and Príncipe;</w:t>
            </w:r>
          </w:p>
          <w:p w14:paraId="5D77B80C"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To promote greater cooperation and coordination between National and Foreign NGOs and the Government of São Tomé and Príncipe, as well as with Donors and other individuals and/or institutions involved in Humanitarian Assistance and Development processes in the country;</w:t>
            </w:r>
          </w:p>
          <w:p w14:paraId="54DC8B03"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Promote and mediate the regional and international cooperation of NGOs as well as develop communication networks for better insertion and solidarity of its members;</w:t>
            </w:r>
          </w:p>
          <w:p w14:paraId="2BCDC616"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Promote the strengthening of National NGOs in order to facilitate their long-term sustainability.</w:t>
            </w:r>
          </w:p>
        </w:tc>
        <w:tc>
          <w:tcPr>
            <w:tcW w:w="4962" w:type="dxa"/>
            <w:shd w:val="clear" w:color="auto" w:fill="auto"/>
          </w:tcPr>
          <w:p w14:paraId="1035053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Collaboration on specific action of Component 1</w:t>
            </w:r>
          </w:p>
          <w:p w14:paraId="5D161D45"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and co-providers of training / capacity building activities; dialogue and outreach</w:t>
            </w:r>
          </w:p>
          <w:p w14:paraId="346DB76F"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477C7F32" w14:textId="77777777" w:rsidTr="00AC2214">
        <w:tc>
          <w:tcPr>
            <w:tcW w:w="2410" w:type="dxa"/>
            <w:shd w:val="clear" w:color="auto" w:fill="auto"/>
          </w:tcPr>
          <w:p w14:paraId="074025A4" w14:textId="77777777" w:rsidR="003448EB" w:rsidRPr="00F86254" w:rsidRDefault="003448EB" w:rsidP="002F5F26">
            <w:pPr>
              <w:jc w:val="left"/>
              <w:rPr>
                <w:sz w:val="16"/>
                <w:lang w:val="en-GB"/>
              </w:rPr>
            </w:pPr>
            <w:r w:rsidRPr="00F86254">
              <w:rPr>
                <w:sz w:val="16"/>
                <w:lang w:val="en-GB"/>
              </w:rPr>
              <w:t>Platform for Responsible and Sustainable Tourism</w:t>
            </w:r>
          </w:p>
          <w:p w14:paraId="42F0C671" w14:textId="77777777" w:rsidR="003448EB" w:rsidRPr="0012349D" w:rsidRDefault="003448EB" w:rsidP="002F5F26">
            <w:pPr>
              <w:jc w:val="left"/>
              <w:rPr>
                <w:sz w:val="16"/>
                <w:lang w:val="pt-PT"/>
              </w:rPr>
            </w:pPr>
            <w:r w:rsidRPr="0012349D">
              <w:rPr>
                <w:i/>
                <w:sz w:val="16"/>
                <w:lang w:val="pt-PT"/>
              </w:rPr>
              <w:t>Plataforma do Turismo Responsável e Sustentável</w:t>
            </w:r>
            <w:r w:rsidRPr="0012349D">
              <w:rPr>
                <w:sz w:val="16"/>
                <w:lang w:val="pt-PT"/>
              </w:rPr>
              <w:t xml:space="preserve"> (PTRS)</w:t>
            </w:r>
          </w:p>
        </w:tc>
        <w:tc>
          <w:tcPr>
            <w:tcW w:w="7229" w:type="dxa"/>
            <w:shd w:val="clear" w:color="auto" w:fill="auto"/>
          </w:tcPr>
          <w:p w14:paraId="29F9A9EE" w14:textId="77777777" w:rsidR="003448EB" w:rsidRPr="00F86254" w:rsidRDefault="003448EB" w:rsidP="006549CB">
            <w:pPr>
              <w:pStyle w:val="xl80"/>
              <w:spacing w:before="0" w:beforeAutospacing="0" w:after="0" w:afterAutospacing="0"/>
              <w:jc w:val="both"/>
              <w:textAlignment w:val="auto"/>
              <w:rPr>
                <w:rFonts w:asciiTheme="minorHAnsi" w:eastAsiaTheme="minorHAnsi" w:hAnsiTheme="minorHAnsi" w:cstheme="minorHAnsi"/>
                <w:lang w:eastAsia="en-US"/>
              </w:rPr>
            </w:pPr>
            <w:r w:rsidRPr="00F86254">
              <w:rPr>
                <w:rFonts w:asciiTheme="minorHAnsi" w:eastAsiaTheme="minorHAnsi" w:hAnsiTheme="minorHAnsi" w:cstheme="minorHAnsi"/>
                <w:lang w:eastAsia="en-US"/>
              </w:rPr>
              <w:t>Based in the city of São Tomé, the PTRS aims to promote responsible and sustainable tourism, in order to protect ecosystems and biodiversity, and preserve cultural and social heritage, through tourist services of excellence.</w:t>
            </w:r>
          </w:p>
          <w:p w14:paraId="69F8D0DF"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Created under the GEF5-funded IFAD-led project, the platform brings together tourism operators, cooperatives, civil society, individuals and local associations. In 2018, </w:t>
            </w:r>
            <w:proofErr w:type="spellStart"/>
            <w:r w:rsidRPr="00F86254">
              <w:rPr>
                <w:rFonts w:cstheme="minorHAnsi"/>
                <w:sz w:val="16"/>
                <w:szCs w:val="16"/>
                <w:lang w:val="en-GB"/>
              </w:rPr>
              <w:t>Mucumbli</w:t>
            </w:r>
            <w:proofErr w:type="spellEnd"/>
            <w:r w:rsidRPr="00F86254">
              <w:rPr>
                <w:rFonts w:cstheme="minorHAnsi"/>
                <w:sz w:val="16"/>
                <w:szCs w:val="16"/>
                <w:lang w:val="en-GB"/>
              </w:rPr>
              <w:t xml:space="preserve">, Cocoa Residence, HBD, </w:t>
            </w:r>
            <w:proofErr w:type="spellStart"/>
            <w:r w:rsidRPr="00F86254">
              <w:rPr>
                <w:rFonts w:cstheme="minorHAnsi"/>
                <w:sz w:val="16"/>
                <w:szCs w:val="16"/>
                <w:lang w:val="en-GB"/>
              </w:rPr>
              <w:t>Roça</w:t>
            </w:r>
            <w:proofErr w:type="spellEnd"/>
            <w:r w:rsidRPr="00F86254">
              <w:rPr>
                <w:rFonts w:cstheme="minorHAnsi"/>
                <w:sz w:val="16"/>
                <w:szCs w:val="16"/>
                <w:lang w:val="en-GB"/>
              </w:rPr>
              <w:t xml:space="preserve"> </w:t>
            </w:r>
            <w:proofErr w:type="spellStart"/>
            <w:r w:rsidRPr="00F86254">
              <w:rPr>
                <w:rFonts w:cstheme="minorHAnsi"/>
                <w:sz w:val="16"/>
                <w:szCs w:val="16"/>
                <w:lang w:val="en-GB"/>
              </w:rPr>
              <w:t>Abade</w:t>
            </w:r>
            <w:proofErr w:type="spellEnd"/>
            <w:r w:rsidRPr="00F86254">
              <w:rPr>
                <w:rFonts w:cstheme="minorHAnsi"/>
                <w:sz w:val="16"/>
                <w:szCs w:val="16"/>
                <w:lang w:val="en-GB"/>
              </w:rPr>
              <w:t xml:space="preserve"> / Príncipe Tours, ABS, AGSTP, </w:t>
            </w:r>
            <w:proofErr w:type="spellStart"/>
            <w:r w:rsidRPr="00F86254">
              <w:rPr>
                <w:rFonts w:cstheme="minorHAnsi"/>
                <w:sz w:val="16"/>
                <w:szCs w:val="16"/>
                <w:lang w:val="en-GB"/>
              </w:rPr>
              <w:t>Associação</w:t>
            </w:r>
            <w:proofErr w:type="spellEnd"/>
            <w:r w:rsidRPr="00F86254">
              <w:rPr>
                <w:rFonts w:cstheme="minorHAnsi"/>
                <w:sz w:val="16"/>
                <w:szCs w:val="16"/>
                <w:lang w:val="en-GB"/>
              </w:rPr>
              <w:t xml:space="preserve"> Monte Pico, </w:t>
            </w:r>
            <w:proofErr w:type="spellStart"/>
            <w:r w:rsidRPr="00F86254">
              <w:rPr>
                <w:rFonts w:cstheme="minorHAnsi"/>
                <w:sz w:val="16"/>
                <w:szCs w:val="16"/>
                <w:lang w:val="en-GB"/>
              </w:rPr>
              <w:t>Alisei</w:t>
            </w:r>
            <w:proofErr w:type="spellEnd"/>
            <w:r w:rsidRPr="00F86254">
              <w:rPr>
                <w:rFonts w:cstheme="minorHAnsi"/>
                <w:sz w:val="16"/>
                <w:szCs w:val="16"/>
                <w:lang w:val="en-GB"/>
              </w:rPr>
              <w:t xml:space="preserve">, FENAPA STP, </w:t>
            </w:r>
            <w:proofErr w:type="spellStart"/>
            <w:r w:rsidRPr="00F86254">
              <w:rPr>
                <w:rFonts w:cstheme="minorHAnsi"/>
                <w:sz w:val="16"/>
                <w:szCs w:val="16"/>
                <w:lang w:val="en-GB"/>
              </w:rPr>
              <w:t>Zatona</w:t>
            </w:r>
            <w:proofErr w:type="spellEnd"/>
            <w:r w:rsidRPr="00F86254">
              <w:rPr>
                <w:rFonts w:cstheme="minorHAnsi"/>
                <w:sz w:val="16"/>
                <w:szCs w:val="16"/>
                <w:lang w:val="en-GB"/>
              </w:rPr>
              <w:t xml:space="preserve"> Adil, </w:t>
            </w:r>
            <w:proofErr w:type="spellStart"/>
            <w:r w:rsidRPr="00F86254">
              <w:rPr>
                <w:rFonts w:cstheme="minorHAnsi"/>
                <w:sz w:val="16"/>
                <w:szCs w:val="16"/>
                <w:lang w:val="en-GB"/>
              </w:rPr>
              <w:t>Navetur</w:t>
            </w:r>
            <w:proofErr w:type="spellEnd"/>
            <w:r w:rsidRPr="00F86254">
              <w:rPr>
                <w:rFonts w:cstheme="minorHAnsi"/>
                <w:sz w:val="16"/>
                <w:szCs w:val="16"/>
                <w:lang w:val="en-GB"/>
              </w:rPr>
              <w:t xml:space="preserve">, Mistral Voyages, STP Tours, </w:t>
            </w:r>
            <w:proofErr w:type="spellStart"/>
            <w:r w:rsidRPr="00F86254">
              <w:rPr>
                <w:rFonts w:cstheme="minorHAnsi"/>
                <w:sz w:val="16"/>
                <w:szCs w:val="16"/>
                <w:lang w:val="en-GB"/>
              </w:rPr>
              <w:t>Eventur</w:t>
            </w:r>
            <w:proofErr w:type="spellEnd"/>
            <w:r w:rsidRPr="00F86254">
              <w:rPr>
                <w:rFonts w:cstheme="minorHAnsi"/>
                <w:sz w:val="16"/>
                <w:szCs w:val="16"/>
                <w:lang w:val="en-GB"/>
              </w:rPr>
              <w:t xml:space="preserve">, </w:t>
            </w:r>
            <w:proofErr w:type="spellStart"/>
            <w:r w:rsidRPr="00F86254">
              <w:rPr>
                <w:rFonts w:cstheme="minorHAnsi"/>
                <w:sz w:val="16"/>
                <w:szCs w:val="16"/>
                <w:lang w:val="en-GB"/>
              </w:rPr>
              <w:t>Pestana</w:t>
            </w:r>
            <w:proofErr w:type="spellEnd"/>
            <w:r w:rsidRPr="00F86254">
              <w:rPr>
                <w:rFonts w:cstheme="minorHAnsi"/>
                <w:sz w:val="16"/>
                <w:szCs w:val="16"/>
                <w:lang w:val="en-GB"/>
              </w:rPr>
              <w:t xml:space="preserve"> Group, Monte Forte, Yam Beach, </w:t>
            </w:r>
            <w:proofErr w:type="spellStart"/>
            <w:r w:rsidRPr="00F86254">
              <w:rPr>
                <w:rFonts w:cstheme="minorHAnsi"/>
                <w:sz w:val="16"/>
                <w:szCs w:val="16"/>
                <w:lang w:val="en-GB"/>
              </w:rPr>
              <w:t>Mionga</w:t>
            </w:r>
            <w:proofErr w:type="spellEnd"/>
            <w:r w:rsidRPr="00F86254">
              <w:rPr>
                <w:rFonts w:cstheme="minorHAnsi"/>
                <w:sz w:val="16"/>
                <w:szCs w:val="16"/>
                <w:lang w:val="en-GB"/>
              </w:rPr>
              <w:t xml:space="preserve">, CECAFEB, CECAQ-11, CECAB, Food Crops Sector, CEPIBA, LOBELIA, NGO </w:t>
            </w:r>
            <w:proofErr w:type="spellStart"/>
            <w:r w:rsidRPr="00F86254">
              <w:rPr>
                <w:rFonts w:cstheme="minorHAnsi"/>
                <w:sz w:val="16"/>
                <w:szCs w:val="16"/>
                <w:lang w:val="en-GB"/>
              </w:rPr>
              <w:t>Marapa</w:t>
            </w:r>
            <w:proofErr w:type="spellEnd"/>
            <w:r w:rsidRPr="00F86254">
              <w:rPr>
                <w:rFonts w:cstheme="minorHAnsi"/>
                <w:sz w:val="16"/>
                <w:szCs w:val="16"/>
                <w:lang w:val="en-GB"/>
              </w:rPr>
              <w:t xml:space="preserve"> / </w:t>
            </w:r>
            <w:proofErr w:type="spellStart"/>
            <w:r w:rsidRPr="00F86254">
              <w:rPr>
                <w:rFonts w:cstheme="minorHAnsi"/>
                <w:sz w:val="16"/>
                <w:szCs w:val="16"/>
                <w:lang w:val="en-GB"/>
              </w:rPr>
              <w:t>Jalé</w:t>
            </w:r>
            <w:proofErr w:type="spellEnd"/>
            <w:r w:rsidRPr="00F86254">
              <w:rPr>
                <w:rFonts w:cstheme="minorHAnsi"/>
                <w:sz w:val="16"/>
                <w:szCs w:val="16"/>
                <w:lang w:val="en-GB"/>
              </w:rPr>
              <w:t xml:space="preserve"> Ecolodge, Qua-</w:t>
            </w:r>
            <w:proofErr w:type="spellStart"/>
            <w:r w:rsidRPr="00F86254">
              <w:rPr>
                <w:rFonts w:cstheme="minorHAnsi"/>
                <w:sz w:val="16"/>
                <w:szCs w:val="16"/>
                <w:lang w:val="en-GB"/>
              </w:rPr>
              <w:t>Tela</w:t>
            </w:r>
            <w:proofErr w:type="spellEnd"/>
            <w:r w:rsidRPr="00F86254">
              <w:rPr>
                <w:rFonts w:cstheme="minorHAnsi"/>
                <w:sz w:val="16"/>
                <w:szCs w:val="16"/>
                <w:lang w:val="en-GB"/>
              </w:rPr>
              <w:t>, Hull Blyth, ISLAND TOURS and ICEA were members of the Platform.</w:t>
            </w:r>
          </w:p>
          <w:p w14:paraId="0971EACF"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The values shared by the members are defined by 20 pillars described in the 'Sustainability Charter'.</w:t>
            </w:r>
          </w:p>
        </w:tc>
        <w:tc>
          <w:tcPr>
            <w:tcW w:w="4962" w:type="dxa"/>
            <w:shd w:val="clear" w:color="auto" w:fill="auto"/>
          </w:tcPr>
          <w:p w14:paraId="7249BAF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Collaboration on specific action of Component 2 (tourism practices, tourism revenue, tourism in PAs, HVC concessions, etc.)</w:t>
            </w:r>
          </w:p>
          <w:p w14:paraId="1196D00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of training / capacity building activities</w:t>
            </w:r>
          </w:p>
          <w:p w14:paraId="61B67F6B"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Dialogue and outreach</w:t>
            </w:r>
          </w:p>
          <w:p w14:paraId="31430988"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Environmental Law Enforcement Platform</w:t>
            </w:r>
          </w:p>
          <w:p w14:paraId="73D1823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6C32B312" w14:textId="77777777" w:rsidTr="00AC2214">
        <w:tc>
          <w:tcPr>
            <w:tcW w:w="2410" w:type="dxa"/>
            <w:shd w:val="clear" w:color="auto" w:fill="auto"/>
          </w:tcPr>
          <w:p w14:paraId="0E288280" w14:textId="77777777" w:rsidR="003448EB" w:rsidRPr="00F86254" w:rsidRDefault="003448EB" w:rsidP="002F5F26">
            <w:pPr>
              <w:pStyle w:val="xl80"/>
              <w:spacing w:before="0" w:beforeAutospacing="0" w:after="0" w:afterAutospacing="0"/>
              <w:textAlignment w:val="auto"/>
              <w:rPr>
                <w:rFonts w:asciiTheme="minorHAnsi" w:eastAsiaTheme="minorHAnsi" w:hAnsiTheme="minorHAnsi" w:cstheme="minorHAnsi"/>
                <w:lang w:eastAsia="en-US"/>
              </w:rPr>
            </w:pPr>
            <w:r w:rsidRPr="00F86254">
              <w:rPr>
                <w:rFonts w:asciiTheme="minorHAnsi" w:eastAsiaTheme="minorHAnsi" w:hAnsiTheme="minorHAnsi" w:cstheme="minorHAnsi"/>
                <w:lang w:eastAsia="en-US"/>
              </w:rPr>
              <w:t>We Are Changing Together (WACT)</w:t>
            </w:r>
          </w:p>
        </w:tc>
        <w:tc>
          <w:tcPr>
            <w:tcW w:w="7229" w:type="dxa"/>
            <w:shd w:val="clear" w:color="auto" w:fill="auto"/>
          </w:tcPr>
          <w:p w14:paraId="43231A1A" w14:textId="77777777" w:rsidR="003448EB" w:rsidRPr="0012349D" w:rsidRDefault="003448EB" w:rsidP="006549CB">
            <w:pPr>
              <w:spacing w:after="0"/>
              <w:rPr>
                <w:rFonts w:cstheme="minorHAnsi"/>
                <w:sz w:val="16"/>
                <w:szCs w:val="16"/>
                <w:lang w:val="pt-PT"/>
              </w:rPr>
            </w:pPr>
            <w:r w:rsidRPr="0012349D">
              <w:rPr>
                <w:rFonts w:cstheme="minorHAnsi"/>
                <w:sz w:val="16"/>
                <w:szCs w:val="16"/>
                <w:lang w:val="pt-PT"/>
              </w:rPr>
              <w:t>Portuguese NGO based in São Tomé e Príncipe since 2009.</w:t>
            </w:r>
          </w:p>
          <w:p w14:paraId="34AD3ABA"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In 2016, Bô Energia project was created by WACT: (</w:t>
            </w:r>
            <w:proofErr w:type="spellStart"/>
            <w:r w:rsidRPr="00F86254">
              <w:rPr>
                <w:rFonts w:cstheme="minorHAnsi"/>
                <w:sz w:val="16"/>
                <w:szCs w:val="16"/>
                <w:lang w:val="en-GB"/>
              </w:rPr>
              <w:t>i</w:t>
            </w:r>
            <w:proofErr w:type="spellEnd"/>
            <w:r w:rsidRPr="00F86254">
              <w:rPr>
                <w:rFonts w:cstheme="minorHAnsi"/>
                <w:sz w:val="16"/>
                <w:szCs w:val="16"/>
                <w:lang w:val="en-GB"/>
              </w:rPr>
              <w:t>) raising public awareness of the environmental risks inherent to the use of fossil fuels, (ii) the reuse of flammable waste residues and (iii) the production of briquettes as a more sustainable and alternative source of energy to coal.</w:t>
            </w:r>
          </w:p>
          <w:p w14:paraId="74B2BEE5"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lastRenderedPageBreak/>
              <w:t>This transition presupposes the construction of a production centre and will take place without economic and social costs, through the reconversion and involvement of the current charcoal producers in the production and sale of briquettes.</w:t>
            </w:r>
          </w:p>
        </w:tc>
        <w:tc>
          <w:tcPr>
            <w:tcW w:w="4962" w:type="dxa"/>
            <w:shd w:val="clear" w:color="auto" w:fill="auto"/>
          </w:tcPr>
          <w:p w14:paraId="0852426B"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Collaboration on specific action of Component 3</w:t>
            </w:r>
          </w:p>
          <w:p w14:paraId="56CAB3A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Beneficiaries and co-providers of training / capacity building activities </w:t>
            </w:r>
          </w:p>
          <w:p w14:paraId="395ACAA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Dialogue and consultation</w:t>
            </w:r>
          </w:p>
          <w:p w14:paraId="6B1D89B0"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Sustainable Charcoal Platform</w:t>
            </w:r>
          </w:p>
          <w:p w14:paraId="67380C0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Inception Workshop</w:t>
            </w:r>
          </w:p>
        </w:tc>
      </w:tr>
      <w:tr w:rsidR="003448EB" w:rsidRPr="00F86254" w14:paraId="632017E1" w14:textId="77777777" w:rsidTr="00AC2214">
        <w:tc>
          <w:tcPr>
            <w:tcW w:w="2410" w:type="dxa"/>
            <w:shd w:val="clear" w:color="auto" w:fill="auto"/>
          </w:tcPr>
          <w:p w14:paraId="700CB8C4"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lastRenderedPageBreak/>
              <w:t>Gulf of Guinea Biodiversity Center</w:t>
            </w:r>
          </w:p>
          <w:p w14:paraId="33192187" w14:textId="77777777" w:rsidR="003448EB" w:rsidRPr="00F86254" w:rsidRDefault="003448EB" w:rsidP="002F5F26">
            <w:pPr>
              <w:spacing w:after="0"/>
              <w:jc w:val="left"/>
              <w:rPr>
                <w:rFonts w:cstheme="minorHAnsi"/>
                <w:sz w:val="16"/>
                <w:szCs w:val="16"/>
                <w:lang w:val="en-GB"/>
              </w:rPr>
            </w:pPr>
          </w:p>
          <w:p w14:paraId="6628084A" w14:textId="77777777" w:rsidR="003448EB" w:rsidRPr="0012349D" w:rsidRDefault="003448EB" w:rsidP="002F5F26">
            <w:pPr>
              <w:spacing w:after="0"/>
              <w:jc w:val="left"/>
              <w:rPr>
                <w:rFonts w:cstheme="minorHAnsi"/>
                <w:i/>
                <w:sz w:val="16"/>
                <w:szCs w:val="16"/>
                <w:lang w:val="pt-PT"/>
              </w:rPr>
            </w:pPr>
            <w:r w:rsidRPr="0012349D">
              <w:rPr>
                <w:rFonts w:cstheme="minorHAnsi"/>
                <w:i/>
                <w:sz w:val="16"/>
                <w:szCs w:val="16"/>
                <w:lang w:val="pt-PT"/>
              </w:rPr>
              <w:t>Centro de Biodiversidade do Golf de Guiné</w:t>
            </w:r>
          </w:p>
        </w:tc>
        <w:tc>
          <w:tcPr>
            <w:tcW w:w="7229" w:type="dxa"/>
            <w:shd w:val="clear" w:color="auto" w:fill="auto"/>
          </w:tcPr>
          <w:p w14:paraId="28D2ED54" w14:textId="00BD7F6D"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In order to facilitate and promote comprehensive / coordinated research and education programmes on the unique diversity of plants and animals on the oceanic islands of </w:t>
            </w:r>
            <w:r w:rsidR="008E0A3F">
              <w:rPr>
                <w:rFonts w:cstheme="minorHAnsi"/>
                <w:sz w:val="16"/>
                <w:szCs w:val="16"/>
                <w:lang w:val="en-GB"/>
              </w:rPr>
              <w:t>São Tomé</w:t>
            </w:r>
            <w:r w:rsidRPr="00F86254">
              <w:rPr>
                <w:rFonts w:cstheme="minorHAnsi"/>
                <w:sz w:val="16"/>
                <w:szCs w:val="16"/>
                <w:lang w:val="en-GB"/>
              </w:rPr>
              <w:t xml:space="preserve">, </w:t>
            </w:r>
            <w:r w:rsidR="008E0A3F">
              <w:rPr>
                <w:rFonts w:cstheme="minorHAnsi"/>
                <w:sz w:val="16"/>
                <w:szCs w:val="16"/>
                <w:lang w:val="en-GB"/>
              </w:rPr>
              <w:t>Príncipe</w:t>
            </w:r>
            <w:r w:rsidRPr="00F86254">
              <w:rPr>
                <w:rFonts w:cstheme="minorHAnsi"/>
                <w:sz w:val="16"/>
                <w:szCs w:val="16"/>
                <w:lang w:val="en-GB"/>
              </w:rPr>
              <w:t xml:space="preserve"> and </w:t>
            </w:r>
            <w:proofErr w:type="spellStart"/>
            <w:r w:rsidRPr="00F86254">
              <w:rPr>
                <w:rFonts w:cstheme="minorHAnsi"/>
                <w:sz w:val="16"/>
                <w:szCs w:val="16"/>
                <w:lang w:val="en-GB"/>
              </w:rPr>
              <w:t>Annobón</w:t>
            </w:r>
            <w:proofErr w:type="spellEnd"/>
            <w:r w:rsidRPr="00F86254">
              <w:rPr>
                <w:rFonts w:cstheme="minorHAnsi"/>
                <w:sz w:val="16"/>
                <w:szCs w:val="16"/>
                <w:lang w:val="en-GB"/>
              </w:rPr>
              <w:t xml:space="preserve">, a group of biologists and educators is preparing to establish the Gulf of Guinea Biodiversity Centre. </w:t>
            </w:r>
          </w:p>
          <w:p w14:paraId="3EE77F51" w14:textId="0735F660"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The Centre will be based in </w:t>
            </w:r>
            <w:r w:rsidR="008E0A3F">
              <w:rPr>
                <w:rFonts w:cstheme="minorHAnsi"/>
                <w:sz w:val="16"/>
                <w:szCs w:val="16"/>
                <w:lang w:val="en-GB"/>
              </w:rPr>
              <w:t>São Tomé</w:t>
            </w:r>
            <w:r w:rsidRPr="00F86254">
              <w:rPr>
                <w:rFonts w:cstheme="minorHAnsi"/>
                <w:sz w:val="16"/>
                <w:szCs w:val="16"/>
                <w:lang w:val="en-GB"/>
              </w:rPr>
              <w:t xml:space="preserve"> with delegation in Príncipe and </w:t>
            </w:r>
            <w:proofErr w:type="spellStart"/>
            <w:r w:rsidRPr="00F86254">
              <w:rPr>
                <w:rFonts w:cstheme="minorHAnsi"/>
                <w:sz w:val="16"/>
                <w:szCs w:val="16"/>
                <w:lang w:val="en-GB"/>
              </w:rPr>
              <w:t>Annobón</w:t>
            </w:r>
            <w:proofErr w:type="spellEnd"/>
            <w:r w:rsidRPr="00F86254">
              <w:rPr>
                <w:rFonts w:cstheme="minorHAnsi"/>
                <w:sz w:val="16"/>
                <w:szCs w:val="16"/>
                <w:lang w:val="en-GB"/>
              </w:rPr>
              <w:t>.</w:t>
            </w:r>
          </w:p>
          <w:p w14:paraId="520C0B0F"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The Gulf of Guinea Biodiversity Centre will: </w:t>
            </w:r>
          </w:p>
          <w:p w14:paraId="331126FA"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Have a research centre with rooms, library and laboratory for scientists, educators and students;</w:t>
            </w:r>
          </w:p>
          <w:p w14:paraId="34110735"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Provide teaching spaces for nationals and tourists, including an interpretative museum, classrooms and auditorium;</w:t>
            </w:r>
          </w:p>
          <w:p w14:paraId="0C4E538D"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Create opportunities for inhabitants to develop ecotourism on the islands;</w:t>
            </w:r>
          </w:p>
          <w:p w14:paraId="33E7ECCA"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Act as a logistic platform for research projects;</w:t>
            </w:r>
          </w:p>
          <w:p w14:paraId="6373CD6F"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Be a repository of information on flora, fauna and conservation on these islands.</w:t>
            </w:r>
          </w:p>
          <w:p w14:paraId="6C9D032C"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The Centre shall be registered in STP by the end of 2020.</w:t>
            </w:r>
          </w:p>
        </w:tc>
        <w:tc>
          <w:tcPr>
            <w:tcW w:w="4962" w:type="dxa"/>
            <w:shd w:val="clear" w:color="auto" w:fill="auto"/>
          </w:tcPr>
          <w:p w14:paraId="5E8FA5BF"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Providers of training / capacity building activities</w:t>
            </w:r>
          </w:p>
          <w:p w14:paraId="47D6667B"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Collaboration on specific action of Component 2 (scientific / research support), dialogue and consultation</w:t>
            </w:r>
          </w:p>
          <w:p w14:paraId="07264B3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Data collection for research purposes</w:t>
            </w:r>
          </w:p>
        </w:tc>
      </w:tr>
      <w:tr w:rsidR="003448EB" w:rsidRPr="00F86254" w14:paraId="3AD28852" w14:textId="77777777" w:rsidTr="00AC2214">
        <w:tc>
          <w:tcPr>
            <w:tcW w:w="2410" w:type="dxa"/>
            <w:shd w:val="clear" w:color="auto" w:fill="auto"/>
          </w:tcPr>
          <w:p w14:paraId="6140F498" w14:textId="7777777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MAR Ambiente Pesca Artesanal (MARAPA)</w:t>
            </w:r>
          </w:p>
        </w:tc>
        <w:tc>
          <w:tcPr>
            <w:tcW w:w="7229" w:type="dxa"/>
            <w:shd w:val="clear" w:color="auto" w:fill="auto"/>
          </w:tcPr>
          <w:p w14:paraId="13F44D9A"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Created in 1999, by fisheries technicians, marine biologists and development agents, MARAPA is recognised for its knowledge on marine environment, fishery resources and artisanal fisheries.</w:t>
            </w:r>
          </w:p>
          <w:p w14:paraId="1E51D361"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Its actions aimed at the protection of marine and coastal habitats, the co-management of fishery resources and support to actors in the fisheries sector.</w:t>
            </w:r>
          </w:p>
          <w:p w14:paraId="44270030"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The </w:t>
            </w:r>
            <w:proofErr w:type="spellStart"/>
            <w:r w:rsidRPr="00F86254">
              <w:rPr>
                <w:rFonts w:cstheme="minorHAnsi"/>
                <w:sz w:val="16"/>
                <w:szCs w:val="16"/>
                <w:lang w:val="en-GB"/>
              </w:rPr>
              <w:t>Tatô</w:t>
            </w:r>
            <w:proofErr w:type="spellEnd"/>
            <w:r w:rsidRPr="00F86254">
              <w:rPr>
                <w:rFonts w:cstheme="minorHAnsi"/>
                <w:sz w:val="16"/>
                <w:szCs w:val="16"/>
                <w:lang w:val="en-GB"/>
              </w:rPr>
              <w:t xml:space="preserve"> Programme, dedicated to sea turtles, and Operation </w:t>
            </w:r>
            <w:proofErr w:type="spellStart"/>
            <w:r w:rsidRPr="00F86254">
              <w:rPr>
                <w:rFonts w:cstheme="minorHAnsi"/>
                <w:sz w:val="16"/>
                <w:szCs w:val="16"/>
                <w:lang w:val="en-GB"/>
              </w:rPr>
              <w:t>Tunhã</w:t>
            </w:r>
            <w:proofErr w:type="spellEnd"/>
            <w:r w:rsidRPr="00F86254">
              <w:rPr>
                <w:rFonts w:cstheme="minorHAnsi"/>
                <w:sz w:val="16"/>
                <w:szCs w:val="16"/>
                <w:lang w:val="en-GB"/>
              </w:rPr>
              <w:t>, an initiative for monitoring and follow-up of cetaceans, are noteworthy.</w:t>
            </w:r>
          </w:p>
        </w:tc>
        <w:tc>
          <w:tcPr>
            <w:tcW w:w="4962" w:type="dxa"/>
            <w:vMerge w:val="restart"/>
            <w:shd w:val="clear" w:color="auto" w:fill="auto"/>
          </w:tcPr>
          <w:p w14:paraId="273F040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Exchange of information and best practices (Law Enforcement experience)</w:t>
            </w:r>
          </w:p>
          <w:p w14:paraId="3789A10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Consultations on basic legal framework layout linkages to future MPAs</w:t>
            </w:r>
          </w:p>
          <w:p w14:paraId="35F2B33A"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709D843A" w14:textId="77777777" w:rsidTr="00AC2214">
        <w:tc>
          <w:tcPr>
            <w:tcW w:w="2410" w:type="dxa"/>
            <w:shd w:val="clear" w:color="auto" w:fill="auto"/>
          </w:tcPr>
          <w:p w14:paraId="39C479DF" w14:textId="77777777" w:rsidR="003448EB" w:rsidRPr="00F86254" w:rsidRDefault="003448EB" w:rsidP="002F5F26">
            <w:pPr>
              <w:pStyle w:val="xl80"/>
              <w:spacing w:before="0" w:beforeAutospacing="0" w:after="0" w:afterAutospacing="0"/>
              <w:textAlignment w:val="auto"/>
              <w:rPr>
                <w:rFonts w:ascii="Calibri" w:eastAsia="SimSun" w:hAnsi="Calibri" w:cstheme="minorHAnsi"/>
                <w:lang w:eastAsia="en-US"/>
              </w:rPr>
            </w:pPr>
            <w:proofErr w:type="spellStart"/>
            <w:r w:rsidRPr="00F86254">
              <w:rPr>
                <w:rFonts w:ascii="Calibri" w:eastAsia="SimSun" w:hAnsi="Calibri" w:cstheme="minorHAnsi"/>
                <w:lang w:eastAsia="en-US"/>
              </w:rPr>
              <w:t>Associação</w:t>
            </w:r>
            <w:proofErr w:type="spellEnd"/>
            <w:r w:rsidRPr="00F86254">
              <w:rPr>
                <w:rFonts w:ascii="Calibri" w:eastAsia="SimSun" w:hAnsi="Calibri" w:cstheme="minorHAnsi"/>
                <w:lang w:eastAsia="en-US"/>
              </w:rPr>
              <w:t xml:space="preserve"> </w:t>
            </w:r>
            <w:proofErr w:type="spellStart"/>
            <w:r w:rsidRPr="00F86254">
              <w:rPr>
                <w:rFonts w:ascii="Calibri" w:eastAsia="SimSun" w:hAnsi="Calibri" w:cstheme="minorHAnsi"/>
                <w:lang w:eastAsia="en-US"/>
              </w:rPr>
              <w:t>Programa</w:t>
            </w:r>
            <w:proofErr w:type="spellEnd"/>
            <w:r w:rsidRPr="00F86254">
              <w:rPr>
                <w:rFonts w:ascii="Calibri" w:eastAsia="SimSun" w:hAnsi="Calibri" w:cstheme="minorHAnsi"/>
                <w:lang w:eastAsia="en-US"/>
              </w:rPr>
              <w:t xml:space="preserve"> </w:t>
            </w:r>
            <w:proofErr w:type="spellStart"/>
            <w:r w:rsidRPr="00F86254">
              <w:rPr>
                <w:rFonts w:ascii="Calibri" w:eastAsia="SimSun" w:hAnsi="Calibri" w:cstheme="minorHAnsi"/>
                <w:lang w:eastAsia="en-US"/>
              </w:rPr>
              <w:t>Tatô</w:t>
            </w:r>
            <w:proofErr w:type="spellEnd"/>
            <w:r w:rsidRPr="00F86254">
              <w:rPr>
                <w:rFonts w:ascii="Calibri" w:eastAsia="SimSun" w:hAnsi="Calibri" w:cstheme="minorHAnsi"/>
                <w:lang w:eastAsia="en-US"/>
              </w:rPr>
              <w:t xml:space="preserve"> (APT)</w:t>
            </w:r>
          </w:p>
        </w:tc>
        <w:tc>
          <w:tcPr>
            <w:tcW w:w="7229" w:type="dxa"/>
            <w:shd w:val="clear" w:color="auto" w:fill="auto"/>
          </w:tcPr>
          <w:p w14:paraId="41842FD0"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In 2003, the NGO MARAPA created the </w:t>
            </w:r>
            <w:proofErr w:type="spellStart"/>
            <w:r w:rsidRPr="00F86254">
              <w:rPr>
                <w:rFonts w:cstheme="minorHAnsi"/>
                <w:sz w:val="16"/>
                <w:szCs w:val="16"/>
                <w:lang w:val="en-GB"/>
              </w:rPr>
              <w:t>Tatô</w:t>
            </w:r>
            <w:proofErr w:type="spellEnd"/>
            <w:r w:rsidRPr="00F86254">
              <w:rPr>
                <w:rFonts w:cstheme="minorHAnsi"/>
                <w:sz w:val="16"/>
                <w:szCs w:val="16"/>
                <w:lang w:val="en-GB"/>
              </w:rPr>
              <w:t xml:space="preserve"> Program, in order to protect sea turtles. For years, MARAPA had the support of several national and international organizations. Over the years, the </w:t>
            </w:r>
            <w:proofErr w:type="spellStart"/>
            <w:r w:rsidRPr="00F86254">
              <w:rPr>
                <w:rFonts w:cstheme="minorHAnsi"/>
                <w:sz w:val="16"/>
                <w:szCs w:val="16"/>
                <w:lang w:val="en-GB"/>
              </w:rPr>
              <w:t>Tatô</w:t>
            </w:r>
            <w:proofErr w:type="spellEnd"/>
            <w:r w:rsidRPr="00F86254">
              <w:rPr>
                <w:rFonts w:cstheme="minorHAnsi"/>
                <w:sz w:val="16"/>
                <w:szCs w:val="16"/>
                <w:lang w:val="en-GB"/>
              </w:rPr>
              <w:t xml:space="preserve"> Programme team has grown, and, in 2018, the coordination team created an international NGO, the APT, thus maintaining the name, already known by all communities, national authorities, civil society, as well as internationally.</w:t>
            </w:r>
          </w:p>
          <w:p w14:paraId="072B0333"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Considering the challenges facing the conservation of sea turtles, the APT has an integrated approach to improve the protection and sustainable management of the main habitats of sea turtles (nesting beaches and feeding areas), through the involvement of national stakeholders, through capacity building, through the development of livelihoods alternative and increasing the awareness of coastal communities.</w:t>
            </w:r>
          </w:p>
          <w:p w14:paraId="18267DB1"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On the island of São Tomé, monitoring activities are led every year on 23 km of beach. 21 beaches are monitored to the north, east and south of the island, as well as on the beaches of </w:t>
            </w:r>
            <w:proofErr w:type="spellStart"/>
            <w:r w:rsidRPr="00F86254">
              <w:rPr>
                <w:rFonts w:cstheme="minorHAnsi"/>
                <w:sz w:val="16"/>
                <w:szCs w:val="16"/>
                <w:lang w:val="en-GB"/>
              </w:rPr>
              <w:t>Ilhéu</w:t>
            </w:r>
            <w:proofErr w:type="spellEnd"/>
            <w:r w:rsidRPr="00F86254">
              <w:rPr>
                <w:rFonts w:cstheme="minorHAnsi"/>
                <w:sz w:val="16"/>
                <w:szCs w:val="16"/>
                <w:lang w:val="en-GB"/>
              </w:rPr>
              <w:t xml:space="preserve"> das </w:t>
            </w:r>
            <w:proofErr w:type="spellStart"/>
            <w:r w:rsidRPr="00F86254">
              <w:rPr>
                <w:rFonts w:cstheme="minorHAnsi"/>
                <w:sz w:val="16"/>
                <w:szCs w:val="16"/>
                <w:lang w:val="en-GB"/>
              </w:rPr>
              <w:t>Rolas</w:t>
            </w:r>
            <w:proofErr w:type="spellEnd"/>
            <w:r w:rsidRPr="00F86254">
              <w:rPr>
                <w:rFonts w:cstheme="minorHAnsi"/>
                <w:sz w:val="16"/>
                <w:szCs w:val="16"/>
                <w:lang w:val="en-GB"/>
              </w:rPr>
              <w:t>. In addition to the main spawning beaches, the feeding and resting areas of sea turtles off the island of São Tomé are also monitored.</w:t>
            </w:r>
          </w:p>
        </w:tc>
        <w:tc>
          <w:tcPr>
            <w:tcW w:w="4962" w:type="dxa"/>
            <w:vMerge/>
            <w:shd w:val="clear" w:color="auto" w:fill="auto"/>
          </w:tcPr>
          <w:p w14:paraId="17B0B1B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p>
        </w:tc>
      </w:tr>
      <w:tr w:rsidR="003448EB" w:rsidRPr="00F86254" w14:paraId="7DDEAD57" w14:textId="77777777" w:rsidTr="00AC2214">
        <w:tc>
          <w:tcPr>
            <w:tcW w:w="2410" w:type="dxa"/>
            <w:shd w:val="clear" w:color="auto" w:fill="auto"/>
          </w:tcPr>
          <w:p w14:paraId="65E6965C" w14:textId="7777777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Apoio ao Desenvolvimento de Iniciativas Locais (ZATONA ADIL)</w:t>
            </w:r>
          </w:p>
        </w:tc>
        <w:tc>
          <w:tcPr>
            <w:tcW w:w="7229" w:type="dxa"/>
            <w:shd w:val="clear" w:color="auto" w:fill="auto"/>
          </w:tcPr>
          <w:p w14:paraId="5A2339D6"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Local association with weak resources and low capacity - Community awareness and mobilization for the environment.</w:t>
            </w:r>
          </w:p>
        </w:tc>
        <w:tc>
          <w:tcPr>
            <w:tcW w:w="4962" w:type="dxa"/>
            <w:vMerge w:val="restart"/>
            <w:shd w:val="clear" w:color="auto" w:fill="auto"/>
          </w:tcPr>
          <w:p w14:paraId="146EAE9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Collaboration on specific action of Component 2 </w:t>
            </w:r>
          </w:p>
          <w:p w14:paraId="752CCD9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of training / capacity building activities</w:t>
            </w:r>
          </w:p>
          <w:p w14:paraId="52D8FC6A"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Dialogue, outreach and consultation / awareness raising</w:t>
            </w:r>
          </w:p>
          <w:p w14:paraId="69585C6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380AC037" w14:textId="77777777" w:rsidTr="00AC2214">
        <w:tc>
          <w:tcPr>
            <w:tcW w:w="2410" w:type="dxa"/>
            <w:shd w:val="clear" w:color="auto" w:fill="auto"/>
          </w:tcPr>
          <w:p w14:paraId="62ACEA73" w14:textId="77777777" w:rsidR="003448EB" w:rsidRPr="00F86254" w:rsidRDefault="003448EB" w:rsidP="002F5F26">
            <w:pPr>
              <w:spacing w:after="0"/>
              <w:jc w:val="left"/>
              <w:rPr>
                <w:rFonts w:cstheme="minorHAnsi"/>
                <w:sz w:val="16"/>
                <w:szCs w:val="16"/>
                <w:lang w:val="en-GB"/>
              </w:rPr>
            </w:pPr>
            <w:proofErr w:type="spellStart"/>
            <w:r w:rsidRPr="00F86254">
              <w:rPr>
                <w:rFonts w:cstheme="minorHAnsi"/>
                <w:sz w:val="16"/>
                <w:szCs w:val="16"/>
                <w:lang w:val="en-GB"/>
              </w:rPr>
              <w:t>Associação</w:t>
            </w:r>
            <w:proofErr w:type="spellEnd"/>
            <w:r w:rsidRPr="00F86254">
              <w:rPr>
                <w:rFonts w:cstheme="minorHAnsi"/>
                <w:sz w:val="16"/>
                <w:szCs w:val="16"/>
                <w:lang w:val="en-GB"/>
              </w:rPr>
              <w:t xml:space="preserve"> Monte Pico</w:t>
            </w:r>
          </w:p>
        </w:tc>
        <w:tc>
          <w:tcPr>
            <w:tcW w:w="7229" w:type="dxa"/>
            <w:shd w:val="clear" w:color="auto" w:fill="auto"/>
          </w:tcPr>
          <w:p w14:paraId="1EAB23C2"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Local association with weak resources and low capacity - Headquartered in Monte Café and operating mainly in the São Tomé </w:t>
            </w:r>
            <w:proofErr w:type="spellStart"/>
            <w:r w:rsidRPr="00F86254">
              <w:rPr>
                <w:rFonts w:cstheme="minorHAnsi"/>
                <w:sz w:val="16"/>
                <w:szCs w:val="16"/>
                <w:lang w:val="en-GB"/>
              </w:rPr>
              <w:t>Obô</w:t>
            </w:r>
            <w:proofErr w:type="spellEnd"/>
            <w:r w:rsidRPr="00F86254">
              <w:rPr>
                <w:rFonts w:cstheme="minorHAnsi"/>
                <w:sz w:val="16"/>
                <w:szCs w:val="16"/>
                <w:lang w:val="en-GB"/>
              </w:rPr>
              <w:t xml:space="preserve"> Natural Park and its Buffer Zone. Assistance to scientific research, field guides and awareness-raising activities.</w:t>
            </w:r>
          </w:p>
        </w:tc>
        <w:tc>
          <w:tcPr>
            <w:tcW w:w="4962" w:type="dxa"/>
            <w:vMerge/>
            <w:shd w:val="clear" w:color="auto" w:fill="FFF2CC" w:themeFill="accent4" w:themeFillTint="33"/>
          </w:tcPr>
          <w:p w14:paraId="2687851F" w14:textId="77777777" w:rsidR="003448EB" w:rsidRPr="00F86254" w:rsidRDefault="003448EB" w:rsidP="006549CB">
            <w:pPr>
              <w:spacing w:after="0"/>
              <w:rPr>
                <w:rFonts w:cstheme="minorHAnsi"/>
                <w:sz w:val="16"/>
                <w:szCs w:val="16"/>
                <w:lang w:val="en-GB"/>
              </w:rPr>
            </w:pPr>
          </w:p>
        </w:tc>
      </w:tr>
      <w:tr w:rsidR="003448EB" w:rsidRPr="00F86254" w14:paraId="3DF04FB3" w14:textId="77777777" w:rsidTr="00AC2214">
        <w:tc>
          <w:tcPr>
            <w:tcW w:w="2410" w:type="dxa"/>
            <w:shd w:val="clear" w:color="auto" w:fill="auto"/>
          </w:tcPr>
          <w:p w14:paraId="0F7CE28A" w14:textId="7777777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Ação para o Desenvolvimento Agropecuário e Proteção Ambiental (ADAPPA)</w:t>
            </w:r>
          </w:p>
        </w:tc>
        <w:tc>
          <w:tcPr>
            <w:tcW w:w="7229" w:type="dxa"/>
            <w:shd w:val="clear" w:color="auto" w:fill="auto"/>
          </w:tcPr>
          <w:p w14:paraId="450B7278"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Local association with weak resources and low capacity - Fighting poverty, promoting food and nutrition security, and ensuring sustainable development.</w:t>
            </w:r>
          </w:p>
        </w:tc>
        <w:tc>
          <w:tcPr>
            <w:tcW w:w="4962" w:type="dxa"/>
            <w:vMerge/>
            <w:shd w:val="clear" w:color="auto" w:fill="FFF2CC" w:themeFill="accent4" w:themeFillTint="33"/>
          </w:tcPr>
          <w:p w14:paraId="6333311F" w14:textId="77777777" w:rsidR="003448EB" w:rsidRPr="00F86254" w:rsidRDefault="003448EB" w:rsidP="006549CB">
            <w:pPr>
              <w:spacing w:after="0"/>
              <w:rPr>
                <w:rFonts w:cstheme="minorHAnsi"/>
                <w:sz w:val="16"/>
                <w:szCs w:val="16"/>
                <w:lang w:val="en-GB"/>
              </w:rPr>
            </w:pPr>
          </w:p>
        </w:tc>
      </w:tr>
      <w:tr w:rsidR="003448EB" w:rsidRPr="00F86254" w14:paraId="6012DDD9" w14:textId="77777777" w:rsidTr="00AC2214">
        <w:tc>
          <w:tcPr>
            <w:tcW w:w="2410" w:type="dxa"/>
            <w:shd w:val="clear" w:color="auto" w:fill="auto"/>
          </w:tcPr>
          <w:p w14:paraId="472E4CE9"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ALISEI</w:t>
            </w:r>
          </w:p>
        </w:tc>
        <w:tc>
          <w:tcPr>
            <w:tcW w:w="7229" w:type="dxa"/>
            <w:shd w:val="clear" w:color="auto" w:fill="auto"/>
          </w:tcPr>
          <w:p w14:paraId="56495A0A"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(Italian NGO) Promote knowledge, studies and initiatives to combat poverty in underdeveloped countries. In partnership with MARAPA, manages </w:t>
            </w:r>
            <w:proofErr w:type="spellStart"/>
            <w:r w:rsidRPr="00F86254">
              <w:rPr>
                <w:rFonts w:cstheme="minorHAnsi"/>
                <w:sz w:val="16"/>
                <w:szCs w:val="16"/>
                <w:lang w:val="en-GB"/>
              </w:rPr>
              <w:t>Jalé</w:t>
            </w:r>
            <w:proofErr w:type="spellEnd"/>
            <w:r w:rsidRPr="00F86254">
              <w:rPr>
                <w:rFonts w:cstheme="minorHAnsi"/>
                <w:sz w:val="16"/>
                <w:szCs w:val="16"/>
                <w:lang w:val="en-GB"/>
              </w:rPr>
              <w:t xml:space="preserve"> Ecolodge.</w:t>
            </w:r>
          </w:p>
        </w:tc>
        <w:tc>
          <w:tcPr>
            <w:tcW w:w="4962" w:type="dxa"/>
            <w:shd w:val="clear" w:color="auto" w:fill="auto"/>
          </w:tcPr>
          <w:p w14:paraId="571011D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Collaboration on specific action of Component 2 (PAs – link with CEPF projects)</w:t>
            </w:r>
          </w:p>
          <w:p w14:paraId="1E8947A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of training / capacity building activities</w:t>
            </w:r>
          </w:p>
          <w:p w14:paraId="138E0C9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Dialogue, outreach and consultation / awareness raising</w:t>
            </w:r>
          </w:p>
          <w:p w14:paraId="4B859E3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0E49B1D4" w14:textId="77777777" w:rsidTr="00AC2214">
        <w:tc>
          <w:tcPr>
            <w:tcW w:w="2410" w:type="dxa"/>
            <w:shd w:val="clear" w:color="auto" w:fill="auto"/>
          </w:tcPr>
          <w:p w14:paraId="4ED5A712" w14:textId="7777777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TESE - Associação para o desenvolvimento</w:t>
            </w:r>
          </w:p>
        </w:tc>
        <w:tc>
          <w:tcPr>
            <w:tcW w:w="7229" w:type="dxa"/>
            <w:shd w:val="clear" w:color="auto" w:fill="auto"/>
          </w:tcPr>
          <w:p w14:paraId="75774430" w14:textId="77777777" w:rsidR="003448EB" w:rsidRPr="0012349D" w:rsidRDefault="003448EB" w:rsidP="006549CB">
            <w:pPr>
              <w:spacing w:after="0"/>
              <w:rPr>
                <w:rFonts w:cstheme="minorHAnsi"/>
                <w:sz w:val="16"/>
                <w:szCs w:val="16"/>
                <w:lang w:val="pt-PT"/>
              </w:rPr>
            </w:pPr>
            <w:r w:rsidRPr="0012349D">
              <w:rPr>
                <w:rFonts w:cstheme="minorHAnsi"/>
                <w:sz w:val="16"/>
                <w:szCs w:val="16"/>
                <w:lang w:val="pt-PT"/>
              </w:rPr>
              <w:t>(Portuguese NGO) Specialized in waste management in São Tomé and Príncipe. TESE supports, among other initiatives, the Waste Processing Centre (CPR) in São Tomé, near Santa Casa da Misericórdia.</w:t>
            </w:r>
          </w:p>
        </w:tc>
        <w:tc>
          <w:tcPr>
            <w:tcW w:w="4962" w:type="dxa"/>
            <w:shd w:val="clear" w:color="auto" w:fill="auto"/>
          </w:tcPr>
          <w:p w14:paraId="7B7FDFCB"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Collaboration on specific action of Component 3 (waste management)</w:t>
            </w:r>
          </w:p>
          <w:p w14:paraId="73B9606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Exchange of information and best practices</w:t>
            </w:r>
          </w:p>
          <w:p w14:paraId="29B48B1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577D3C64" w14:textId="77777777" w:rsidTr="00AC2214">
        <w:tc>
          <w:tcPr>
            <w:tcW w:w="2410" w:type="dxa"/>
            <w:shd w:val="clear" w:color="auto" w:fill="auto"/>
          </w:tcPr>
          <w:p w14:paraId="3C37C0C5" w14:textId="77777777"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lastRenderedPageBreak/>
              <w:t>Quá-Téla &amp; Federação Nacional dos Pequenos Agricultores (FENAPA)</w:t>
            </w:r>
          </w:p>
        </w:tc>
        <w:tc>
          <w:tcPr>
            <w:tcW w:w="7229" w:type="dxa"/>
            <w:shd w:val="clear" w:color="auto" w:fill="auto"/>
          </w:tcPr>
          <w:p w14:paraId="41EB2C98"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Local association with weak resources and low capacity - Valorisation of national products (agri-businesses).</w:t>
            </w:r>
          </w:p>
        </w:tc>
        <w:tc>
          <w:tcPr>
            <w:tcW w:w="4962" w:type="dxa"/>
            <w:shd w:val="clear" w:color="auto" w:fill="auto"/>
          </w:tcPr>
          <w:p w14:paraId="761A93B0"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of training / capacity building activities</w:t>
            </w:r>
          </w:p>
          <w:p w14:paraId="74A0CA4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Dialogue, outreach and consultation / awareness raising</w:t>
            </w:r>
          </w:p>
        </w:tc>
      </w:tr>
      <w:tr w:rsidR="003448EB" w:rsidRPr="00F86254" w14:paraId="045FB196" w14:textId="77777777" w:rsidTr="00AC2214">
        <w:tc>
          <w:tcPr>
            <w:tcW w:w="14601" w:type="dxa"/>
            <w:gridSpan w:val="3"/>
            <w:shd w:val="clear" w:color="auto" w:fill="D9D9D9" w:themeFill="background1" w:themeFillShade="D9"/>
          </w:tcPr>
          <w:p w14:paraId="7A82BB7D" w14:textId="77777777" w:rsidR="003448EB" w:rsidRPr="00F86254" w:rsidRDefault="003448EB" w:rsidP="006549CB">
            <w:pPr>
              <w:spacing w:after="0"/>
              <w:rPr>
                <w:rFonts w:cstheme="minorHAnsi"/>
                <w:b/>
                <w:sz w:val="16"/>
                <w:szCs w:val="16"/>
                <w:lang w:val="en-GB"/>
              </w:rPr>
            </w:pPr>
            <w:r w:rsidRPr="00F86254">
              <w:rPr>
                <w:rFonts w:cstheme="minorHAnsi"/>
                <w:b/>
                <w:sz w:val="16"/>
                <w:szCs w:val="16"/>
                <w:lang w:val="en-GB"/>
              </w:rPr>
              <w:t>Community Based Organisations &amp; Groups</w:t>
            </w:r>
          </w:p>
        </w:tc>
      </w:tr>
      <w:tr w:rsidR="003448EB" w:rsidRPr="00F86254" w14:paraId="62A2E159" w14:textId="77777777" w:rsidTr="00AC2214">
        <w:tc>
          <w:tcPr>
            <w:tcW w:w="2410" w:type="dxa"/>
            <w:shd w:val="clear" w:color="auto" w:fill="auto"/>
          </w:tcPr>
          <w:p w14:paraId="662C6EAD"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Local communities</w:t>
            </w:r>
          </w:p>
        </w:tc>
        <w:tc>
          <w:tcPr>
            <w:tcW w:w="7229" w:type="dxa"/>
            <w:vMerge w:val="restart"/>
            <w:shd w:val="clear" w:color="auto" w:fill="auto"/>
          </w:tcPr>
          <w:p w14:paraId="519EE2F9"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In São Tomé, the target communities may include those considered to be important production hotspots for charcoal (Praia das </w:t>
            </w:r>
            <w:proofErr w:type="spellStart"/>
            <w:r w:rsidRPr="00F86254">
              <w:rPr>
                <w:rFonts w:cstheme="minorHAnsi"/>
                <w:sz w:val="16"/>
                <w:szCs w:val="16"/>
                <w:lang w:val="en-GB"/>
              </w:rPr>
              <w:t>Conchas</w:t>
            </w:r>
            <w:proofErr w:type="spellEnd"/>
            <w:r w:rsidRPr="00F86254">
              <w:rPr>
                <w:rFonts w:cstheme="minorHAnsi"/>
                <w:sz w:val="16"/>
                <w:szCs w:val="16"/>
                <w:lang w:val="en-GB"/>
              </w:rPr>
              <w:t xml:space="preserve">, </w:t>
            </w:r>
            <w:proofErr w:type="spellStart"/>
            <w:r w:rsidRPr="00F86254">
              <w:rPr>
                <w:rFonts w:cstheme="minorHAnsi"/>
                <w:sz w:val="16"/>
                <w:szCs w:val="16"/>
                <w:lang w:val="en-GB"/>
              </w:rPr>
              <w:t>Plancas</w:t>
            </w:r>
            <w:proofErr w:type="spellEnd"/>
            <w:r w:rsidRPr="00F86254">
              <w:rPr>
                <w:rFonts w:cstheme="minorHAnsi"/>
                <w:sz w:val="16"/>
                <w:szCs w:val="16"/>
                <w:lang w:val="en-GB"/>
              </w:rPr>
              <w:t xml:space="preserve"> 1&amp;2, </w:t>
            </w:r>
            <w:proofErr w:type="spellStart"/>
            <w:r w:rsidRPr="00F86254">
              <w:rPr>
                <w:rFonts w:cstheme="minorHAnsi"/>
                <w:sz w:val="16"/>
                <w:szCs w:val="16"/>
                <w:lang w:val="en-GB"/>
              </w:rPr>
              <w:t>Ribeira</w:t>
            </w:r>
            <w:proofErr w:type="spellEnd"/>
            <w:r w:rsidRPr="00F86254">
              <w:rPr>
                <w:rFonts w:cstheme="minorHAnsi"/>
                <w:sz w:val="16"/>
                <w:szCs w:val="16"/>
                <w:lang w:val="en-GB"/>
              </w:rPr>
              <w:t xml:space="preserve"> </w:t>
            </w:r>
            <w:proofErr w:type="spellStart"/>
            <w:r w:rsidRPr="00F86254">
              <w:rPr>
                <w:rFonts w:cstheme="minorHAnsi"/>
                <w:sz w:val="16"/>
                <w:szCs w:val="16"/>
                <w:lang w:val="en-GB"/>
              </w:rPr>
              <w:t>Funda</w:t>
            </w:r>
            <w:proofErr w:type="spellEnd"/>
            <w:r w:rsidRPr="00F86254">
              <w:rPr>
                <w:rFonts w:cstheme="minorHAnsi"/>
                <w:sz w:val="16"/>
                <w:szCs w:val="16"/>
                <w:lang w:val="en-GB"/>
              </w:rPr>
              <w:t xml:space="preserve">, Ponta </w:t>
            </w:r>
            <w:proofErr w:type="spellStart"/>
            <w:r w:rsidRPr="00F86254">
              <w:rPr>
                <w:rFonts w:cstheme="minorHAnsi"/>
                <w:sz w:val="16"/>
                <w:szCs w:val="16"/>
                <w:lang w:val="en-GB"/>
              </w:rPr>
              <w:t>Figa</w:t>
            </w:r>
            <w:proofErr w:type="spellEnd"/>
            <w:r w:rsidRPr="00F86254">
              <w:rPr>
                <w:rFonts w:cstheme="minorHAnsi"/>
                <w:sz w:val="16"/>
                <w:szCs w:val="16"/>
                <w:lang w:val="en-GB"/>
              </w:rPr>
              <w:t xml:space="preserve">), as well as the other urban </w:t>
            </w:r>
            <w:proofErr w:type="spellStart"/>
            <w:r w:rsidRPr="00F86254">
              <w:rPr>
                <w:rFonts w:cstheme="minorHAnsi"/>
                <w:sz w:val="16"/>
                <w:szCs w:val="16"/>
                <w:lang w:val="en-GB"/>
              </w:rPr>
              <w:t>centers</w:t>
            </w:r>
            <w:proofErr w:type="spellEnd"/>
            <w:r w:rsidRPr="00F86254">
              <w:rPr>
                <w:rFonts w:cstheme="minorHAnsi"/>
                <w:sz w:val="16"/>
                <w:szCs w:val="16"/>
                <w:lang w:val="en-GB"/>
              </w:rPr>
              <w:t xml:space="preserve"> where resale is centralized (Neves, Guadalupe and the capital São Tomé). Porto Alegre in the south will also be targeted, as it is known to be an important region for coconut harvesting, with also high consumption rates for charcoal. In Príncipe, the project will target São Joaquim, Gaspar and </w:t>
            </w:r>
            <w:proofErr w:type="spellStart"/>
            <w:r w:rsidRPr="00F86254">
              <w:rPr>
                <w:rFonts w:cstheme="minorHAnsi"/>
                <w:sz w:val="16"/>
                <w:szCs w:val="16"/>
                <w:lang w:val="en-GB"/>
              </w:rPr>
              <w:t>Azeitona</w:t>
            </w:r>
            <w:proofErr w:type="spellEnd"/>
            <w:r w:rsidRPr="00F86254">
              <w:rPr>
                <w:rFonts w:cstheme="minorHAnsi"/>
                <w:sz w:val="16"/>
                <w:szCs w:val="16"/>
                <w:lang w:val="en-GB"/>
              </w:rPr>
              <w:t xml:space="preserve">, all known to be important charcoal production </w:t>
            </w:r>
            <w:proofErr w:type="spellStart"/>
            <w:r w:rsidRPr="00F86254">
              <w:rPr>
                <w:rFonts w:cstheme="minorHAnsi"/>
                <w:sz w:val="16"/>
                <w:szCs w:val="16"/>
                <w:lang w:val="en-GB"/>
              </w:rPr>
              <w:t>centers</w:t>
            </w:r>
            <w:proofErr w:type="spellEnd"/>
            <w:r w:rsidRPr="00F86254">
              <w:rPr>
                <w:rFonts w:cstheme="minorHAnsi"/>
                <w:sz w:val="16"/>
                <w:szCs w:val="16"/>
                <w:lang w:val="en-GB"/>
              </w:rPr>
              <w:t>.</w:t>
            </w:r>
          </w:p>
          <w:p w14:paraId="57765B86"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However, all communities surrounding PAs or located in forested areas are susceptible to be involved in project activities (Natural Resources Law Enforcement).</w:t>
            </w:r>
          </w:p>
        </w:tc>
        <w:tc>
          <w:tcPr>
            <w:tcW w:w="4962" w:type="dxa"/>
            <w:vMerge w:val="restart"/>
            <w:shd w:val="clear" w:color="auto" w:fill="auto"/>
          </w:tcPr>
          <w:p w14:paraId="72A20130"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(low-value grants for sustainable livelihoods and sustainable charcoal initiatives, community-based surveillance, planting of fast-growing charcoal tree species)</w:t>
            </w:r>
          </w:p>
          <w:p w14:paraId="4C1482A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of training / capacity building activities</w:t>
            </w:r>
          </w:p>
          <w:p w14:paraId="49E51004"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ongoing support for biodiversity &amp; sustainable land-use mainstreaming; dialogue, outreach and consultation / awareness raising</w:t>
            </w:r>
          </w:p>
          <w:p w14:paraId="73A45100" w14:textId="2DC778B0"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Environmental Law Enforcement Platform &amp; National Sustainable Charcoal Platform (community / charcoal makers / logger</w:t>
            </w:r>
            <w:r w:rsidR="00F0641E" w:rsidRPr="00F86254">
              <w:rPr>
                <w:rFonts w:asciiTheme="minorHAnsi" w:hAnsiTheme="minorHAnsi" w:cstheme="minorHAnsi"/>
                <w:sz w:val="16"/>
                <w:szCs w:val="16"/>
                <w:lang w:val="en-GB"/>
              </w:rPr>
              <w:t xml:space="preserve"> </w:t>
            </w:r>
            <w:r w:rsidRPr="00F86254">
              <w:rPr>
                <w:rFonts w:asciiTheme="minorHAnsi" w:hAnsiTheme="minorHAnsi" w:cstheme="minorHAnsi"/>
                <w:sz w:val="16"/>
                <w:szCs w:val="16"/>
                <w:lang w:val="en-GB"/>
              </w:rPr>
              <w:t>representatives)</w:t>
            </w:r>
          </w:p>
          <w:p w14:paraId="01C46E4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Participatory appraisals of community needs</w:t>
            </w:r>
          </w:p>
          <w:p w14:paraId="67C673D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 (representatives)</w:t>
            </w:r>
          </w:p>
          <w:p w14:paraId="4356590B"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bookmarkStart w:id="173" w:name="_Hlk27409806"/>
            <w:r w:rsidRPr="00F86254">
              <w:rPr>
                <w:rFonts w:asciiTheme="minorHAnsi" w:hAnsiTheme="minorHAnsi" w:cstheme="minorHAnsi"/>
                <w:sz w:val="16"/>
                <w:szCs w:val="16"/>
                <w:lang w:val="en-GB"/>
              </w:rPr>
              <w:t>(+) potential PPP Partner (innovative management/partnership models in PAs and HCV areas)</w:t>
            </w:r>
            <w:bookmarkEnd w:id="173"/>
          </w:p>
        </w:tc>
      </w:tr>
      <w:tr w:rsidR="003448EB" w:rsidRPr="00F86254" w14:paraId="1392AA09" w14:textId="77777777" w:rsidTr="00AC2214">
        <w:tc>
          <w:tcPr>
            <w:tcW w:w="2410" w:type="dxa"/>
            <w:shd w:val="clear" w:color="auto" w:fill="auto"/>
          </w:tcPr>
          <w:p w14:paraId="1DABF1D2" w14:textId="26C12D4A" w:rsidR="003448EB" w:rsidRPr="00F86254" w:rsidRDefault="00810DB3" w:rsidP="006549CB">
            <w:pPr>
              <w:spacing w:after="0"/>
              <w:rPr>
                <w:rFonts w:cstheme="minorHAnsi"/>
                <w:sz w:val="16"/>
                <w:szCs w:val="16"/>
                <w:lang w:val="en-GB"/>
              </w:rPr>
            </w:pPr>
            <w:r w:rsidRPr="00F86254">
              <w:rPr>
                <w:rFonts w:cstheme="minorHAnsi"/>
                <w:sz w:val="16"/>
                <w:szCs w:val="16"/>
                <w:lang w:val="en-GB"/>
              </w:rPr>
              <w:t>Landowners</w:t>
            </w:r>
          </w:p>
        </w:tc>
        <w:tc>
          <w:tcPr>
            <w:tcW w:w="7229" w:type="dxa"/>
            <w:vMerge/>
            <w:shd w:val="clear" w:color="auto" w:fill="auto"/>
          </w:tcPr>
          <w:p w14:paraId="6868BAA3" w14:textId="77777777" w:rsidR="003448EB" w:rsidRPr="00F86254" w:rsidRDefault="003448EB" w:rsidP="006549CB">
            <w:pPr>
              <w:spacing w:after="0"/>
              <w:rPr>
                <w:rFonts w:cstheme="minorHAnsi"/>
                <w:sz w:val="16"/>
                <w:szCs w:val="16"/>
                <w:lang w:val="en-GB"/>
              </w:rPr>
            </w:pPr>
          </w:p>
        </w:tc>
        <w:tc>
          <w:tcPr>
            <w:tcW w:w="4962" w:type="dxa"/>
            <w:vMerge/>
            <w:shd w:val="clear" w:color="auto" w:fill="FFF2CC" w:themeFill="accent4" w:themeFillTint="33"/>
          </w:tcPr>
          <w:p w14:paraId="14CCE5A5" w14:textId="77777777" w:rsidR="003448EB" w:rsidRPr="00F86254" w:rsidRDefault="003448EB" w:rsidP="006549CB">
            <w:pPr>
              <w:spacing w:after="0"/>
              <w:rPr>
                <w:rFonts w:cstheme="minorHAnsi"/>
                <w:sz w:val="16"/>
                <w:szCs w:val="16"/>
                <w:lang w:val="en-GB"/>
              </w:rPr>
            </w:pPr>
          </w:p>
        </w:tc>
      </w:tr>
      <w:tr w:rsidR="003448EB" w:rsidRPr="00F86254" w14:paraId="27071740" w14:textId="77777777" w:rsidTr="00AC2214">
        <w:tc>
          <w:tcPr>
            <w:tcW w:w="2410" w:type="dxa"/>
            <w:shd w:val="clear" w:color="auto" w:fill="auto"/>
          </w:tcPr>
          <w:p w14:paraId="7C91CC7E"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Charcoal makers</w:t>
            </w:r>
          </w:p>
        </w:tc>
        <w:tc>
          <w:tcPr>
            <w:tcW w:w="7229" w:type="dxa"/>
            <w:vMerge/>
            <w:shd w:val="clear" w:color="auto" w:fill="auto"/>
          </w:tcPr>
          <w:p w14:paraId="005F0AF1" w14:textId="77777777" w:rsidR="003448EB" w:rsidRPr="00F86254" w:rsidRDefault="003448EB" w:rsidP="006549CB">
            <w:pPr>
              <w:spacing w:after="0"/>
              <w:rPr>
                <w:rFonts w:cstheme="minorHAnsi"/>
                <w:sz w:val="16"/>
                <w:szCs w:val="16"/>
                <w:lang w:val="en-GB"/>
              </w:rPr>
            </w:pPr>
          </w:p>
        </w:tc>
        <w:tc>
          <w:tcPr>
            <w:tcW w:w="4962" w:type="dxa"/>
            <w:vMerge/>
            <w:shd w:val="clear" w:color="auto" w:fill="FFF2CC" w:themeFill="accent4" w:themeFillTint="33"/>
          </w:tcPr>
          <w:p w14:paraId="59337B1E" w14:textId="77777777" w:rsidR="003448EB" w:rsidRPr="00F86254" w:rsidRDefault="003448EB" w:rsidP="006549CB">
            <w:pPr>
              <w:spacing w:after="0"/>
              <w:rPr>
                <w:rFonts w:cstheme="minorHAnsi"/>
                <w:sz w:val="16"/>
                <w:szCs w:val="16"/>
                <w:lang w:val="en-GB"/>
              </w:rPr>
            </w:pPr>
          </w:p>
        </w:tc>
      </w:tr>
      <w:tr w:rsidR="003448EB" w:rsidRPr="00F86254" w14:paraId="3498F750" w14:textId="77777777" w:rsidTr="00AC2214">
        <w:tc>
          <w:tcPr>
            <w:tcW w:w="2410" w:type="dxa"/>
            <w:shd w:val="clear" w:color="auto" w:fill="auto"/>
          </w:tcPr>
          <w:p w14:paraId="5613C2F2"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Loggers</w:t>
            </w:r>
          </w:p>
        </w:tc>
        <w:tc>
          <w:tcPr>
            <w:tcW w:w="7229" w:type="dxa"/>
            <w:vMerge/>
            <w:shd w:val="clear" w:color="auto" w:fill="auto"/>
          </w:tcPr>
          <w:p w14:paraId="4F2AAFCE" w14:textId="77777777" w:rsidR="003448EB" w:rsidRPr="00F86254" w:rsidRDefault="003448EB" w:rsidP="006549CB">
            <w:pPr>
              <w:spacing w:after="0"/>
              <w:rPr>
                <w:rFonts w:cstheme="minorHAnsi"/>
                <w:sz w:val="16"/>
                <w:szCs w:val="16"/>
                <w:lang w:val="en-GB"/>
              </w:rPr>
            </w:pPr>
          </w:p>
        </w:tc>
        <w:tc>
          <w:tcPr>
            <w:tcW w:w="4962" w:type="dxa"/>
            <w:vMerge/>
            <w:shd w:val="clear" w:color="auto" w:fill="FFF2CC" w:themeFill="accent4" w:themeFillTint="33"/>
          </w:tcPr>
          <w:p w14:paraId="33A74F46" w14:textId="77777777" w:rsidR="003448EB" w:rsidRPr="00F86254" w:rsidRDefault="003448EB" w:rsidP="006549CB">
            <w:pPr>
              <w:spacing w:after="0"/>
              <w:rPr>
                <w:rFonts w:cstheme="minorHAnsi"/>
                <w:sz w:val="16"/>
                <w:szCs w:val="16"/>
                <w:lang w:val="en-GB"/>
              </w:rPr>
            </w:pPr>
          </w:p>
        </w:tc>
      </w:tr>
      <w:tr w:rsidR="003448EB" w:rsidRPr="00F86254" w14:paraId="2576E7B7" w14:textId="77777777" w:rsidTr="00AC2214">
        <w:tc>
          <w:tcPr>
            <w:tcW w:w="14601" w:type="dxa"/>
            <w:gridSpan w:val="3"/>
            <w:shd w:val="clear" w:color="auto" w:fill="D9D9D9" w:themeFill="background1" w:themeFillShade="D9"/>
          </w:tcPr>
          <w:p w14:paraId="6B548B75" w14:textId="77777777" w:rsidR="003448EB" w:rsidRPr="00F86254" w:rsidRDefault="003448EB" w:rsidP="006549CB">
            <w:pPr>
              <w:spacing w:after="0"/>
              <w:rPr>
                <w:rFonts w:cstheme="minorHAnsi"/>
                <w:b/>
                <w:sz w:val="16"/>
                <w:szCs w:val="16"/>
                <w:lang w:val="en-GB"/>
              </w:rPr>
            </w:pPr>
            <w:r w:rsidRPr="00F86254">
              <w:rPr>
                <w:rFonts w:cstheme="minorHAnsi"/>
                <w:b/>
                <w:sz w:val="16"/>
                <w:szCs w:val="16"/>
                <w:lang w:val="en-GB"/>
              </w:rPr>
              <w:t>Academia</w:t>
            </w:r>
          </w:p>
        </w:tc>
      </w:tr>
      <w:tr w:rsidR="003448EB" w:rsidRPr="00F86254" w14:paraId="5D6E065C" w14:textId="77777777" w:rsidTr="00AC2214">
        <w:tc>
          <w:tcPr>
            <w:tcW w:w="2410" w:type="dxa"/>
            <w:shd w:val="clear" w:color="auto" w:fill="auto"/>
          </w:tcPr>
          <w:p w14:paraId="5DA413A5"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Ministry of Education and Higher Education / </w:t>
            </w:r>
          </w:p>
          <w:p w14:paraId="7A929BAC" w14:textId="77777777" w:rsidR="003448EB" w:rsidRPr="00F86254" w:rsidRDefault="003448EB" w:rsidP="002F5F26">
            <w:pPr>
              <w:spacing w:after="0"/>
              <w:jc w:val="left"/>
              <w:rPr>
                <w:rFonts w:cstheme="minorHAnsi"/>
                <w:sz w:val="16"/>
                <w:szCs w:val="16"/>
                <w:lang w:val="en-GB"/>
              </w:rPr>
            </w:pPr>
          </w:p>
          <w:p w14:paraId="656B038D" w14:textId="77777777" w:rsidR="003448EB" w:rsidRPr="00F86254" w:rsidRDefault="003448EB" w:rsidP="002F5F26">
            <w:pPr>
              <w:spacing w:after="0"/>
              <w:jc w:val="left"/>
              <w:rPr>
                <w:rFonts w:cstheme="minorHAnsi"/>
                <w:sz w:val="16"/>
                <w:szCs w:val="16"/>
                <w:lang w:val="en-GB"/>
              </w:rPr>
            </w:pPr>
            <w:r w:rsidRPr="00F86254">
              <w:rPr>
                <w:rFonts w:cstheme="minorHAnsi"/>
                <w:sz w:val="16"/>
                <w:szCs w:val="16"/>
                <w:lang w:val="en-GB"/>
              </w:rPr>
              <w:t xml:space="preserve">University of São Tomé and Príncipe </w:t>
            </w:r>
          </w:p>
          <w:p w14:paraId="557431FB" w14:textId="5435ED4C" w:rsidR="003448EB" w:rsidRPr="0012349D" w:rsidRDefault="003448EB" w:rsidP="002F5F26">
            <w:pPr>
              <w:spacing w:after="0"/>
              <w:jc w:val="left"/>
              <w:rPr>
                <w:rFonts w:cstheme="minorHAnsi"/>
                <w:sz w:val="16"/>
                <w:szCs w:val="16"/>
                <w:lang w:val="pt-PT"/>
              </w:rPr>
            </w:pPr>
            <w:r w:rsidRPr="0012349D">
              <w:rPr>
                <w:rFonts w:cstheme="minorHAnsi"/>
                <w:sz w:val="16"/>
                <w:szCs w:val="16"/>
                <w:lang w:val="pt-PT"/>
              </w:rPr>
              <w:t>Universidade de São Tomé e Príncipe (USTP)</w:t>
            </w:r>
          </w:p>
        </w:tc>
        <w:tc>
          <w:tcPr>
            <w:tcW w:w="7229" w:type="dxa"/>
            <w:shd w:val="clear" w:color="auto" w:fill="auto"/>
          </w:tcPr>
          <w:p w14:paraId="65AE4A64"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Government body responsible for responsible for designing, implementing, coordinating and evaluating the policies for the sectors of Education and Higher Education, preparing and executing the national policy of education, training and higher education. It is also responsible for the administration and management of schools, development, planning, regulation, evaluation and inspection of the educational system.</w:t>
            </w:r>
          </w:p>
          <w:p w14:paraId="6A68C0DB"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USTP is a public institution of higher education in São Tomé and Príncipe. It is the only public university in the country. Converted in 2014 into a university after many years existing as several independent educational institutions. Four university campuses, three of which are only in the capital: three organic institutions and a research and extension centre; (</w:t>
            </w:r>
            <w:proofErr w:type="spellStart"/>
            <w:r w:rsidRPr="00F86254">
              <w:rPr>
                <w:rFonts w:cstheme="minorHAnsi"/>
                <w:sz w:val="16"/>
                <w:szCs w:val="16"/>
                <w:lang w:val="en-GB"/>
              </w:rPr>
              <w:t>i</w:t>
            </w:r>
            <w:proofErr w:type="spellEnd"/>
            <w:r w:rsidRPr="00F86254">
              <w:rPr>
                <w:rFonts w:cstheme="minorHAnsi"/>
                <w:sz w:val="16"/>
                <w:szCs w:val="16"/>
                <w:lang w:val="en-GB"/>
              </w:rPr>
              <w:t xml:space="preserve">) Higher Institute of Education and Communication; (ii) Higher Institute of Health Sciences, (iii) Superior Polytechnic Institute, offering, among others, the following courses: Degree in Biology, Degree in Agronomy, Degree in Hotel Management, Degree in Information System and Technology; and (iv) Study Centre for Development - Centre for Agricultural Technical Improvement (CATAP), under the supervision of the Ministry of Agriculture. </w:t>
            </w:r>
          </w:p>
          <w:p w14:paraId="4FBB8C4A"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Several universities have shown interest in sending master's, doctoral or post-doctoral students, mainly Portuguese universities.</w:t>
            </w:r>
          </w:p>
        </w:tc>
        <w:tc>
          <w:tcPr>
            <w:tcW w:w="4962" w:type="dxa"/>
            <w:shd w:val="clear" w:color="auto" w:fill="auto"/>
          </w:tcPr>
          <w:p w14:paraId="6901E0F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Collaboration on specific action of Component 1 (internships) &amp; 2 (post-graduate trainings)</w:t>
            </w:r>
          </w:p>
          <w:p w14:paraId="081FC3F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Awareness raising</w:t>
            </w:r>
          </w:p>
          <w:p w14:paraId="45AD8D9B"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Data collection for research purposes</w:t>
            </w:r>
          </w:p>
          <w:p w14:paraId="2E1E59F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7B560003" w14:textId="77777777" w:rsidTr="00AC2214">
        <w:tc>
          <w:tcPr>
            <w:tcW w:w="14601" w:type="dxa"/>
            <w:gridSpan w:val="3"/>
            <w:shd w:val="clear" w:color="auto" w:fill="D9D9D9" w:themeFill="background1" w:themeFillShade="D9"/>
          </w:tcPr>
          <w:p w14:paraId="60F6E903" w14:textId="77777777" w:rsidR="003448EB" w:rsidRPr="00F86254" w:rsidRDefault="003448EB" w:rsidP="006549CB">
            <w:pPr>
              <w:spacing w:after="0"/>
              <w:rPr>
                <w:rFonts w:cstheme="minorHAnsi"/>
                <w:b/>
                <w:sz w:val="16"/>
                <w:szCs w:val="16"/>
                <w:lang w:val="en-GB"/>
              </w:rPr>
            </w:pPr>
            <w:r w:rsidRPr="00F86254">
              <w:rPr>
                <w:rFonts w:cstheme="minorHAnsi"/>
                <w:b/>
                <w:sz w:val="16"/>
                <w:szCs w:val="16"/>
                <w:lang w:val="en-GB"/>
              </w:rPr>
              <w:t>Private Sector - Agribusiness and Agriculture</w:t>
            </w:r>
          </w:p>
        </w:tc>
      </w:tr>
      <w:tr w:rsidR="003448EB" w:rsidRPr="00F86254" w14:paraId="4FB954BB" w14:textId="77777777" w:rsidTr="00AC2214">
        <w:tc>
          <w:tcPr>
            <w:tcW w:w="2410" w:type="dxa"/>
            <w:shd w:val="clear" w:color="auto" w:fill="auto"/>
          </w:tcPr>
          <w:p w14:paraId="2D4B70D2" w14:textId="061E4DAA" w:rsidR="003448EB" w:rsidRPr="00F86254" w:rsidRDefault="00295CB0" w:rsidP="006549CB">
            <w:pPr>
              <w:spacing w:after="0"/>
              <w:rPr>
                <w:rFonts w:cstheme="minorHAnsi"/>
                <w:sz w:val="16"/>
                <w:szCs w:val="16"/>
                <w:lang w:val="en-GB"/>
              </w:rPr>
            </w:pPr>
            <w:proofErr w:type="spellStart"/>
            <w:r>
              <w:rPr>
                <w:rFonts w:cstheme="minorHAnsi"/>
                <w:sz w:val="16"/>
                <w:szCs w:val="16"/>
                <w:lang w:val="en-GB"/>
              </w:rPr>
              <w:t>Valudo</w:t>
            </w:r>
            <w:proofErr w:type="spellEnd"/>
          </w:p>
        </w:tc>
        <w:tc>
          <w:tcPr>
            <w:tcW w:w="7229" w:type="dxa"/>
            <w:shd w:val="clear" w:color="auto" w:fill="auto"/>
          </w:tcPr>
          <w:p w14:paraId="4233FA56" w14:textId="44F1BEB0"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Created in 2018, </w:t>
            </w:r>
            <w:proofErr w:type="spellStart"/>
            <w:r w:rsidR="00295CB0">
              <w:rPr>
                <w:rFonts w:cstheme="minorHAnsi"/>
                <w:sz w:val="16"/>
                <w:szCs w:val="16"/>
                <w:lang w:val="en-GB"/>
              </w:rPr>
              <w:t>Valudo</w:t>
            </w:r>
            <w:proofErr w:type="spellEnd"/>
            <w:r w:rsidRPr="00F86254">
              <w:rPr>
                <w:rFonts w:cstheme="minorHAnsi"/>
                <w:sz w:val="16"/>
                <w:szCs w:val="16"/>
                <w:lang w:val="en-GB"/>
              </w:rPr>
              <w:t xml:space="preserve"> is a growing Santomean company specialized in transformation of coconuts with organic and fair-trade certifications.</w:t>
            </w:r>
          </w:p>
          <w:p w14:paraId="5F178B1C" w14:textId="0B4B9E4A" w:rsidR="003448EB" w:rsidRPr="00F86254" w:rsidRDefault="00295CB0" w:rsidP="006549CB">
            <w:pPr>
              <w:pStyle w:val="xl80"/>
              <w:spacing w:before="0" w:beforeAutospacing="0" w:after="0" w:afterAutospacing="0"/>
              <w:jc w:val="both"/>
              <w:textAlignment w:val="auto"/>
              <w:rPr>
                <w:rFonts w:asciiTheme="minorHAnsi" w:eastAsiaTheme="minorHAnsi" w:hAnsiTheme="minorHAnsi" w:cstheme="minorHAnsi"/>
                <w:lang w:eastAsia="en-US"/>
              </w:rPr>
            </w:pPr>
            <w:proofErr w:type="spellStart"/>
            <w:r>
              <w:rPr>
                <w:rFonts w:asciiTheme="minorHAnsi" w:eastAsiaTheme="minorHAnsi" w:hAnsiTheme="minorHAnsi" w:cstheme="minorHAnsi"/>
                <w:lang w:eastAsia="en-US"/>
              </w:rPr>
              <w:t>Valudo</w:t>
            </w:r>
            <w:proofErr w:type="spellEnd"/>
            <w:r w:rsidR="003448EB" w:rsidRPr="00F86254">
              <w:rPr>
                <w:rFonts w:asciiTheme="minorHAnsi" w:eastAsiaTheme="minorHAnsi" w:hAnsiTheme="minorHAnsi" w:cstheme="minorHAnsi"/>
                <w:lang w:eastAsia="en-US"/>
              </w:rPr>
              <w:t xml:space="preserve"> out-grower project and the Fair-Trade certification provide growers and harvesters with stable financial benefits in exchange of the supply of coconuts, and so, equally throughout the year. They provide inputs and technical supports to the growers and harvesters in order to improve the productivity of their culture; by combining traditional Santomean practices with modern processes of quality and control. </w:t>
            </w:r>
            <w:proofErr w:type="spellStart"/>
            <w:r>
              <w:rPr>
                <w:rFonts w:asciiTheme="minorHAnsi" w:eastAsiaTheme="minorHAnsi" w:hAnsiTheme="minorHAnsi" w:cstheme="minorHAnsi"/>
                <w:lang w:eastAsia="en-US"/>
              </w:rPr>
              <w:t>Valudo</w:t>
            </w:r>
            <w:proofErr w:type="spellEnd"/>
            <w:r w:rsidR="003448EB" w:rsidRPr="00F86254">
              <w:rPr>
                <w:rFonts w:asciiTheme="minorHAnsi" w:eastAsiaTheme="minorHAnsi" w:hAnsiTheme="minorHAnsi" w:cstheme="minorHAnsi"/>
                <w:lang w:eastAsia="en-US"/>
              </w:rPr>
              <w:t xml:space="preserve"> is responsible for transport and logistics to reach the out-growers and their production, including the ones who live in remote communities. This service allows for the greatest number possible of out-growers to have a source of income.</w:t>
            </w:r>
          </w:p>
          <w:p w14:paraId="25409128" w14:textId="291478DD" w:rsidR="003448EB" w:rsidRPr="00F86254" w:rsidRDefault="00295CB0" w:rsidP="006549CB">
            <w:pPr>
              <w:spacing w:after="0"/>
              <w:rPr>
                <w:rFonts w:cstheme="minorHAnsi"/>
                <w:sz w:val="16"/>
                <w:szCs w:val="16"/>
                <w:lang w:val="en-GB"/>
              </w:rPr>
            </w:pPr>
            <w:proofErr w:type="spellStart"/>
            <w:r>
              <w:rPr>
                <w:rFonts w:cstheme="minorHAnsi"/>
                <w:sz w:val="16"/>
                <w:szCs w:val="16"/>
                <w:lang w:val="en-GB"/>
              </w:rPr>
              <w:t>Valudo</w:t>
            </w:r>
            <w:proofErr w:type="spellEnd"/>
            <w:r w:rsidR="003448EB" w:rsidRPr="00F86254">
              <w:rPr>
                <w:rFonts w:cstheme="minorHAnsi"/>
                <w:sz w:val="16"/>
                <w:szCs w:val="16"/>
                <w:lang w:val="en-GB"/>
              </w:rPr>
              <w:t xml:space="preserve"> is supporting more than 300 Santomean coconut harvesters, and process more than 2,880,000 coconuts per year in </w:t>
            </w:r>
            <w:proofErr w:type="spellStart"/>
            <w:r w:rsidR="003448EB" w:rsidRPr="00F86254">
              <w:rPr>
                <w:rFonts w:cstheme="minorHAnsi"/>
                <w:sz w:val="16"/>
                <w:szCs w:val="16"/>
                <w:lang w:val="en-GB"/>
              </w:rPr>
              <w:t>Favorita</w:t>
            </w:r>
            <w:proofErr w:type="spellEnd"/>
            <w:r w:rsidR="003448EB" w:rsidRPr="00F86254">
              <w:rPr>
                <w:rFonts w:cstheme="minorHAnsi"/>
                <w:sz w:val="16"/>
                <w:szCs w:val="16"/>
                <w:lang w:val="en-GB"/>
              </w:rPr>
              <w:t xml:space="preserve"> processing </w:t>
            </w:r>
            <w:proofErr w:type="spellStart"/>
            <w:r w:rsidR="003448EB" w:rsidRPr="00F86254">
              <w:rPr>
                <w:rFonts w:cstheme="minorHAnsi"/>
                <w:sz w:val="16"/>
                <w:szCs w:val="16"/>
                <w:lang w:val="en-GB"/>
              </w:rPr>
              <w:t>center</w:t>
            </w:r>
            <w:proofErr w:type="spellEnd"/>
            <w:r w:rsidR="003448EB" w:rsidRPr="00F86254">
              <w:rPr>
                <w:rFonts w:cstheme="minorHAnsi"/>
                <w:sz w:val="16"/>
                <w:szCs w:val="16"/>
                <w:lang w:val="en-GB"/>
              </w:rPr>
              <w:t xml:space="preserve">. The selected coconuts are first stored in collection areas closed to where they were collected. They are then transported to the processing </w:t>
            </w:r>
            <w:proofErr w:type="spellStart"/>
            <w:r w:rsidR="003448EB" w:rsidRPr="00F86254">
              <w:rPr>
                <w:rFonts w:cstheme="minorHAnsi"/>
                <w:sz w:val="16"/>
                <w:szCs w:val="16"/>
                <w:lang w:val="en-GB"/>
              </w:rPr>
              <w:t>center</w:t>
            </w:r>
            <w:proofErr w:type="spellEnd"/>
            <w:r w:rsidR="003448EB" w:rsidRPr="00F86254">
              <w:rPr>
                <w:rFonts w:cstheme="minorHAnsi"/>
                <w:sz w:val="16"/>
                <w:szCs w:val="16"/>
                <w:lang w:val="en-GB"/>
              </w:rPr>
              <w:t xml:space="preserve"> where </w:t>
            </w:r>
            <w:proofErr w:type="spellStart"/>
            <w:r>
              <w:rPr>
                <w:rFonts w:cstheme="minorHAnsi"/>
                <w:sz w:val="16"/>
                <w:szCs w:val="16"/>
                <w:lang w:val="en-GB"/>
              </w:rPr>
              <w:t>Valudo</w:t>
            </w:r>
            <w:proofErr w:type="spellEnd"/>
            <w:r w:rsidR="003448EB" w:rsidRPr="00F86254">
              <w:rPr>
                <w:rFonts w:cstheme="minorHAnsi"/>
                <w:sz w:val="16"/>
                <w:szCs w:val="16"/>
                <w:lang w:val="en-GB"/>
              </w:rPr>
              <w:t xml:space="preserve"> produces oil and other coconut products.</w:t>
            </w:r>
          </w:p>
          <w:p w14:paraId="390D7928"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The company's objective is to successfully recycle 100% of coconut waste.</w:t>
            </w:r>
          </w:p>
        </w:tc>
        <w:tc>
          <w:tcPr>
            <w:tcW w:w="4962" w:type="dxa"/>
            <w:shd w:val="clear" w:color="auto" w:fill="auto"/>
          </w:tcPr>
          <w:p w14:paraId="54EDD44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Collaboration on specific action of Component 3 – beneficiary / PPP partner, project design and adaptive management, participatory elaboration of annual activities, participation in monitoring and evaluation (semi-industrial charcoal kilns)</w:t>
            </w:r>
          </w:p>
          <w:p w14:paraId="42F4FB4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and co-providers of training / capacity building activities</w:t>
            </w:r>
          </w:p>
          <w:p w14:paraId="4B58FD68"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Dialogue and consultation</w:t>
            </w:r>
          </w:p>
          <w:p w14:paraId="2FFE491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Sustainable Charcoal Platform</w:t>
            </w:r>
          </w:p>
          <w:p w14:paraId="49479834"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Participatory appraisals of community needs (coconuts)</w:t>
            </w:r>
          </w:p>
          <w:p w14:paraId="5AA6E558"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46B2503E" w14:textId="77777777" w:rsidTr="00AC2214">
        <w:tc>
          <w:tcPr>
            <w:tcW w:w="2410" w:type="dxa"/>
            <w:shd w:val="clear" w:color="auto" w:fill="auto"/>
          </w:tcPr>
          <w:p w14:paraId="13F47C21"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HBD</w:t>
            </w:r>
          </w:p>
        </w:tc>
        <w:tc>
          <w:tcPr>
            <w:tcW w:w="7229" w:type="dxa"/>
            <w:shd w:val="clear" w:color="auto" w:fill="auto"/>
          </w:tcPr>
          <w:p w14:paraId="254AAA93" w14:textId="7C7C3E29"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Investment group (Mark Shuttleworth) - sustainable eco-tourism project on </w:t>
            </w:r>
            <w:r w:rsidR="008E0A3F">
              <w:rPr>
                <w:rFonts w:cstheme="minorHAnsi"/>
                <w:sz w:val="16"/>
                <w:szCs w:val="16"/>
                <w:lang w:val="en-GB"/>
              </w:rPr>
              <w:t>Príncipe</w:t>
            </w:r>
            <w:r w:rsidRPr="00F86254">
              <w:rPr>
                <w:rFonts w:cstheme="minorHAnsi"/>
                <w:sz w:val="16"/>
                <w:szCs w:val="16"/>
                <w:lang w:val="en-GB"/>
              </w:rPr>
              <w:t xml:space="preserve">: currently 3 high-class tourism lodges ‘0-carbon’, </w:t>
            </w:r>
            <w:proofErr w:type="spellStart"/>
            <w:r w:rsidRPr="00F86254">
              <w:rPr>
                <w:rFonts w:cstheme="minorHAnsi"/>
                <w:sz w:val="16"/>
                <w:szCs w:val="16"/>
                <w:lang w:val="en-GB"/>
              </w:rPr>
              <w:t>Sundy</w:t>
            </w:r>
            <w:proofErr w:type="spellEnd"/>
            <w:r w:rsidRPr="00F86254">
              <w:rPr>
                <w:rFonts w:cstheme="minorHAnsi"/>
                <w:sz w:val="16"/>
                <w:szCs w:val="16"/>
                <w:lang w:val="en-GB"/>
              </w:rPr>
              <w:t xml:space="preserve"> Praia, Bom </w:t>
            </w:r>
            <w:proofErr w:type="spellStart"/>
            <w:r w:rsidRPr="00F86254">
              <w:rPr>
                <w:rFonts w:cstheme="minorHAnsi"/>
                <w:sz w:val="16"/>
                <w:szCs w:val="16"/>
                <w:lang w:val="en-GB"/>
              </w:rPr>
              <w:t>Bom</w:t>
            </w:r>
            <w:proofErr w:type="spellEnd"/>
            <w:r w:rsidRPr="00F86254">
              <w:rPr>
                <w:rFonts w:cstheme="minorHAnsi"/>
                <w:sz w:val="16"/>
                <w:szCs w:val="16"/>
                <w:lang w:val="en-GB"/>
              </w:rPr>
              <w:t xml:space="preserve">, </w:t>
            </w:r>
            <w:proofErr w:type="spellStart"/>
            <w:r w:rsidRPr="00F86254">
              <w:rPr>
                <w:rFonts w:cstheme="minorHAnsi"/>
                <w:sz w:val="16"/>
                <w:szCs w:val="16"/>
                <w:lang w:val="en-GB"/>
              </w:rPr>
              <w:t>Roça</w:t>
            </w:r>
            <w:proofErr w:type="spellEnd"/>
            <w:r w:rsidRPr="00F86254">
              <w:rPr>
                <w:rFonts w:cstheme="minorHAnsi"/>
                <w:sz w:val="16"/>
                <w:szCs w:val="16"/>
                <w:lang w:val="en-GB"/>
              </w:rPr>
              <w:t xml:space="preserve"> </w:t>
            </w:r>
            <w:proofErr w:type="spellStart"/>
            <w:r w:rsidRPr="00F86254">
              <w:rPr>
                <w:rFonts w:cstheme="minorHAnsi"/>
                <w:sz w:val="16"/>
                <w:szCs w:val="16"/>
                <w:lang w:val="en-GB"/>
              </w:rPr>
              <w:t>Sundy</w:t>
            </w:r>
            <w:proofErr w:type="spellEnd"/>
            <w:r w:rsidRPr="00F86254">
              <w:rPr>
                <w:rFonts w:cstheme="minorHAnsi"/>
                <w:sz w:val="16"/>
                <w:szCs w:val="16"/>
                <w:lang w:val="en-GB"/>
              </w:rPr>
              <w:t xml:space="preserve">. Large investor on </w:t>
            </w:r>
            <w:r w:rsidR="008E0A3F">
              <w:rPr>
                <w:rFonts w:cstheme="minorHAnsi"/>
                <w:sz w:val="16"/>
                <w:szCs w:val="16"/>
                <w:lang w:val="en-GB"/>
              </w:rPr>
              <w:t>Príncipe</w:t>
            </w:r>
            <w:r w:rsidRPr="00F86254">
              <w:rPr>
                <w:rFonts w:cstheme="minorHAnsi"/>
                <w:sz w:val="16"/>
                <w:szCs w:val="16"/>
                <w:lang w:val="en-GB"/>
              </w:rPr>
              <w:t xml:space="preserve"> island in tourism, </w:t>
            </w:r>
            <w:r w:rsidRPr="00F86254">
              <w:rPr>
                <w:rFonts w:cstheme="minorHAnsi"/>
                <w:sz w:val="16"/>
                <w:szCs w:val="16"/>
                <w:lang w:val="en-GB"/>
              </w:rPr>
              <w:lastRenderedPageBreak/>
              <w:t xml:space="preserve">private, philanthropic, HBD works in close collaboration with the Regional Government. HBD has played a major role in the impressive development of </w:t>
            </w:r>
            <w:r w:rsidR="008E0A3F">
              <w:rPr>
                <w:rFonts w:cstheme="minorHAnsi"/>
                <w:sz w:val="16"/>
                <w:szCs w:val="16"/>
                <w:lang w:val="en-GB"/>
              </w:rPr>
              <w:t>Príncipe</w:t>
            </w:r>
            <w:r w:rsidRPr="00F86254">
              <w:rPr>
                <w:rFonts w:cstheme="minorHAnsi"/>
                <w:sz w:val="16"/>
                <w:szCs w:val="16"/>
                <w:lang w:val="en-GB"/>
              </w:rPr>
              <w:t xml:space="preserve"> Island for the past 8 years, by investing in infrastructures, roads and supporting government-endorsed socio-environmental projects.</w:t>
            </w:r>
            <w:r w:rsidRPr="00F86254">
              <w:rPr>
                <w:lang w:val="en-GB"/>
              </w:rPr>
              <w:t xml:space="preserve"> </w:t>
            </w:r>
            <w:r w:rsidRPr="00F86254">
              <w:rPr>
                <w:rFonts w:cstheme="minorHAnsi"/>
                <w:sz w:val="16"/>
                <w:szCs w:val="16"/>
                <w:lang w:val="en-GB"/>
              </w:rPr>
              <w:t xml:space="preserve">Pro-active actor for the development of the island's sustainable development agenda. Financing / supporting </w:t>
            </w:r>
            <w:proofErr w:type="spellStart"/>
            <w:r w:rsidRPr="00F86254">
              <w:rPr>
                <w:rFonts w:cstheme="minorHAnsi"/>
                <w:sz w:val="16"/>
                <w:szCs w:val="16"/>
                <w:lang w:val="en-GB"/>
              </w:rPr>
              <w:t>Fundação</w:t>
            </w:r>
            <w:proofErr w:type="spellEnd"/>
            <w:r w:rsidRPr="00F86254">
              <w:rPr>
                <w:rFonts w:cstheme="minorHAnsi"/>
                <w:sz w:val="16"/>
                <w:szCs w:val="16"/>
                <w:lang w:val="en-GB"/>
              </w:rPr>
              <w:t xml:space="preserve"> Príncipe (NGO initially created to take the lead on the corporate activities of the investment group and gradually becoming independent). </w:t>
            </w:r>
            <w:r w:rsidR="00B33D8A" w:rsidRPr="00F86254">
              <w:rPr>
                <w:rFonts w:cstheme="minorHAnsi"/>
                <w:sz w:val="16"/>
                <w:szCs w:val="16"/>
                <w:lang w:val="en-GB"/>
              </w:rPr>
              <w:t>Also,</w:t>
            </w:r>
            <w:r w:rsidRPr="00F86254">
              <w:rPr>
                <w:rFonts w:cstheme="minorHAnsi"/>
                <w:sz w:val="16"/>
                <w:szCs w:val="16"/>
                <w:lang w:val="en-GB"/>
              </w:rPr>
              <w:t xml:space="preserve"> behind schemes to resettle communities into forest areas designated by government, bordering the </w:t>
            </w:r>
            <w:proofErr w:type="spellStart"/>
            <w:r w:rsidRPr="00F86254">
              <w:rPr>
                <w:rFonts w:cstheme="minorHAnsi"/>
                <w:sz w:val="16"/>
                <w:szCs w:val="16"/>
                <w:lang w:val="en-GB"/>
              </w:rPr>
              <w:t>Azeitona</w:t>
            </w:r>
            <w:proofErr w:type="spellEnd"/>
            <w:r w:rsidRPr="00F86254">
              <w:rPr>
                <w:rFonts w:cstheme="minorHAnsi"/>
                <w:sz w:val="16"/>
                <w:szCs w:val="16"/>
                <w:lang w:val="en-GB"/>
              </w:rPr>
              <w:t xml:space="preserve"> forest (northern area of the PNP. Large local and expatriate workforce. 1</w:t>
            </w:r>
            <w:r w:rsidRPr="00F86254">
              <w:rPr>
                <w:rFonts w:cstheme="minorHAnsi"/>
                <w:sz w:val="16"/>
                <w:szCs w:val="16"/>
                <w:vertAlign w:val="superscript"/>
                <w:lang w:val="en-GB"/>
              </w:rPr>
              <w:t>st</w:t>
            </w:r>
            <w:r w:rsidRPr="00F86254">
              <w:rPr>
                <w:rFonts w:cstheme="minorHAnsi"/>
                <w:sz w:val="16"/>
                <w:szCs w:val="16"/>
                <w:lang w:val="en-GB"/>
              </w:rPr>
              <w:t xml:space="preserve"> producer of coconut on </w:t>
            </w:r>
            <w:r w:rsidR="008E0A3F">
              <w:rPr>
                <w:rFonts w:cstheme="minorHAnsi"/>
                <w:sz w:val="16"/>
                <w:szCs w:val="16"/>
                <w:lang w:val="en-GB"/>
              </w:rPr>
              <w:t>Príncipe</w:t>
            </w:r>
            <w:r w:rsidRPr="00F86254">
              <w:rPr>
                <w:rFonts w:cstheme="minorHAnsi"/>
                <w:sz w:val="16"/>
                <w:szCs w:val="16"/>
                <w:lang w:val="en-GB"/>
              </w:rPr>
              <w:t xml:space="preserve"> island.</w:t>
            </w:r>
          </w:p>
        </w:tc>
        <w:tc>
          <w:tcPr>
            <w:tcW w:w="4962" w:type="dxa"/>
            <w:shd w:val="clear" w:color="auto" w:fill="auto"/>
          </w:tcPr>
          <w:p w14:paraId="3C7E7FC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Collaboration on specific action of Component 2 (PAs, HCVs) &amp; 3 (charcoal / coconuts)</w:t>
            </w:r>
          </w:p>
          <w:p w14:paraId="5BF9B05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Beneficiaries and co-providers of training / capacity building activities</w:t>
            </w:r>
          </w:p>
          <w:p w14:paraId="14EFD84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Project ongoing support for biodiversity &amp; sustainable land-use mainstreaming; dialogue, outreach and consultation / awareness raising</w:t>
            </w:r>
          </w:p>
          <w:p w14:paraId="5048ABE7"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Catalyst / Ally for Biodiversity &amp; PAs finance planning; and to mobilise endowment capital for STP Conservation Trust Fund from private sector and philanthropists</w:t>
            </w:r>
          </w:p>
          <w:p w14:paraId="0EF798C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Sustainable Charcoal Platform</w:t>
            </w:r>
          </w:p>
          <w:p w14:paraId="4BACFEA8"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tc>
      </w:tr>
      <w:tr w:rsidR="003448EB" w:rsidRPr="00F86254" w14:paraId="7A4A36F4" w14:textId="77777777" w:rsidTr="00AC2214">
        <w:tc>
          <w:tcPr>
            <w:tcW w:w="2410" w:type="dxa"/>
            <w:shd w:val="clear" w:color="auto" w:fill="auto"/>
          </w:tcPr>
          <w:p w14:paraId="41BD32DD"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lastRenderedPageBreak/>
              <w:t>Export Cooperatives</w:t>
            </w:r>
          </w:p>
        </w:tc>
        <w:tc>
          <w:tcPr>
            <w:tcW w:w="7229" w:type="dxa"/>
            <w:shd w:val="clear" w:color="auto" w:fill="auto"/>
          </w:tcPr>
          <w:p w14:paraId="1255280C" w14:textId="77777777" w:rsidR="003448EB" w:rsidRPr="0012349D" w:rsidRDefault="003448EB" w:rsidP="006549CB">
            <w:pPr>
              <w:spacing w:after="0"/>
              <w:rPr>
                <w:rFonts w:cstheme="minorHAnsi"/>
                <w:sz w:val="16"/>
                <w:szCs w:val="16"/>
                <w:lang w:val="pt-PT"/>
              </w:rPr>
            </w:pPr>
            <w:r w:rsidRPr="0012349D">
              <w:rPr>
                <w:rFonts w:cstheme="minorHAnsi"/>
                <w:sz w:val="16"/>
                <w:szCs w:val="16"/>
                <w:lang w:val="pt-PT"/>
              </w:rPr>
              <w:t>CECAB (Cooperativa de Exportação de Cacau Biológico), CECAQ-11 (Cooperativa de Exportação de Cacau Convencional), CECAFEB (Cooperativa de Exportação de Café Biológico) and CEPIBA (Cooperativa de Exportação de Pimenta Biológica) are cocoa, pepper and vanilla export cooperatives.</w:t>
            </w:r>
          </w:p>
          <w:p w14:paraId="67EE0D14"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Over the past two decades, the Ministry of Agriculture, with financial support from IFAD and the French Agency for Development, has fostered the creation of 4 export cooperatives and the development of partnerships with European companies working in the field of bio-equitable trade (KAOKA, </w:t>
            </w:r>
            <w:proofErr w:type="spellStart"/>
            <w:r w:rsidRPr="00F86254">
              <w:rPr>
                <w:rFonts w:cstheme="minorHAnsi"/>
                <w:sz w:val="16"/>
                <w:szCs w:val="16"/>
                <w:lang w:val="en-GB"/>
              </w:rPr>
              <w:t>CaféDirect</w:t>
            </w:r>
            <w:proofErr w:type="spellEnd"/>
            <w:r w:rsidRPr="00F86254">
              <w:rPr>
                <w:rFonts w:cstheme="minorHAnsi"/>
                <w:sz w:val="16"/>
                <w:szCs w:val="16"/>
                <w:lang w:val="en-GB"/>
              </w:rPr>
              <w:t xml:space="preserve">, GEPA, </w:t>
            </w:r>
            <w:proofErr w:type="spellStart"/>
            <w:r w:rsidRPr="00F86254">
              <w:rPr>
                <w:rFonts w:cstheme="minorHAnsi"/>
                <w:sz w:val="16"/>
                <w:szCs w:val="16"/>
                <w:lang w:val="en-GB"/>
              </w:rPr>
              <w:t>Hom</w:t>
            </w:r>
            <w:proofErr w:type="spellEnd"/>
            <w:r w:rsidRPr="00F86254">
              <w:rPr>
                <w:rFonts w:cstheme="minorHAnsi"/>
                <w:sz w:val="16"/>
                <w:szCs w:val="16"/>
                <w:lang w:val="en-GB"/>
              </w:rPr>
              <w:t xml:space="preserve"> &amp; Ter, </w:t>
            </w:r>
            <w:proofErr w:type="spellStart"/>
            <w:r w:rsidRPr="00F86254">
              <w:rPr>
                <w:rFonts w:cstheme="minorHAnsi"/>
                <w:sz w:val="16"/>
                <w:szCs w:val="16"/>
                <w:lang w:val="en-GB"/>
              </w:rPr>
              <w:t>Malongo</w:t>
            </w:r>
            <w:proofErr w:type="spellEnd"/>
            <w:r w:rsidRPr="00F86254">
              <w:rPr>
                <w:rFonts w:cstheme="minorHAnsi"/>
                <w:sz w:val="16"/>
                <w:szCs w:val="16"/>
                <w:lang w:val="en-GB"/>
              </w:rPr>
              <w:t xml:space="preserve">, </w:t>
            </w:r>
            <w:proofErr w:type="spellStart"/>
            <w:r w:rsidRPr="00F86254">
              <w:rPr>
                <w:rFonts w:cstheme="minorHAnsi"/>
                <w:sz w:val="16"/>
                <w:szCs w:val="16"/>
                <w:lang w:val="en-GB"/>
              </w:rPr>
              <w:t>SlowFood</w:t>
            </w:r>
            <w:proofErr w:type="spellEnd"/>
            <w:r w:rsidRPr="00F86254">
              <w:rPr>
                <w:rFonts w:cstheme="minorHAnsi"/>
                <w:sz w:val="16"/>
                <w:szCs w:val="16"/>
                <w:lang w:val="en-GB"/>
              </w:rPr>
              <w:t>). By 2015, these cooperatives exported about 50% of cocoa beans national production and 100% of coffee and pepper. Recent studies (2014) show that the economic profitability of cooperative members has more than doubled in ten years for cocoa. Since January 2012, the oldest of the four cooperatives has achieved full managerial and financial autonomy (CECAB).  Cocoa remains the country's most exported agricultural production and the largest source of income.</w:t>
            </w:r>
          </w:p>
        </w:tc>
        <w:tc>
          <w:tcPr>
            <w:tcW w:w="4962" w:type="dxa"/>
            <w:shd w:val="clear" w:color="auto" w:fill="auto"/>
          </w:tcPr>
          <w:p w14:paraId="3278A55D"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of training / capacity building activities</w:t>
            </w:r>
          </w:p>
          <w:p w14:paraId="596CA63E"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Awareness raising</w:t>
            </w:r>
          </w:p>
          <w:p w14:paraId="383280F9"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National Environmental Law Enforcement Platform &amp; National Sustainable Charcoal Platform</w:t>
            </w:r>
          </w:p>
          <w:p w14:paraId="048AB23E"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p w14:paraId="57E4A992"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 potential PPP partner (innovative management/partnership models in PAs and HCV areas)</w:t>
            </w:r>
          </w:p>
        </w:tc>
      </w:tr>
      <w:tr w:rsidR="003448EB" w:rsidRPr="00F86254" w14:paraId="245BCDF9" w14:textId="77777777" w:rsidTr="00AC2214">
        <w:tc>
          <w:tcPr>
            <w:tcW w:w="2410" w:type="dxa"/>
            <w:shd w:val="clear" w:color="auto" w:fill="auto"/>
          </w:tcPr>
          <w:p w14:paraId="0C2B2495" w14:textId="77777777" w:rsidR="003448EB" w:rsidRPr="00F86254" w:rsidRDefault="003448EB" w:rsidP="002F5F26">
            <w:pPr>
              <w:pStyle w:val="BalloonText"/>
              <w:spacing w:after="0"/>
              <w:rPr>
                <w:rFonts w:ascii="Calibri" w:hAnsi="Calibri" w:cstheme="minorHAnsi"/>
                <w:lang w:val="en-GB"/>
              </w:rPr>
            </w:pPr>
            <w:proofErr w:type="spellStart"/>
            <w:r w:rsidRPr="00F86254">
              <w:rPr>
                <w:rFonts w:ascii="Calibri" w:hAnsi="Calibri" w:cstheme="minorHAnsi"/>
                <w:lang w:val="en-GB"/>
              </w:rPr>
              <w:t>Agripalma</w:t>
            </w:r>
            <w:proofErr w:type="spellEnd"/>
          </w:p>
        </w:tc>
        <w:tc>
          <w:tcPr>
            <w:tcW w:w="7229" w:type="dxa"/>
            <w:shd w:val="clear" w:color="auto" w:fill="auto"/>
          </w:tcPr>
          <w:p w14:paraId="6E271801" w14:textId="36191E3B"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Concession of 4,917ha in the south of São Tomé Island - palm trees for the production of oil. Approximately 2,100ha of palm trees planted to the South-East / South of the island of São </w:t>
            </w:r>
            <w:r w:rsidR="00555D52">
              <w:rPr>
                <w:rFonts w:cstheme="minorHAnsi"/>
                <w:sz w:val="16"/>
                <w:szCs w:val="16"/>
                <w:lang w:val="en-GB"/>
              </w:rPr>
              <w:t>Tomé</w:t>
            </w:r>
            <w:r w:rsidRPr="00F86254">
              <w:rPr>
                <w:rFonts w:cstheme="minorHAnsi"/>
                <w:sz w:val="16"/>
                <w:szCs w:val="16"/>
                <w:lang w:val="en-GB"/>
              </w:rPr>
              <w:t xml:space="preserve">. The factory, being built in </w:t>
            </w:r>
            <w:proofErr w:type="spellStart"/>
            <w:r w:rsidRPr="00F86254">
              <w:rPr>
                <w:rFonts w:cstheme="minorHAnsi"/>
                <w:sz w:val="16"/>
                <w:szCs w:val="16"/>
                <w:lang w:val="en-GB"/>
              </w:rPr>
              <w:t>Emolve</w:t>
            </w:r>
            <w:proofErr w:type="spellEnd"/>
            <w:r w:rsidRPr="00F86254">
              <w:rPr>
                <w:rFonts w:cstheme="minorHAnsi"/>
                <w:sz w:val="16"/>
                <w:szCs w:val="16"/>
                <w:lang w:val="en-GB"/>
              </w:rPr>
              <w:t xml:space="preserve">, will start producing oil 2020. On the RSPO route, </w:t>
            </w:r>
            <w:proofErr w:type="spellStart"/>
            <w:r w:rsidRPr="00F86254">
              <w:rPr>
                <w:rFonts w:cstheme="minorHAnsi"/>
                <w:sz w:val="16"/>
                <w:szCs w:val="16"/>
                <w:lang w:val="en-GB"/>
              </w:rPr>
              <w:t>Agripalma</w:t>
            </w:r>
            <w:proofErr w:type="spellEnd"/>
            <w:r w:rsidRPr="00F86254">
              <w:rPr>
                <w:rFonts w:cstheme="minorHAnsi"/>
                <w:sz w:val="16"/>
                <w:szCs w:val="16"/>
                <w:lang w:val="en-GB"/>
              </w:rPr>
              <w:t xml:space="preserve"> is showing a growing interest in actively participating (financially) in conservation &amp; biodiversity in Sao Tomé.</w:t>
            </w:r>
          </w:p>
        </w:tc>
        <w:tc>
          <w:tcPr>
            <w:tcW w:w="4962" w:type="dxa"/>
            <w:shd w:val="clear" w:color="auto" w:fill="auto"/>
          </w:tcPr>
          <w:p w14:paraId="6CD0E130"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0C4961A7" w14:textId="77777777" w:rsidTr="00AC2214">
        <w:tc>
          <w:tcPr>
            <w:tcW w:w="2410" w:type="dxa"/>
            <w:shd w:val="clear" w:color="auto" w:fill="auto"/>
          </w:tcPr>
          <w:p w14:paraId="70F993B5" w14:textId="77777777" w:rsidR="003448EB" w:rsidRPr="00F86254" w:rsidRDefault="003448EB" w:rsidP="006549CB">
            <w:pPr>
              <w:spacing w:after="0"/>
              <w:rPr>
                <w:rFonts w:cstheme="minorHAnsi"/>
                <w:sz w:val="16"/>
                <w:szCs w:val="16"/>
                <w:lang w:val="en-GB"/>
              </w:rPr>
            </w:pPr>
            <w:proofErr w:type="spellStart"/>
            <w:r w:rsidRPr="00F86254">
              <w:rPr>
                <w:rFonts w:cstheme="minorHAnsi"/>
                <w:sz w:val="16"/>
                <w:szCs w:val="16"/>
                <w:lang w:val="en-GB"/>
              </w:rPr>
              <w:t>Satocao</w:t>
            </w:r>
            <w:proofErr w:type="spellEnd"/>
          </w:p>
        </w:tc>
        <w:tc>
          <w:tcPr>
            <w:tcW w:w="7229" w:type="dxa"/>
            <w:shd w:val="clear" w:color="auto" w:fill="auto"/>
          </w:tcPr>
          <w:p w14:paraId="31A4872F" w14:textId="010C6B13"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Plantation of about 275ha (concession of about 2,500ha for a period of 25 years renewable, currently under review with the Government of STP due to important overlaps with the Protected Area - PNOST), and buyer of cocoa gum from small farmers, </w:t>
            </w:r>
            <w:proofErr w:type="spellStart"/>
            <w:r w:rsidRPr="00F86254">
              <w:rPr>
                <w:rFonts w:cstheme="minorHAnsi"/>
                <w:sz w:val="16"/>
                <w:szCs w:val="16"/>
                <w:lang w:val="en-GB"/>
              </w:rPr>
              <w:t>Satocao</w:t>
            </w:r>
            <w:proofErr w:type="spellEnd"/>
            <w:r w:rsidRPr="00F86254">
              <w:rPr>
                <w:rFonts w:cstheme="minorHAnsi"/>
                <w:sz w:val="16"/>
                <w:szCs w:val="16"/>
                <w:lang w:val="en-GB"/>
              </w:rPr>
              <w:t xml:space="preserve"> exports cocoa in dry gum (purchase on the scale of </w:t>
            </w:r>
            <w:r w:rsidR="008E0A3F">
              <w:rPr>
                <w:rFonts w:cstheme="minorHAnsi"/>
                <w:sz w:val="16"/>
                <w:szCs w:val="16"/>
                <w:lang w:val="en-GB"/>
              </w:rPr>
              <w:t>São Tomé</w:t>
            </w:r>
            <w:r w:rsidRPr="00F86254">
              <w:rPr>
                <w:rFonts w:cstheme="minorHAnsi"/>
                <w:sz w:val="16"/>
                <w:szCs w:val="16"/>
                <w:lang w:val="en-GB"/>
              </w:rPr>
              <w:t xml:space="preserve"> Island / Dryer in Morro </w:t>
            </w:r>
            <w:proofErr w:type="spellStart"/>
            <w:r w:rsidRPr="00F86254">
              <w:rPr>
                <w:rFonts w:cstheme="minorHAnsi"/>
                <w:sz w:val="16"/>
                <w:szCs w:val="16"/>
                <w:lang w:val="en-GB"/>
              </w:rPr>
              <w:t>Peixe</w:t>
            </w:r>
            <w:proofErr w:type="spellEnd"/>
            <w:r w:rsidRPr="00F86254">
              <w:rPr>
                <w:rFonts w:cstheme="minorHAnsi"/>
                <w:sz w:val="16"/>
                <w:szCs w:val="16"/>
                <w:lang w:val="en-GB"/>
              </w:rPr>
              <w:t>).</w:t>
            </w:r>
          </w:p>
        </w:tc>
        <w:tc>
          <w:tcPr>
            <w:tcW w:w="4962" w:type="dxa"/>
            <w:shd w:val="clear" w:color="auto" w:fill="auto"/>
          </w:tcPr>
          <w:p w14:paraId="0FE2D67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r w:rsidR="003448EB" w:rsidRPr="00F86254" w14:paraId="25B6B71C" w14:textId="77777777" w:rsidTr="00AC2214">
        <w:tc>
          <w:tcPr>
            <w:tcW w:w="2410" w:type="dxa"/>
            <w:shd w:val="clear" w:color="auto" w:fill="auto"/>
          </w:tcPr>
          <w:p w14:paraId="76340AC6"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Diogo Vaz</w:t>
            </w:r>
          </w:p>
        </w:tc>
        <w:tc>
          <w:tcPr>
            <w:tcW w:w="7229" w:type="dxa"/>
            <w:shd w:val="clear" w:color="auto" w:fill="auto"/>
          </w:tcPr>
          <w:p w14:paraId="458E363B" w14:textId="0EC46522"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Producer / Buyer (Diogo Vaz Farm, North-West of São Tomé Island) of cocoa gum and local transformation into chocolate and derived products (processing factory and tasting/restoration centre in the city of São </w:t>
            </w:r>
            <w:r w:rsidR="00555D52">
              <w:rPr>
                <w:rFonts w:cstheme="minorHAnsi"/>
                <w:sz w:val="16"/>
                <w:szCs w:val="16"/>
                <w:lang w:val="en-GB"/>
              </w:rPr>
              <w:t>Tomé</w:t>
            </w:r>
            <w:r w:rsidRPr="00F86254">
              <w:rPr>
                <w:rFonts w:cstheme="minorHAnsi"/>
                <w:sz w:val="16"/>
                <w:szCs w:val="16"/>
                <w:lang w:val="en-GB"/>
              </w:rPr>
              <w:t>). Diogo Vaz began diversifying its production (essential oils, pepper, etc.) in 2018.</w:t>
            </w:r>
          </w:p>
        </w:tc>
        <w:tc>
          <w:tcPr>
            <w:tcW w:w="4962" w:type="dxa"/>
            <w:shd w:val="clear" w:color="auto" w:fill="auto"/>
          </w:tcPr>
          <w:p w14:paraId="7BC34946"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Beneficiaries of training / capacity building activities</w:t>
            </w:r>
          </w:p>
          <w:p w14:paraId="0DDF0C73"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Awareness raising</w:t>
            </w:r>
          </w:p>
          <w:p w14:paraId="40ED61BB"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Inception Workshop</w:t>
            </w:r>
          </w:p>
          <w:p w14:paraId="6DCB277C"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 potential PPP partner (innovative management/partnership models in PAs and HCV areas)</w:t>
            </w:r>
          </w:p>
        </w:tc>
      </w:tr>
      <w:tr w:rsidR="003448EB" w:rsidRPr="00F86254" w14:paraId="7486B022" w14:textId="77777777" w:rsidTr="00AC2214">
        <w:tc>
          <w:tcPr>
            <w:tcW w:w="2410" w:type="dxa"/>
            <w:shd w:val="clear" w:color="auto" w:fill="auto"/>
          </w:tcPr>
          <w:p w14:paraId="6D9B78C6" w14:textId="77777777" w:rsidR="003448EB" w:rsidRPr="00F86254" w:rsidRDefault="003448EB" w:rsidP="006549CB">
            <w:pPr>
              <w:spacing w:after="0"/>
              <w:rPr>
                <w:rFonts w:cstheme="minorHAnsi"/>
                <w:sz w:val="16"/>
                <w:szCs w:val="16"/>
                <w:lang w:val="en-GB"/>
              </w:rPr>
            </w:pPr>
            <w:r w:rsidRPr="00F86254">
              <w:rPr>
                <w:rFonts w:cstheme="minorHAnsi"/>
                <w:sz w:val="16"/>
                <w:szCs w:val="16"/>
                <w:lang w:val="en-GB"/>
              </w:rPr>
              <w:t xml:space="preserve">Claudio </w:t>
            </w:r>
            <w:proofErr w:type="spellStart"/>
            <w:r w:rsidRPr="00F86254">
              <w:rPr>
                <w:rFonts w:cstheme="minorHAnsi"/>
                <w:sz w:val="16"/>
                <w:szCs w:val="16"/>
                <w:lang w:val="en-GB"/>
              </w:rPr>
              <w:t>Corallo</w:t>
            </w:r>
            <w:proofErr w:type="spellEnd"/>
          </w:p>
        </w:tc>
        <w:tc>
          <w:tcPr>
            <w:tcW w:w="7229" w:type="dxa"/>
            <w:shd w:val="clear" w:color="auto" w:fill="auto"/>
          </w:tcPr>
          <w:p w14:paraId="00752856" w14:textId="09134577" w:rsidR="003448EB" w:rsidRPr="00F86254" w:rsidRDefault="003448EB" w:rsidP="006549CB">
            <w:pPr>
              <w:spacing w:after="0"/>
              <w:rPr>
                <w:rFonts w:cstheme="minorHAnsi"/>
                <w:sz w:val="16"/>
                <w:szCs w:val="16"/>
                <w:lang w:val="en-GB"/>
              </w:rPr>
            </w:pPr>
            <w:r w:rsidRPr="00F86254">
              <w:rPr>
                <w:rFonts w:cstheme="minorHAnsi"/>
                <w:sz w:val="16"/>
                <w:szCs w:val="16"/>
                <w:lang w:val="en-GB"/>
              </w:rPr>
              <w:t>Producer of cocoa (</w:t>
            </w:r>
            <w:proofErr w:type="spellStart"/>
            <w:r w:rsidRPr="00F86254">
              <w:rPr>
                <w:rFonts w:cstheme="minorHAnsi"/>
                <w:sz w:val="16"/>
                <w:szCs w:val="16"/>
                <w:lang w:val="en-GB"/>
              </w:rPr>
              <w:t>Terreiro</w:t>
            </w:r>
            <w:proofErr w:type="spellEnd"/>
            <w:r w:rsidRPr="00F86254">
              <w:rPr>
                <w:rFonts w:cstheme="minorHAnsi"/>
                <w:sz w:val="16"/>
                <w:szCs w:val="16"/>
                <w:lang w:val="en-GB"/>
              </w:rPr>
              <w:t xml:space="preserve"> Velho no Príncipe) and coffee (Nova </w:t>
            </w:r>
            <w:proofErr w:type="spellStart"/>
            <w:r w:rsidRPr="00F86254">
              <w:rPr>
                <w:rFonts w:cstheme="minorHAnsi"/>
                <w:sz w:val="16"/>
                <w:szCs w:val="16"/>
                <w:lang w:val="en-GB"/>
              </w:rPr>
              <w:t>Moca</w:t>
            </w:r>
            <w:proofErr w:type="spellEnd"/>
            <w:r w:rsidRPr="00F86254">
              <w:rPr>
                <w:rFonts w:cstheme="minorHAnsi"/>
                <w:sz w:val="16"/>
                <w:szCs w:val="16"/>
                <w:lang w:val="en-GB"/>
              </w:rPr>
              <w:t xml:space="preserve"> in São Tomé), and local transformation into chocolate and derived products (processing factory and tasting/visiting centre in the city of São </w:t>
            </w:r>
            <w:r w:rsidR="00555D52">
              <w:rPr>
                <w:rFonts w:cstheme="minorHAnsi"/>
                <w:sz w:val="16"/>
                <w:szCs w:val="16"/>
                <w:lang w:val="en-GB"/>
              </w:rPr>
              <w:t>Tomé</w:t>
            </w:r>
            <w:r w:rsidRPr="00F86254">
              <w:rPr>
                <w:rFonts w:cstheme="minorHAnsi"/>
                <w:sz w:val="16"/>
                <w:szCs w:val="16"/>
                <w:lang w:val="en-GB"/>
              </w:rPr>
              <w:t>).</w:t>
            </w:r>
          </w:p>
        </w:tc>
        <w:tc>
          <w:tcPr>
            <w:tcW w:w="4962" w:type="dxa"/>
            <w:shd w:val="clear" w:color="auto" w:fill="auto"/>
          </w:tcPr>
          <w:p w14:paraId="29992E01" w14:textId="77777777" w:rsidR="003448EB" w:rsidRPr="00F86254" w:rsidRDefault="003448EB" w:rsidP="003808FD">
            <w:pPr>
              <w:pStyle w:val="ListParagraph"/>
              <w:numPr>
                <w:ilvl w:val="0"/>
                <w:numId w:val="48"/>
              </w:numPr>
              <w:ind w:left="177" w:hanging="177"/>
              <w:rPr>
                <w:rFonts w:asciiTheme="minorHAnsi" w:hAnsiTheme="minorHAnsi" w:cstheme="minorHAnsi"/>
                <w:sz w:val="16"/>
                <w:szCs w:val="16"/>
                <w:lang w:val="en-GB"/>
              </w:rPr>
            </w:pPr>
            <w:r w:rsidRPr="00F86254">
              <w:rPr>
                <w:rFonts w:asciiTheme="minorHAnsi" w:hAnsiTheme="minorHAnsi" w:cstheme="minorHAnsi"/>
                <w:sz w:val="16"/>
                <w:szCs w:val="16"/>
                <w:lang w:val="en-GB"/>
              </w:rPr>
              <w:t>As above</w:t>
            </w:r>
          </w:p>
        </w:tc>
      </w:tr>
    </w:tbl>
    <w:p w14:paraId="4BB84196" w14:textId="66EB4994" w:rsidR="00622118" w:rsidRPr="00F86254" w:rsidRDefault="00CB7209" w:rsidP="00CB7209">
      <w:pPr>
        <w:pStyle w:val="CommentSubject"/>
        <w:keepNext/>
        <w:spacing w:before="240" w:after="240"/>
        <w:rPr>
          <w:bCs w:val="0"/>
          <w:szCs w:val="24"/>
          <w:lang w:val="en-GB"/>
        </w:rPr>
      </w:pPr>
      <w:r w:rsidRPr="00F86254">
        <w:rPr>
          <w:bCs w:val="0"/>
          <w:szCs w:val="24"/>
          <w:lang w:val="en-GB"/>
        </w:rPr>
        <w:t>3</w:t>
      </w:r>
      <w:r w:rsidR="00622118" w:rsidRPr="00F86254">
        <w:rPr>
          <w:bCs w:val="0"/>
          <w:szCs w:val="24"/>
          <w:lang w:val="en-GB"/>
        </w:rPr>
        <w:t>.  Stakeholder Engagement Methods / Means and Rules for Communication</w:t>
      </w:r>
    </w:p>
    <w:p w14:paraId="2AC7C397" w14:textId="38E278F6" w:rsidR="00622118" w:rsidRPr="00F86254" w:rsidRDefault="00622118" w:rsidP="008948F2">
      <w:pPr>
        <w:pStyle w:val="CommentSubject"/>
        <w:tabs>
          <w:tab w:val="left" w:pos="426"/>
        </w:tabs>
        <w:spacing w:after="120"/>
        <w:rPr>
          <w:rFonts w:cstheme="minorHAnsi"/>
          <w:b w:val="0"/>
          <w:lang w:val="en-GB"/>
        </w:rPr>
      </w:pPr>
      <w:r w:rsidRPr="00F86254">
        <w:rPr>
          <w:rFonts w:cstheme="minorHAnsi"/>
          <w:b w:val="0"/>
          <w:lang w:val="en-GB"/>
        </w:rPr>
        <w:t>The Project Manager, supported by the Project Management Unit and, if necessary, by the Project Board/Project Steering Committee, will hold responsibility for implementation of the project’s stakeholder engagement plan at the whole-project level (see section 3).  The resources require</w:t>
      </w:r>
      <w:r w:rsidR="00B33D8A" w:rsidRPr="00F86254">
        <w:rPr>
          <w:rFonts w:cstheme="minorHAnsi"/>
          <w:b w:val="0"/>
          <w:lang w:val="en-GB"/>
        </w:rPr>
        <w:t>d</w:t>
      </w:r>
      <w:r w:rsidRPr="00F86254">
        <w:rPr>
          <w:rFonts w:cstheme="minorHAnsi"/>
          <w:b w:val="0"/>
          <w:lang w:val="en-GB"/>
        </w:rPr>
        <w:t xml:space="preserve"> are IT equipment, supplies and staff time; travel support and/or travel to project sites; meeting venue and/or catering for community meetings.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2203"/>
        <w:gridCol w:w="3588"/>
        <w:gridCol w:w="2545"/>
        <w:gridCol w:w="1676"/>
      </w:tblGrid>
      <w:tr w:rsidR="00622118" w:rsidRPr="00F86254" w14:paraId="387C6F66" w14:textId="77777777" w:rsidTr="00622118">
        <w:trPr>
          <w:cantSplit/>
          <w:tblHeader/>
        </w:trPr>
        <w:tc>
          <w:tcPr>
            <w:tcW w:w="4770" w:type="dxa"/>
            <w:shd w:val="clear" w:color="auto" w:fill="BFBFBF" w:themeFill="background1" w:themeFillShade="BF"/>
            <w:hideMark/>
          </w:tcPr>
          <w:p w14:paraId="6A62CE38" w14:textId="77777777" w:rsidR="00622118" w:rsidRPr="00F86254" w:rsidRDefault="00622118" w:rsidP="00622118">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Stakeholder</w:t>
            </w:r>
          </w:p>
        </w:tc>
        <w:tc>
          <w:tcPr>
            <w:tcW w:w="2340" w:type="dxa"/>
            <w:shd w:val="clear" w:color="auto" w:fill="BFBFBF" w:themeFill="background1" w:themeFillShade="BF"/>
          </w:tcPr>
          <w:p w14:paraId="6B8E390C" w14:textId="77777777" w:rsidR="00622118" w:rsidRPr="00F86254" w:rsidRDefault="00622118" w:rsidP="00622118">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Engagement Methods</w:t>
            </w:r>
          </w:p>
        </w:tc>
        <w:tc>
          <w:tcPr>
            <w:tcW w:w="3870" w:type="dxa"/>
            <w:shd w:val="clear" w:color="auto" w:fill="BFBFBF" w:themeFill="background1" w:themeFillShade="BF"/>
          </w:tcPr>
          <w:p w14:paraId="4A2F611E" w14:textId="77777777" w:rsidR="00622118" w:rsidRPr="00F86254" w:rsidRDefault="00622118" w:rsidP="00622118">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Engagement Means</w:t>
            </w:r>
          </w:p>
        </w:tc>
        <w:tc>
          <w:tcPr>
            <w:tcW w:w="2700" w:type="dxa"/>
            <w:shd w:val="clear" w:color="auto" w:fill="BFBFBF" w:themeFill="background1" w:themeFillShade="BF"/>
            <w:hideMark/>
          </w:tcPr>
          <w:p w14:paraId="16AD9B23" w14:textId="77777777" w:rsidR="00622118" w:rsidRPr="00F86254" w:rsidRDefault="00622118" w:rsidP="00622118">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Rules for communication</w:t>
            </w:r>
          </w:p>
        </w:tc>
        <w:tc>
          <w:tcPr>
            <w:tcW w:w="1713" w:type="dxa"/>
            <w:shd w:val="clear" w:color="auto" w:fill="BFBFBF" w:themeFill="background1" w:themeFillShade="BF"/>
          </w:tcPr>
          <w:p w14:paraId="1D253C06" w14:textId="77777777" w:rsidR="00622118" w:rsidRPr="00F86254" w:rsidRDefault="00622118" w:rsidP="00622118">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Responsibilities</w:t>
            </w:r>
          </w:p>
        </w:tc>
      </w:tr>
      <w:tr w:rsidR="00622118" w:rsidRPr="00F86254" w14:paraId="29754AF0" w14:textId="77777777" w:rsidTr="00622118">
        <w:trPr>
          <w:cantSplit/>
        </w:trPr>
        <w:tc>
          <w:tcPr>
            <w:tcW w:w="4770" w:type="dxa"/>
            <w:shd w:val="clear" w:color="auto" w:fill="auto"/>
            <w:hideMark/>
          </w:tcPr>
          <w:p w14:paraId="18CA5EE5" w14:textId="77777777" w:rsidR="00622118" w:rsidRPr="00F86254" w:rsidRDefault="00622118" w:rsidP="00622118">
            <w:pPr>
              <w:pStyle w:val="FootnoteText"/>
              <w:spacing w:after="0"/>
              <w:jc w:val="left"/>
              <w:rPr>
                <w:rFonts w:asciiTheme="minorHAnsi" w:eastAsiaTheme="minorHAnsi" w:hAnsiTheme="minorHAnsi" w:cstheme="minorHAnsi"/>
                <w:sz w:val="18"/>
                <w:szCs w:val="18"/>
                <w:lang w:val="en-GB"/>
              </w:rPr>
            </w:pPr>
            <w:r w:rsidRPr="00F86254">
              <w:rPr>
                <w:rFonts w:asciiTheme="minorHAnsi" w:eastAsiaTheme="minorHAnsi" w:hAnsiTheme="minorHAnsi" w:cstheme="minorHAnsi"/>
                <w:sz w:val="18"/>
                <w:szCs w:val="18"/>
                <w:lang w:val="en-GB"/>
              </w:rPr>
              <w:t>General Directorate for Environment</w:t>
            </w:r>
          </w:p>
        </w:tc>
        <w:tc>
          <w:tcPr>
            <w:tcW w:w="2340" w:type="dxa"/>
            <w:vMerge w:val="restart"/>
          </w:tcPr>
          <w:p w14:paraId="26A72B91"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Project Management Unit meetings, Project Board meetings, e-mails, face-to-face meetings, workshops / platform meetings</w:t>
            </w:r>
          </w:p>
          <w:p w14:paraId="763F323D" w14:textId="77777777" w:rsidR="00622118" w:rsidRPr="00F86254" w:rsidRDefault="00622118" w:rsidP="00622118">
            <w:pPr>
              <w:pStyle w:val="FootnoteText"/>
              <w:spacing w:after="0"/>
              <w:jc w:val="left"/>
              <w:rPr>
                <w:rFonts w:asciiTheme="minorHAnsi" w:eastAsiaTheme="minorHAnsi" w:hAnsiTheme="minorHAnsi" w:cstheme="minorHAnsi"/>
                <w:sz w:val="18"/>
                <w:szCs w:val="18"/>
                <w:lang w:val="en-GB"/>
              </w:rPr>
            </w:pPr>
          </w:p>
        </w:tc>
        <w:tc>
          <w:tcPr>
            <w:tcW w:w="3870" w:type="dxa"/>
            <w:vMerge w:val="restart"/>
            <w:shd w:val="clear" w:color="auto" w:fill="auto"/>
          </w:tcPr>
          <w:p w14:paraId="717742D2" w14:textId="77777777" w:rsidR="00622118" w:rsidRPr="00F86254" w:rsidRDefault="00622118" w:rsidP="00622118">
            <w:pPr>
              <w:pStyle w:val="CharCharCharCharCarChar"/>
              <w:spacing w:after="0" w:line="240" w:lineRule="auto"/>
              <w:jc w:val="left"/>
              <w:rPr>
                <w:rFonts w:asciiTheme="minorHAnsi" w:hAnsiTheme="minorHAnsi" w:cstheme="minorHAnsi"/>
                <w:szCs w:val="18"/>
                <w:vertAlign w:val="baseline"/>
                <w:lang w:val="en-GB"/>
              </w:rPr>
            </w:pPr>
            <w:r w:rsidRPr="00F86254">
              <w:rPr>
                <w:rFonts w:asciiTheme="minorHAnsi" w:hAnsiTheme="minorHAnsi" w:cstheme="minorHAnsi"/>
                <w:szCs w:val="18"/>
                <w:vertAlign w:val="baseline"/>
                <w:lang w:val="en-GB"/>
              </w:rPr>
              <w:lastRenderedPageBreak/>
              <w:t xml:space="preserve">Exchange of correspondences, meetings / minutes, memos / briefs, newsletters, brochures, field reports, training courses, design supervision, and any relevant documents for project implementation </w:t>
            </w:r>
            <w:r w:rsidRPr="00F86254">
              <w:rPr>
                <w:rFonts w:asciiTheme="minorHAnsi" w:hAnsiTheme="minorHAnsi" w:cstheme="minorHAnsi"/>
                <w:szCs w:val="18"/>
                <w:vertAlign w:val="baseline"/>
                <w:lang w:val="en-GB"/>
              </w:rPr>
              <w:lastRenderedPageBreak/>
              <w:t>(Feasibility studies / External consultancy reports)</w:t>
            </w:r>
          </w:p>
          <w:p w14:paraId="074B6B74"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Data collection templates and procedures </w:t>
            </w:r>
          </w:p>
          <w:p w14:paraId="7365E9AD"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Progress reporting (Interim, annual and final reports; external reports; </w:t>
            </w:r>
            <w:proofErr w:type="spellStart"/>
            <w:r w:rsidRPr="00F86254">
              <w:rPr>
                <w:rFonts w:asciiTheme="minorHAnsi" w:hAnsiTheme="minorHAnsi" w:cstheme="minorHAnsi"/>
                <w:sz w:val="18"/>
                <w:szCs w:val="18"/>
                <w:lang w:val="en-GB"/>
              </w:rPr>
              <w:t>cofinancier</w:t>
            </w:r>
            <w:proofErr w:type="spellEnd"/>
            <w:r w:rsidRPr="00F86254">
              <w:rPr>
                <w:rFonts w:asciiTheme="minorHAnsi" w:hAnsiTheme="minorHAnsi" w:cstheme="minorHAnsi"/>
                <w:sz w:val="18"/>
                <w:szCs w:val="18"/>
                <w:lang w:val="en-GB"/>
              </w:rPr>
              <w:t xml:space="preserve"> activities reports; etc.)</w:t>
            </w:r>
          </w:p>
        </w:tc>
        <w:tc>
          <w:tcPr>
            <w:tcW w:w="2700" w:type="dxa"/>
            <w:vMerge w:val="restart"/>
            <w:shd w:val="clear" w:color="auto" w:fill="auto"/>
          </w:tcPr>
          <w:p w14:paraId="27C275F4"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 xml:space="preserve">An internal communication plan will be developed by the PM with PMU/RP support to establish basis of transparent and continuous communication </w:t>
            </w:r>
            <w:r w:rsidRPr="00F86254">
              <w:rPr>
                <w:rFonts w:asciiTheme="minorHAnsi" w:hAnsiTheme="minorHAnsi" w:cstheme="minorHAnsi"/>
                <w:sz w:val="18"/>
                <w:szCs w:val="18"/>
                <w:lang w:val="en-GB"/>
              </w:rPr>
              <w:lastRenderedPageBreak/>
              <w:t>between internal stakeholders who are involved in project implementation at the earliest stage of the project.</w:t>
            </w:r>
          </w:p>
        </w:tc>
        <w:tc>
          <w:tcPr>
            <w:tcW w:w="1713" w:type="dxa"/>
            <w:vMerge w:val="restart"/>
            <w:shd w:val="clear" w:color="auto" w:fill="auto"/>
          </w:tcPr>
          <w:p w14:paraId="6A33DEE4"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PM/PMU/RP</w:t>
            </w:r>
          </w:p>
          <w:p w14:paraId="62FAB515" w14:textId="77777777" w:rsidR="00622118" w:rsidRPr="00F86254" w:rsidRDefault="00622118" w:rsidP="00622118">
            <w:pPr>
              <w:spacing w:after="0"/>
              <w:jc w:val="left"/>
              <w:rPr>
                <w:rFonts w:asciiTheme="minorHAnsi" w:hAnsiTheme="minorHAnsi" w:cstheme="minorHAnsi"/>
                <w:sz w:val="18"/>
                <w:szCs w:val="18"/>
                <w:lang w:val="en-GB"/>
              </w:rPr>
            </w:pPr>
          </w:p>
          <w:p w14:paraId="4701C1D1"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In accordance with the rules for internal </w:t>
            </w:r>
            <w:r w:rsidRPr="00F86254">
              <w:rPr>
                <w:rFonts w:asciiTheme="minorHAnsi" w:hAnsiTheme="minorHAnsi" w:cstheme="minorHAnsi"/>
                <w:sz w:val="18"/>
                <w:szCs w:val="18"/>
                <w:lang w:val="en-GB"/>
              </w:rPr>
              <w:lastRenderedPageBreak/>
              <w:t>communication, meetings and the grievance mechanism for workers (employees and contract labour suppliers)</w:t>
            </w:r>
          </w:p>
        </w:tc>
      </w:tr>
      <w:tr w:rsidR="00622118" w:rsidRPr="00F86254" w14:paraId="729427DD" w14:textId="77777777" w:rsidTr="00622118">
        <w:trPr>
          <w:cantSplit/>
        </w:trPr>
        <w:tc>
          <w:tcPr>
            <w:tcW w:w="4770" w:type="dxa"/>
            <w:shd w:val="clear" w:color="auto" w:fill="auto"/>
            <w:hideMark/>
          </w:tcPr>
          <w:p w14:paraId="13C8B521"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Directorate for Forests and Biodiversity</w:t>
            </w:r>
          </w:p>
        </w:tc>
        <w:tc>
          <w:tcPr>
            <w:tcW w:w="2340" w:type="dxa"/>
            <w:vMerge/>
          </w:tcPr>
          <w:p w14:paraId="15D96199"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4F81DD4F"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4413F86A"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4D2DD6BE"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2953647D" w14:textId="77777777" w:rsidTr="00622118">
        <w:trPr>
          <w:cantSplit/>
        </w:trPr>
        <w:tc>
          <w:tcPr>
            <w:tcW w:w="4770" w:type="dxa"/>
            <w:shd w:val="clear" w:color="auto" w:fill="auto"/>
            <w:hideMark/>
          </w:tcPr>
          <w:p w14:paraId="38CA3841"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Environment and Sustainable Development Regional Secretariat - Directorate for Environment and Conservation of Nature</w:t>
            </w:r>
          </w:p>
        </w:tc>
        <w:tc>
          <w:tcPr>
            <w:tcW w:w="2340" w:type="dxa"/>
            <w:vMerge/>
          </w:tcPr>
          <w:p w14:paraId="40DCEFE7"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76EC4609"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6147AE4B"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15F66A29"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7DB6201D" w14:textId="77777777" w:rsidTr="00622118">
        <w:trPr>
          <w:cantSplit/>
        </w:trPr>
        <w:tc>
          <w:tcPr>
            <w:tcW w:w="4770" w:type="dxa"/>
            <w:shd w:val="clear" w:color="auto" w:fill="auto"/>
            <w:hideMark/>
          </w:tcPr>
          <w:p w14:paraId="7F42CEB9" w14:textId="77777777" w:rsidR="00622118" w:rsidRPr="00F86254" w:rsidRDefault="00622118" w:rsidP="00622118">
            <w:pPr>
              <w:spacing w:after="0"/>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lastRenderedPageBreak/>
              <w:t>BirdLife</w:t>
            </w:r>
            <w:proofErr w:type="spellEnd"/>
            <w:r w:rsidRPr="00F86254">
              <w:rPr>
                <w:rFonts w:asciiTheme="minorHAnsi" w:hAnsiTheme="minorHAnsi" w:cstheme="minorHAnsi"/>
                <w:sz w:val="18"/>
                <w:szCs w:val="18"/>
                <w:lang w:val="en-GB"/>
              </w:rPr>
              <w:t xml:space="preserve"> International</w:t>
            </w:r>
          </w:p>
        </w:tc>
        <w:tc>
          <w:tcPr>
            <w:tcW w:w="2340" w:type="dxa"/>
            <w:vMerge/>
          </w:tcPr>
          <w:p w14:paraId="41017BB4"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70F382D4"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48EEE212"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0F63AB7A"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0DBF8882" w14:textId="77777777" w:rsidTr="00622118">
        <w:trPr>
          <w:cantSplit/>
        </w:trPr>
        <w:tc>
          <w:tcPr>
            <w:tcW w:w="4770" w:type="dxa"/>
            <w:shd w:val="clear" w:color="auto" w:fill="auto"/>
            <w:hideMark/>
          </w:tcPr>
          <w:p w14:paraId="4EFAEC99"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United Nations Development Programme (UNDP)</w:t>
            </w:r>
          </w:p>
        </w:tc>
        <w:tc>
          <w:tcPr>
            <w:tcW w:w="2340" w:type="dxa"/>
          </w:tcPr>
          <w:p w14:paraId="0B53915C"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Project Board meetings, e-mails, face-to-face meetings, workshops</w:t>
            </w:r>
          </w:p>
        </w:tc>
        <w:tc>
          <w:tcPr>
            <w:tcW w:w="3870" w:type="dxa"/>
            <w:vMerge/>
            <w:shd w:val="clear" w:color="auto" w:fill="auto"/>
          </w:tcPr>
          <w:p w14:paraId="1FFC3FDB"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2B2A6856"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14F1726D"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4A99AA0A" w14:textId="77777777" w:rsidTr="00622118">
        <w:trPr>
          <w:cantSplit/>
        </w:trPr>
        <w:tc>
          <w:tcPr>
            <w:tcW w:w="4770" w:type="dxa"/>
            <w:shd w:val="clear" w:color="auto" w:fill="auto"/>
            <w:hideMark/>
          </w:tcPr>
          <w:p w14:paraId="07E48C97"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Directorate of Geographical and Cadastral Services</w:t>
            </w:r>
          </w:p>
        </w:tc>
        <w:tc>
          <w:tcPr>
            <w:tcW w:w="2340" w:type="dxa"/>
            <w:vMerge w:val="restart"/>
          </w:tcPr>
          <w:p w14:paraId="65F23A85"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E-mails, face-to-face meetings, workshops / platform meetings</w:t>
            </w:r>
          </w:p>
        </w:tc>
        <w:tc>
          <w:tcPr>
            <w:tcW w:w="3870" w:type="dxa"/>
            <w:vMerge w:val="restart"/>
            <w:shd w:val="clear" w:color="auto" w:fill="auto"/>
          </w:tcPr>
          <w:p w14:paraId="18BBECF7"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Progress reporting</w:t>
            </w:r>
          </w:p>
          <w:p w14:paraId="7C7E81BD"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[briefs / newsletters / brochures]</w:t>
            </w:r>
          </w:p>
          <w:p w14:paraId="1C4430D7"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Exchange of correspondences, meetings / minutes, field reports, training courses, design supervision, Feasibility studies / External consultancy reports</w:t>
            </w:r>
          </w:p>
          <w:p w14:paraId="7F126146"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Data collection templates and procedures </w:t>
            </w:r>
          </w:p>
          <w:p w14:paraId="7F2AAAF8"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Official letters</w:t>
            </w:r>
          </w:p>
        </w:tc>
        <w:tc>
          <w:tcPr>
            <w:tcW w:w="2700" w:type="dxa"/>
            <w:vMerge w:val="restart"/>
            <w:shd w:val="clear" w:color="auto" w:fill="auto"/>
          </w:tcPr>
          <w:p w14:paraId="22EDE5B4"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In accordance with administrative procedure requirements</w:t>
            </w:r>
          </w:p>
        </w:tc>
        <w:tc>
          <w:tcPr>
            <w:tcW w:w="1713" w:type="dxa"/>
            <w:vMerge w:val="restart"/>
            <w:shd w:val="clear" w:color="auto" w:fill="auto"/>
          </w:tcPr>
          <w:p w14:paraId="1B91FCBD"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PM/PMU/RP</w:t>
            </w:r>
          </w:p>
        </w:tc>
      </w:tr>
      <w:tr w:rsidR="00622118" w:rsidRPr="00F86254" w14:paraId="6A9EEEAD" w14:textId="77777777" w:rsidTr="00622118">
        <w:trPr>
          <w:cantSplit/>
        </w:trPr>
        <w:tc>
          <w:tcPr>
            <w:tcW w:w="4770" w:type="dxa"/>
            <w:shd w:val="clear" w:color="auto" w:fill="auto"/>
            <w:hideMark/>
          </w:tcPr>
          <w:p w14:paraId="041D1123"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Environment and Sustainable Development Regional Secretariat - Regional Department for Public Works, Urbanism and Spatial Planning</w:t>
            </w:r>
          </w:p>
        </w:tc>
        <w:tc>
          <w:tcPr>
            <w:tcW w:w="2340" w:type="dxa"/>
            <w:vMerge/>
          </w:tcPr>
          <w:p w14:paraId="6A271479"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78495EF7"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31CD10FC"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231152B7"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45D33AFA" w14:textId="77777777" w:rsidTr="00622118">
        <w:trPr>
          <w:cantSplit/>
        </w:trPr>
        <w:tc>
          <w:tcPr>
            <w:tcW w:w="4770" w:type="dxa"/>
            <w:shd w:val="clear" w:color="auto" w:fill="auto"/>
            <w:hideMark/>
          </w:tcPr>
          <w:p w14:paraId="6E374587"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Department of Land Affairs</w:t>
            </w:r>
          </w:p>
        </w:tc>
        <w:tc>
          <w:tcPr>
            <w:tcW w:w="2340" w:type="dxa"/>
            <w:vMerge/>
          </w:tcPr>
          <w:p w14:paraId="59732E59"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32C5F229"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6EE7E2F6"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50FAEFED"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0B4F43AB" w14:textId="77777777" w:rsidTr="00622118">
        <w:trPr>
          <w:cantSplit/>
        </w:trPr>
        <w:tc>
          <w:tcPr>
            <w:tcW w:w="4770" w:type="dxa"/>
            <w:shd w:val="clear" w:color="auto" w:fill="auto"/>
            <w:hideMark/>
          </w:tcPr>
          <w:p w14:paraId="538A6787"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Agricultural Technical Improvement Centre</w:t>
            </w:r>
          </w:p>
        </w:tc>
        <w:tc>
          <w:tcPr>
            <w:tcW w:w="2340" w:type="dxa"/>
            <w:vMerge/>
          </w:tcPr>
          <w:p w14:paraId="7FB296A8"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014AAB76"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28A08E3B"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327D4866"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780A31BF" w14:textId="77777777" w:rsidTr="00622118">
        <w:trPr>
          <w:cantSplit/>
        </w:trPr>
        <w:tc>
          <w:tcPr>
            <w:tcW w:w="4770" w:type="dxa"/>
            <w:shd w:val="clear" w:color="auto" w:fill="auto"/>
            <w:hideMark/>
          </w:tcPr>
          <w:p w14:paraId="7AE3A157"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Rural Development Support Centre &amp; Regional Delegations</w:t>
            </w:r>
          </w:p>
        </w:tc>
        <w:tc>
          <w:tcPr>
            <w:tcW w:w="2340" w:type="dxa"/>
            <w:vMerge/>
          </w:tcPr>
          <w:p w14:paraId="09B1813B"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79B75E9D"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0AB5B75B"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7847DD85"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74C3E94D" w14:textId="77777777" w:rsidTr="00622118">
        <w:trPr>
          <w:cantSplit/>
        </w:trPr>
        <w:tc>
          <w:tcPr>
            <w:tcW w:w="4770" w:type="dxa"/>
            <w:shd w:val="clear" w:color="auto" w:fill="auto"/>
            <w:hideMark/>
          </w:tcPr>
          <w:p w14:paraId="3A236519"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General-Directorate for Natural Resources and Energy</w:t>
            </w:r>
          </w:p>
        </w:tc>
        <w:tc>
          <w:tcPr>
            <w:tcW w:w="2340" w:type="dxa"/>
            <w:vMerge/>
          </w:tcPr>
          <w:p w14:paraId="7AEA3B88"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06FACD3E"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5EA06850"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4ACEA605"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0D3DAB0E" w14:textId="77777777" w:rsidTr="00622118">
        <w:trPr>
          <w:cantSplit/>
        </w:trPr>
        <w:tc>
          <w:tcPr>
            <w:tcW w:w="4770" w:type="dxa"/>
            <w:shd w:val="clear" w:color="auto" w:fill="auto"/>
            <w:hideMark/>
          </w:tcPr>
          <w:p w14:paraId="1ADA26DC"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Directorate of Agriculture and Rural Development</w:t>
            </w:r>
          </w:p>
        </w:tc>
        <w:tc>
          <w:tcPr>
            <w:tcW w:w="2340" w:type="dxa"/>
            <w:vMerge/>
          </w:tcPr>
          <w:p w14:paraId="3E119160"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4302E658"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614B88F8"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29D28B7B"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66C929A3" w14:textId="77777777" w:rsidTr="00622118">
        <w:trPr>
          <w:cantSplit/>
        </w:trPr>
        <w:tc>
          <w:tcPr>
            <w:tcW w:w="4770" w:type="dxa"/>
            <w:shd w:val="clear" w:color="auto" w:fill="auto"/>
            <w:hideMark/>
          </w:tcPr>
          <w:p w14:paraId="11D7E280"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Directorate of Study and Planning</w:t>
            </w:r>
          </w:p>
        </w:tc>
        <w:tc>
          <w:tcPr>
            <w:tcW w:w="2340" w:type="dxa"/>
            <w:vMerge/>
          </w:tcPr>
          <w:p w14:paraId="2218F4A3"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326DC42B"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380B6CE1"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295CC39D"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60D8DFC6" w14:textId="77777777" w:rsidTr="00622118">
        <w:trPr>
          <w:cantSplit/>
        </w:trPr>
        <w:tc>
          <w:tcPr>
            <w:tcW w:w="4770" w:type="dxa"/>
            <w:shd w:val="clear" w:color="auto" w:fill="auto"/>
            <w:hideMark/>
          </w:tcPr>
          <w:p w14:paraId="4E4F369E"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Agricultural and Technological Research Centre</w:t>
            </w:r>
          </w:p>
        </w:tc>
        <w:tc>
          <w:tcPr>
            <w:tcW w:w="2340" w:type="dxa"/>
            <w:vMerge/>
          </w:tcPr>
          <w:p w14:paraId="4FEF3486"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26BECC74"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00B63478"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69078727"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65EC0233" w14:textId="77777777" w:rsidTr="00622118">
        <w:trPr>
          <w:cantSplit/>
        </w:trPr>
        <w:tc>
          <w:tcPr>
            <w:tcW w:w="4770" w:type="dxa"/>
            <w:shd w:val="clear" w:color="auto" w:fill="auto"/>
            <w:hideMark/>
          </w:tcPr>
          <w:p w14:paraId="7B0D96DA"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General Directorate for Tourism and Hospitality</w:t>
            </w:r>
          </w:p>
        </w:tc>
        <w:tc>
          <w:tcPr>
            <w:tcW w:w="2340" w:type="dxa"/>
            <w:vMerge/>
          </w:tcPr>
          <w:p w14:paraId="536126ED"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511F2425"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32BA754F"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363337AF"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0272376D" w14:textId="77777777" w:rsidTr="00622118">
        <w:trPr>
          <w:cantSplit/>
        </w:trPr>
        <w:tc>
          <w:tcPr>
            <w:tcW w:w="4770" w:type="dxa"/>
            <w:shd w:val="clear" w:color="auto" w:fill="auto"/>
            <w:hideMark/>
          </w:tcPr>
          <w:p w14:paraId="2A1D3F43"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Military Forces</w:t>
            </w:r>
          </w:p>
        </w:tc>
        <w:tc>
          <w:tcPr>
            <w:tcW w:w="2340" w:type="dxa"/>
            <w:vMerge/>
          </w:tcPr>
          <w:p w14:paraId="3F10B3EC"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7ED3429E"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09AF9818"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306A8B64"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6A29CA93" w14:textId="77777777" w:rsidTr="00622118">
        <w:trPr>
          <w:cantSplit/>
        </w:trPr>
        <w:tc>
          <w:tcPr>
            <w:tcW w:w="4770" w:type="dxa"/>
            <w:shd w:val="clear" w:color="auto" w:fill="auto"/>
            <w:hideMark/>
          </w:tcPr>
          <w:p w14:paraId="72C4F7A2"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National Police</w:t>
            </w:r>
          </w:p>
        </w:tc>
        <w:tc>
          <w:tcPr>
            <w:tcW w:w="2340" w:type="dxa"/>
            <w:vMerge/>
          </w:tcPr>
          <w:p w14:paraId="095CF40C"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4E0B3405"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1ED77E7B"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4C1C0648"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38FC6ADB" w14:textId="77777777" w:rsidTr="00622118">
        <w:trPr>
          <w:cantSplit/>
        </w:trPr>
        <w:tc>
          <w:tcPr>
            <w:tcW w:w="4770" w:type="dxa"/>
            <w:shd w:val="clear" w:color="auto" w:fill="auto"/>
            <w:hideMark/>
          </w:tcPr>
          <w:p w14:paraId="604D621C"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Trade and Investment Promotion Agency</w:t>
            </w:r>
          </w:p>
        </w:tc>
        <w:tc>
          <w:tcPr>
            <w:tcW w:w="2340" w:type="dxa"/>
            <w:vMerge w:val="restart"/>
          </w:tcPr>
          <w:p w14:paraId="13B9BDEB"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E-mails, face-to-face meetings, workshops</w:t>
            </w:r>
          </w:p>
        </w:tc>
        <w:tc>
          <w:tcPr>
            <w:tcW w:w="3870" w:type="dxa"/>
            <w:vMerge/>
            <w:shd w:val="clear" w:color="auto" w:fill="auto"/>
          </w:tcPr>
          <w:p w14:paraId="57B78981"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37230F5A"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5710C257"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2A678DEB" w14:textId="77777777" w:rsidTr="00622118">
        <w:trPr>
          <w:cantSplit/>
        </w:trPr>
        <w:tc>
          <w:tcPr>
            <w:tcW w:w="4770" w:type="dxa"/>
            <w:shd w:val="clear" w:color="auto" w:fill="auto"/>
            <w:hideMark/>
          </w:tcPr>
          <w:p w14:paraId="469C38F0"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Ministry of Education and Higher Education / USTP</w:t>
            </w:r>
          </w:p>
        </w:tc>
        <w:tc>
          <w:tcPr>
            <w:tcW w:w="2340" w:type="dxa"/>
            <w:vMerge/>
          </w:tcPr>
          <w:p w14:paraId="72411FCF"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476E331F"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69AC0DE4"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089DD7AC"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3327E5C0" w14:textId="77777777" w:rsidTr="00622118">
        <w:trPr>
          <w:cantSplit/>
        </w:trPr>
        <w:tc>
          <w:tcPr>
            <w:tcW w:w="4770" w:type="dxa"/>
            <w:shd w:val="clear" w:color="auto" w:fill="auto"/>
            <w:hideMark/>
          </w:tcPr>
          <w:p w14:paraId="61BC3F32"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Ministry of Justice, Public Administration and Human Rights</w:t>
            </w:r>
          </w:p>
        </w:tc>
        <w:tc>
          <w:tcPr>
            <w:tcW w:w="2340" w:type="dxa"/>
            <w:vMerge/>
          </w:tcPr>
          <w:p w14:paraId="0DD13E4E"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2F4FE159"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2684D0DA"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504CF38A"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1724BD59" w14:textId="77777777" w:rsidTr="00622118">
        <w:trPr>
          <w:cantSplit/>
        </w:trPr>
        <w:tc>
          <w:tcPr>
            <w:tcW w:w="4770" w:type="dxa"/>
            <w:shd w:val="clear" w:color="auto" w:fill="auto"/>
            <w:hideMark/>
          </w:tcPr>
          <w:p w14:paraId="1CA5D0D1"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International Fund for Agricultural Development </w:t>
            </w:r>
            <w:r w:rsidRPr="00F86254">
              <w:rPr>
                <w:rFonts w:asciiTheme="minorHAnsi" w:hAnsiTheme="minorHAnsi" w:cstheme="minorHAnsi"/>
                <w:sz w:val="18"/>
                <w:szCs w:val="18"/>
                <w:lang w:val="en-GB"/>
              </w:rPr>
              <w:br/>
              <w:t xml:space="preserve">Food and Agriculture Organization </w:t>
            </w:r>
            <w:r w:rsidRPr="00F86254">
              <w:rPr>
                <w:rFonts w:asciiTheme="minorHAnsi" w:hAnsiTheme="minorHAnsi" w:cstheme="minorHAnsi"/>
                <w:sz w:val="18"/>
                <w:szCs w:val="18"/>
                <w:lang w:val="en-GB"/>
              </w:rPr>
              <w:br/>
              <w:t>African Development Bank</w:t>
            </w:r>
            <w:r w:rsidRPr="00F86254">
              <w:rPr>
                <w:rFonts w:asciiTheme="minorHAnsi" w:hAnsiTheme="minorHAnsi" w:cstheme="minorHAnsi"/>
                <w:sz w:val="18"/>
                <w:szCs w:val="18"/>
                <w:lang w:val="en-GB"/>
              </w:rPr>
              <w:br/>
              <w:t>the World Bank Group</w:t>
            </w:r>
          </w:p>
          <w:p w14:paraId="2048A224"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International Union for Conservation of Nature</w:t>
            </w:r>
          </w:p>
          <w:p w14:paraId="1D810C1B" w14:textId="03905BEB"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Delegation of the European Union to Gabon, Sao Tomé-et-</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and CEEAC</w:t>
            </w:r>
          </w:p>
        </w:tc>
        <w:tc>
          <w:tcPr>
            <w:tcW w:w="2340" w:type="dxa"/>
            <w:vMerge/>
          </w:tcPr>
          <w:p w14:paraId="7ABA3728"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54E2E115"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1EE1BDAB"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55361732"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67DA38DC" w14:textId="77777777" w:rsidTr="00622118">
        <w:trPr>
          <w:cantSplit/>
        </w:trPr>
        <w:tc>
          <w:tcPr>
            <w:tcW w:w="4770" w:type="dxa"/>
            <w:shd w:val="clear" w:color="auto" w:fill="auto"/>
            <w:hideMark/>
          </w:tcPr>
          <w:p w14:paraId="7780AD2F" w14:textId="30EEC7F0" w:rsidR="00622118" w:rsidRPr="00F86254" w:rsidRDefault="00295CB0" w:rsidP="00622118">
            <w:pPr>
              <w:spacing w:after="0"/>
              <w:jc w:val="left"/>
              <w:rPr>
                <w:rFonts w:asciiTheme="minorHAnsi" w:hAnsiTheme="minorHAnsi" w:cstheme="minorHAnsi"/>
                <w:sz w:val="18"/>
                <w:szCs w:val="18"/>
                <w:lang w:val="en-GB"/>
              </w:rPr>
            </w:pPr>
            <w:proofErr w:type="spellStart"/>
            <w:r>
              <w:rPr>
                <w:rFonts w:asciiTheme="minorHAnsi" w:hAnsiTheme="minorHAnsi" w:cstheme="minorHAnsi"/>
                <w:sz w:val="18"/>
                <w:szCs w:val="18"/>
                <w:lang w:val="en-GB"/>
              </w:rPr>
              <w:t>Valudo</w:t>
            </w:r>
            <w:proofErr w:type="spellEnd"/>
          </w:p>
        </w:tc>
        <w:tc>
          <w:tcPr>
            <w:tcW w:w="2340" w:type="dxa"/>
          </w:tcPr>
          <w:p w14:paraId="1E80EA93"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E-mails, face-to-face meetings, workshops / platform meetings</w:t>
            </w:r>
          </w:p>
        </w:tc>
        <w:tc>
          <w:tcPr>
            <w:tcW w:w="3870" w:type="dxa"/>
            <w:vMerge/>
            <w:shd w:val="clear" w:color="auto" w:fill="auto"/>
          </w:tcPr>
          <w:p w14:paraId="52B3BEAD"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54A6D24E"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1EDEE3EA"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57460B95" w14:textId="77777777" w:rsidTr="00622118">
        <w:trPr>
          <w:cantSplit/>
        </w:trPr>
        <w:tc>
          <w:tcPr>
            <w:tcW w:w="4770" w:type="dxa"/>
            <w:shd w:val="clear" w:color="auto" w:fill="auto"/>
            <w:hideMark/>
          </w:tcPr>
          <w:p w14:paraId="39C43A3F" w14:textId="5AB2C434"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National Platform for Forest and Landscape Restoration of </w:t>
            </w:r>
            <w:r w:rsidR="008E0A3F">
              <w:rPr>
                <w:rFonts w:asciiTheme="minorHAnsi" w:hAnsiTheme="minorHAnsi" w:cstheme="minorHAnsi"/>
                <w:sz w:val="18"/>
                <w:szCs w:val="18"/>
                <w:lang w:val="en-GB"/>
              </w:rPr>
              <w:t>São Tomé</w:t>
            </w:r>
            <w:r w:rsidRPr="00F86254">
              <w:rPr>
                <w:rFonts w:asciiTheme="minorHAnsi" w:hAnsiTheme="minorHAnsi" w:cstheme="minorHAnsi"/>
                <w:sz w:val="18"/>
                <w:szCs w:val="18"/>
                <w:lang w:val="en-GB"/>
              </w:rPr>
              <w:t xml:space="preserve"> and </w:t>
            </w:r>
            <w:r w:rsidR="008E0A3F">
              <w:rPr>
                <w:rFonts w:asciiTheme="minorHAnsi" w:hAnsiTheme="minorHAnsi" w:cstheme="minorHAnsi"/>
                <w:sz w:val="18"/>
                <w:szCs w:val="18"/>
                <w:lang w:val="en-GB"/>
              </w:rPr>
              <w:t>Príncipe</w:t>
            </w:r>
          </w:p>
        </w:tc>
        <w:tc>
          <w:tcPr>
            <w:tcW w:w="2340" w:type="dxa"/>
            <w:vMerge w:val="restart"/>
          </w:tcPr>
          <w:p w14:paraId="37FB5310"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E-mails, workshops / platform meetings</w:t>
            </w:r>
          </w:p>
        </w:tc>
        <w:tc>
          <w:tcPr>
            <w:tcW w:w="3870" w:type="dxa"/>
            <w:vMerge w:val="restart"/>
            <w:shd w:val="clear" w:color="auto" w:fill="auto"/>
          </w:tcPr>
          <w:p w14:paraId="3FAE4DED"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Progress reporting</w:t>
            </w:r>
          </w:p>
          <w:p w14:paraId="1CF05105"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[briefs / newsletters / brochures]</w:t>
            </w:r>
          </w:p>
          <w:p w14:paraId="4A60F113"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Project decisions </w:t>
            </w:r>
          </w:p>
          <w:p w14:paraId="040D51F4"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Data usage decisions</w:t>
            </w:r>
          </w:p>
        </w:tc>
        <w:tc>
          <w:tcPr>
            <w:tcW w:w="2700" w:type="dxa"/>
            <w:vMerge w:val="restart"/>
            <w:shd w:val="clear" w:color="auto" w:fill="auto"/>
          </w:tcPr>
          <w:p w14:paraId="0E0DAE46"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In accordance with PNRPF-STP procedure requirements</w:t>
            </w:r>
          </w:p>
        </w:tc>
        <w:tc>
          <w:tcPr>
            <w:tcW w:w="1713" w:type="dxa"/>
            <w:vMerge/>
            <w:shd w:val="clear" w:color="auto" w:fill="auto"/>
          </w:tcPr>
          <w:p w14:paraId="3DE3627C"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69BC5BF9" w14:textId="77777777" w:rsidTr="00622118">
        <w:trPr>
          <w:cantSplit/>
        </w:trPr>
        <w:tc>
          <w:tcPr>
            <w:tcW w:w="4770" w:type="dxa"/>
            <w:shd w:val="clear" w:color="auto" w:fill="auto"/>
            <w:hideMark/>
          </w:tcPr>
          <w:p w14:paraId="3537397B"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National Committee on Climate Change </w:t>
            </w:r>
          </w:p>
        </w:tc>
        <w:tc>
          <w:tcPr>
            <w:tcW w:w="2340" w:type="dxa"/>
            <w:vMerge/>
          </w:tcPr>
          <w:p w14:paraId="22A5022C"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2F510756"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52932E4E"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73644BC9"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55D1EF65" w14:textId="77777777" w:rsidTr="00622118">
        <w:trPr>
          <w:cantSplit/>
        </w:trPr>
        <w:tc>
          <w:tcPr>
            <w:tcW w:w="4770" w:type="dxa"/>
            <w:shd w:val="clear" w:color="auto" w:fill="auto"/>
            <w:hideMark/>
          </w:tcPr>
          <w:p w14:paraId="7A214655"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Oikos – </w:t>
            </w:r>
            <w:proofErr w:type="spellStart"/>
            <w:r w:rsidRPr="00F86254">
              <w:rPr>
                <w:rFonts w:asciiTheme="minorHAnsi" w:hAnsiTheme="minorHAnsi" w:cstheme="minorHAnsi"/>
                <w:sz w:val="18"/>
                <w:szCs w:val="18"/>
                <w:lang w:val="en-GB"/>
              </w:rPr>
              <w:t>Cooperação</w:t>
            </w:r>
            <w:proofErr w:type="spellEnd"/>
            <w:r w:rsidRPr="00F86254">
              <w:rPr>
                <w:rFonts w:asciiTheme="minorHAnsi" w:hAnsiTheme="minorHAnsi" w:cstheme="minorHAnsi"/>
                <w:sz w:val="18"/>
                <w:szCs w:val="18"/>
                <w:lang w:val="en-GB"/>
              </w:rPr>
              <w:t xml:space="preserve"> e </w:t>
            </w:r>
            <w:proofErr w:type="spellStart"/>
            <w:r w:rsidRPr="00F86254">
              <w:rPr>
                <w:rFonts w:asciiTheme="minorHAnsi" w:hAnsiTheme="minorHAnsi" w:cstheme="minorHAnsi"/>
                <w:sz w:val="18"/>
                <w:szCs w:val="18"/>
                <w:lang w:val="en-GB"/>
              </w:rPr>
              <w:t>Desenvolvimento</w:t>
            </w:r>
            <w:proofErr w:type="spellEnd"/>
          </w:p>
        </w:tc>
        <w:tc>
          <w:tcPr>
            <w:tcW w:w="2340" w:type="dxa"/>
            <w:vMerge w:val="restart"/>
          </w:tcPr>
          <w:p w14:paraId="699413C7"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E-mails, face-to-face meetings, workshops / platform meetings</w:t>
            </w:r>
          </w:p>
        </w:tc>
        <w:tc>
          <w:tcPr>
            <w:tcW w:w="3870" w:type="dxa"/>
            <w:vMerge w:val="restart"/>
            <w:shd w:val="clear" w:color="auto" w:fill="auto"/>
          </w:tcPr>
          <w:p w14:paraId="70C79E85"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Progress reporting</w:t>
            </w:r>
          </w:p>
          <w:p w14:paraId="35193D5E"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[briefs / newsletters / brochures]</w:t>
            </w:r>
          </w:p>
          <w:p w14:paraId="24540C1A"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Exchange of correspondences, meetings / minutes, field reports, training courses, design supervision </w:t>
            </w:r>
          </w:p>
          <w:p w14:paraId="476109D3"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Data collection templates and procedures </w:t>
            </w:r>
          </w:p>
          <w:p w14:paraId="70C2CF52"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Official letters</w:t>
            </w:r>
          </w:p>
        </w:tc>
        <w:tc>
          <w:tcPr>
            <w:tcW w:w="2700" w:type="dxa"/>
            <w:vMerge w:val="restart"/>
            <w:shd w:val="clear" w:color="auto" w:fill="auto"/>
          </w:tcPr>
          <w:p w14:paraId="7C987DAA"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 xml:space="preserve">Through RP – </w:t>
            </w: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International</w:t>
            </w:r>
          </w:p>
        </w:tc>
        <w:tc>
          <w:tcPr>
            <w:tcW w:w="1713" w:type="dxa"/>
            <w:vMerge w:val="restart"/>
            <w:shd w:val="clear" w:color="auto" w:fill="auto"/>
          </w:tcPr>
          <w:p w14:paraId="0119CCC9"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RP – </w:t>
            </w: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International</w:t>
            </w:r>
          </w:p>
        </w:tc>
      </w:tr>
      <w:tr w:rsidR="00622118" w:rsidRPr="00F86254" w14:paraId="7CC7DC5C" w14:textId="77777777" w:rsidTr="00622118">
        <w:trPr>
          <w:cantSplit/>
        </w:trPr>
        <w:tc>
          <w:tcPr>
            <w:tcW w:w="4770" w:type="dxa"/>
            <w:shd w:val="clear" w:color="auto" w:fill="auto"/>
            <w:hideMark/>
          </w:tcPr>
          <w:p w14:paraId="71D9CE41" w14:textId="71F8CE1B" w:rsidR="00622118" w:rsidRPr="00F86254" w:rsidRDefault="00622118" w:rsidP="00622118">
            <w:pPr>
              <w:spacing w:after="0"/>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lastRenderedPageBreak/>
              <w:t>Fundação</w:t>
            </w:r>
            <w:proofErr w:type="spellEnd"/>
            <w:r w:rsidRPr="00F86254">
              <w:rPr>
                <w:rFonts w:asciiTheme="minorHAnsi" w:hAnsiTheme="minorHAnsi" w:cstheme="minorHAnsi"/>
                <w:sz w:val="18"/>
                <w:szCs w:val="18"/>
                <w:lang w:val="en-GB"/>
              </w:rPr>
              <w:t xml:space="preserve"> </w:t>
            </w:r>
            <w:r w:rsidR="008E0A3F">
              <w:rPr>
                <w:rFonts w:asciiTheme="minorHAnsi" w:hAnsiTheme="minorHAnsi" w:cstheme="minorHAnsi"/>
                <w:sz w:val="18"/>
                <w:szCs w:val="18"/>
                <w:lang w:val="en-GB"/>
              </w:rPr>
              <w:t>Príncipe</w:t>
            </w:r>
          </w:p>
        </w:tc>
        <w:tc>
          <w:tcPr>
            <w:tcW w:w="2340" w:type="dxa"/>
            <w:vMerge/>
          </w:tcPr>
          <w:p w14:paraId="4BCA93BE"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3592AAE1"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56B23ED2"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0F20EA44"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2D827FFF" w14:textId="77777777" w:rsidTr="00622118">
        <w:trPr>
          <w:cantSplit/>
        </w:trPr>
        <w:tc>
          <w:tcPr>
            <w:tcW w:w="4770" w:type="dxa"/>
            <w:shd w:val="clear" w:color="auto" w:fill="auto"/>
            <w:hideMark/>
          </w:tcPr>
          <w:p w14:paraId="1A5DB554"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Local communities </w:t>
            </w:r>
          </w:p>
        </w:tc>
        <w:tc>
          <w:tcPr>
            <w:tcW w:w="2340" w:type="dxa"/>
            <w:vMerge w:val="restart"/>
          </w:tcPr>
          <w:p w14:paraId="18020D64"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Through face-to-face community meetings, individual interviews and workshops</w:t>
            </w:r>
          </w:p>
        </w:tc>
        <w:tc>
          <w:tcPr>
            <w:tcW w:w="3870" w:type="dxa"/>
            <w:vMerge w:val="restart"/>
            <w:shd w:val="clear" w:color="auto" w:fill="auto"/>
          </w:tcPr>
          <w:p w14:paraId="21C87FCF"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[briefs / newsletters / brochures]</w:t>
            </w:r>
          </w:p>
          <w:p w14:paraId="23DBF0CF"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Consultation meetings – providing information, exchange of documentations and correspondences associated with projects, booklets / posters / brochures</w:t>
            </w:r>
          </w:p>
        </w:tc>
        <w:tc>
          <w:tcPr>
            <w:tcW w:w="2700" w:type="dxa"/>
            <w:vMerge w:val="restart"/>
            <w:shd w:val="clear" w:color="auto" w:fill="auto"/>
          </w:tcPr>
          <w:p w14:paraId="47B1E90D"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In accordance with the rules for internal communication, and the accepted custom.  </w:t>
            </w:r>
          </w:p>
          <w:p w14:paraId="0F4665E0"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Direct communication (and indirect through announcements issued to the public).</w:t>
            </w:r>
          </w:p>
        </w:tc>
        <w:tc>
          <w:tcPr>
            <w:tcW w:w="1713" w:type="dxa"/>
            <w:vMerge w:val="restart"/>
            <w:shd w:val="clear" w:color="auto" w:fill="auto"/>
          </w:tcPr>
          <w:p w14:paraId="1ABF0729"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PM/PMU (e.g., Community Organizers), including RP teams (e.g., Field officers)</w:t>
            </w:r>
          </w:p>
        </w:tc>
      </w:tr>
      <w:tr w:rsidR="00622118" w:rsidRPr="00F86254" w14:paraId="4A0EA3F5" w14:textId="77777777" w:rsidTr="00622118">
        <w:trPr>
          <w:cantSplit/>
        </w:trPr>
        <w:tc>
          <w:tcPr>
            <w:tcW w:w="4770" w:type="dxa"/>
            <w:shd w:val="clear" w:color="auto" w:fill="auto"/>
            <w:hideMark/>
          </w:tcPr>
          <w:p w14:paraId="027513C9"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Land owners</w:t>
            </w:r>
          </w:p>
        </w:tc>
        <w:tc>
          <w:tcPr>
            <w:tcW w:w="2340" w:type="dxa"/>
            <w:vMerge/>
          </w:tcPr>
          <w:p w14:paraId="6084B7B2"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5E8811EA"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25241E38"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75A80682"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653BF849" w14:textId="77777777" w:rsidTr="00622118">
        <w:trPr>
          <w:cantSplit/>
        </w:trPr>
        <w:tc>
          <w:tcPr>
            <w:tcW w:w="4770" w:type="dxa"/>
            <w:shd w:val="clear" w:color="auto" w:fill="auto"/>
            <w:hideMark/>
          </w:tcPr>
          <w:p w14:paraId="2EB4DC3A"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Charcoal makers</w:t>
            </w:r>
          </w:p>
        </w:tc>
        <w:tc>
          <w:tcPr>
            <w:tcW w:w="2340" w:type="dxa"/>
            <w:vMerge/>
          </w:tcPr>
          <w:p w14:paraId="6B7157F6"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76486FBA"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53F31A0C"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303B125B"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70FA3696" w14:textId="77777777" w:rsidTr="00622118">
        <w:trPr>
          <w:cantSplit/>
        </w:trPr>
        <w:tc>
          <w:tcPr>
            <w:tcW w:w="4770" w:type="dxa"/>
            <w:shd w:val="clear" w:color="auto" w:fill="auto"/>
            <w:hideMark/>
          </w:tcPr>
          <w:p w14:paraId="48B0F072"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Loggers</w:t>
            </w:r>
          </w:p>
        </w:tc>
        <w:tc>
          <w:tcPr>
            <w:tcW w:w="2340" w:type="dxa"/>
            <w:vMerge/>
          </w:tcPr>
          <w:p w14:paraId="47051CC8"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2A2DF68E"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40586D84"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1B6E492E"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144D8104" w14:textId="77777777" w:rsidTr="00622118">
        <w:trPr>
          <w:cantSplit/>
        </w:trPr>
        <w:tc>
          <w:tcPr>
            <w:tcW w:w="4770" w:type="dxa"/>
            <w:shd w:val="clear" w:color="auto" w:fill="auto"/>
            <w:hideMark/>
          </w:tcPr>
          <w:p w14:paraId="4A0D0045"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Platform for Responsible and Sustainable Tourism</w:t>
            </w:r>
          </w:p>
        </w:tc>
        <w:tc>
          <w:tcPr>
            <w:tcW w:w="2340" w:type="dxa"/>
            <w:vMerge w:val="restart"/>
          </w:tcPr>
          <w:p w14:paraId="6FD02092"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E-mails, face-to-face meetings, workshops / platform meetings</w:t>
            </w:r>
          </w:p>
        </w:tc>
        <w:tc>
          <w:tcPr>
            <w:tcW w:w="3870" w:type="dxa"/>
            <w:vMerge w:val="restart"/>
            <w:shd w:val="clear" w:color="auto" w:fill="auto"/>
          </w:tcPr>
          <w:p w14:paraId="1E7E6226"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Progress reporting</w:t>
            </w:r>
          </w:p>
          <w:p w14:paraId="71880EDD"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 [briefs / newsletters / brochures]</w:t>
            </w:r>
          </w:p>
          <w:p w14:paraId="0BAF23EF"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Official letters</w:t>
            </w:r>
          </w:p>
        </w:tc>
        <w:tc>
          <w:tcPr>
            <w:tcW w:w="2700" w:type="dxa"/>
            <w:vMerge w:val="restart"/>
            <w:shd w:val="clear" w:color="auto" w:fill="auto"/>
          </w:tcPr>
          <w:p w14:paraId="59022DD0"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Communication to be done by persons authorised to communicate. Public communication can be done through national reporting rules</w:t>
            </w:r>
          </w:p>
        </w:tc>
        <w:tc>
          <w:tcPr>
            <w:tcW w:w="1713" w:type="dxa"/>
            <w:vMerge w:val="restart"/>
            <w:shd w:val="clear" w:color="auto" w:fill="auto"/>
          </w:tcPr>
          <w:p w14:paraId="43A461EC"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PM/PMU/RP</w:t>
            </w:r>
          </w:p>
        </w:tc>
      </w:tr>
      <w:tr w:rsidR="00622118" w:rsidRPr="00F86254" w14:paraId="728F1311" w14:textId="77777777" w:rsidTr="00622118">
        <w:trPr>
          <w:cantSplit/>
        </w:trPr>
        <w:tc>
          <w:tcPr>
            <w:tcW w:w="4770" w:type="dxa"/>
            <w:shd w:val="clear" w:color="auto" w:fill="auto"/>
            <w:hideMark/>
          </w:tcPr>
          <w:p w14:paraId="7C5B279A"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We Are Changing Together (WACT)</w:t>
            </w:r>
          </w:p>
          <w:p w14:paraId="500B4524"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Bo Energia</w:t>
            </w:r>
          </w:p>
        </w:tc>
        <w:tc>
          <w:tcPr>
            <w:tcW w:w="2340" w:type="dxa"/>
            <w:vMerge/>
          </w:tcPr>
          <w:p w14:paraId="5B685C34"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4DA626D5"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7A2CA173"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1D3AC472"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6A89910F" w14:textId="77777777" w:rsidTr="00622118">
        <w:trPr>
          <w:cantSplit/>
        </w:trPr>
        <w:tc>
          <w:tcPr>
            <w:tcW w:w="4770" w:type="dxa"/>
            <w:shd w:val="clear" w:color="auto" w:fill="auto"/>
            <w:hideMark/>
          </w:tcPr>
          <w:p w14:paraId="75DB6237"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Gulf of Guinea Biodiversity Center</w:t>
            </w:r>
          </w:p>
        </w:tc>
        <w:tc>
          <w:tcPr>
            <w:tcW w:w="2340" w:type="dxa"/>
          </w:tcPr>
          <w:p w14:paraId="7C53DFAC"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E-mails, face-to-face meetings, workshops</w:t>
            </w:r>
          </w:p>
        </w:tc>
        <w:tc>
          <w:tcPr>
            <w:tcW w:w="3870" w:type="dxa"/>
            <w:vMerge/>
            <w:shd w:val="clear" w:color="auto" w:fill="auto"/>
          </w:tcPr>
          <w:p w14:paraId="38B8C7E4"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23D939CA"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5F8ACA8E"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726B0A00" w14:textId="77777777" w:rsidTr="00622118">
        <w:trPr>
          <w:cantSplit/>
        </w:trPr>
        <w:tc>
          <w:tcPr>
            <w:tcW w:w="4770" w:type="dxa"/>
            <w:shd w:val="clear" w:color="auto" w:fill="auto"/>
            <w:hideMark/>
          </w:tcPr>
          <w:p w14:paraId="3A8EE6BC"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Export Cooperatives</w:t>
            </w:r>
          </w:p>
        </w:tc>
        <w:tc>
          <w:tcPr>
            <w:tcW w:w="2340" w:type="dxa"/>
            <w:vMerge w:val="restart"/>
          </w:tcPr>
          <w:p w14:paraId="17367E8F"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E-mails, face-to-face meetings, workshops / platform meetings</w:t>
            </w:r>
          </w:p>
        </w:tc>
        <w:tc>
          <w:tcPr>
            <w:tcW w:w="3870" w:type="dxa"/>
            <w:vMerge/>
            <w:shd w:val="clear" w:color="auto" w:fill="auto"/>
          </w:tcPr>
          <w:p w14:paraId="20A1F9A3"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00F292D9"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74F83DE2"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6D327E4A" w14:textId="77777777" w:rsidTr="00622118">
        <w:trPr>
          <w:cantSplit/>
        </w:trPr>
        <w:tc>
          <w:tcPr>
            <w:tcW w:w="4770" w:type="dxa"/>
            <w:shd w:val="clear" w:color="auto" w:fill="auto"/>
          </w:tcPr>
          <w:p w14:paraId="0F6B93F8"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HBD</w:t>
            </w:r>
          </w:p>
        </w:tc>
        <w:tc>
          <w:tcPr>
            <w:tcW w:w="2340" w:type="dxa"/>
            <w:vMerge/>
          </w:tcPr>
          <w:p w14:paraId="2D184F36"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18A39459"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567EE9FB"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5DE31F3E"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37D95F98" w14:textId="77777777" w:rsidTr="00622118">
        <w:trPr>
          <w:cantSplit/>
        </w:trPr>
        <w:tc>
          <w:tcPr>
            <w:tcW w:w="4770" w:type="dxa"/>
            <w:shd w:val="clear" w:color="auto" w:fill="auto"/>
            <w:hideMark/>
          </w:tcPr>
          <w:p w14:paraId="4523C4E2" w14:textId="77777777" w:rsidR="00622118" w:rsidRPr="00F86254" w:rsidRDefault="00622118" w:rsidP="00622118">
            <w:pPr>
              <w:spacing w:after="0"/>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t>Agripalma</w:t>
            </w:r>
            <w:proofErr w:type="spellEnd"/>
          </w:p>
        </w:tc>
        <w:tc>
          <w:tcPr>
            <w:tcW w:w="2340" w:type="dxa"/>
            <w:vMerge/>
          </w:tcPr>
          <w:p w14:paraId="0844F071"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57C8C676"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4C728B89"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615FEB79"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3B018FED" w14:textId="77777777" w:rsidTr="00622118">
        <w:trPr>
          <w:cantSplit/>
        </w:trPr>
        <w:tc>
          <w:tcPr>
            <w:tcW w:w="4770" w:type="dxa"/>
            <w:shd w:val="clear" w:color="auto" w:fill="auto"/>
            <w:hideMark/>
          </w:tcPr>
          <w:p w14:paraId="29350D82" w14:textId="77777777" w:rsidR="00622118" w:rsidRPr="00F86254" w:rsidRDefault="00622118" w:rsidP="00622118">
            <w:pPr>
              <w:spacing w:after="0"/>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t>Satocao</w:t>
            </w:r>
            <w:proofErr w:type="spellEnd"/>
          </w:p>
        </w:tc>
        <w:tc>
          <w:tcPr>
            <w:tcW w:w="2340" w:type="dxa"/>
            <w:vMerge/>
          </w:tcPr>
          <w:p w14:paraId="7353EC0C"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75936E8F"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34055ADD"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4C7B8DF3"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3A8F06F2" w14:textId="77777777" w:rsidTr="00622118">
        <w:trPr>
          <w:cantSplit/>
        </w:trPr>
        <w:tc>
          <w:tcPr>
            <w:tcW w:w="4770" w:type="dxa"/>
            <w:shd w:val="clear" w:color="auto" w:fill="auto"/>
            <w:hideMark/>
          </w:tcPr>
          <w:p w14:paraId="45FB391C"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Diogo Vaz </w:t>
            </w:r>
          </w:p>
        </w:tc>
        <w:tc>
          <w:tcPr>
            <w:tcW w:w="2340" w:type="dxa"/>
            <w:vMerge/>
          </w:tcPr>
          <w:p w14:paraId="51CAC1FC"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6A80C014"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6855AFCE"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3A466B4C"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1A65D326" w14:textId="77777777" w:rsidTr="00622118">
        <w:trPr>
          <w:cantSplit/>
        </w:trPr>
        <w:tc>
          <w:tcPr>
            <w:tcW w:w="4770" w:type="dxa"/>
            <w:shd w:val="clear" w:color="auto" w:fill="auto"/>
            <w:hideMark/>
          </w:tcPr>
          <w:p w14:paraId="1C0A3E91"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Claudio </w:t>
            </w:r>
            <w:proofErr w:type="spellStart"/>
            <w:r w:rsidRPr="00F86254">
              <w:rPr>
                <w:rFonts w:asciiTheme="minorHAnsi" w:hAnsiTheme="minorHAnsi" w:cstheme="minorHAnsi"/>
                <w:sz w:val="18"/>
                <w:szCs w:val="18"/>
                <w:lang w:val="en-GB"/>
              </w:rPr>
              <w:t>Corallo</w:t>
            </w:r>
            <w:proofErr w:type="spellEnd"/>
            <w:r w:rsidRPr="00F86254">
              <w:rPr>
                <w:rFonts w:asciiTheme="minorHAnsi" w:hAnsiTheme="minorHAnsi" w:cstheme="minorHAnsi"/>
                <w:sz w:val="18"/>
                <w:szCs w:val="18"/>
                <w:lang w:val="en-GB"/>
              </w:rPr>
              <w:t xml:space="preserve"> </w:t>
            </w:r>
          </w:p>
        </w:tc>
        <w:tc>
          <w:tcPr>
            <w:tcW w:w="2340" w:type="dxa"/>
            <w:vMerge/>
          </w:tcPr>
          <w:p w14:paraId="500F138C"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6D6DB7A6"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252B5AAF"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0B42BD53"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42929AEE" w14:textId="77777777" w:rsidTr="00622118">
        <w:trPr>
          <w:cantSplit/>
        </w:trPr>
        <w:tc>
          <w:tcPr>
            <w:tcW w:w="4770" w:type="dxa"/>
            <w:shd w:val="clear" w:color="auto" w:fill="auto"/>
          </w:tcPr>
          <w:p w14:paraId="4F6222E8"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HBD</w:t>
            </w:r>
          </w:p>
        </w:tc>
        <w:tc>
          <w:tcPr>
            <w:tcW w:w="2340" w:type="dxa"/>
          </w:tcPr>
          <w:p w14:paraId="02E210C7"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E-mails, face-to-face meetings</w:t>
            </w:r>
          </w:p>
        </w:tc>
        <w:tc>
          <w:tcPr>
            <w:tcW w:w="3870" w:type="dxa"/>
            <w:shd w:val="clear" w:color="auto" w:fill="auto"/>
          </w:tcPr>
          <w:p w14:paraId="35AA4463"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Progress reporting</w:t>
            </w:r>
          </w:p>
          <w:p w14:paraId="600E563E"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[briefs / newsletters / brochures]</w:t>
            </w:r>
          </w:p>
          <w:p w14:paraId="210F75EC"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Feasibility studies / External consultancy reports</w:t>
            </w:r>
          </w:p>
          <w:p w14:paraId="692B99B3"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Official letters</w:t>
            </w:r>
          </w:p>
        </w:tc>
        <w:tc>
          <w:tcPr>
            <w:tcW w:w="2700" w:type="dxa"/>
            <w:vMerge/>
            <w:shd w:val="clear" w:color="auto" w:fill="auto"/>
          </w:tcPr>
          <w:p w14:paraId="48B4665B"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4BC79457"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156D2979" w14:textId="77777777" w:rsidTr="00622118">
        <w:trPr>
          <w:cantSplit/>
        </w:trPr>
        <w:tc>
          <w:tcPr>
            <w:tcW w:w="4770" w:type="dxa"/>
            <w:shd w:val="clear" w:color="auto" w:fill="auto"/>
            <w:hideMark/>
          </w:tcPr>
          <w:p w14:paraId="0D4E87B0" w14:textId="77777777" w:rsidR="00622118" w:rsidRPr="0012349D" w:rsidRDefault="00622118" w:rsidP="00622118">
            <w:pPr>
              <w:spacing w:after="0"/>
              <w:jc w:val="left"/>
              <w:rPr>
                <w:rFonts w:asciiTheme="minorHAnsi" w:hAnsiTheme="minorHAnsi" w:cstheme="minorHAnsi"/>
                <w:sz w:val="18"/>
                <w:szCs w:val="18"/>
                <w:lang w:val="pt-PT"/>
              </w:rPr>
            </w:pPr>
            <w:r w:rsidRPr="0012349D">
              <w:rPr>
                <w:rFonts w:asciiTheme="minorHAnsi" w:hAnsiTheme="minorHAnsi" w:cstheme="minorHAnsi"/>
                <w:sz w:val="18"/>
                <w:szCs w:val="18"/>
                <w:lang w:val="pt-PT"/>
              </w:rPr>
              <w:t>Federação de Organizações Não Governamentais em São Tomé e Príncipe (FONG-STP)</w:t>
            </w:r>
          </w:p>
        </w:tc>
        <w:tc>
          <w:tcPr>
            <w:tcW w:w="2340" w:type="dxa"/>
            <w:vMerge w:val="restart"/>
          </w:tcPr>
          <w:p w14:paraId="18B81BA5"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E-mails, face-to-face meetings, workshops</w:t>
            </w:r>
          </w:p>
        </w:tc>
        <w:tc>
          <w:tcPr>
            <w:tcW w:w="3870" w:type="dxa"/>
            <w:vMerge w:val="restart"/>
            <w:shd w:val="clear" w:color="auto" w:fill="auto"/>
          </w:tcPr>
          <w:p w14:paraId="6A093EF6"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[briefs / newsletters / brochures]</w:t>
            </w:r>
          </w:p>
          <w:p w14:paraId="7FC16224"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Official letters</w:t>
            </w:r>
          </w:p>
        </w:tc>
        <w:tc>
          <w:tcPr>
            <w:tcW w:w="2700" w:type="dxa"/>
            <w:vMerge/>
            <w:shd w:val="clear" w:color="auto" w:fill="auto"/>
          </w:tcPr>
          <w:p w14:paraId="38DF0C2B"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5FE2A8A8"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9D0A1F" w14:paraId="7B3022DA" w14:textId="77777777" w:rsidTr="00622118">
        <w:trPr>
          <w:cantSplit/>
        </w:trPr>
        <w:tc>
          <w:tcPr>
            <w:tcW w:w="4770" w:type="dxa"/>
            <w:shd w:val="clear" w:color="auto" w:fill="auto"/>
            <w:hideMark/>
          </w:tcPr>
          <w:p w14:paraId="17DCC4C7" w14:textId="77777777" w:rsidR="00622118" w:rsidRPr="0012349D" w:rsidRDefault="00622118" w:rsidP="00622118">
            <w:pPr>
              <w:spacing w:after="0"/>
              <w:jc w:val="left"/>
              <w:rPr>
                <w:rFonts w:asciiTheme="minorHAnsi" w:hAnsiTheme="minorHAnsi" w:cstheme="minorHAnsi"/>
                <w:sz w:val="18"/>
                <w:szCs w:val="18"/>
                <w:lang w:val="pt-PT"/>
              </w:rPr>
            </w:pPr>
            <w:r w:rsidRPr="0012349D">
              <w:rPr>
                <w:rFonts w:asciiTheme="minorHAnsi" w:hAnsiTheme="minorHAnsi" w:cstheme="minorHAnsi"/>
                <w:sz w:val="18"/>
                <w:szCs w:val="18"/>
                <w:lang w:val="pt-PT"/>
              </w:rPr>
              <w:t>Apoio ao Desenvolvimento de Iniciativas Locais (ZATONA ADIL)</w:t>
            </w:r>
          </w:p>
        </w:tc>
        <w:tc>
          <w:tcPr>
            <w:tcW w:w="2340" w:type="dxa"/>
            <w:vMerge/>
          </w:tcPr>
          <w:p w14:paraId="0B75B427" w14:textId="77777777" w:rsidR="00622118" w:rsidRPr="0012349D" w:rsidRDefault="00622118" w:rsidP="00622118">
            <w:pPr>
              <w:spacing w:after="0"/>
              <w:jc w:val="left"/>
              <w:rPr>
                <w:rFonts w:asciiTheme="minorHAnsi" w:hAnsiTheme="minorHAnsi" w:cstheme="minorHAnsi"/>
                <w:sz w:val="18"/>
                <w:szCs w:val="18"/>
                <w:lang w:val="pt-PT"/>
              </w:rPr>
            </w:pPr>
          </w:p>
        </w:tc>
        <w:tc>
          <w:tcPr>
            <w:tcW w:w="3870" w:type="dxa"/>
            <w:vMerge/>
            <w:shd w:val="clear" w:color="auto" w:fill="auto"/>
          </w:tcPr>
          <w:p w14:paraId="3D8CF5F0" w14:textId="77777777" w:rsidR="00622118" w:rsidRPr="0012349D" w:rsidRDefault="00622118" w:rsidP="00622118">
            <w:pPr>
              <w:spacing w:after="0"/>
              <w:jc w:val="left"/>
              <w:rPr>
                <w:rFonts w:asciiTheme="minorHAnsi" w:hAnsiTheme="minorHAnsi" w:cstheme="minorHAnsi"/>
                <w:sz w:val="18"/>
                <w:szCs w:val="18"/>
                <w:lang w:val="pt-PT"/>
              </w:rPr>
            </w:pPr>
          </w:p>
        </w:tc>
        <w:tc>
          <w:tcPr>
            <w:tcW w:w="2700" w:type="dxa"/>
            <w:vMerge/>
            <w:shd w:val="clear" w:color="auto" w:fill="auto"/>
          </w:tcPr>
          <w:p w14:paraId="63C3D3BF" w14:textId="77777777" w:rsidR="00622118" w:rsidRPr="0012349D" w:rsidRDefault="00622118" w:rsidP="00622118">
            <w:pPr>
              <w:spacing w:after="0"/>
              <w:jc w:val="left"/>
              <w:rPr>
                <w:rFonts w:asciiTheme="minorHAnsi" w:hAnsiTheme="minorHAnsi" w:cstheme="minorHAnsi"/>
                <w:sz w:val="18"/>
                <w:szCs w:val="18"/>
                <w:lang w:val="pt-PT"/>
              </w:rPr>
            </w:pPr>
          </w:p>
        </w:tc>
        <w:tc>
          <w:tcPr>
            <w:tcW w:w="1713" w:type="dxa"/>
            <w:vMerge/>
            <w:shd w:val="clear" w:color="auto" w:fill="auto"/>
          </w:tcPr>
          <w:p w14:paraId="6A9F453D" w14:textId="77777777" w:rsidR="00622118" w:rsidRPr="0012349D" w:rsidRDefault="00622118" w:rsidP="00622118">
            <w:pPr>
              <w:spacing w:after="0"/>
              <w:jc w:val="left"/>
              <w:rPr>
                <w:rFonts w:asciiTheme="minorHAnsi" w:hAnsiTheme="minorHAnsi" w:cstheme="minorHAnsi"/>
                <w:sz w:val="18"/>
                <w:szCs w:val="18"/>
                <w:lang w:val="pt-PT"/>
              </w:rPr>
            </w:pPr>
          </w:p>
        </w:tc>
      </w:tr>
      <w:tr w:rsidR="00622118" w:rsidRPr="00F86254" w14:paraId="61E588D1" w14:textId="77777777" w:rsidTr="00622118">
        <w:trPr>
          <w:cantSplit/>
        </w:trPr>
        <w:tc>
          <w:tcPr>
            <w:tcW w:w="4770" w:type="dxa"/>
            <w:shd w:val="clear" w:color="auto" w:fill="auto"/>
            <w:hideMark/>
          </w:tcPr>
          <w:p w14:paraId="00B60268" w14:textId="77777777" w:rsidR="00622118" w:rsidRPr="00F86254" w:rsidRDefault="00622118" w:rsidP="00622118">
            <w:pPr>
              <w:spacing w:after="0"/>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t>Associação</w:t>
            </w:r>
            <w:proofErr w:type="spellEnd"/>
            <w:r w:rsidRPr="00F86254">
              <w:rPr>
                <w:rFonts w:asciiTheme="minorHAnsi" w:hAnsiTheme="minorHAnsi" w:cstheme="minorHAnsi"/>
                <w:sz w:val="18"/>
                <w:szCs w:val="18"/>
                <w:lang w:val="en-GB"/>
              </w:rPr>
              <w:t xml:space="preserve"> Monte Pico </w:t>
            </w:r>
          </w:p>
        </w:tc>
        <w:tc>
          <w:tcPr>
            <w:tcW w:w="2340" w:type="dxa"/>
            <w:vMerge/>
          </w:tcPr>
          <w:p w14:paraId="6186F0F9"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10D76C35"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335EF3D6"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5CBD36A0"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9D0A1F" w14:paraId="54DFC87A" w14:textId="77777777" w:rsidTr="00622118">
        <w:trPr>
          <w:cantSplit/>
        </w:trPr>
        <w:tc>
          <w:tcPr>
            <w:tcW w:w="4770" w:type="dxa"/>
            <w:shd w:val="clear" w:color="auto" w:fill="auto"/>
            <w:hideMark/>
          </w:tcPr>
          <w:p w14:paraId="3DBE9AF5" w14:textId="77777777" w:rsidR="00622118" w:rsidRPr="0012349D" w:rsidRDefault="00622118" w:rsidP="00622118">
            <w:pPr>
              <w:spacing w:after="0"/>
              <w:jc w:val="left"/>
              <w:rPr>
                <w:rFonts w:asciiTheme="minorHAnsi" w:hAnsiTheme="minorHAnsi" w:cstheme="minorHAnsi"/>
                <w:sz w:val="18"/>
                <w:szCs w:val="18"/>
                <w:lang w:val="pt-PT"/>
              </w:rPr>
            </w:pPr>
            <w:r w:rsidRPr="0012349D">
              <w:rPr>
                <w:rFonts w:asciiTheme="minorHAnsi" w:hAnsiTheme="minorHAnsi" w:cstheme="minorHAnsi"/>
                <w:sz w:val="18"/>
                <w:szCs w:val="18"/>
                <w:lang w:val="pt-PT"/>
              </w:rPr>
              <w:t>Ação para o Desenvolvimento Agropecuário e Proteção Ambiental (ADAPPA)</w:t>
            </w:r>
          </w:p>
        </w:tc>
        <w:tc>
          <w:tcPr>
            <w:tcW w:w="2340" w:type="dxa"/>
            <w:vMerge/>
          </w:tcPr>
          <w:p w14:paraId="544B8B75" w14:textId="77777777" w:rsidR="00622118" w:rsidRPr="0012349D" w:rsidRDefault="00622118" w:rsidP="00622118">
            <w:pPr>
              <w:spacing w:after="0"/>
              <w:jc w:val="left"/>
              <w:rPr>
                <w:rFonts w:asciiTheme="minorHAnsi" w:hAnsiTheme="minorHAnsi" w:cstheme="minorHAnsi"/>
                <w:sz w:val="18"/>
                <w:szCs w:val="18"/>
                <w:lang w:val="pt-PT"/>
              </w:rPr>
            </w:pPr>
          </w:p>
        </w:tc>
        <w:tc>
          <w:tcPr>
            <w:tcW w:w="3870" w:type="dxa"/>
            <w:vMerge/>
            <w:shd w:val="clear" w:color="auto" w:fill="auto"/>
          </w:tcPr>
          <w:p w14:paraId="7131FB44" w14:textId="77777777" w:rsidR="00622118" w:rsidRPr="0012349D" w:rsidRDefault="00622118" w:rsidP="00622118">
            <w:pPr>
              <w:spacing w:after="0"/>
              <w:jc w:val="left"/>
              <w:rPr>
                <w:rFonts w:asciiTheme="minorHAnsi" w:hAnsiTheme="minorHAnsi" w:cstheme="minorHAnsi"/>
                <w:sz w:val="18"/>
                <w:szCs w:val="18"/>
                <w:lang w:val="pt-PT"/>
              </w:rPr>
            </w:pPr>
          </w:p>
        </w:tc>
        <w:tc>
          <w:tcPr>
            <w:tcW w:w="2700" w:type="dxa"/>
            <w:vMerge/>
            <w:shd w:val="clear" w:color="auto" w:fill="auto"/>
          </w:tcPr>
          <w:p w14:paraId="258151E5" w14:textId="77777777" w:rsidR="00622118" w:rsidRPr="0012349D" w:rsidRDefault="00622118" w:rsidP="00622118">
            <w:pPr>
              <w:spacing w:after="0"/>
              <w:jc w:val="left"/>
              <w:rPr>
                <w:rFonts w:asciiTheme="minorHAnsi" w:hAnsiTheme="minorHAnsi" w:cstheme="minorHAnsi"/>
                <w:sz w:val="18"/>
                <w:szCs w:val="18"/>
                <w:lang w:val="pt-PT"/>
              </w:rPr>
            </w:pPr>
          </w:p>
        </w:tc>
        <w:tc>
          <w:tcPr>
            <w:tcW w:w="1713" w:type="dxa"/>
            <w:vMerge/>
            <w:shd w:val="clear" w:color="auto" w:fill="auto"/>
          </w:tcPr>
          <w:p w14:paraId="6D2F9122" w14:textId="77777777" w:rsidR="00622118" w:rsidRPr="0012349D" w:rsidRDefault="00622118" w:rsidP="00622118">
            <w:pPr>
              <w:spacing w:after="0"/>
              <w:jc w:val="left"/>
              <w:rPr>
                <w:rFonts w:asciiTheme="minorHAnsi" w:hAnsiTheme="minorHAnsi" w:cstheme="minorHAnsi"/>
                <w:sz w:val="18"/>
                <w:szCs w:val="18"/>
                <w:lang w:val="pt-PT"/>
              </w:rPr>
            </w:pPr>
          </w:p>
        </w:tc>
      </w:tr>
      <w:tr w:rsidR="00622118" w:rsidRPr="00F86254" w14:paraId="61EC7EF3" w14:textId="77777777" w:rsidTr="00622118">
        <w:trPr>
          <w:cantSplit/>
        </w:trPr>
        <w:tc>
          <w:tcPr>
            <w:tcW w:w="4770" w:type="dxa"/>
            <w:shd w:val="clear" w:color="auto" w:fill="auto"/>
            <w:hideMark/>
          </w:tcPr>
          <w:p w14:paraId="281AC55E" w14:textId="77777777" w:rsidR="00622118" w:rsidRPr="0012349D" w:rsidRDefault="00622118" w:rsidP="00622118">
            <w:pPr>
              <w:spacing w:after="0"/>
              <w:jc w:val="left"/>
              <w:rPr>
                <w:rFonts w:asciiTheme="minorHAnsi" w:hAnsiTheme="minorHAnsi" w:cstheme="minorHAnsi"/>
                <w:sz w:val="18"/>
                <w:szCs w:val="18"/>
                <w:lang w:val="pt-PT"/>
              </w:rPr>
            </w:pPr>
            <w:r w:rsidRPr="0012349D">
              <w:rPr>
                <w:rFonts w:asciiTheme="minorHAnsi" w:hAnsiTheme="minorHAnsi" w:cstheme="minorHAnsi"/>
                <w:sz w:val="18"/>
                <w:szCs w:val="18"/>
                <w:lang w:val="pt-PT"/>
              </w:rPr>
              <w:t>MAR Ambiente Pesca Artesanal (MARAPA)</w:t>
            </w:r>
          </w:p>
        </w:tc>
        <w:tc>
          <w:tcPr>
            <w:tcW w:w="2340" w:type="dxa"/>
            <w:vMerge w:val="restart"/>
          </w:tcPr>
          <w:p w14:paraId="261260D8" w14:textId="77777777" w:rsidR="00622118" w:rsidRPr="00F86254" w:rsidRDefault="00622118" w:rsidP="00622118">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E-mails, face-to-face meetings</w:t>
            </w:r>
          </w:p>
        </w:tc>
        <w:tc>
          <w:tcPr>
            <w:tcW w:w="3870" w:type="dxa"/>
            <w:vMerge/>
            <w:shd w:val="clear" w:color="auto" w:fill="auto"/>
          </w:tcPr>
          <w:p w14:paraId="2A1A1311"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455A296D"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2EF4018E" w14:textId="77777777" w:rsidR="00622118" w:rsidRPr="00F86254" w:rsidRDefault="00622118" w:rsidP="00622118">
            <w:pPr>
              <w:spacing w:after="0"/>
              <w:jc w:val="left"/>
              <w:rPr>
                <w:rFonts w:asciiTheme="minorHAnsi" w:hAnsiTheme="minorHAnsi" w:cstheme="minorHAnsi"/>
                <w:sz w:val="18"/>
                <w:szCs w:val="18"/>
                <w:lang w:val="en-GB"/>
              </w:rPr>
            </w:pPr>
          </w:p>
        </w:tc>
      </w:tr>
      <w:tr w:rsidR="00622118" w:rsidRPr="00F86254" w14:paraId="4AD631F9" w14:textId="77777777" w:rsidTr="00622118">
        <w:trPr>
          <w:cantSplit/>
        </w:trPr>
        <w:tc>
          <w:tcPr>
            <w:tcW w:w="4770" w:type="dxa"/>
            <w:shd w:val="clear" w:color="auto" w:fill="auto"/>
            <w:hideMark/>
          </w:tcPr>
          <w:p w14:paraId="48CF0C5D" w14:textId="77777777" w:rsidR="00622118" w:rsidRPr="00F86254" w:rsidRDefault="00622118" w:rsidP="00622118">
            <w:pPr>
              <w:spacing w:after="0"/>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t>Associação</w:t>
            </w:r>
            <w:proofErr w:type="spellEnd"/>
            <w:r w:rsidRPr="00F86254">
              <w:rPr>
                <w:rFonts w:asciiTheme="minorHAnsi" w:hAnsiTheme="minorHAnsi" w:cstheme="minorHAnsi"/>
                <w:sz w:val="18"/>
                <w:szCs w:val="18"/>
                <w:lang w:val="en-GB"/>
              </w:rPr>
              <w:t xml:space="preserve"> </w:t>
            </w:r>
            <w:proofErr w:type="spellStart"/>
            <w:r w:rsidRPr="00F86254">
              <w:rPr>
                <w:rFonts w:asciiTheme="minorHAnsi" w:hAnsiTheme="minorHAnsi" w:cstheme="minorHAnsi"/>
                <w:sz w:val="18"/>
                <w:szCs w:val="18"/>
                <w:lang w:val="en-GB"/>
              </w:rPr>
              <w:t>Programa</w:t>
            </w:r>
            <w:proofErr w:type="spellEnd"/>
            <w:r w:rsidRPr="00F86254">
              <w:rPr>
                <w:rFonts w:asciiTheme="minorHAnsi" w:hAnsiTheme="minorHAnsi" w:cstheme="minorHAnsi"/>
                <w:sz w:val="18"/>
                <w:szCs w:val="18"/>
                <w:lang w:val="en-GB"/>
              </w:rPr>
              <w:t xml:space="preserve"> </w:t>
            </w:r>
            <w:proofErr w:type="spellStart"/>
            <w:r w:rsidRPr="00F86254">
              <w:rPr>
                <w:rFonts w:asciiTheme="minorHAnsi" w:hAnsiTheme="minorHAnsi" w:cstheme="minorHAnsi"/>
                <w:sz w:val="18"/>
                <w:szCs w:val="18"/>
                <w:lang w:val="en-GB"/>
              </w:rPr>
              <w:t>Tatô</w:t>
            </w:r>
            <w:proofErr w:type="spellEnd"/>
          </w:p>
        </w:tc>
        <w:tc>
          <w:tcPr>
            <w:tcW w:w="2340" w:type="dxa"/>
            <w:vMerge/>
          </w:tcPr>
          <w:p w14:paraId="4A1A2EB1" w14:textId="77777777" w:rsidR="00622118" w:rsidRPr="00F86254" w:rsidRDefault="00622118" w:rsidP="00622118">
            <w:pPr>
              <w:spacing w:after="0"/>
              <w:jc w:val="left"/>
              <w:rPr>
                <w:rFonts w:asciiTheme="minorHAnsi" w:hAnsiTheme="minorHAnsi" w:cstheme="minorHAnsi"/>
                <w:sz w:val="18"/>
                <w:szCs w:val="18"/>
                <w:lang w:val="en-GB"/>
              </w:rPr>
            </w:pPr>
          </w:p>
        </w:tc>
        <w:tc>
          <w:tcPr>
            <w:tcW w:w="3870" w:type="dxa"/>
            <w:vMerge/>
            <w:shd w:val="clear" w:color="auto" w:fill="auto"/>
          </w:tcPr>
          <w:p w14:paraId="697E0D25" w14:textId="77777777" w:rsidR="00622118" w:rsidRPr="00F86254" w:rsidRDefault="00622118" w:rsidP="00622118">
            <w:pPr>
              <w:spacing w:after="0"/>
              <w:jc w:val="left"/>
              <w:rPr>
                <w:rFonts w:asciiTheme="minorHAnsi" w:hAnsiTheme="minorHAnsi" w:cstheme="minorHAnsi"/>
                <w:sz w:val="18"/>
                <w:szCs w:val="18"/>
                <w:lang w:val="en-GB"/>
              </w:rPr>
            </w:pPr>
          </w:p>
        </w:tc>
        <w:tc>
          <w:tcPr>
            <w:tcW w:w="2700" w:type="dxa"/>
            <w:vMerge/>
            <w:shd w:val="clear" w:color="auto" w:fill="auto"/>
          </w:tcPr>
          <w:p w14:paraId="23CB4445" w14:textId="77777777" w:rsidR="00622118" w:rsidRPr="00F86254" w:rsidRDefault="00622118" w:rsidP="00622118">
            <w:pPr>
              <w:spacing w:after="0"/>
              <w:jc w:val="left"/>
              <w:rPr>
                <w:rFonts w:asciiTheme="minorHAnsi" w:hAnsiTheme="minorHAnsi" w:cstheme="minorHAnsi"/>
                <w:sz w:val="18"/>
                <w:szCs w:val="18"/>
                <w:lang w:val="en-GB"/>
              </w:rPr>
            </w:pPr>
          </w:p>
        </w:tc>
        <w:tc>
          <w:tcPr>
            <w:tcW w:w="1713" w:type="dxa"/>
            <w:vMerge/>
            <w:shd w:val="clear" w:color="auto" w:fill="auto"/>
          </w:tcPr>
          <w:p w14:paraId="4806E042" w14:textId="77777777" w:rsidR="00622118" w:rsidRPr="00F86254" w:rsidRDefault="00622118" w:rsidP="00622118">
            <w:pPr>
              <w:spacing w:after="0"/>
              <w:jc w:val="left"/>
              <w:rPr>
                <w:rFonts w:asciiTheme="minorHAnsi" w:hAnsiTheme="minorHAnsi" w:cstheme="minorHAnsi"/>
                <w:sz w:val="18"/>
                <w:szCs w:val="18"/>
                <w:lang w:val="en-GB"/>
              </w:rPr>
            </w:pPr>
          </w:p>
        </w:tc>
      </w:tr>
    </w:tbl>
    <w:p w14:paraId="6AF23EDF" w14:textId="77777777" w:rsidR="00622118" w:rsidRPr="00F86254" w:rsidRDefault="00622118" w:rsidP="00622118">
      <w:pPr>
        <w:pStyle w:val="Header"/>
        <w:tabs>
          <w:tab w:val="clear" w:pos="4153"/>
          <w:tab w:val="clear" w:pos="8306"/>
        </w:tabs>
        <w:rPr>
          <w:rFonts w:cstheme="minorHAnsi"/>
          <w:szCs w:val="20"/>
          <w:lang w:val="en-GB"/>
        </w:rPr>
      </w:pPr>
    </w:p>
    <w:p w14:paraId="62E287AA" w14:textId="29585157" w:rsidR="00CB7209" w:rsidRPr="00F86254" w:rsidRDefault="000D3F2E" w:rsidP="000D3F2E">
      <w:pPr>
        <w:pStyle w:val="CommentSubject"/>
        <w:keepNext/>
        <w:spacing w:before="240" w:after="240"/>
        <w:rPr>
          <w:bCs w:val="0"/>
          <w:szCs w:val="24"/>
          <w:lang w:val="en-GB"/>
        </w:rPr>
      </w:pPr>
      <w:r w:rsidRPr="00F86254">
        <w:rPr>
          <w:bCs w:val="0"/>
          <w:szCs w:val="24"/>
          <w:lang w:val="en-GB"/>
        </w:rPr>
        <w:lastRenderedPageBreak/>
        <w:t>4</w:t>
      </w:r>
      <w:r w:rsidR="00CB7209" w:rsidRPr="00F86254">
        <w:rPr>
          <w:bCs w:val="0"/>
          <w:szCs w:val="24"/>
          <w:lang w:val="en-GB"/>
        </w:rPr>
        <w:t>. Monitoring and Reporting</w:t>
      </w:r>
    </w:p>
    <w:p w14:paraId="277B6617" w14:textId="77777777" w:rsidR="00CB7209" w:rsidRPr="00F86254" w:rsidRDefault="00CB7209" w:rsidP="00CB7209">
      <w:pPr>
        <w:pStyle w:val="CommentSubject"/>
        <w:tabs>
          <w:tab w:val="left" w:pos="426"/>
        </w:tabs>
        <w:spacing w:after="120"/>
        <w:rPr>
          <w:rFonts w:cstheme="minorHAnsi"/>
          <w:b w:val="0"/>
          <w:lang w:val="en-GB"/>
        </w:rPr>
      </w:pPr>
      <w:r w:rsidRPr="00F86254">
        <w:rPr>
          <w:b w:val="0"/>
          <w:lang w:val="en-GB"/>
        </w:rPr>
        <w:t xml:space="preserve">The project will </w:t>
      </w:r>
      <w:r w:rsidRPr="00F86254">
        <w:rPr>
          <w:rFonts w:cstheme="minorHAnsi"/>
          <w:b w:val="0"/>
          <w:lang w:val="en-GB"/>
        </w:rPr>
        <w:t xml:space="preserve">endeavour to make information available to the public to allow stakeholders to get to know and understand both the environmental and social risks and impacts associated with the project, as well as opportunities provided by the project. This will enable them to utilise the project data to make informed decision in areas associated with Biodiversity Conservation and Sustainable Land &amp; Natural Resource Management. </w:t>
      </w:r>
    </w:p>
    <w:p w14:paraId="44085852" w14:textId="77777777" w:rsidR="00CB7209" w:rsidRPr="00F86254" w:rsidRDefault="00CB7209" w:rsidP="00CB7209">
      <w:pPr>
        <w:pStyle w:val="CommentSubject"/>
        <w:tabs>
          <w:tab w:val="left" w:pos="426"/>
        </w:tabs>
        <w:spacing w:after="120"/>
        <w:rPr>
          <w:rFonts w:cstheme="minorHAnsi"/>
          <w:b w:val="0"/>
          <w:lang w:val="en-GB"/>
        </w:rPr>
      </w:pPr>
      <w:r w:rsidRPr="00F86254">
        <w:rPr>
          <w:rFonts w:cstheme="minorHAnsi"/>
          <w:b w:val="0"/>
          <w:lang w:val="en-GB"/>
        </w:rPr>
        <w:t xml:space="preserve">On an ongoing basis, the project will have a routine disclosure and consultation on the project’s environmental and socio-economic performance including grievances and other new emerging issues on the project. The disclosures will be done to all stakeholders’ thorough project briefs, newsletter or annual reporting through brochures. While providing this disclosure, the project will also provide: </w:t>
      </w:r>
    </w:p>
    <w:p w14:paraId="0F312513" w14:textId="77777777" w:rsidR="00CB7209" w:rsidRPr="00F86254" w:rsidRDefault="00CB7209" w:rsidP="00CB7209">
      <w:pPr>
        <w:pStyle w:val="CommentSubject"/>
        <w:tabs>
          <w:tab w:val="left" w:pos="426"/>
        </w:tabs>
        <w:spacing w:after="120"/>
        <w:rPr>
          <w:rFonts w:cstheme="minorHAnsi"/>
          <w:b w:val="0"/>
          <w:lang w:val="en-GB"/>
        </w:rPr>
      </w:pPr>
      <w:r w:rsidRPr="00F86254">
        <w:rPr>
          <w:rFonts w:cstheme="minorHAnsi"/>
          <w:b w:val="0"/>
          <w:lang w:val="en-GB"/>
        </w:rPr>
        <w:t>An update on the Project achievements and how its contributing to enhancing transparency in reporting for Sustainable Development Goals implementation in the country ;</w:t>
      </w:r>
    </w:p>
    <w:p w14:paraId="6B67F0DD" w14:textId="77777777" w:rsidR="00CB7209" w:rsidRPr="00F86254" w:rsidRDefault="00CB7209" w:rsidP="00CB7209">
      <w:pPr>
        <w:pStyle w:val="CommentSubject"/>
        <w:tabs>
          <w:tab w:val="left" w:pos="426"/>
        </w:tabs>
        <w:spacing w:after="120"/>
        <w:rPr>
          <w:rFonts w:cstheme="minorHAnsi"/>
          <w:b w:val="0"/>
          <w:lang w:val="en-GB"/>
        </w:rPr>
      </w:pPr>
      <w:r w:rsidRPr="00F86254">
        <w:rPr>
          <w:rFonts w:cstheme="minorHAnsi"/>
          <w:b w:val="0"/>
          <w:lang w:val="en-GB"/>
        </w:rPr>
        <w:t xml:space="preserve">An overview of the stakeholder engagement process and how affected parties can participate and provide feedback through meeting or other avenues; </w:t>
      </w:r>
    </w:p>
    <w:p w14:paraId="57C2F2A2" w14:textId="77777777" w:rsidR="00BE25B5" w:rsidRPr="00F86254" w:rsidRDefault="00CB7209" w:rsidP="00BE25B5">
      <w:pPr>
        <w:pStyle w:val="CommentSubject"/>
        <w:tabs>
          <w:tab w:val="left" w:pos="426"/>
        </w:tabs>
        <w:spacing w:after="120"/>
        <w:rPr>
          <w:b w:val="0"/>
          <w:lang w:val="en-GB"/>
        </w:rPr>
      </w:pPr>
      <w:r w:rsidRPr="00F86254">
        <w:rPr>
          <w:rFonts w:cstheme="minorHAnsi"/>
          <w:b w:val="0"/>
          <w:lang w:val="en-GB"/>
        </w:rPr>
        <w:t>Project impacts on development and how the government is using the project data to enhance the livelihoods of the people at the same time conserve the environment and report on Biodiversity Conservation</w:t>
      </w:r>
      <w:r w:rsidRPr="00F86254">
        <w:rPr>
          <w:b w:val="0"/>
          <w:lang w:val="en-GB"/>
        </w:rPr>
        <w:t xml:space="preserve"> and Sustainable Land &amp; Natural Resource Management.</w:t>
      </w:r>
    </w:p>
    <w:p w14:paraId="30B9DAC7" w14:textId="22F3A8FC" w:rsidR="00BE25B5" w:rsidRPr="00F86254" w:rsidRDefault="00CB7209" w:rsidP="00BE25B5">
      <w:pPr>
        <w:pStyle w:val="CommentSubject"/>
        <w:tabs>
          <w:tab w:val="left" w:pos="426"/>
        </w:tabs>
        <w:spacing w:after="120"/>
        <w:rPr>
          <w:b w:val="0"/>
          <w:lang w:val="en-GB"/>
        </w:rPr>
      </w:pPr>
      <w:r w:rsidRPr="00F86254">
        <w:rPr>
          <w:b w:val="0"/>
          <w:lang w:val="en-GB"/>
        </w:rPr>
        <w:t xml:space="preserve">Monitoring is an integral component of project management as it tracks and assesses progress towards achieving tangible development results associated with the project being implemented. It is an essential management </w:t>
      </w:r>
      <w:r w:rsidR="00B33D8A" w:rsidRPr="00F86254">
        <w:rPr>
          <w:b w:val="0"/>
          <w:lang w:val="en-GB"/>
        </w:rPr>
        <w:t>tool which</w:t>
      </w:r>
      <w:r w:rsidRPr="00F86254">
        <w:rPr>
          <w:b w:val="0"/>
          <w:lang w:val="en-GB"/>
        </w:rPr>
        <w:t xml:space="preserve"> provides an opportunity to know whether results are being achieved as planned, what corrective action are needed to ensure delivery of the intended results and how they are making positive development contributions. This helps to detect problems earlier and coming up with appropriate measures to address them. Therefore, monitoring usually provides data used for analysis and synthesis prior to reporting for decision-making. </w:t>
      </w:r>
    </w:p>
    <w:p w14:paraId="33241EA4" w14:textId="7AC99D5C" w:rsidR="00BE25B5" w:rsidRPr="00F86254" w:rsidRDefault="00BE25B5" w:rsidP="00BE25B5">
      <w:pPr>
        <w:rPr>
          <w:u w:val="single"/>
          <w:lang w:val="en-GB"/>
        </w:rPr>
      </w:pPr>
      <w:r w:rsidRPr="00F86254">
        <w:rPr>
          <w:u w:val="single"/>
          <w:lang w:val="en-GB"/>
        </w:rPr>
        <w:t>Parameters for Reporting and Monitoring</w:t>
      </w:r>
    </w:p>
    <w:p w14:paraId="23A6DDCA" w14:textId="77777777" w:rsidR="00BE25B5" w:rsidRPr="00F86254" w:rsidRDefault="00BE25B5" w:rsidP="00BE25B5">
      <w:pPr>
        <w:rPr>
          <w:u w:val="single"/>
          <w:lang w:val="en-GB"/>
        </w:rPr>
      </w:pPr>
    </w:p>
    <w:tbl>
      <w:tblPr>
        <w:tblW w:w="0" w:type="auto"/>
        <w:tblCellMar>
          <w:top w:w="6" w:type="dxa"/>
          <w:left w:w="106" w:type="dxa"/>
          <w:right w:w="61" w:type="dxa"/>
        </w:tblCellMar>
        <w:tblLook w:val="04A0" w:firstRow="1" w:lastRow="0" w:firstColumn="1" w:lastColumn="0" w:noHBand="0" w:noVBand="1"/>
      </w:tblPr>
      <w:tblGrid>
        <w:gridCol w:w="304"/>
        <w:gridCol w:w="7978"/>
        <w:gridCol w:w="3392"/>
        <w:gridCol w:w="2716"/>
      </w:tblGrid>
      <w:tr w:rsidR="00BE25B5" w:rsidRPr="00F86254" w14:paraId="371EFBE6" w14:textId="77777777" w:rsidTr="006549CB">
        <w:trPr>
          <w:cantSplit/>
          <w:trHeight w:val="20"/>
          <w:tblHeader/>
        </w:trPr>
        <w:tc>
          <w:tcPr>
            <w:tcW w:w="890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BB83885" w14:textId="77777777" w:rsidR="00BE25B5" w:rsidRPr="00F86254" w:rsidRDefault="00BE25B5" w:rsidP="00BE25B5">
            <w:pPr>
              <w:rPr>
                <w:b/>
                <w:sz w:val="18"/>
                <w:szCs w:val="18"/>
                <w:lang w:val="en-GB"/>
              </w:rPr>
            </w:pPr>
            <w:r w:rsidRPr="00F86254">
              <w:rPr>
                <w:b/>
                <w:sz w:val="18"/>
                <w:szCs w:val="18"/>
                <w:lang w:val="en-GB"/>
              </w:rPr>
              <w:t>Parameter</w:t>
            </w:r>
          </w:p>
        </w:tc>
        <w:tc>
          <w:tcPr>
            <w:tcW w:w="3600" w:type="dxa"/>
            <w:tcBorders>
              <w:top w:val="single" w:sz="4" w:space="0" w:color="000000"/>
              <w:left w:val="single" w:sz="4" w:space="0" w:color="auto"/>
              <w:bottom w:val="single" w:sz="4" w:space="0" w:color="000000"/>
              <w:right w:val="single" w:sz="4" w:space="0" w:color="000000"/>
            </w:tcBorders>
            <w:shd w:val="clear" w:color="auto" w:fill="BFBFBF" w:themeFill="background1" w:themeFillShade="BF"/>
            <w:vAlign w:val="center"/>
          </w:tcPr>
          <w:p w14:paraId="355D0FF9" w14:textId="77777777" w:rsidR="00BE25B5" w:rsidRPr="00F86254" w:rsidRDefault="00BE25B5" w:rsidP="00BE25B5">
            <w:pPr>
              <w:rPr>
                <w:b/>
                <w:sz w:val="18"/>
                <w:szCs w:val="18"/>
                <w:lang w:val="en-GB"/>
              </w:rPr>
            </w:pPr>
            <w:r w:rsidRPr="00F86254">
              <w:rPr>
                <w:b/>
                <w:sz w:val="18"/>
                <w:szCs w:val="18"/>
                <w:lang w:val="en-GB"/>
              </w:rPr>
              <w:t>Monitoring and reporting responsibility</w:t>
            </w:r>
          </w:p>
        </w:tc>
        <w:tc>
          <w:tcPr>
            <w:tcW w:w="288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E3A8C23" w14:textId="77777777" w:rsidR="00BE25B5" w:rsidRPr="00F86254" w:rsidRDefault="00BE25B5" w:rsidP="00BE25B5">
            <w:pPr>
              <w:rPr>
                <w:b/>
                <w:sz w:val="18"/>
                <w:szCs w:val="18"/>
                <w:lang w:val="en-GB"/>
              </w:rPr>
            </w:pPr>
            <w:r w:rsidRPr="00F86254">
              <w:rPr>
                <w:b/>
                <w:sz w:val="18"/>
                <w:szCs w:val="18"/>
                <w:lang w:val="en-GB"/>
              </w:rPr>
              <w:t>Reporting period</w:t>
            </w:r>
          </w:p>
        </w:tc>
      </w:tr>
      <w:tr w:rsidR="00BE25B5" w:rsidRPr="00F86254" w14:paraId="1E46414D" w14:textId="77777777" w:rsidTr="006549CB">
        <w:trPr>
          <w:trHeight w:val="20"/>
        </w:trPr>
        <w:tc>
          <w:tcPr>
            <w:tcW w:w="0" w:type="auto"/>
            <w:tcBorders>
              <w:top w:val="single" w:sz="4" w:space="0" w:color="auto"/>
              <w:left w:val="single" w:sz="4" w:space="0" w:color="auto"/>
              <w:bottom w:val="single" w:sz="4" w:space="0" w:color="auto"/>
            </w:tcBorders>
          </w:tcPr>
          <w:p w14:paraId="3AB27096" w14:textId="77777777" w:rsidR="00BE25B5" w:rsidRPr="00F86254" w:rsidRDefault="00BE25B5" w:rsidP="00BE25B5">
            <w:pPr>
              <w:rPr>
                <w:sz w:val="18"/>
                <w:szCs w:val="18"/>
                <w:lang w:val="en-GB"/>
              </w:rPr>
            </w:pPr>
            <w:r w:rsidRPr="00F86254">
              <w:rPr>
                <w:sz w:val="18"/>
                <w:szCs w:val="18"/>
                <w:lang w:val="en-GB"/>
              </w:rPr>
              <w:t xml:space="preserve">1. </w:t>
            </w:r>
          </w:p>
        </w:tc>
        <w:tc>
          <w:tcPr>
            <w:tcW w:w="8601" w:type="dxa"/>
            <w:tcBorders>
              <w:top w:val="single" w:sz="4" w:space="0" w:color="auto"/>
              <w:bottom w:val="single" w:sz="4" w:space="0" w:color="auto"/>
              <w:right w:val="single" w:sz="4" w:space="0" w:color="auto"/>
            </w:tcBorders>
            <w:vAlign w:val="center"/>
          </w:tcPr>
          <w:p w14:paraId="6A95EFA6" w14:textId="4FF7241F" w:rsidR="00BE25B5" w:rsidRPr="00F86254" w:rsidRDefault="00BE25B5" w:rsidP="00B33D8A">
            <w:pPr>
              <w:pStyle w:val="Header"/>
              <w:tabs>
                <w:tab w:val="clear" w:pos="4153"/>
                <w:tab w:val="clear" w:pos="8306"/>
              </w:tabs>
              <w:jc w:val="left"/>
              <w:rPr>
                <w:sz w:val="18"/>
                <w:szCs w:val="18"/>
                <w:lang w:val="en-GB"/>
              </w:rPr>
            </w:pPr>
            <w:r w:rsidRPr="00F86254">
              <w:rPr>
                <w:sz w:val="18"/>
                <w:szCs w:val="18"/>
                <w:lang w:val="en-GB"/>
              </w:rPr>
              <w:t xml:space="preserve">Number of government agencies, civil society organizations, private sector, local communities &amp; user groups, and other stakeholder groups that have been involved in the project implementation phase </w:t>
            </w:r>
          </w:p>
        </w:tc>
        <w:tc>
          <w:tcPr>
            <w:tcW w:w="3600" w:type="dxa"/>
            <w:tcBorders>
              <w:top w:val="single" w:sz="4" w:space="0" w:color="000000"/>
              <w:left w:val="single" w:sz="4" w:space="0" w:color="auto"/>
              <w:bottom w:val="single" w:sz="4" w:space="0" w:color="000000"/>
              <w:right w:val="single" w:sz="4" w:space="0" w:color="000000"/>
            </w:tcBorders>
            <w:vAlign w:val="center"/>
          </w:tcPr>
          <w:p w14:paraId="1517A63F" w14:textId="77777777" w:rsidR="00BE25B5" w:rsidRPr="00F86254" w:rsidRDefault="00BE25B5" w:rsidP="00B33D8A">
            <w:pPr>
              <w:jc w:val="left"/>
              <w:rPr>
                <w:sz w:val="18"/>
                <w:szCs w:val="18"/>
                <w:lang w:val="en-GB"/>
              </w:rPr>
            </w:pPr>
            <w:r w:rsidRPr="00F86254">
              <w:rPr>
                <w:sz w:val="18"/>
                <w:szCs w:val="18"/>
                <w:lang w:val="en-GB"/>
              </w:rPr>
              <w:t>PM/PMU with RP support</w:t>
            </w:r>
          </w:p>
        </w:tc>
        <w:tc>
          <w:tcPr>
            <w:tcW w:w="2883" w:type="dxa"/>
            <w:tcBorders>
              <w:top w:val="single" w:sz="4" w:space="0" w:color="000000"/>
              <w:left w:val="single" w:sz="4" w:space="0" w:color="000000"/>
              <w:bottom w:val="single" w:sz="4" w:space="0" w:color="000000"/>
              <w:right w:val="single" w:sz="4" w:space="0" w:color="000000"/>
            </w:tcBorders>
            <w:vAlign w:val="center"/>
          </w:tcPr>
          <w:p w14:paraId="47518ACA" w14:textId="77777777" w:rsidR="00BE25B5" w:rsidRPr="00F86254" w:rsidRDefault="00BE25B5" w:rsidP="00B33D8A">
            <w:pPr>
              <w:jc w:val="left"/>
              <w:rPr>
                <w:sz w:val="18"/>
                <w:szCs w:val="18"/>
                <w:lang w:val="en-GB"/>
              </w:rPr>
            </w:pPr>
            <w:r w:rsidRPr="00F86254">
              <w:rPr>
                <w:sz w:val="18"/>
                <w:szCs w:val="18"/>
                <w:lang w:val="en-GB"/>
              </w:rPr>
              <w:t>Annual basis</w:t>
            </w:r>
          </w:p>
        </w:tc>
      </w:tr>
      <w:tr w:rsidR="00BE25B5" w:rsidRPr="00F86254" w14:paraId="127075AF" w14:textId="77777777" w:rsidTr="006549CB">
        <w:trPr>
          <w:trHeight w:val="20"/>
        </w:trPr>
        <w:tc>
          <w:tcPr>
            <w:tcW w:w="0" w:type="auto"/>
            <w:tcBorders>
              <w:top w:val="single" w:sz="4" w:space="0" w:color="auto"/>
              <w:left w:val="single" w:sz="4" w:space="0" w:color="auto"/>
              <w:bottom w:val="single" w:sz="4" w:space="0" w:color="auto"/>
            </w:tcBorders>
          </w:tcPr>
          <w:p w14:paraId="0843D941" w14:textId="77777777" w:rsidR="00BE25B5" w:rsidRPr="00F86254" w:rsidRDefault="00BE25B5" w:rsidP="00BE25B5">
            <w:pPr>
              <w:rPr>
                <w:sz w:val="18"/>
                <w:szCs w:val="18"/>
                <w:lang w:val="en-GB"/>
              </w:rPr>
            </w:pPr>
            <w:r w:rsidRPr="00F86254">
              <w:rPr>
                <w:sz w:val="18"/>
                <w:szCs w:val="18"/>
                <w:lang w:val="en-GB"/>
              </w:rPr>
              <w:t xml:space="preserve">2. </w:t>
            </w:r>
          </w:p>
        </w:tc>
        <w:tc>
          <w:tcPr>
            <w:tcW w:w="8601" w:type="dxa"/>
            <w:tcBorders>
              <w:top w:val="single" w:sz="4" w:space="0" w:color="auto"/>
              <w:bottom w:val="single" w:sz="4" w:space="0" w:color="auto"/>
              <w:right w:val="single" w:sz="4" w:space="0" w:color="auto"/>
            </w:tcBorders>
            <w:vAlign w:val="center"/>
          </w:tcPr>
          <w:p w14:paraId="2DF24185" w14:textId="77777777" w:rsidR="00BE25B5" w:rsidRPr="00F86254" w:rsidRDefault="00BE25B5" w:rsidP="00B33D8A">
            <w:pPr>
              <w:jc w:val="left"/>
              <w:rPr>
                <w:sz w:val="18"/>
                <w:szCs w:val="18"/>
                <w:lang w:val="en-GB"/>
              </w:rPr>
            </w:pPr>
            <w:r w:rsidRPr="00F86254">
              <w:rPr>
                <w:sz w:val="18"/>
                <w:szCs w:val="18"/>
                <w:lang w:val="en-GB"/>
              </w:rPr>
              <w:t xml:space="preserve">Number persons (sex disaggregated) that have been involved in project implementation phase  </w:t>
            </w:r>
          </w:p>
        </w:tc>
        <w:tc>
          <w:tcPr>
            <w:tcW w:w="3600" w:type="dxa"/>
            <w:tcBorders>
              <w:top w:val="single" w:sz="4" w:space="0" w:color="000000"/>
              <w:left w:val="single" w:sz="4" w:space="0" w:color="auto"/>
              <w:bottom w:val="single" w:sz="4" w:space="0" w:color="000000"/>
              <w:right w:val="single" w:sz="4" w:space="0" w:color="000000"/>
            </w:tcBorders>
            <w:vAlign w:val="center"/>
          </w:tcPr>
          <w:p w14:paraId="41C859EB" w14:textId="77777777" w:rsidR="00BE25B5" w:rsidRPr="00F86254" w:rsidRDefault="00BE25B5" w:rsidP="00B33D8A">
            <w:pPr>
              <w:jc w:val="left"/>
              <w:rPr>
                <w:sz w:val="18"/>
                <w:szCs w:val="18"/>
                <w:lang w:val="en-GB"/>
              </w:rPr>
            </w:pPr>
            <w:r w:rsidRPr="00F86254">
              <w:rPr>
                <w:sz w:val="18"/>
                <w:szCs w:val="18"/>
                <w:lang w:val="en-GB"/>
              </w:rPr>
              <w:t>PM/PMU with RP support</w:t>
            </w:r>
          </w:p>
        </w:tc>
        <w:tc>
          <w:tcPr>
            <w:tcW w:w="2883" w:type="dxa"/>
            <w:tcBorders>
              <w:top w:val="single" w:sz="4" w:space="0" w:color="000000"/>
              <w:left w:val="single" w:sz="4" w:space="0" w:color="000000"/>
              <w:bottom w:val="single" w:sz="4" w:space="0" w:color="000000"/>
              <w:right w:val="single" w:sz="4" w:space="0" w:color="000000"/>
            </w:tcBorders>
            <w:vAlign w:val="center"/>
          </w:tcPr>
          <w:p w14:paraId="3E2E549A" w14:textId="77777777" w:rsidR="00BE25B5" w:rsidRPr="00F86254" w:rsidRDefault="00BE25B5" w:rsidP="00B33D8A">
            <w:pPr>
              <w:jc w:val="left"/>
              <w:rPr>
                <w:sz w:val="18"/>
                <w:szCs w:val="18"/>
                <w:lang w:val="en-GB"/>
              </w:rPr>
            </w:pPr>
            <w:r w:rsidRPr="00F86254">
              <w:rPr>
                <w:sz w:val="18"/>
                <w:szCs w:val="18"/>
                <w:lang w:val="en-GB"/>
              </w:rPr>
              <w:t>Annual basis</w:t>
            </w:r>
          </w:p>
        </w:tc>
      </w:tr>
      <w:tr w:rsidR="00BE25B5" w:rsidRPr="00F86254" w14:paraId="05AEE91E" w14:textId="77777777" w:rsidTr="006549CB">
        <w:trPr>
          <w:trHeight w:val="20"/>
        </w:trPr>
        <w:tc>
          <w:tcPr>
            <w:tcW w:w="0" w:type="auto"/>
            <w:tcBorders>
              <w:top w:val="single" w:sz="4" w:space="0" w:color="auto"/>
              <w:left w:val="single" w:sz="4" w:space="0" w:color="auto"/>
              <w:bottom w:val="single" w:sz="4" w:space="0" w:color="auto"/>
            </w:tcBorders>
          </w:tcPr>
          <w:p w14:paraId="7F5F76F6" w14:textId="77777777" w:rsidR="00BE25B5" w:rsidRPr="00F86254" w:rsidRDefault="00BE25B5" w:rsidP="00BE25B5">
            <w:pPr>
              <w:rPr>
                <w:sz w:val="18"/>
                <w:szCs w:val="18"/>
                <w:lang w:val="en-GB"/>
              </w:rPr>
            </w:pPr>
            <w:r w:rsidRPr="00F86254">
              <w:rPr>
                <w:sz w:val="18"/>
                <w:szCs w:val="18"/>
                <w:lang w:val="en-GB"/>
              </w:rPr>
              <w:t xml:space="preserve">3. </w:t>
            </w:r>
          </w:p>
        </w:tc>
        <w:tc>
          <w:tcPr>
            <w:tcW w:w="8601" w:type="dxa"/>
            <w:tcBorders>
              <w:top w:val="single" w:sz="4" w:space="0" w:color="auto"/>
              <w:bottom w:val="single" w:sz="4" w:space="0" w:color="auto"/>
              <w:right w:val="single" w:sz="4" w:space="0" w:color="auto"/>
            </w:tcBorders>
            <w:vAlign w:val="center"/>
          </w:tcPr>
          <w:p w14:paraId="0C63CB02" w14:textId="77777777" w:rsidR="00BE25B5" w:rsidRPr="00F86254" w:rsidRDefault="00BE25B5" w:rsidP="00B33D8A">
            <w:pPr>
              <w:pStyle w:val="xl69"/>
              <w:spacing w:before="0" w:beforeAutospacing="0" w:after="60" w:afterAutospacing="0"/>
              <w:textAlignment w:val="auto"/>
              <w:rPr>
                <w:rFonts w:ascii="Calibri" w:eastAsia="SimSun" w:hAnsi="Calibri"/>
                <w:lang w:eastAsia="en-US"/>
              </w:rPr>
            </w:pPr>
            <w:r w:rsidRPr="00F86254">
              <w:rPr>
                <w:rFonts w:ascii="Calibri" w:eastAsia="SimSun" w:hAnsi="Calibri"/>
                <w:lang w:eastAsia="en-US"/>
              </w:rPr>
              <w:t xml:space="preserve">Number of engagement (e.g. meeting, workshops, consultations) with stakeholders during the project implementation phase </w:t>
            </w:r>
          </w:p>
        </w:tc>
        <w:tc>
          <w:tcPr>
            <w:tcW w:w="3600" w:type="dxa"/>
            <w:tcBorders>
              <w:top w:val="single" w:sz="4" w:space="0" w:color="000000"/>
              <w:left w:val="single" w:sz="4" w:space="0" w:color="auto"/>
              <w:bottom w:val="single" w:sz="4" w:space="0" w:color="000000"/>
              <w:right w:val="single" w:sz="4" w:space="0" w:color="000000"/>
            </w:tcBorders>
            <w:vAlign w:val="center"/>
          </w:tcPr>
          <w:p w14:paraId="6B6FC724" w14:textId="77777777" w:rsidR="00BE25B5" w:rsidRPr="00F86254" w:rsidRDefault="00BE25B5" w:rsidP="00B33D8A">
            <w:pPr>
              <w:jc w:val="left"/>
              <w:rPr>
                <w:sz w:val="18"/>
                <w:szCs w:val="18"/>
                <w:lang w:val="en-GB"/>
              </w:rPr>
            </w:pPr>
            <w:r w:rsidRPr="00F86254">
              <w:rPr>
                <w:sz w:val="18"/>
                <w:szCs w:val="18"/>
                <w:lang w:val="en-GB"/>
              </w:rPr>
              <w:t>PM/PMU with RP support</w:t>
            </w:r>
          </w:p>
        </w:tc>
        <w:tc>
          <w:tcPr>
            <w:tcW w:w="2883" w:type="dxa"/>
            <w:tcBorders>
              <w:top w:val="single" w:sz="4" w:space="0" w:color="000000"/>
              <w:left w:val="single" w:sz="4" w:space="0" w:color="000000"/>
              <w:bottom w:val="single" w:sz="4" w:space="0" w:color="000000"/>
              <w:right w:val="single" w:sz="4" w:space="0" w:color="000000"/>
            </w:tcBorders>
            <w:vAlign w:val="center"/>
          </w:tcPr>
          <w:p w14:paraId="3A37B1DB" w14:textId="77777777" w:rsidR="00BE25B5" w:rsidRPr="00F86254" w:rsidRDefault="00BE25B5" w:rsidP="00B33D8A">
            <w:pPr>
              <w:jc w:val="left"/>
              <w:rPr>
                <w:sz w:val="18"/>
                <w:szCs w:val="18"/>
                <w:lang w:val="en-GB"/>
              </w:rPr>
            </w:pPr>
            <w:r w:rsidRPr="00F86254">
              <w:rPr>
                <w:sz w:val="18"/>
                <w:szCs w:val="18"/>
                <w:lang w:val="en-GB"/>
              </w:rPr>
              <w:t>Annual basis</w:t>
            </w:r>
          </w:p>
        </w:tc>
      </w:tr>
      <w:tr w:rsidR="00BE25B5" w:rsidRPr="00F86254" w14:paraId="28998286" w14:textId="77777777" w:rsidTr="006549CB">
        <w:trPr>
          <w:trHeight w:val="20"/>
        </w:trPr>
        <w:tc>
          <w:tcPr>
            <w:tcW w:w="0" w:type="auto"/>
            <w:tcBorders>
              <w:top w:val="single" w:sz="4" w:space="0" w:color="auto"/>
              <w:left w:val="single" w:sz="4" w:space="0" w:color="auto"/>
              <w:bottom w:val="single" w:sz="4" w:space="0" w:color="auto"/>
            </w:tcBorders>
          </w:tcPr>
          <w:p w14:paraId="2231CD1C" w14:textId="77777777" w:rsidR="00BE25B5" w:rsidRPr="00F86254" w:rsidRDefault="00BE25B5" w:rsidP="00BE25B5">
            <w:pPr>
              <w:rPr>
                <w:sz w:val="18"/>
                <w:szCs w:val="18"/>
                <w:lang w:val="en-GB"/>
              </w:rPr>
            </w:pPr>
            <w:r w:rsidRPr="00F86254">
              <w:rPr>
                <w:sz w:val="18"/>
                <w:szCs w:val="18"/>
                <w:lang w:val="en-GB"/>
              </w:rPr>
              <w:t xml:space="preserve">4. </w:t>
            </w:r>
          </w:p>
        </w:tc>
        <w:tc>
          <w:tcPr>
            <w:tcW w:w="8601" w:type="dxa"/>
            <w:tcBorders>
              <w:top w:val="single" w:sz="4" w:space="0" w:color="auto"/>
              <w:bottom w:val="single" w:sz="4" w:space="0" w:color="auto"/>
              <w:right w:val="single" w:sz="4" w:space="0" w:color="auto"/>
            </w:tcBorders>
            <w:vAlign w:val="center"/>
          </w:tcPr>
          <w:p w14:paraId="6B968143" w14:textId="77777777" w:rsidR="00BE25B5" w:rsidRPr="00F86254" w:rsidRDefault="00BE25B5" w:rsidP="00B33D8A">
            <w:pPr>
              <w:jc w:val="left"/>
              <w:rPr>
                <w:sz w:val="18"/>
                <w:szCs w:val="18"/>
                <w:lang w:val="en-GB"/>
              </w:rPr>
            </w:pPr>
            <w:r w:rsidRPr="00F86254">
              <w:rPr>
                <w:sz w:val="18"/>
                <w:szCs w:val="18"/>
                <w:lang w:val="en-GB"/>
              </w:rPr>
              <w:t xml:space="preserve">Percentage of stakeholders who rate as satisfactory the level at which their views and concerns are taken into account by the project  </w:t>
            </w:r>
          </w:p>
        </w:tc>
        <w:tc>
          <w:tcPr>
            <w:tcW w:w="3600" w:type="dxa"/>
            <w:tcBorders>
              <w:top w:val="single" w:sz="4" w:space="0" w:color="000000"/>
              <w:left w:val="single" w:sz="4" w:space="0" w:color="auto"/>
              <w:bottom w:val="single" w:sz="4" w:space="0" w:color="000000"/>
              <w:right w:val="single" w:sz="4" w:space="0" w:color="000000"/>
            </w:tcBorders>
            <w:vAlign w:val="center"/>
          </w:tcPr>
          <w:p w14:paraId="07E9DC3B" w14:textId="77777777" w:rsidR="00BE25B5" w:rsidRPr="00F86254" w:rsidRDefault="00BE25B5" w:rsidP="00B33D8A">
            <w:pPr>
              <w:jc w:val="left"/>
              <w:rPr>
                <w:sz w:val="18"/>
                <w:szCs w:val="18"/>
                <w:lang w:val="en-GB"/>
              </w:rPr>
            </w:pPr>
            <w:r w:rsidRPr="00F86254">
              <w:rPr>
                <w:sz w:val="18"/>
                <w:szCs w:val="18"/>
                <w:lang w:val="en-GB"/>
              </w:rPr>
              <w:t>UNDP-GEF Agency (external hire consultant)</w:t>
            </w:r>
          </w:p>
        </w:tc>
        <w:tc>
          <w:tcPr>
            <w:tcW w:w="2883" w:type="dxa"/>
            <w:tcBorders>
              <w:top w:val="single" w:sz="4" w:space="0" w:color="000000"/>
              <w:left w:val="single" w:sz="4" w:space="0" w:color="000000"/>
              <w:bottom w:val="single" w:sz="4" w:space="0" w:color="000000"/>
              <w:right w:val="single" w:sz="4" w:space="0" w:color="000000"/>
            </w:tcBorders>
            <w:vAlign w:val="center"/>
          </w:tcPr>
          <w:p w14:paraId="31B284B3" w14:textId="77777777" w:rsidR="00BE25B5" w:rsidRPr="00F86254" w:rsidRDefault="00BE25B5" w:rsidP="00B33D8A">
            <w:pPr>
              <w:jc w:val="left"/>
              <w:rPr>
                <w:sz w:val="18"/>
                <w:szCs w:val="18"/>
                <w:lang w:val="en-GB"/>
              </w:rPr>
            </w:pPr>
            <w:r w:rsidRPr="00F86254">
              <w:rPr>
                <w:sz w:val="18"/>
                <w:szCs w:val="18"/>
                <w:lang w:val="en-GB"/>
              </w:rPr>
              <w:t>Midterm and final project evaluation</w:t>
            </w:r>
          </w:p>
        </w:tc>
      </w:tr>
      <w:tr w:rsidR="00BE25B5" w:rsidRPr="00F86254" w14:paraId="70D51191" w14:textId="77777777" w:rsidTr="006549CB">
        <w:trPr>
          <w:trHeight w:val="20"/>
        </w:trPr>
        <w:tc>
          <w:tcPr>
            <w:tcW w:w="0" w:type="auto"/>
            <w:tcBorders>
              <w:top w:val="single" w:sz="4" w:space="0" w:color="auto"/>
              <w:left w:val="single" w:sz="4" w:space="0" w:color="auto"/>
              <w:bottom w:val="single" w:sz="4" w:space="0" w:color="auto"/>
            </w:tcBorders>
          </w:tcPr>
          <w:p w14:paraId="24310AB3" w14:textId="77777777" w:rsidR="00BE25B5" w:rsidRPr="00F86254" w:rsidRDefault="00BE25B5" w:rsidP="00BE25B5">
            <w:pPr>
              <w:rPr>
                <w:sz w:val="18"/>
                <w:szCs w:val="18"/>
                <w:lang w:val="en-GB"/>
              </w:rPr>
            </w:pPr>
            <w:r w:rsidRPr="00F86254">
              <w:rPr>
                <w:sz w:val="18"/>
                <w:szCs w:val="18"/>
                <w:lang w:val="en-GB"/>
              </w:rPr>
              <w:t xml:space="preserve">5. </w:t>
            </w:r>
          </w:p>
        </w:tc>
        <w:tc>
          <w:tcPr>
            <w:tcW w:w="8601" w:type="dxa"/>
            <w:tcBorders>
              <w:top w:val="single" w:sz="4" w:space="0" w:color="auto"/>
              <w:bottom w:val="single" w:sz="4" w:space="0" w:color="auto"/>
              <w:right w:val="single" w:sz="4" w:space="0" w:color="auto"/>
            </w:tcBorders>
            <w:vAlign w:val="center"/>
          </w:tcPr>
          <w:p w14:paraId="08743B77" w14:textId="76B9C63E" w:rsidR="00BE25B5" w:rsidRPr="00F86254" w:rsidRDefault="00BE25B5" w:rsidP="00B33D8A">
            <w:pPr>
              <w:jc w:val="left"/>
              <w:rPr>
                <w:sz w:val="18"/>
                <w:szCs w:val="18"/>
                <w:lang w:val="en-GB"/>
              </w:rPr>
            </w:pPr>
            <w:r w:rsidRPr="00F86254">
              <w:rPr>
                <w:sz w:val="18"/>
                <w:szCs w:val="18"/>
                <w:lang w:val="en-GB"/>
              </w:rPr>
              <w:t xml:space="preserve">Grievances handling mechanism – how grievances are </w:t>
            </w:r>
            <w:r w:rsidR="00B33D8A" w:rsidRPr="00F86254">
              <w:rPr>
                <w:sz w:val="18"/>
                <w:szCs w:val="18"/>
                <w:lang w:val="en-GB"/>
              </w:rPr>
              <w:t>received,</w:t>
            </w:r>
            <w:r w:rsidRPr="00F86254">
              <w:rPr>
                <w:sz w:val="18"/>
                <w:szCs w:val="18"/>
                <w:lang w:val="en-GB"/>
              </w:rPr>
              <w:t xml:space="preserve"> and results communicated to all stakeholders </w:t>
            </w:r>
          </w:p>
        </w:tc>
        <w:tc>
          <w:tcPr>
            <w:tcW w:w="3600" w:type="dxa"/>
            <w:tcBorders>
              <w:top w:val="single" w:sz="4" w:space="0" w:color="000000"/>
              <w:left w:val="single" w:sz="4" w:space="0" w:color="auto"/>
              <w:bottom w:val="single" w:sz="4" w:space="0" w:color="000000"/>
              <w:right w:val="single" w:sz="4" w:space="0" w:color="000000"/>
            </w:tcBorders>
            <w:vAlign w:val="center"/>
          </w:tcPr>
          <w:p w14:paraId="6E19EDD0" w14:textId="77777777" w:rsidR="00BE25B5" w:rsidRPr="00F86254" w:rsidRDefault="00BE25B5" w:rsidP="00B33D8A">
            <w:pPr>
              <w:jc w:val="left"/>
              <w:rPr>
                <w:sz w:val="18"/>
                <w:szCs w:val="18"/>
                <w:lang w:val="en-GB"/>
              </w:rPr>
            </w:pPr>
            <w:r w:rsidRPr="00F86254">
              <w:rPr>
                <w:sz w:val="18"/>
                <w:szCs w:val="18"/>
                <w:lang w:val="en-GB"/>
              </w:rPr>
              <w:t>PM/PMU with RP support</w:t>
            </w:r>
          </w:p>
        </w:tc>
        <w:tc>
          <w:tcPr>
            <w:tcW w:w="2883" w:type="dxa"/>
            <w:tcBorders>
              <w:top w:val="single" w:sz="4" w:space="0" w:color="000000"/>
              <w:left w:val="single" w:sz="4" w:space="0" w:color="000000"/>
              <w:bottom w:val="single" w:sz="4" w:space="0" w:color="000000"/>
              <w:right w:val="single" w:sz="4" w:space="0" w:color="000000"/>
            </w:tcBorders>
            <w:vAlign w:val="center"/>
          </w:tcPr>
          <w:p w14:paraId="73C53D7E" w14:textId="77777777" w:rsidR="00BE25B5" w:rsidRPr="00F86254" w:rsidRDefault="00BE25B5" w:rsidP="00B33D8A">
            <w:pPr>
              <w:jc w:val="left"/>
              <w:rPr>
                <w:sz w:val="18"/>
                <w:szCs w:val="18"/>
                <w:lang w:val="en-GB"/>
              </w:rPr>
            </w:pPr>
            <w:r w:rsidRPr="00F86254">
              <w:rPr>
                <w:sz w:val="18"/>
                <w:szCs w:val="18"/>
                <w:lang w:val="en-GB"/>
              </w:rPr>
              <w:t>Annual basis</w:t>
            </w:r>
          </w:p>
        </w:tc>
      </w:tr>
    </w:tbl>
    <w:p w14:paraId="390FDF30" w14:textId="77777777" w:rsidR="00BE25B5" w:rsidRPr="00F86254" w:rsidRDefault="00BE25B5" w:rsidP="00BE25B5">
      <w:pPr>
        <w:rPr>
          <w:lang w:val="en-GB"/>
        </w:rPr>
      </w:pPr>
    </w:p>
    <w:p w14:paraId="1B6B2CEF" w14:textId="77777777" w:rsidR="00BE25B5" w:rsidRPr="00F86254" w:rsidRDefault="00BE25B5" w:rsidP="00BE25B5">
      <w:pPr>
        <w:pStyle w:val="CommentSubject"/>
        <w:tabs>
          <w:tab w:val="left" w:pos="426"/>
        </w:tabs>
        <w:spacing w:after="120"/>
        <w:rPr>
          <w:b w:val="0"/>
          <w:lang w:val="en-GB"/>
        </w:rPr>
      </w:pPr>
      <w:r w:rsidRPr="00F86254">
        <w:rPr>
          <w:b w:val="0"/>
          <w:lang w:val="en-GB"/>
        </w:rPr>
        <w:t xml:space="preserve">This monitoring and reporting requirement is important not only to track what is happening with projects, but to provide a basis for actions and adjustments that will be needed to address challenges that may arise, and ensure that a project is meeting its objectives.  The reports will also provide a window for stakeholders to better understand project activities during the implementation stage, in support of their more informed participation. To this end, the Project Management Unit and Responsible Parties will also develop user-friendly and accessible systems to make information available to stakeholders on stakeholder engagement during the course of the project, and on project progress, changes and outcomes (e.g., use of social media and local TV / radio). </w:t>
      </w:r>
    </w:p>
    <w:p w14:paraId="6FC06783" w14:textId="279FF248" w:rsidR="002B5DB7" w:rsidRPr="00F86254" w:rsidRDefault="00BE25B5" w:rsidP="002B5DB7">
      <w:pPr>
        <w:pStyle w:val="CommentSubject"/>
        <w:tabs>
          <w:tab w:val="left" w:pos="426"/>
        </w:tabs>
        <w:spacing w:after="120"/>
        <w:rPr>
          <w:b w:val="0"/>
          <w:lang w:val="en-GB"/>
        </w:rPr>
      </w:pPr>
      <w:r w:rsidRPr="00F86254">
        <w:rPr>
          <w:b w:val="0"/>
          <w:lang w:val="en-GB"/>
        </w:rPr>
        <w:t xml:space="preserve">In addition, wherever feasible, the process of monitoring and reporting will also include “participatory monitoring” by stakeholders. This is an important tool that will enhance both the independence, strength and accuracy of monitoring information. As indicated in the GEF-Policy, local communities and CSOs possess essential knowledge, expertise and </w:t>
      </w:r>
      <w:r w:rsidRPr="00F86254">
        <w:rPr>
          <w:b w:val="0"/>
          <w:lang w:val="en-GB"/>
        </w:rPr>
        <w:lastRenderedPageBreak/>
        <w:t>capabilities relevant to project interventions. Participatory monitoring, which will be based on gender inclusion and other core principles in the Policy and will be one means to harness this for the benefit of the project and better results.  In terms of frequency of preparation of the reports, the GEF-UNDP guidelines will be followed.</w:t>
      </w:r>
    </w:p>
    <w:p w14:paraId="353BB13F" w14:textId="77777777" w:rsidR="002B5DB7" w:rsidRPr="00F86254" w:rsidRDefault="002B5DB7">
      <w:pPr>
        <w:spacing w:after="0"/>
        <w:jc w:val="left"/>
        <w:rPr>
          <w:b/>
          <w:lang w:val="en-GB"/>
        </w:rPr>
      </w:pPr>
      <w:r w:rsidRPr="00F86254">
        <w:rPr>
          <w:bCs/>
          <w:lang w:val="en-GB"/>
        </w:rPr>
        <w:br w:type="page"/>
      </w:r>
    </w:p>
    <w:p w14:paraId="79BA36F8" w14:textId="2545D5D7" w:rsidR="002B5DB7" w:rsidRPr="00F86254" w:rsidRDefault="002B5DB7" w:rsidP="008F6DC3">
      <w:pPr>
        <w:pStyle w:val="CommentSubject"/>
        <w:keepNext/>
        <w:spacing w:before="240" w:after="240"/>
        <w:rPr>
          <w:bCs w:val="0"/>
          <w:szCs w:val="24"/>
          <w:lang w:val="en-GB"/>
        </w:rPr>
      </w:pPr>
      <w:r w:rsidRPr="00F86254">
        <w:rPr>
          <w:bCs w:val="0"/>
          <w:szCs w:val="24"/>
          <w:lang w:val="en-GB"/>
        </w:rPr>
        <w:lastRenderedPageBreak/>
        <w:t>6. Timetable of stakeholder engagement during project implementation</w:t>
      </w:r>
    </w:p>
    <w:tbl>
      <w:tblPr>
        <w:tblW w:w="14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
        <w:gridCol w:w="2733"/>
        <w:gridCol w:w="257"/>
        <w:gridCol w:w="257"/>
        <w:gridCol w:w="257"/>
        <w:gridCol w:w="257"/>
        <w:gridCol w:w="257"/>
        <w:gridCol w:w="257"/>
        <w:gridCol w:w="257"/>
        <w:gridCol w:w="257"/>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gridCol w:w="258"/>
      </w:tblGrid>
      <w:tr w:rsidR="002B5DB7" w:rsidRPr="00F86254" w14:paraId="7CE54B16" w14:textId="77777777" w:rsidTr="00A50456">
        <w:trPr>
          <w:cantSplit/>
          <w:trHeight w:val="240"/>
          <w:tblHeader/>
        </w:trPr>
        <w:tc>
          <w:tcPr>
            <w:tcW w:w="0" w:type="auto"/>
            <w:tcBorders>
              <w:top w:val="nil"/>
              <w:left w:val="nil"/>
              <w:bottom w:val="nil"/>
              <w:right w:val="nil"/>
            </w:tcBorders>
            <w:shd w:val="clear" w:color="auto" w:fill="auto"/>
            <w:noWrap/>
            <w:vAlign w:val="center"/>
            <w:hideMark/>
          </w:tcPr>
          <w:p w14:paraId="77DBC1B3" w14:textId="77777777" w:rsidR="002B5DB7" w:rsidRPr="00F86254" w:rsidRDefault="002B5DB7" w:rsidP="006549CB">
            <w:pPr>
              <w:spacing w:after="0"/>
              <w:rPr>
                <w:rFonts w:eastAsia="Times New Roman" w:cstheme="minorHAnsi"/>
                <w:sz w:val="16"/>
                <w:szCs w:val="16"/>
                <w:lang w:val="en-GB" w:eastAsia="en-GB"/>
              </w:rPr>
            </w:pPr>
          </w:p>
        </w:tc>
        <w:tc>
          <w:tcPr>
            <w:tcW w:w="2734" w:type="dxa"/>
            <w:tcBorders>
              <w:top w:val="nil"/>
              <w:left w:val="nil"/>
              <w:bottom w:val="nil"/>
              <w:right w:val="single" w:sz="4" w:space="0" w:color="auto"/>
            </w:tcBorders>
            <w:shd w:val="clear" w:color="auto" w:fill="auto"/>
            <w:vAlign w:val="center"/>
            <w:hideMark/>
          </w:tcPr>
          <w:p w14:paraId="44A2E8BD"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Timeline</w:t>
            </w:r>
          </w:p>
        </w:tc>
        <w:tc>
          <w:tcPr>
            <w:tcW w:w="0" w:type="auto"/>
            <w:gridSpan w:val="4"/>
            <w:tcBorders>
              <w:left w:val="single" w:sz="4" w:space="0" w:color="auto"/>
            </w:tcBorders>
            <w:shd w:val="clear" w:color="auto" w:fill="auto"/>
            <w:noWrap/>
            <w:vAlign w:val="center"/>
            <w:hideMark/>
          </w:tcPr>
          <w:p w14:paraId="38C7661D"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2020</w:t>
            </w:r>
          </w:p>
        </w:tc>
        <w:tc>
          <w:tcPr>
            <w:tcW w:w="0" w:type="auto"/>
            <w:gridSpan w:val="8"/>
            <w:shd w:val="clear" w:color="auto" w:fill="auto"/>
            <w:noWrap/>
            <w:vAlign w:val="center"/>
            <w:hideMark/>
          </w:tcPr>
          <w:p w14:paraId="54A53D00"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2021</w:t>
            </w:r>
          </w:p>
        </w:tc>
        <w:tc>
          <w:tcPr>
            <w:tcW w:w="0" w:type="auto"/>
            <w:gridSpan w:val="8"/>
            <w:shd w:val="clear" w:color="auto" w:fill="auto"/>
            <w:noWrap/>
            <w:vAlign w:val="center"/>
            <w:hideMark/>
          </w:tcPr>
          <w:p w14:paraId="62221A5D"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2022</w:t>
            </w:r>
          </w:p>
        </w:tc>
        <w:tc>
          <w:tcPr>
            <w:tcW w:w="0" w:type="auto"/>
            <w:gridSpan w:val="8"/>
            <w:shd w:val="clear" w:color="auto" w:fill="auto"/>
            <w:noWrap/>
            <w:vAlign w:val="center"/>
            <w:hideMark/>
          </w:tcPr>
          <w:p w14:paraId="515A5B2B"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2023</w:t>
            </w:r>
          </w:p>
        </w:tc>
        <w:tc>
          <w:tcPr>
            <w:tcW w:w="0" w:type="auto"/>
            <w:gridSpan w:val="8"/>
            <w:shd w:val="clear" w:color="auto" w:fill="auto"/>
            <w:noWrap/>
            <w:vAlign w:val="center"/>
            <w:hideMark/>
          </w:tcPr>
          <w:p w14:paraId="1268645B"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2024</w:t>
            </w:r>
          </w:p>
        </w:tc>
        <w:tc>
          <w:tcPr>
            <w:tcW w:w="0" w:type="auto"/>
            <w:gridSpan w:val="8"/>
            <w:shd w:val="clear" w:color="auto" w:fill="auto"/>
            <w:noWrap/>
            <w:vAlign w:val="center"/>
            <w:hideMark/>
          </w:tcPr>
          <w:p w14:paraId="49DEA178"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2025</w:t>
            </w:r>
          </w:p>
        </w:tc>
      </w:tr>
      <w:tr w:rsidR="002B5DB7" w:rsidRPr="00F86254" w14:paraId="7314D02D" w14:textId="77777777" w:rsidTr="00A50456">
        <w:trPr>
          <w:cantSplit/>
          <w:trHeight w:val="240"/>
          <w:tblHeader/>
        </w:trPr>
        <w:tc>
          <w:tcPr>
            <w:tcW w:w="0" w:type="auto"/>
            <w:tcBorders>
              <w:top w:val="nil"/>
              <w:left w:val="nil"/>
              <w:bottom w:val="single" w:sz="4" w:space="0" w:color="auto"/>
              <w:right w:val="nil"/>
            </w:tcBorders>
            <w:shd w:val="clear" w:color="auto" w:fill="auto"/>
            <w:noWrap/>
            <w:vAlign w:val="center"/>
            <w:hideMark/>
          </w:tcPr>
          <w:p w14:paraId="037E8AAD" w14:textId="77777777" w:rsidR="002B5DB7" w:rsidRPr="00F86254" w:rsidRDefault="002B5DB7" w:rsidP="006549CB">
            <w:pPr>
              <w:spacing w:after="0"/>
              <w:jc w:val="center"/>
              <w:rPr>
                <w:rFonts w:eastAsia="Times New Roman" w:cstheme="minorHAnsi"/>
                <w:color w:val="000000"/>
                <w:sz w:val="16"/>
                <w:szCs w:val="16"/>
                <w:lang w:val="en-GB" w:eastAsia="en-GB"/>
              </w:rPr>
            </w:pPr>
          </w:p>
        </w:tc>
        <w:tc>
          <w:tcPr>
            <w:tcW w:w="2734" w:type="dxa"/>
            <w:tcBorders>
              <w:top w:val="nil"/>
              <w:left w:val="nil"/>
              <w:bottom w:val="single" w:sz="4" w:space="0" w:color="auto"/>
              <w:right w:val="single" w:sz="4" w:space="0" w:color="auto"/>
            </w:tcBorders>
            <w:shd w:val="clear" w:color="auto" w:fill="auto"/>
            <w:vAlign w:val="center"/>
            <w:hideMark/>
          </w:tcPr>
          <w:p w14:paraId="289AAFBE"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Activities</w:t>
            </w:r>
          </w:p>
        </w:tc>
        <w:tc>
          <w:tcPr>
            <w:tcW w:w="0" w:type="auto"/>
            <w:gridSpan w:val="2"/>
            <w:tcBorders>
              <w:left w:val="single" w:sz="4" w:space="0" w:color="auto"/>
            </w:tcBorders>
            <w:shd w:val="clear" w:color="auto" w:fill="auto"/>
            <w:noWrap/>
            <w:vAlign w:val="center"/>
            <w:hideMark/>
          </w:tcPr>
          <w:p w14:paraId="5154DBE5"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3</w:t>
            </w:r>
          </w:p>
        </w:tc>
        <w:tc>
          <w:tcPr>
            <w:tcW w:w="0" w:type="auto"/>
            <w:gridSpan w:val="2"/>
            <w:shd w:val="clear" w:color="auto" w:fill="auto"/>
            <w:noWrap/>
            <w:vAlign w:val="center"/>
            <w:hideMark/>
          </w:tcPr>
          <w:p w14:paraId="3F84D228"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4</w:t>
            </w:r>
          </w:p>
        </w:tc>
        <w:tc>
          <w:tcPr>
            <w:tcW w:w="0" w:type="auto"/>
            <w:gridSpan w:val="2"/>
            <w:shd w:val="clear" w:color="auto" w:fill="auto"/>
            <w:noWrap/>
            <w:vAlign w:val="center"/>
            <w:hideMark/>
          </w:tcPr>
          <w:p w14:paraId="657F2CEF"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w:t>
            </w:r>
          </w:p>
        </w:tc>
        <w:tc>
          <w:tcPr>
            <w:tcW w:w="0" w:type="auto"/>
            <w:gridSpan w:val="2"/>
            <w:shd w:val="clear" w:color="auto" w:fill="auto"/>
            <w:noWrap/>
            <w:vAlign w:val="center"/>
            <w:hideMark/>
          </w:tcPr>
          <w:p w14:paraId="5AEBB5F3"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w:t>
            </w:r>
          </w:p>
        </w:tc>
        <w:tc>
          <w:tcPr>
            <w:tcW w:w="0" w:type="auto"/>
            <w:gridSpan w:val="2"/>
            <w:shd w:val="clear" w:color="auto" w:fill="auto"/>
            <w:noWrap/>
            <w:vAlign w:val="center"/>
            <w:hideMark/>
          </w:tcPr>
          <w:p w14:paraId="1FAFFF0D"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3</w:t>
            </w:r>
          </w:p>
        </w:tc>
        <w:tc>
          <w:tcPr>
            <w:tcW w:w="0" w:type="auto"/>
            <w:gridSpan w:val="2"/>
            <w:shd w:val="clear" w:color="auto" w:fill="auto"/>
            <w:noWrap/>
            <w:vAlign w:val="center"/>
            <w:hideMark/>
          </w:tcPr>
          <w:p w14:paraId="3DD84C0C"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4</w:t>
            </w:r>
          </w:p>
        </w:tc>
        <w:tc>
          <w:tcPr>
            <w:tcW w:w="0" w:type="auto"/>
            <w:gridSpan w:val="2"/>
            <w:shd w:val="clear" w:color="auto" w:fill="auto"/>
            <w:noWrap/>
            <w:vAlign w:val="center"/>
            <w:hideMark/>
          </w:tcPr>
          <w:p w14:paraId="2DEA3649"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w:t>
            </w:r>
          </w:p>
        </w:tc>
        <w:tc>
          <w:tcPr>
            <w:tcW w:w="0" w:type="auto"/>
            <w:gridSpan w:val="2"/>
            <w:shd w:val="clear" w:color="auto" w:fill="auto"/>
            <w:noWrap/>
            <w:vAlign w:val="center"/>
            <w:hideMark/>
          </w:tcPr>
          <w:p w14:paraId="0D3164C4"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w:t>
            </w:r>
          </w:p>
        </w:tc>
        <w:tc>
          <w:tcPr>
            <w:tcW w:w="0" w:type="auto"/>
            <w:gridSpan w:val="2"/>
            <w:shd w:val="clear" w:color="auto" w:fill="auto"/>
            <w:noWrap/>
            <w:vAlign w:val="center"/>
            <w:hideMark/>
          </w:tcPr>
          <w:p w14:paraId="3AF3694D"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3</w:t>
            </w:r>
          </w:p>
        </w:tc>
        <w:tc>
          <w:tcPr>
            <w:tcW w:w="0" w:type="auto"/>
            <w:gridSpan w:val="2"/>
            <w:shd w:val="clear" w:color="auto" w:fill="auto"/>
            <w:noWrap/>
            <w:vAlign w:val="center"/>
            <w:hideMark/>
          </w:tcPr>
          <w:p w14:paraId="271B8E5C"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4</w:t>
            </w:r>
          </w:p>
        </w:tc>
        <w:tc>
          <w:tcPr>
            <w:tcW w:w="0" w:type="auto"/>
            <w:gridSpan w:val="2"/>
            <w:shd w:val="clear" w:color="auto" w:fill="auto"/>
            <w:noWrap/>
            <w:vAlign w:val="center"/>
            <w:hideMark/>
          </w:tcPr>
          <w:p w14:paraId="67311BAA"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w:t>
            </w:r>
          </w:p>
        </w:tc>
        <w:tc>
          <w:tcPr>
            <w:tcW w:w="0" w:type="auto"/>
            <w:gridSpan w:val="2"/>
            <w:shd w:val="clear" w:color="auto" w:fill="auto"/>
            <w:noWrap/>
            <w:vAlign w:val="center"/>
            <w:hideMark/>
          </w:tcPr>
          <w:p w14:paraId="61FF2418"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w:t>
            </w:r>
          </w:p>
        </w:tc>
        <w:tc>
          <w:tcPr>
            <w:tcW w:w="0" w:type="auto"/>
            <w:gridSpan w:val="2"/>
            <w:shd w:val="clear" w:color="auto" w:fill="auto"/>
            <w:noWrap/>
            <w:vAlign w:val="center"/>
            <w:hideMark/>
          </w:tcPr>
          <w:p w14:paraId="141896AC"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3</w:t>
            </w:r>
          </w:p>
        </w:tc>
        <w:tc>
          <w:tcPr>
            <w:tcW w:w="0" w:type="auto"/>
            <w:gridSpan w:val="2"/>
            <w:shd w:val="clear" w:color="auto" w:fill="auto"/>
            <w:noWrap/>
            <w:vAlign w:val="center"/>
            <w:hideMark/>
          </w:tcPr>
          <w:p w14:paraId="0E58F1D2"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4</w:t>
            </w:r>
          </w:p>
        </w:tc>
        <w:tc>
          <w:tcPr>
            <w:tcW w:w="0" w:type="auto"/>
            <w:gridSpan w:val="2"/>
            <w:shd w:val="clear" w:color="auto" w:fill="auto"/>
            <w:noWrap/>
            <w:vAlign w:val="center"/>
            <w:hideMark/>
          </w:tcPr>
          <w:p w14:paraId="0541B4A6"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w:t>
            </w:r>
          </w:p>
        </w:tc>
        <w:tc>
          <w:tcPr>
            <w:tcW w:w="0" w:type="auto"/>
            <w:gridSpan w:val="2"/>
            <w:shd w:val="clear" w:color="auto" w:fill="auto"/>
            <w:noWrap/>
            <w:vAlign w:val="center"/>
            <w:hideMark/>
          </w:tcPr>
          <w:p w14:paraId="44BBEFFD"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w:t>
            </w:r>
          </w:p>
        </w:tc>
        <w:tc>
          <w:tcPr>
            <w:tcW w:w="0" w:type="auto"/>
            <w:gridSpan w:val="2"/>
            <w:shd w:val="clear" w:color="auto" w:fill="auto"/>
            <w:noWrap/>
            <w:vAlign w:val="center"/>
            <w:hideMark/>
          </w:tcPr>
          <w:p w14:paraId="78F292C6"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3</w:t>
            </w:r>
          </w:p>
        </w:tc>
        <w:tc>
          <w:tcPr>
            <w:tcW w:w="0" w:type="auto"/>
            <w:gridSpan w:val="2"/>
            <w:shd w:val="clear" w:color="auto" w:fill="auto"/>
            <w:noWrap/>
            <w:vAlign w:val="center"/>
            <w:hideMark/>
          </w:tcPr>
          <w:p w14:paraId="0CF5BC48"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4</w:t>
            </w:r>
          </w:p>
        </w:tc>
        <w:tc>
          <w:tcPr>
            <w:tcW w:w="0" w:type="auto"/>
            <w:gridSpan w:val="2"/>
            <w:shd w:val="clear" w:color="auto" w:fill="auto"/>
            <w:noWrap/>
            <w:vAlign w:val="center"/>
            <w:hideMark/>
          </w:tcPr>
          <w:p w14:paraId="4A44BD7E"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w:t>
            </w:r>
          </w:p>
        </w:tc>
        <w:tc>
          <w:tcPr>
            <w:tcW w:w="0" w:type="auto"/>
            <w:gridSpan w:val="2"/>
            <w:shd w:val="clear" w:color="auto" w:fill="auto"/>
            <w:noWrap/>
            <w:vAlign w:val="center"/>
            <w:hideMark/>
          </w:tcPr>
          <w:p w14:paraId="4A267279"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w:t>
            </w:r>
          </w:p>
        </w:tc>
        <w:tc>
          <w:tcPr>
            <w:tcW w:w="0" w:type="auto"/>
            <w:gridSpan w:val="2"/>
            <w:shd w:val="clear" w:color="auto" w:fill="auto"/>
            <w:noWrap/>
            <w:vAlign w:val="center"/>
            <w:hideMark/>
          </w:tcPr>
          <w:p w14:paraId="400274C8"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3</w:t>
            </w:r>
          </w:p>
        </w:tc>
        <w:tc>
          <w:tcPr>
            <w:tcW w:w="0" w:type="auto"/>
            <w:gridSpan w:val="2"/>
            <w:shd w:val="clear" w:color="auto" w:fill="auto"/>
            <w:noWrap/>
            <w:vAlign w:val="center"/>
            <w:hideMark/>
          </w:tcPr>
          <w:p w14:paraId="3946FAEB" w14:textId="77777777" w:rsidR="002B5DB7" w:rsidRPr="00F86254" w:rsidRDefault="002B5DB7" w:rsidP="006549CB">
            <w:pPr>
              <w:spacing w:after="0"/>
              <w:jc w:val="center"/>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4</w:t>
            </w:r>
          </w:p>
        </w:tc>
      </w:tr>
      <w:tr w:rsidR="002B5DB7" w:rsidRPr="00F86254" w14:paraId="7E4C187D"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00834124" w14:textId="29024F90"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w:t>
            </w:r>
          </w:p>
        </w:tc>
        <w:tc>
          <w:tcPr>
            <w:tcW w:w="2734" w:type="dxa"/>
            <w:tcBorders>
              <w:top w:val="single" w:sz="4" w:space="0" w:color="auto"/>
              <w:left w:val="single" w:sz="4" w:space="0" w:color="auto"/>
              <w:bottom w:val="single" w:sz="4" w:space="0" w:color="auto"/>
            </w:tcBorders>
            <w:shd w:val="clear" w:color="auto" w:fill="auto"/>
            <w:vAlign w:val="center"/>
            <w:hideMark/>
          </w:tcPr>
          <w:p w14:paraId="4666C00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Inception Workshop</w:t>
            </w:r>
          </w:p>
        </w:tc>
        <w:tc>
          <w:tcPr>
            <w:tcW w:w="0" w:type="auto"/>
            <w:shd w:val="clear" w:color="000000" w:fill="70AD47"/>
            <w:noWrap/>
            <w:vAlign w:val="center"/>
            <w:hideMark/>
          </w:tcPr>
          <w:p w14:paraId="6EE2482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9F6E38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F83602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E0B7A6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9628B0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47CFA7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9A270E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7D2A33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6CD3A0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A37AA0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481E08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590422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A47F16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50588B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05B7F9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13AC84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7213DE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14FB9A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A93131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74F384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52E281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6C5251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42DC82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B64CC0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4F4CB9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E32400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8CF624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6F907F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AB2887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E29DD8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724428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51947F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5EB233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8B3470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0B7D08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6C7726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C7BDAF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68B120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03EDB5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671D28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7A56B4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011DA3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7ED2BD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0B802B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2B5DB7" w:rsidRPr="00F86254" w14:paraId="65370EE8"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48546B98" w14:textId="58B31B75"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w:t>
            </w:r>
          </w:p>
        </w:tc>
        <w:tc>
          <w:tcPr>
            <w:tcW w:w="2734" w:type="dxa"/>
            <w:tcBorders>
              <w:top w:val="single" w:sz="4" w:space="0" w:color="auto"/>
              <w:left w:val="single" w:sz="4" w:space="0" w:color="auto"/>
              <w:bottom w:val="single" w:sz="4" w:space="0" w:color="auto"/>
            </w:tcBorders>
            <w:shd w:val="clear" w:color="auto" w:fill="auto"/>
            <w:vAlign w:val="center"/>
            <w:hideMark/>
          </w:tcPr>
          <w:p w14:paraId="69B08D8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Participatory elaboration of annual activities</w:t>
            </w:r>
          </w:p>
        </w:tc>
        <w:tc>
          <w:tcPr>
            <w:tcW w:w="0" w:type="auto"/>
            <w:shd w:val="clear" w:color="000000" w:fill="70AD47"/>
            <w:noWrap/>
            <w:vAlign w:val="center"/>
            <w:hideMark/>
          </w:tcPr>
          <w:p w14:paraId="3532F9D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FA79FF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CB0D86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76A525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4E6920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C7DD58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274E5C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9A0897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2EC6899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198A31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7B5AFA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01F7A2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29DC24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933A3D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D2078B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1C404F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57FFFEB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2DC14D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01862D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294605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140D71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F87DC3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A178AB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43231F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4B3279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2802D6D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FF91A8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27A67E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CF10D1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690151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085856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D5C3BF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2674D09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6A7204B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32CE47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C454AD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9563C3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C50860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831E2E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CD997A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629B80D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2AA812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229DF8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B72265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2B5DB7" w:rsidRPr="00F86254" w14:paraId="786EB083"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0C43D8FD" w14:textId="6A3130AB"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3</w:t>
            </w:r>
          </w:p>
        </w:tc>
        <w:tc>
          <w:tcPr>
            <w:tcW w:w="2734" w:type="dxa"/>
            <w:tcBorders>
              <w:top w:val="single" w:sz="4" w:space="0" w:color="auto"/>
              <w:left w:val="single" w:sz="4" w:space="0" w:color="auto"/>
              <w:bottom w:val="single" w:sz="4" w:space="0" w:color="auto"/>
            </w:tcBorders>
            <w:shd w:val="clear" w:color="auto" w:fill="auto"/>
            <w:vAlign w:val="center"/>
            <w:hideMark/>
          </w:tcPr>
          <w:p w14:paraId="21E81B4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Monitoring and evaluation (including participation of ext. stakeholders)</w:t>
            </w:r>
          </w:p>
        </w:tc>
        <w:tc>
          <w:tcPr>
            <w:tcW w:w="0" w:type="auto"/>
            <w:shd w:val="clear" w:color="auto" w:fill="auto"/>
            <w:noWrap/>
            <w:vAlign w:val="center"/>
            <w:hideMark/>
          </w:tcPr>
          <w:p w14:paraId="606C5E6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86F1BF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990BE8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0EB0FA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4C51B4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8B3DB1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6E9D87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0421A9B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A78A7B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1C740A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408BF8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EA79A7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EDDC8E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D723C6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2845BD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AC41CD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0929CB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39254F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FD2950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CACB6D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8F01D6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EA46EC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539AB6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20710DE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C2ED99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C5F4A8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EBC005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D66639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C06C0F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A249C6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991778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CA475B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C46278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A68668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231164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02FF96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B7FE84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4FF531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223B55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EF144A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8E3269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D4C2E9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EA5535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77B18A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2B5DB7" w:rsidRPr="00F86254" w14:paraId="1C26AEF6"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4976819B" w14:textId="7C24EFCD"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4</w:t>
            </w:r>
          </w:p>
        </w:tc>
        <w:tc>
          <w:tcPr>
            <w:tcW w:w="2734" w:type="dxa"/>
            <w:tcBorders>
              <w:top w:val="single" w:sz="4" w:space="0" w:color="auto"/>
              <w:left w:val="single" w:sz="4" w:space="0" w:color="auto"/>
              <w:bottom w:val="single" w:sz="4" w:space="0" w:color="auto"/>
            </w:tcBorders>
            <w:shd w:val="clear" w:color="auto" w:fill="auto"/>
            <w:vAlign w:val="center"/>
            <w:hideMark/>
          </w:tcPr>
          <w:p w14:paraId="6257066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Participation in program balance</w:t>
            </w:r>
          </w:p>
        </w:tc>
        <w:tc>
          <w:tcPr>
            <w:tcW w:w="0" w:type="auto"/>
            <w:shd w:val="clear" w:color="auto" w:fill="auto"/>
            <w:noWrap/>
            <w:vAlign w:val="center"/>
            <w:hideMark/>
          </w:tcPr>
          <w:p w14:paraId="3F9E6BC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B986AA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1409AE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684658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037569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602A0D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DE085B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9756BE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8B97B3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EBA032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11855F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DA6102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6C5E5C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10D063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BB36C2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D48F2A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291CC6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E5A8BA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2ACDE3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CD5955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8CFB8D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3F423B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80C1CF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3C033F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F96EE8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C48F8A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676CE3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6D207C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27FF63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2156EE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B4D56D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10A0AD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294DC60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7B3973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FBC350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24B1B8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66C80B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B92781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D16108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285D74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3A0818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F96F85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DC297E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D4A082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4027C2" w:rsidRPr="00F86254" w14:paraId="5C8C8BF7"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1312C63F" w14:textId="301089F4"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5</w:t>
            </w:r>
          </w:p>
        </w:tc>
        <w:tc>
          <w:tcPr>
            <w:tcW w:w="2734" w:type="dxa"/>
            <w:tcBorders>
              <w:top w:val="single" w:sz="4" w:space="0" w:color="auto"/>
              <w:left w:val="single" w:sz="4" w:space="0" w:color="auto"/>
              <w:bottom w:val="single" w:sz="4" w:space="0" w:color="auto"/>
            </w:tcBorders>
            <w:shd w:val="clear" w:color="auto" w:fill="auto"/>
            <w:vAlign w:val="center"/>
            <w:hideMark/>
          </w:tcPr>
          <w:p w14:paraId="524C1F2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Project Board</w:t>
            </w:r>
          </w:p>
        </w:tc>
        <w:tc>
          <w:tcPr>
            <w:tcW w:w="0" w:type="auto"/>
            <w:shd w:val="clear" w:color="auto" w:fill="auto"/>
            <w:noWrap/>
            <w:vAlign w:val="center"/>
            <w:hideMark/>
          </w:tcPr>
          <w:p w14:paraId="4D54D55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A895C3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12A2D21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0B6293B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5FC9F21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6159BDB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4AD0E3E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4AC3485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40BB196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64C98E0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235AA30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672DCA8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62BFFF6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7AB5E22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2EB1631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6633EF8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7178FD6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99D95A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3D832E0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6C891D1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632D68F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6021EBA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105A70E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78A97AA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18D3F9E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7267EC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3AD9DE0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532673B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053181B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574AA56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65B7F1F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5CC9E47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484DDC3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6E059B3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6820957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4514278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313DC36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297D4FC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476B7D6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01B7DEE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E2EFD9" w:themeFill="accent6" w:themeFillTint="33"/>
            <w:noWrap/>
            <w:vAlign w:val="center"/>
            <w:hideMark/>
          </w:tcPr>
          <w:p w14:paraId="05EDD8C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0A2BE0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E614B6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595BD5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2B5DB7" w:rsidRPr="00F86254" w14:paraId="1D6622F2"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16E25DC5" w14:textId="0589207F"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6</w:t>
            </w:r>
          </w:p>
        </w:tc>
        <w:tc>
          <w:tcPr>
            <w:tcW w:w="2734" w:type="dxa"/>
            <w:tcBorders>
              <w:top w:val="single" w:sz="4" w:space="0" w:color="auto"/>
              <w:left w:val="single" w:sz="4" w:space="0" w:color="auto"/>
              <w:bottom w:val="single" w:sz="4" w:space="0" w:color="auto"/>
            </w:tcBorders>
            <w:shd w:val="clear" w:color="auto" w:fill="auto"/>
            <w:vAlign w:val="center"/>
            <w:hideMark/>
          </w:tcPr>
          <w:p w14:paraId="05341CA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Midterm and final project evaluation</w:t>
            </w:r>
          </w:p>
        </w:tc>
        <w:tc>
          <w:tcPr>
            <w:tcW w:w="0" w:type="auto"/>
            <w:shd w:val="clear" w:color="auto" w:fill="auto"/>
            <w:noWrap/>
            <w:vAlign w:val="center"/>
            <w:hideMark/>
          </w:tcPr>
          <w:p w14:paraId="3B3BA3C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A061DB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7AE15C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C870EB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44D94D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F540C0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65ED94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FC2B6C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BEC159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B060FF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29F27B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EC4293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66D2B1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51B1FF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CA553D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D8F340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9CBDC3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CCC047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9D53FC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4FD4FC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24EA308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7547D7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F5E109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6AEC92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A675FF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AD86FA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C41127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76F530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4D0F28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EF6289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47F53F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3C4E5E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3B57B9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453C03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C023F8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D4BB20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BFA634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FC0853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7C3A60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7C5884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00AD46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A844D5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098B49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D55BDF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2B5DB7" w:rsidRPr="00F86254" w14:paraId="18CB8350"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725772CE" w14:textId="78B06D38"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7</w:t>
            </w:r>
          </w:p>
        </w:tc>
        <w:tc>
          <w:tcPr>
            <w:tcW w:w="2734" w:type="dxa"/>
            <w:tcBorders>
              <w:top w:val="single" w:sz="4" w:space="0" w:color="auto"/>
              <w:left w:val="single" w:sz="4" w:space="0" w:color="auto"/>
              <w:bottom w:val="single" w:sz="4" w:space="0" w:color="auto"/>
            </w:tcBorders>
            <w:shd w:val="clear" w:color="auto" w:fill="auto"/>
            <w:vAlign w:val="center"/>
            <w:hideMark/>
          </w:tcPr>
          <w:p w14:paraId="1FDC415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Participatory appraisals of community needs</w:t>
            </w:r>
          </w:p>
        </w:tc>
        <w:tc>
          <w:tcPr>
            <w:tcW w:w="0" w:type="auto"/>
            <w:shd w:val="clear" w:color="000000" w:fill="70AD47"/>
            <w:noWrap/>
            <w:vAlign w:val="center"/>
            <w:hideMark/>
          </w:tcPr>
          <w:p w14:paraId="5FC2C3A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DD7ACF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61433E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0184ED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F95FFE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886FA5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D3DAE2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24EAE8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F8AA99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598EE4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6FB081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773425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BC3C19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FE799F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30ABB8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DC9DED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4760CF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FDBF7C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4BD994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8AD5E8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E0F596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DE666E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5B07015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6CA3FE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801E1E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B4406C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BC3D78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3313A5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29776E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7B8E2A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ADC8BC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9EBC42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4D040F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458294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535615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BE31AF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28D8A7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B0499F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A938A2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928AAF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833B35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274539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3B6D3A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7E21EF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4027C2" w:rsidRPr="00F86254" w14:paraId="789104CA"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52795EC4" w14:textId="235AE951"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8</w:t>
            </w:r>
          </w:p>
        </w:tc>
        <w:tc>
          <w:tcPr>
            <w:tcW w:w="2734" w:type="dxa"/>
            <w:tcBorders>
              <w:top w:val="single" w:sz="4" w:space="0" w:color="auto"/>
              <w:left w:val="single" w:sz="4" w:space="0" w:color="auto"/>
              <w:bottom w:val="single" w:sz="4" w:space="0" w:color="auto"/>
            </w:tcBorders>
            <w:shd w:val="clear" w:color="auto" w:fill="auto"/>
            <w:vAlign w:val="center"/>
            <w:hideMark/>
          </w:tcPr>
          <w:p w14:paraId="153562B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Participation in high-level advocacy meetings</w:t>
            </w:r>
          </w:p>
        </w:tc>
        <w:tc>
          <w:tcPr>
            <w:tcW w:w="0" w:type="auto"/>
            <w:shd w:val="clear" w:color="000000" w:fill="E2EFDA"/>
            <w:noWrap/>
            <w:vAlign w:val="center"/>
            <w:hideMark/>
          </w:tcPr>
          <w:p w14:paraId="3C18D45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F96902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E2508B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DCD8CC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19DD49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EF207E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62577B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66D8E2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3F43C2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BB3610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B9F303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509E84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81FCEA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74853C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CC2FB7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F350B7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104F5B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654785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199F7F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ACAFF2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8AB19A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70465E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EC60BE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EC3BDF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65A874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A04F95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BDDBE0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4CF89A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8DFA7B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73253E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0CA7E5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35DC83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FD7B6F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191C27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FDD5E2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A72476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D2AF61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42FB3D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513E12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6B1740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0BD08B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F04E63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9FFD41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67884F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4027C2" w:rsidRPr="00F86254" w14:paraId="674CEA30"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6E71A128" w14:textId="71B59885"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9</w:t>
            </w:r>
          </w:p>
        </w:tc>
        <w:tc>
          <w:tcPr>
            <w:tcW w:w="2734" w:type="dxa"/>
            <w:tcBorders>
              <w:top w:val="single" w:sz="4" w:space="0" w:color="auto"/>
              <w:left w:val="single" w:sz="4" w:space="0" w:color="auto"/>
              <w:bottom w:val="single" w:sz="4" w:space="0" w:color="auto"/>
            </w:tcBorders>
            <w:shd w:val="clear" w:color="auto" w:fill="auto"/>
            <w:vAlign w:val="center"/>
            <w:hideMark/>
          </w:tcPr>
          <w:p w14:paraId="18406B6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Continuous Dialogue, outreach and consultation</w:t>
            </w:r>
          </w:p>
        </w:tc>
        <w:tc>
          <w:tcPr>
            <w:tcW w:w="0" w:type="auto"/>
            <w:shd w:val="clear" w:color="000000" w:fill="A9D08E"/>
            <w:noWrap/>
            <w:vAlign w:val="center"/>
            <w:hideMark/>
          </w:tcPr>
          <w:p w14:paraId="7A65093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120333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B58A3F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296E0F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1406FD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00E7ED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724D6B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B4F32A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857334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456A89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B8FAB5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1ACD85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EF429C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7F32BD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6E545D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4B65E6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3500F1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1610E9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378EFF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19B03B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2EB532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8E21C2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55E7F8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54F077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3DEBE5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33811F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915800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8DD63D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04BD3A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804398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52024A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D29B82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48AD2E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CCA229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19CDA0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96652E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5885A5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AFF7CD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66478B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7785BC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F64A8F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3B3123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7CF16B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EA6FD3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4027C2" w:rsidRPr="00F86254" w14:paraId="51F0F35C"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0CC13118" w14:textId="5EA92D30"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10</w:t>
            </w:r>
          </w:p>
        </w:tc>
        <w:tc>
          <w:tcPr>
            <w:tcW w:w="2734" w:type="dxa"/>
            <w:tcBorders>
              <w:top w:val="single" w:sz="4" w:space="0" w:color="auto"/>
              <w:left w:val="single" w:sz="4" w:space="0" w:color="auto"/>
              <w:bottom w:val="single" w:sz="4" w:space="0" w:color="auto"/>
            </w:tcBorders>
            <w:shd w:val="clear" w:color="auto" w:fill="auto"/>
            <w:vAlign w:val="center"/>
            <w:hideMark/>
          </w:tcPr>
          <w:p w14:paraId="6A8530A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Project ongoing support for biodiversity &amp; sustainable land-use mainstreaming into activities</w:t>
            </w:r>
          </w:p>
        </w:tc>
        <w:tc>
          <w:tcPr>
            <w:tcW w:w="0" w:type="auto"/>
            <w:shd w:val="clear" w:color="000000" w:fill="A9D08E"/>
            <w:noWrap/>
            <w:vAlign w:val="center"/>
            <w:hideMark/>
          </w:tcPr>
          <w:p w14:paraId="12A81C5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654B6E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AF9D90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E08510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018CE0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2A40E7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ACC197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2F8C39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C7452E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59CE94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FADB9E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6C0E75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17714E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06A7D5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05884F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EF207A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61D025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1EF95F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F587D0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0C0F85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6030AA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DBB75B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BA0C24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14A575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C048E5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5D6CB7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C47B4B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5EBFA2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8E8ED8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AEC5C4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89E128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3387D2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92569E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B5B9F2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4F465E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EF6B34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9495D0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E82971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2EBBE2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8EB963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0EFB6D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745582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A539D0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4BC96C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2B5DB7" w:rsidRPr="00F86254" w14:paraId="247B1E1E"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4EA90"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11</w:t>
            </w:r>
          </w:p>
        </w:tc>
        <w:tc>
          <w:tcPr>
            <w:tcW w:w="2734" w:type="dxa"/>
            <w:tcBorders>
              <w:top w:val="single" w:sz="4" w:space="0" w:color="auto"/>
              <w:left w:val="single" w:sz="4" w:space="0" w:color="auto"/>
              <w:bottom w:val="single" w:sz="4" w:space="0" w:color="auto"/>
            </w:tcBorders>
            <w:shd w:val="clear" w:color="auto" w:fill="auto"/>
            <w:vAlign w:val="center"/>
            <w:hideMark/>
          </w:tcPr>
          <w:p w14:paraId="6E975D7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National Environmental Law Enforcement Platform</w:t>
            </w:r>
          </w:p>
        </w:tc>
        <w:tc>
          <w:tcPr>
            <w:tcW w:w="0" w:type="auto"/>
            <w:shd w:val="clear" w:color="auto" w:fill="auto"/>
            <w:noWrap/>
            <w:vAlign w:val="center"/>
            <w:hideMark/>
          </w:tcPr>
          <w:p w14:paraId="3FEA9A0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62467C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5DAEC1B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44B7E8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F42A99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B719CF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09F7AA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131717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0DA0A4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7C8A31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725F27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5D386C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EE6B8C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44B18B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FFED77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E9D3E5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16E1D7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86E755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209778A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DFC321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F19DE7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E7853D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0936675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727E3A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0545B9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F4ADAB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55B4978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C26377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129A74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602C4E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5348ACA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614819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BBC98E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D41E8D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48DAE8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A6C927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23C700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3A33D6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8773F0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1B8F81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0130FA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64B7BE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8DE87F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C131E3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2B5DB7" w:rsidRPr="00F86254" w14:paraId="27A4B1BE"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F1B39"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12</w:t>
            </w:r>
          </w:p>
        </w:tc>
        <w:tc>
          <w:tcPr>
            <w:tcW w:w="2734" w:type="dxa"/>
            <w:tcBorders>
              <w:top w:val="single" w:sz="4" w:space="0" w:color="auto"/>
              <w:left w:val="single" w:sz="4" w:space="0" w:color="auto"/>
              <w:bottom w:val="single" w:sz="4" w:space="0" w:color="auto"/>
            </w:tcBorders>
            <w:shd w:val="clear" w:color="auto" w:fill="auto"/>
            <w:vAlign w:val="center"/>
            <w:hideMark/>
          </w:tcPr>
          <w:p w14:paraId="6A0427A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National Sustainable Charcoal Platform</w:t>
            </w:r>
          </w:p>
        </w:tc>
        <w:tc>
          <w:tcPr>
            <w:tcW w:w="0" w:type="auto"/>
            <w:shd w:val="clear" w:color="auto" w:fill="auto"/>
            <w:noWrap/>
            <w:vAlign w:val="center"/>
            <w:hideMark/>
          </w:tcPr>
          <w:p w14:paraId="3C71481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0E79D2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085CD1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819F45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6BEEF7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5F6785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B74351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6426959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746A07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B860B4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06BA92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D4497B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B7CB51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A3D533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DADF62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5C88D6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9E5AFD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B96A10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CAC0A3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5F10D22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35BB4E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038EB3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2A4BE9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530EC1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0DD250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EE1BFF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58DC1A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A4A8DC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92E56B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1C1D6F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460A0D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A0638B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BBB50B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C14AD8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05242E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6EDE55F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295A73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23D158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C70353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7B5350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DC0F98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F32A18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46B122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AA3594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4027C2" w:rsidRPr="00F86254" w14:paraId="3A77E8A0"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437B4B"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13</w:t>
            </w:r>
          </w:p>
        </w:tc>
        <w:tc>
          <w:tcPr>
            <w:tcW w:w="2734" w:type="dxa"/>
            <w:tcBorders>
              <w:top w:val="single" w:sz="4" w:space="0" w:color="auto"/>
              <w:left w:val="single" w:sz="4" w:space="0" w:color="auto"/>
              <w:bottom w:val="single" w:sz="4" w:space="0" w:color="auto"/>
            </w:tcBorders>
            <w:shd w:val="clear" w:color="auto" w:fill="auto"/>
            <w:vAlign w:val="center"/>
            <w:hideMark/>
          </w:tcPr>
          <w:p w14:paraId="5BDDF21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xml:space="preserve">Training / capacity building activities </w:t>
            </w:r>
          </w:p>
        </w:tc>
        <w:tc>
          <w:tcPr>
            <w:tcW w:w="0" w:type="auto"/>
            <w:shd w:val="clear" w:color="auto" w:fill="auto"/>
            <w:noWrap/>
            <w:vAlign w:val="center"/>
            <w:hideMark/>
          </w:tcPr>
          <w:p w14:paraId="6C9C5FE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617DFB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CEE04F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242166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C626BF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6D5015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4A1C81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D84FD0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1EAFE7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F319CD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D5A83A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4797A3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352033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C53400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0CB687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672771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05078F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A3E598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4FC6A4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286EDE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D61A04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54E396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4FC0E8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4C7795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387B08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78C6A1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0CF953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69BCE5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247F9B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E446D2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21B379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92FB8C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6D1658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A30590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BD39CA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02EC23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CDC726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01D670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307602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D015AE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808BC0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223137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6AEA6C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541055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4027C2" w:rsidRPr="00F86254" w14:paraId="11E3DEB9"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4172C"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14</w:t>
            </w:r>
          </w:p>
        </w:tc>
        <w:tc>
          <w:tcPr>
            <w:tcW w:w="2734" w:type="dxa"/>
            <w:tcBorders>
              <w:top w:val="single" w:sz="4" w:space="0" w:color="auto"/>
              <w:left w:val="single" w:sz="4" w:space="0" w:color="auto"/>
              <w:bottom w:val="single" w:sz="4" w:space="0" w:color="auto"/>
            </w:tcBorders>
            <w:shd w:val="clear" w:color="auto" w:fill="auto"/>
            <w:vAlign w:val="center"/>
            <w:hideMark/>
          </w:tcPr>
          <w:p w14:paraId="7499ACA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Awareness raising</w:t>
            </w:r>
          </w:p>
        </w:tc>
        <w:tc>
          <w:tcPr>
            <w:tcW w:w="0" w:type="auto"/>
            <w:shd w:val="clear" w:color="000000" w:fill="A9D08E"/>
            <w:noWrap/>
            <w:vAlign w:val="center"/>
            <w:hideMark/>
          </w:tcPr>
          <w:p w14:paraId="468263C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33BB28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43C8C9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1EAEC8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C81B9C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7C02DD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2AAFC8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4A5963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F807C0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F23AE7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6E866A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CB76F6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438E47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5A13EE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5F650E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58A578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74BC26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306EFC9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CDDAFE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FB1485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F3035B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78AD6E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464033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BDC028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125A2C6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865E46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67F70DD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BDBD31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B3D0FB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0909F7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7429D1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190E3F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E86D43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5895A5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15B933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512ACBF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71DFA4A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BBCD0B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5A0F1D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A6AF01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43898F8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0F53FA7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A9D08E"/>
            <w:noWrap/>
            <w:vAlign w:val="center"/>
            <w:hideMark/>
          </w:tcPr>
          <w:p w14:paraId="23BCB1E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9028CE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4027C2" w:rsidRPr="00F86254" w14:paraId="174AF285"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E41527"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15</w:t>
            </w:r>
          </w:p>
        </w:tc>
        <w:tc>
          <w:tcPr>
            <w:tcW w:w="2734" w:type="dxa"/>
            <w:tcBorders>
              <w:top w:val="single" w:sz="4" w:space="0" w:color="auto"/>
              <w:left w:val="single" w:sz="4" w:space="0" w:color="auto"/>
              <w:bottom w:val="single" w:sz="4" w:space="0" w:color="auto"/>
            </w:tcBorders>
            <w:shd w:val="clear" w:color="auto" w:fill="auto"/>
            <w:vAlign w:val="center"/>
            <w:hideMark/>
          </w:tcPr>
          <w:p w14:paraId="620C70F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xml:space="preserve">Collaboration on specific action </w:t>
            </w:r>
          </w:p>
        </w:tc>
        <w:tc>
          <w:tcPr>
            <w:tcW w:w="0" w:type="auto"/>
            <w:shd w:val="clear" w:color="000000" w:fill="E2EFDA"/>
            <w:noWrap/>
            <w:vAlign w:val="center"/>
            <w:hideMark/>
          </w:tcPr>
          <w:p w14:paraId="125711B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150879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96E25A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1A6B52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37FA7C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355442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9238BF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3BD64B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3CE709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1C31BA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509206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A2DBD0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7B8AD2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2D85AB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11CB6E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5A1C45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9F6F4B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216A43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9A5968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08BE79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240A16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47D284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07E7A7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F2DF9A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1D0742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505FF1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2183BA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6B41EE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7132D9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5C9866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F35D0E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E9BB2D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629A1A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62C381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96FFCA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83C850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4C77E9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450FB3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1C15C7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2044C9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9FA37A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F351D5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3B3642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415117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4027C2" w:rsidRPr="00F86254" w14:paraId="2ACAEDDE"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6A352"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16</w:t>
            </w:r>
          </w:p>
        </w:tc>
        <w:tc>
          <w:tcPr>
            <w:tcW w:w="2734" w:type="dxa"/>
            <w:tcBorders>
              <w:top w:val="single" w:sz="4" w:space="0" w:color="auto"/>
              <w:left w:val="single" w:sz="4" w:space="0" w:color="auto"/>
              <w:bottom w:val="single" w:sz="4" w:space="0" w:color="auto"/>
            </w:tcBorders>
            <w:shd w:val="clear" w:color="auto" w:fill="auto"/>
            <w:vAlign w:val="center"/>
            <w:hideMark/>
          </w:tcPr>
          <w:p w14:paraId="7DF453C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Data collection for research purposes</w:t>
            </w:r>
          </w:p>
        </w:tc>
        <w:tc>
          <w:tcPr>
            <w:tcW w:w="0" w:type="auto"/>
            <w:shd w:val="clear" w:color="000000" w:fill="E2EFDA"/>
            <w:noWrap/>
            <w:vAlign w:val="center"/>
            <w:hideMark/>
          </w:tcPr>
          <w:p w14:paraId="21400FE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1AFEE4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556262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502EE7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C829FC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A383B4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A47168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437AC3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6D72AF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7978C1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BE6F43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63417A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77D5A6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F022CB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17A0F4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2A98DA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DAD397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98210E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DCF27C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F35465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9D97EE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7E56BD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765B78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43E428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38C283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2F0804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F77098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4B4532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4E8213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84E3D0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C88026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8D1AAA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E8C6BB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C0DE56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C27C0F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C21D3D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8C997E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8D66CB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515677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13043D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3A7344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08D188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FF1D3B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B5519C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4027C2" w:rsidRPr="00F86254" w14:paraId="27843DC2"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419D1"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17</w:t>
            </w:r>
          </w:p>
        </w:tc>
        <w:tc>
          <w:tcPr>
            <w:tcW w:w="2734" w:type="dxa"/>
            <w:tcBorders>
              <w:top w:val="single" w:sz="4" w:space="0" w:color="auto"/>
              <w:left w:val="single" w:sz="4" w:space="0" w:color="auto"/>
              <w:bottom w:val="single" w:sz="4" w:space="0" w:color="auto"/>
            </w:tcBorders>
            <w:shd w:val="clear" w:color="auto" w:fill="auto"/>
            <w:vAlign w:val="center"/>
            <w:hideMark/>
          </w:tcPr>
          <w:p w14:paraId="0C2F3B4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Advisory body</w:t>
            </w:r>
          </w:p>
        </w:tc>
        <w:tc>
          <w:tcPr>
            <w:tcW w:w="0" w:type="auto"/>
            <w:shd w:val="clear" w:color="000000" w:fill="E2EFDA"/>
            <w:noWrap/>
            <w:vAlign w:val="center"/>
            <w:hideMark/>
          </w:tcPr>
          <w:p w14:paraId="0B029A5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DE6E8B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E7BC0A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C99A0D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CBCA628"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E2EFDA"/>
            <w:noWrap/>
            <w:vAlign w:val="center"/>
            <w:hideMark/>
          </w:tcPr>
          <w:p w14:paraId="6C3F3A0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0A0FA6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AB20FC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2C139258"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E2EFDA"/>
            <w:noWrap/>
            <w:vAlign w:val="center"/>
            <w:hideMark/>
          </w:tcPr>
          <w:p w14:paraId="05E2000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A27E00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6C9BA4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3FBA11D"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E2EFDA"/>
            <w:noWrap/>
            <w:vAlign w:val="center"/>
            <w:hideMark/>
          </w:tcPr>
          <w:p w14:paraId="5760AA4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271505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023FEA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FEE5AB0"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E2EFDA"/>
            <w:noWrap/>
            <w:vAlign w:val="center"/>
            <w:hideMark/>
          </w:tcPr>
          <w:p w14:paraId="3619E6F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ABF0B3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E1F1E1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AD34182"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E2EFDA"/>
            <w:noWrap/>
            <w:vAlign w:val="center"/>
            <w:hideMark/>
          </w:tcPr>
          <w:p w14:paraId="1585058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B32A64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12294A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6AE1C8B"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E2EFDA"/>
            <w:noWrap/>
            <w:vAlign w:val="center"/>
            <w:hideMark/>
          </w:tcPr>
          <w:p w14:paraId="5089D1B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23F55C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2CAE6F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D0BA7F7"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E2EFDA"/>
            <w:noWrap/>
            <w:vAlign w:val="center"/>
            <w:hideMark/>
          </w:tcPr>
          <w:p w14:paraId="6337697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FD6306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70AE8E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894F24E"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E2EFDA"/>
            <w:noWrap/>
            <w:vAlign w:val="center"/>
            <w:hideMark/>
          </w:tcPr>
          <w:p w14:paraId="452069C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786260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06C7E6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D3A1C4C"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E2EFDA"/>
            <w:noWrap/>
            <w:vAlign w:val="center"/>
            <w:hideMark/>
          </w:tcPr>
          <w:p w14:paraId="595C522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5C83AA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D7F9B2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370B3CA"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E2EFDA"/>
            <w:noWrap/>
            <w:vAlign w:val="center"/>
            <w:hideMark/>
          </w:tcPr>
          <w:p w14:paraId="65AE06D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048C09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62105470"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r>
      <w:tr w:rsidR="004027C2" w:rsidRPr="00F86254" w14:paraId="306951F5"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1F2A0"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18</w:t>
            </w:r>
          </w:p>
        </w:tc>
        <w:tc>
          <w:tcPr>
            <w:tcW w:w="2734" w:type="dxa"/>
            <w:tcBorders>
              <w:top w:val="single" w:sz="4" w:space="0" w:color="auto"/>
              <w:left w:val="single" w:sz="4" w:space="0" w:color="auto"/>
              <w:bottom w:val="single" w:sz="4" w:space="0" w:color="auto"/>
            </w:tcBorders>
            <w:shd w:val="clear" w:color="auto" w:fill="auto"/>
            <w:vAlign w:val="center"/>
            <w:hideMark/>
          </w:tcPr>
          <w:p w14:paraId="5805B1F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Exchange of information and best practices</w:t>
            </w:r>
          </w:p>
        </w:tc>
        <w:tc>
          <w:tcPr>
            <w:tcW w:w="0" w:type="auto"/>
            <w:shd w:val="clear" w:color="000000" w:fill="E2EFDA"/>
            <w:noWrap/>
            <w:vAlign w:val="center"/>
            <w:hideMark/>
          </w:tcPr>
          <w:p w14:paraId="6D89931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1DCE04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195C90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A4F0B2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56CCF8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A627CD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F5CBF5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425480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548B25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0EFB61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729401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48C5A8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779619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6A14CA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505524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832DB9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220044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15012D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7F0C60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AE9392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041913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E6D9A5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DC7CD6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51EFC2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0BC059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82F25C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3C93ED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A7CF8E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765893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D4EC26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7184A9B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96F58C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FAC890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912A69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B8ECEA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09A623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DB69C6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219A7BF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E91F37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0036F6E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7ABA6E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6F2DFC3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2311F6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418F457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2B5DB7" w:rsidRPr="00F86254" w14:paraId="2A1B45CD"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9E86A"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19</w:t>
            </w:r>
          </w:p>
        </w:tc>
        <w:tc>
          <w:tcPr>
            <w:tcW w:w="2734" w:type="dxa"/>
            <w:tcBorders>
              <w:top w:val="single" w:sz="4" w:space="0" w:color="auto"/>
              <w:left w:val="single" w:sz="4" w:space="0" w:color="auto"/>
              <w:bottom w:val="single" w:sz="4" w:space="0" w:color="auto"/>
            </w:tcBorders>
            <w:shd w:val="clear" w:color="auto" w:fill="auto"/>
            <w:vAlign w:val="center"/>
            <w:hideMark/>
          </w:tcPr>
          <w:p w14:paraId="06D5FE2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Project design and adaptive management</w:t>
            </w:r>
          </w:p>
        </w:tc>
        <w:tc>
          <w:tcPr>
            <w:tcW w:w="0" w:type="auto"/>
            <w:shd w:val="clear" w:color="000000" w:fill="70AD47"/>
            <w:noWrap/>
            <w:vAlign w:val="center"/>
            <w:hideMark/>
          </w:tcPr>
          <w:p w14:paraId="5A8306B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6FA656D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5B5DD88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A47D6C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108860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F0AE20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F8D3F5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8C4CE7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1328D5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B652D1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37F367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258BFF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1C9D0B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65979E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1A5DF2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36E549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AAF65D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5E2CC2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58BF1FD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3734E72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395770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804EF1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053FB4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0DB8AB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1646F1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0507519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04D24A6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E2EFDA"/>
            <w:noWrap/>
            <w:vAlign w:val="center"/>
            <w:hideMark/>
          </w:tcPr>
          <w:p w14:paraId="127D77F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26FBC4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396660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BD4797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145F95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47C6B4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042C84B9"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70AD47"/>
            <w:noWrap/>
            <w:vAlign w:val="center"/>
            <w:hideMark/>
          </w:tcPr>
          <w:p w14:paraId="3AEC5F56"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E2EFDA"/>
            <w:noWrap/>
            <w:vAlign w:val="center"/>
            <w:hideMark/>
          </w:tcPr>
          <w:p w14:paraId="19122D9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96B373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133335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44681E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FF346B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2EC268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88FF42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596122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942289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2B5DB7" w:rsidRPr="00F86254" w14:paraId="26E62399"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19E5D"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20</w:t>
            </w:r>
          </w:p>
        </w:tc>
        <w:tc>
          <w:tcPr>
            <w:tcW w:w="2734" w:type="dxa"/>
            <w:tcBorders>
              <w:top w:val="single" w:sz="4" w:space="0" w:color="auto"/>
              <w:left w:val="single" w:sz="4" w:space="0" w:color="auto"/>
              <w:bottom w:val="single" w:sz="4" w:space="0" w:color="auto"/>
            </w:tcBorders>
            <w:shd w:val="clear" w:color="auto" w:fill="auto"/>
            <w:vAlign w:val="center"/>
            <w:hideMark/>
          </w:tcPr>
          <w:p w14:paraId="1D354E4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Identify/Revision the role of stakeholders in project execution (incl. review of Stakeholders Engagement Plan if needed)</w:t>
            </w:r>
          </w:p>
        </w:tc>
        <w:tc>
          <w:tcPr>
            <w:tcW w:w="0" w:type="auto"/>
            <w:shd w:val="clear" w:color="000000" w:fill="70AD47"/>
            <w:noWrap/>
            <w:vAlign w:val="center"/>
            <w:hideMark/>
          </w:tcPr>
          <w:p w14:paraId="210889E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5F9F3EC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B384CA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9E1A63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0B370D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EFDAE0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50ABB1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7B7DB5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367443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BB1E6F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2F6C03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F39BF9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57734F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9376A9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E0085D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51C177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1BC580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18A597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6397F2C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74A1C4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12AC08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028EFD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D86853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CB1751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EE67CD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0B4F99B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07C822D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3EDA8D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F73EB7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D1C40F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FF61C5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FA9840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539EAC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69F010DB"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70AD47"/>
            <w:noWrap/>
            <w:vAlign w:val="center"/>
            <w:hideMark/>
          </w:tcPr>
          <w:p w14:paraId="39C38F7B"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auto" w:fill="auto"/>
            <w:noWrap/>
            <w:vAlign w:val="center"/>
            <w:hideMark/>
          </w:tcPr>
          <w:p w14:paraId="1E64271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33B98A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05C4AF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FB38DD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6563C5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55696E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5E7CA9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8542FA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0B47B2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2B5DB7" w:rsidRPr="00F86254" w14:paraId="262208A1" w14:textId="77777777" w:rsidTr="00A50456">
        <w:trPr>
          <w:trHeight w:val="48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06B8A"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21</w:t>
            </w:r>
          </w:p>
        </w:tc>
        <w:tc>
          <w:tcPr>
            <w:tcW w:w="2734" w:type="dxa"/>
            <w:tcBorders>
              <w:top w:val="single" w:sz="4" w:space="0" w:color="auto"/>
              <w:left w:val="single" w:sz="4" w:space="0" w:color="auto"/>
              <w:bottom w:val="single" w:sz="4" w:space="0" w:color="auto"/>
            </w:tcBorders>
            <w:shd w:val="clear" w:color="auto" w:fill="auto"/>
            <w:vAlign w:val="center"/>
            <w:hideMark/>
          </w:tcPr>
          <w:p w14:paraId="535A72F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Ensure Stakeholders are engaged in respect to environmental and social issues related to the project, and are informed about actions taken in response to their input</w:t>
            </w:r>
          </w:p>
        </w:tc>
        <w:tc>
          <w:tcPr>
            <w:tcW w:w="0" w:type="auto"/>
            <w:shd w:val="clear" w:color="000000" w:fill="70AD47"/>
            <w:noWrap/>
            <w:vAlign w:val="center"/>
            <w:hideMark/>
          </w:tcPr>
          <w:p w14:paraId="4FFA8B5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59C02EE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CD3DA1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6616D9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2B6AC5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4FDBDE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56B00E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50EF21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96B2BF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F8245B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43B99D6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2D75DB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B3225C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DDFC19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C11D10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28E102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F0F858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0183986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07AEFB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74A940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31D820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E12590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0EE3F8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F07202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F69BF1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36D52C1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2B09AB4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CFB8CD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957F99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F0EE0A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8CC8B5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A0A059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D860152"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8ED83D9"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000000" w:fill="70AD47"/>
            <w:noWrap/>
            <w:vAlign w:val="center"/>
            <w:hideMark/>
          </w:tcPr>
          <w:p w14:paraId="4AE80C99" w14:textId="77777777" w:rsidR="002B5DB7" w:rsidRPr="00F86254" w:rsidRDefault="002B5DB7" w:rsidP="006549CB">
            <w:pPr>
              <w:spacing w:after="0"/>
              <w:rPr>
                <w:rFonts w:eastAsia="Times New Roman" w:cstheme="minorHAnsi"/>
                <w:b/>
                <w:bCs/>
                <w:color w:val="000000"/>
                <w:sz w:val="16"/>
                <w:szCs w:val="16"/>
                <w:lang w:val="en-GB" w:eastAsia="en-GB"/>
              </w:rPr>
            </w:pPr>
            <w:r w:rsidRPr="00F86254">
              <w:rPr>
                <w:rFonts w:eastAsia="Times New Roman" w:cstheme="minorHAnsi"/>
                <w:b/>
                <w:bCs/>
                <w:color w:val="000000"/>
                <w:sz w:val="16"/>
                <w:szCs w:val="16"/>
                <w:lang w:val="en-GB" w:eastAsia="en-GB"/>
              </w:rPr>
              <w:t> </w:t>
            </w:r>
          </w:p>
        </w:tc>
        <w:tc>
          <w:tcPr>
            <w:tcW w:w="0" w:type="auto"/>
            <w:shd w:val="clear" w:color="auto" w:fill="auto"/>
            <w:noWrap/>
            <w:vAlign w:val="center"/>
            <w:hideMark/>
          </w:tcPr>
          <w:p w14:paraId="433831A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DD5DF5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0E5AFE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699D33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649862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DAB77F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625AEE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EB4610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8FC67A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r w:rsidR="002B5DB7" w:rsidRPr="00F86254" w14:paraId="79DA4363" w14:textId="77777777" w:rsidTr="00A50456">
        <w:trPr>
          <w:trHeight w:val="2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1C57C" w14:textId="77777777" w:rsidR="002B5DB7" w:rsidRPr="00F86254" w:rsidRDefault="002B5DB7" w:rsidP="006549CB">
            <w:pPr>
              <w:spacing w:after="0"/>
              <w:jc w:val="right"/>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22</w:t>
            </w:r>
          </w:p>
        </w:tc>
        <w:tc>
          <w:tcPr>
            <w:tcW w:w="2734" w:type="dxa"/>
            <w:tcBorders>
              <w:top w:val="single" w:sz="4" w:space="0" w:color="auto"/>
              <w:left w:val="single" w:sz="4" w:space="0" w:color="auto"/>
              <w:bottom w:val="single" w:sz="4" w:space="0" w:color="auto"/>
            </w:tcBorders>
            <w:shd w:val="clear" w:color="auto" w:fill="auto"/>
            <w:vAlign w:val="center"/>
            <w:hideMark/>
          </w:tcPr>
          <w:p w14:paraId="78F1D3F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Creating and making available a complaint management system</w:t>
            </w:r>
          </w:p>
        </w:tc>
        <w:tc>
          <w:tcPr>
            <w:tcW w:w="0" w:type="auto"/>
            <w:shd w:val="clear" w:color="auto" w:fill="auto"/>
            <w:noWrap/>
            <w:vAlign w:val="center"/>
            <w:hideMark/>
          </w:tcPr>
          <w:p w14:paraId="705E04E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61EFC04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5AF547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247D3F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89C4F5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F9C08D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00B998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80D110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8531C9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77CF85E"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2050FF5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E61B57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57B0A1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C3F0439"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891DFD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F4417FC"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2590E3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D823A2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7FDC78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DDC6C5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C345D4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FEC592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925ACA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55E2B7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8B613B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C1E9EF5"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DC4EA2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658C400"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663ED06"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288BB6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28AF99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48953FF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20C4A09B"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2523007"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16094E9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E18CCB8"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1872B53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039DE681"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5BA0A433"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CC8215A"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64B457F4"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759F18CF"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000000" w:fill="70AD47"/>
            <w:noWrap/>
            <w:vAlign w:val="center"/>
            <w:hideMark/>
          </w:tcPr>
          <w:p w14:paraId="7387AFF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c>
          <w:tcPr>
            <w:tcW w:w="0" w:type="auto"/>
            <w:shd w:val="clear" w:color="auto" w:fill="auto"/>
            <w:noWrap/>
            <w:vAlign w:val="center"/>
            <w:hideMark/>
          </w:tcPr>
          <w:p w14:paraId="3777613D" w14:textId="77777777" w:rsidR="002B5DB7" w:rsidRPr="00F86254" w:rsidRDefault="002B5DB7" w:rsidP="006549CB">
            <w:pPr>
              <w:spacing w:after="0"/>
              <w:rPr>
                <w:rFonts w:eastAsia="Times New Roman" w:cstheme="minorHAnsi"/>
                <w:color w:val="000000"/>
                <w:sz w:val="16"/>
                <w:szCs w:val="16"/>
                <w:lang w:val="en-GB" w:eastAsia="en-GB"/>
              </w:rPr>
            </w:pPr>
            <w:r w:rsidRPr="00F86254">
              <w:rPr>
                <w:rFonts w:eastAsia="Times New Roman" w:cstheme="minorHAnsi"/>
                <w:color w:val="000000"/>
                <w:sz w:val="16"/>
                <w:szCs w:val="16"/>
                <w:lang w:val="en-GB" w:eastAsia="en-GB"/>
              </w:rPr>
              <w:t> </w:t>
            </w:r>
          </w:p>
        </w:tc>
      </w:tr>
    </w:tbl>
    <w:p w14:paraId="04807D35" w14:textId="08A33F25" w:rsidR="002B5DB7" w:rsidRPr="00F86254" w:rsidRDefault="002B5DB7" w:rsidP="002B5DB7">
      <w:pPr>
        <w:pStyle w:val="CommentText"/>
        <w:rPr>
          <w:lang w:val="en-GB"/>
        </w:rPr>
        <w:sectPr w:rsidR="002B5DB7" w:rsidRPr="00F86254" w:rsidSect="00F164CA">
          <w:pgSz w:w="15840" w:h="12240" w:orient="landscape" w:code="1"/>
          <w:pgMar w:top="720" w:right="720" w:bottom="720" w:left="720" w:header="720" w:footer="720" w:gutter="0"/>
          <w:cols w:space="720"/>
          <w:docGrid w:linePitch="360"/>
        </w:sectPr>
      </w:pPr>
    </w:p>
    <w:p w14:paraId="143321BA" w14:textId="140B5C67" w:rsidR="00145954" w:rsidRPr="00F86254" w:rsidRDefault="00145954" w:rsidP="00145954">
      <w:pPr>
        <w:pStyle w:val="Heading2"/>
        <w:spacing w:before="240" w:after="240"/>
        <w:ind w:left="0"/>
        <w:rPr>
          <w:rFonts w:asciiTheme="minorHAnsi" w:hAnsiTheme="minorHAnsi" w:cstheme="minorHAnsi"/>
          <w:szCs w:val="22"/>
          <w:lang w:val="en-GB"/>
        </w:rPr>
      </w:pPr>
      <w:bookmarkStart w:id="174" w:name="_Toc37242885"/>
      <w:r w:rsidRPr="00F86254">
        <w:rPr>
          <w:rFonts w:asciiTheme="minorHAnsi" w:hAnsiTheme="minorHAnsi" w:cstheme="minorHAnsi"/>
          <w:szCs w:val="22"/>
          <w:lang w:val="en-GB"/>
        </w:rPr>
        <w:lastRenderedPageBreak/>
        <w:t>Annex 1</w:t>
      </w:r>
      <w:r w:rsidR="006828BE" w:rsidRPr="00F86254">
        <w:rPr>
          <w:rFonts w:asciiTheme="minorHAnsi" w:hAnsiTheme="minorHAnsi" w:cstheme="minorHAnsi"/>
          <w:szCs w:val="22"/>
          <w:lang w:val="en-GB"/>
        </w:rPr>
        <w:t>1</w:t>
      </w:r>
      <w:r w:rsidRPr="00F86254">
        <w:rPr>
          <w:rFonts w:asciiTheme="minorHAnsi" w:hAnsiTheme="minorHAnsi" w:cstheme="minorHAnsi"/>
          <w:szCs w:val="22"/>
          <w:lang w:val="en-GB"/>
        </w:rPr>
        <w:t>: Gender Analysis and Gender Action Plan</w:t>
      </w:r>
      <w:bookmarkEnd w:id="174"/>
      <w:r w:rsidRPr="00F86254">
        <w:rPr>
          <w:rFonts w:asciiTheme="minorHAnsi" w:hAnsiTheme="minorHAnsi" w:cstheme="minorHAnsi"/>
          <w:szCs w:val="22"/>
          <w:lang w:val="en-GB"/>
        </w:rPr>
        <w:t xml:space="preserve"> </w:t>
      </w:r>
    </w:p>
    <w:tbl>
      <w:tblPr>
        <w:tblStyle w:val="TableGrid"/>
        <w:tblW w:w="0" w:type="auto"/>
        <w:tblLook w:val="04A0" w:firstRow="1" w:lastRow="0" w:firstColumn="1" w:lastColumn="0" w:noHBand="0" w:noVBand="1"/>
      </w:tblPr>
      <w:tblGrid>
        <w:gridCol w:w="2080"/>
        <w:gridCol w:w="7882"/>
      </w:tblGrid>
      <w:tr w:rsidR="00145954" w:rsidRPr="00F86254" w14:paraId="3C72C7C0" w14:textId="77777777" w:rsidTr="006D7D20">
        <w:tc>
          <w:tcPr>
            <w:tcW w:w="0" w:type="auto"/>
            <w:gridSpan w:val="2"/>
            <w:shd w:val="clear" w:color="auto" w:fill="D5DCE4" w:themeFill="text2" w:themeFillTint="33"/>
            <w:vAlign w:val="center"/>
          </w:tcPr>
          <w:p w14:paraId="08A1A63B" w14:textId="77777777" w:rsidR="00145954" w:rsidRPr="00F86254" w:rsidRDefault="00145954" w:rsidP="006D7D20">
            <w:pPr>
              <w:pStyle w:val="Header"/>
              <w:tabs>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 xml:space="preserve">Project Information </w:t>
            </w:r>
          </w:p>
        </w:tc>
      </w:tr>
      <w:tr w:rsidR="00145954" w:rsidRPr="00F86254" w14:paraId="7EA8C1B7" w14:textId="77777777" w:rsidTr="006D7D20">
        <w:trPr>
          <w:trHeight w:val="288"/>
        </w:trPr>
        <w:tc>
          <w:tcPr>
            <w:tcW w:w="2155" w:type="dxa"/>
            <w:vAlign w:val="center"/>
          </w:tcPr>
          <w:p w14:paraId="1A65F1EF" w14:textId="77777777" w:rsidR="00145954" w:rsidRPr="00F86254" w:rsidRDefault="00145954" w:rsidP="006D7D20">
            <w:pPr>
              <w:pStyle w:val="Header"/>
              <w:tabs>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Project Title</w:t>
            </w:r>
          </w:p>
        </w:tc>
        <w:tc>
          <w:tcPr>
            <w:tcW w:w="8301" w:type="dxa"/>
            <w:vAlign w:val="center"/>
          </w:tcPr>
          <w:p w14:paraId="53FF27DA" w14:textId="77777777" w:rsidR="00145954" w:rsidRPr="00F86254" w:rsidRDefault="00145954" w:rsidP="006D7D20">
            <w:pPr>
              <w:pStyle w:val="Header"/>
              <w:tabs>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Enhancing Biodiversity Conservation and Sustainable Land and Natural Resource Management</w:t>
            </w:r>
          </w:p>
        </w:tc>
      </w:tr>
      <w:tr w:rsidR="00145954" w:rsidRPr="00F86254" w14:paraId="26CA635F" w14:textId="77777777" w:rsidTr="006D7D20">
        <w:trPr>
          <w:trHeight w:val="288"/>
        </w:trPr>
        <w:tc>
          <w:tcPr>
            <w:tcW w:w="2155" w:type="dxa"/>
            <w:vAlign w:val="center"/>
          </w:tcPr>
          <w:p w14:paraId="2B1C7C6C" w14:textId="77777777" w:rsidR="00145954" w:rsidRPr="00F86254" w:rsidRDefault="00145954" w:rsidP="006D7D20">
            <w:pPr>
              <w:pStyle w:val="Header"/>
              <w:tabs>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Project Number</w:t>
            </w:r>
          </w:p>
        </w:tc>
        <w:tc>
          <w:tcPr>
            <w:tcW w:w="8301" w:type="dxa"/>
            <w:vAlign w:val="center"/>
          </w:tcPr>
          <w:p w14:paraId="7EDE0748" w14:textId="77777777" w:rsidR="00145954" w:rsidRPr="00F86254" w:rsidRDefault="00145954" w:rsidP="006D7D20">
            <w:pPr>
              <w:pStyle w:val="Header"/>
              <w:tabs>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UNDP # 5881, GEF# 10007</w:t>
            </w:r>
          </w:p>
        </w:tc>
      </w:tr>
      <w:tr w:rsidR="00145954" w:rsidRPr="00F86254" w14:paraId="1AF03019" w14:textId="77777777" w:rsidTr="006D7D20">
        <w:trPr>
          <w:trHeight w:val="288"/>
        </w:trPr>
        <w:tc>
          <w:tcPr>
            <w:tcW w:w="2155" w:type="dxa"/>
            <w:vAlign w:val="center"/>
          </w:tcPr>
          <w:p w14:paraId="3D53040F" w14:textId="77777777" w:rsidR="00145954" w:rsidRPr="00F86254" w:rsidRDefault="00145954" w:rsidP="006D7D20">
            <w:pPr>
              <w:pStyle w:val="Header"/>
              <w:tabs>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 xml:space="preserve">Location </w:t>
            </w:r>
          </w:p>
        </w:tc>
        <w:tc>
          <w:tcPr>
            <w:tcW w:w="8301" w:type="dxa"/>
            <w:vAlign w:val="center"/>
          </w:tcPr>
          <w:p w14:paraId="34CF9768" w14:textId="77777777" w:rsidR="00145954" w:rsidRPr="00F86254" w:rsidRDefault="00145954" w:rsidP="006D7D20">
            <w:pPr>
              <w:pStyle w:val="Header"/>
              <w:tabs>
                <w:tab w:val="left" w:pos="426"/>
              </w:tabs>
              <w:spacing w:after="0"/>
              <w:rPr>
                <w:rFonts w:asciiTheme="minorHAnsi" w:hAnsiTheme="minorHAnsi" w:cstheme="minorHAnsi"/>
                <w:szCs w:val="20"/>
                <w:lang w:val="en-GB"/>
              </w:rPr>
            </w:pPr>
            <w:r w:rsidRPr="00F86254">
              <w:rPr>
                <w:rFonts w:asciiTheme="minorHAnsi" w:hAnsiTheme="minorHAnsi" w:cstheme="minorHAnsi"/>
                <w:spacing w:val="-1"/>
                <w:szCs w:val="20"/>
                <w:lang w:val="en-GB"/>
              </w:rPr>
              <w:t xml:space="preserve">São </w:t>
            </w:r>
            <w:r w:rsidRPr="00F86254">
              <w:rPr>
                <w:rFonts w:asciiTheme="minorHAnsi" w:hAnsiTheme="minorHAnsi" w:cstheme="minorHAnsi"/>
                <w:szCs w:val="20"/>
                <w:lang w:val="en-GB"/>
              </w:rPr>
              <w:t>Tomé &amp; Príncipe / Africa</w:t>
            </w:r>
          </w:p>
        </w:tc>
      </w:tr>
    </w:tbl>
    <w:p w14:paraId="0B71F538"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p>
    <w:p w14:paraId="2DD9196C" w14:textId="77777777" w:rsidR="00145954" w:rsidRPr="00F86254" w:rsidRDefault="00145954" w:rsidP="00145954">
      <w:pPr>
        <w:pStyle w:val="Header"/>
        <w:tabs>
          <w:tab w:val="left" w:pos="426"/>
        </w:tabs>
        <w:spacing w:after="120"/>
        <w:rPr>
          <w:rFonts w:asciiTheme="minorHAnsi" w:hAnsiTheme="minorHAnsi" w:cstheme="minorHAnsi"/>
          <w:b/>
          <w:szCs w:val="20"/>
          <w:u w:val="single"/>
          <w:lang w:val="en-GB"/>
        </w:rPr>
      </w:pPr>
      <w:r w:rsidRPr="00F86254">
        <w:rPr>
          <w:rFonts w:asciiTheme="minorHAnsi" w:hAnsiTheme="minorHAnsi" w:cstheme="minorHAnsi"/>
          <w:b/>
          <w:szCs w:val="20"/>
          <w:u w:val="single"/>
          <w:lang w:val="en-GB"/>
        </w:rPr>
        <w:t>Part A – Context-based approach to gender mainstreaming</w:t>
      </w:r>
    </w:p>
    <w:p w14:paraId="7CB100EC" w14:textId="77777777" w:rsidR="00145954" w:rsidRPr="00F86254" w:rsidRDefault="00145954" w:rsidP="00145954">
      <w:pPr>
        <w:pStyle w:val="CommentSubject"/>
        <w:keepNext/>
        <w:spacing w:before="240" w:after="240"/>
        <w:rPr>
          <w:rFonts w:asciiTheme="minorHAnsi" w:hAnsiTheme="minorHAnsi" w:cstheme="minorHAnsi"/>
          <w:lang w:val="en-GB"/>
        </w:rPr>
      </w:pPr>
      <w:r w:rsidRPr="00F86254">
        <w:rPr>
          <w:rFonts w:asciiTheme="minorHAnsi" w:hAnsiTheme="minorHAnsi" w:cstheme="minorHAnsi"/>
          <w:lang w:val="en-GB"/>
        </w:rPr>
        <w:t xml:space="preserve">A small island facing poverty issues and a growing population </w:t>
      </w:r>
    </w:p>
    <w:p w14:paraId="2D7D62E2"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bookmarkStart w:id="175" w:name="_Hlk26532601"/>
      <w:r w:rsidRPr="00F86254">
        <w:rPr>
          <w:rFonts w:asciiTheme="minorHAnsi" w:hAnsiTheme="minorHAnsi" w:cstheme="minorHAnsi"/>
          <w:szCs w:val="20"/>
          <w:lang w:val="en-GB"/>
        </w:rPr>
        <w:t>São Tomé and Príncipe is a small insular territory with limited agricultural production and exportations and a strong dependence to external financial help. The GDP (Gross Domestic Product) has an estimated value of 0.42 billion USD in 2018. The GDP is made principally of services (73.4%), followed by industry (14.8%) and agriculture (11.8%), with an annual growth rate of 4%, which resulted in 2017 from an improvement of exportations of cocoa, tourism and public-private investment. It is interesting to note that the tourism sector has been growing fast, with tourist arrivals increasing average by 7.5% annually since 1995. The tourism sector already accounts for around 11-14% of both GDP and employment (IMF, 2016; WTTC, 2018).  However, despite its recent economic development, the 2015 Human Development index is estimated at 0.574 and poverty is still affecting 66.2% of its population with 11.5% people living under the level of extreme poverty. Poverty is more prevalent in women (71.3%) than in men (63.4%).</w:t>
      </w:r>
    </w:p>
    <w:bookmarkEnd w:id="175"/>
    <w:p w14:paraId="3E474966" w14:textId="77777777" w:rsidR="00145954" w:rsidRPr="00F86254" w:rsidRDefault="00145954" w:rsidP="00145954">
      <w:pPr>
        <w:pStyle w:val="CommentSubject"/>
        <w:keepNext/>
        <w:spacing w:before="240" w:after="240"/>
        <w:rPr>
          <w:rFonts w:asciiTheme="minorHAnsi" w:hAnsiTheme="minorHAnsi" w:cstheme="minorHAnsi"/>
          <w:lang w:val="en-GB"/>
        </w:rPr>
      </w:pPr>
      <w:r w:rsidRPr="00F86254">
        <w:rPr>
          <w:rFonts w:asciiTheme="minorHAnsi" w:hAnsiTheme="minorHAnsi" w:cstheme="minorHAnsi"/>
          <w:lang w:val="en-GB"/>
        </w:rPr>
        <w:t>A relatively well performing maternal and child health but fertility is still too high for young women, impairing later empowerment</w:t>
      </w:r>
    </w:p>
    <w:p w14:paraId="4FD7AAF7"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The indicators of maternal and child health have improved and perform relatively well. The contraceptive prevalence rate has increased from 28.1% in 2000 to 42.4% in 2016 and maternal mortality rate have reduced from 222 to 156 per 1000. Neo-natal and infant mortality rates dropped respectively from 24.5 to 17.1 per 1000 and from 58.5 to 34.6 per 1000. However, STP women still have a high fertility index of 4.5 (higher in rural areas) and the adolescent birth rate is 94.8 births per 1,000 women of ages 15-19, closer to neighbouring low-income countries’ values. There is also an important disparity between urban and rural areas, the latter being most affected by early childbearing and rate of single parent households led by women. This has a significant impact on the limited economic empowerment of women, because early childbearing often results in higher secondary school dropout rates and potentially contributes to maintaining the social norms around their domestic responsibilities.</w:t>
      </w:r>
    </w:p>
    <w:p w14:paraId="1FC6A890"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Gender gaps have been progressively closing in terms of school enrolments: Primary school is mandatory in STP, thus the gross enrolment rate is high and relatively gender-balanced in primary school (112.2% for girls vs 117.7% for boys in 2016). The trend is similar but inverse for the secondary school enrolment (91.7% for girls vs 80.8% for boys in 2016). This has resulted in the decrease of the adult illiteracy rate from 30.5% (39.9% for women vs 19.7% for men) to 8.3% (12% for women vs 4.4% for men). However, there is a smaller percentage of both women and men who complete their secondary education. In 2017, 31.1% of adult women have reached at least a secondary level of education compared to 45.2% of their male counterparts. The gender gap in school completion is improving, but women are still a very sensitive part of the population, with high dropout rates due to early childbearing and an associated low institutional support to continue their studies (lack of availability of night classes, limited availability of schools in rural areas); as well as patriarchal social norms, leading to school abandonment to find an informal income generating activity while performing domestic chores.</w:t>
      </w:r>
    </w:p>
    <w:p w14:paraId="233D6632" w14:textId="77777777" w:rsidR="00145954" w:rsidRPr="00F86254" w:rsidRDefault="00145954" w:rsidP="00145954">
      <w:pPr>
        <w:pStyle w:val="CommentSubject"/>
        <w:keepNext/>
        <w:spacing w:before="240" w:after="240"/>
        <w:rPr>
          <w:rFonts w:asciiTheme="minorHAnsi" w:hAnsiTheme="minorHAnsi" w:cstheme="minorHAnsi"/>
          <w:lang w:val="en-GB"/>
        </w:rPr>
      </w:pPr>
      <w:r w:rsidRPr="00F86254">
        <w:rPr>
          <w:rFonts w:asciiTheme="minorHAnsi" w:hAnsiTheme="minorHAnsi" w:cstheme="minorHAnsi"/>
          <w:lang w:val="en-GB"/>
        </w:rPr>
        <w:t>A low presence of women in the country’s work force and in decision-making positions</w:t>
      </w:r>
    </w:p>
    <w:p w14:paraId="05864364"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Among STP’s total working population, representing 68,000 people in 2016, only 38.2% are women, this phenomenon being even more pronounced in rural areas (34%); and according to a 2012 census, women still constitute most of the unemployed population (59%), in particular for youth. The agricultural sector employs 22% of the working population, with the male share dominant (27% vs 14.3%). Cacao, café and pepper are the country’s main export crops, generator of revenues and employment. Most of the other agricultural activities are family-based or medium-sized private enterprises oriented towards subsistence farming. Women are otherwise mainly classified into independent workers or workers without qualifications (71%) and services and traders (58.9%) category.</w:t>
      </w:r>
    </w:p>
    <w:p w14:paraId="0AD401CA"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lastRenderedPageBreak/>
        <w:t>The collection and transformation of forest products is an important secondary activity for 82.7% of rural households who depend on them mainly for subsistence and commercialize wood and non-wood products to increase family income. There is a strong division of roles by gender, with 84.1% of women in charge of the collection of non-wood products and the commercialization of wood (charcoal) and non-wood (snails, fruits, spices, etc.) products at local markets (vs 15.9% of men). Men are responsible for the extraction of wood products (construction wood and charcoal) and the commercialisation of wood products, except charcoal. These activities, however, are not generally contributing to women’s economic empowerment, as in a conjugal context, most revenues are managed by the husband.</w:t>
      </w:r>
    </w:p>
    <w:p w14:paraId="0255472D"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Traditional society still enforces women’s domestic role as their primary responsibility, to the extent that, for rural women, their participation in productive agricultural activities is viewed more as “help” than as real work, even though they are often working on the same tasks as men; and, in the conjugal context, they often remain under the economic supervision of men. In addition, this discriminatory social context induces a multiplication of tasks for women, who still spend significantly more time than men on unpaid work, in particular domestic tasks. Women spend an average of 8 hours per day on unpaid work, compared to just 2 hours on paid work (INPG, 2017). Unpaid work includes childcare, and water and firewood collection. While the government covers 100% of the costs of maternity leave, it does not support childcare services that could alleviate women’s domestic burden and allow them to increase their participation in the </w:t>
      </w:r>
      <w:proofErr w:type="spellStart"/>
      <w:r w:rsidRPr="00F86254">
        <w:rPr>
          <w:rFonts w:asciiTheme="minorHAnsi" w:hAnsiTheme="minorHAnsi" w:cstheme="minorHAnsi"/>
          <w:szCs w:val="20"/>
          <w:lang w:val="en-GB"/>
        </w:rPr>
        <w:t>labor</w:t>
      </w:r>
      <w:proofErr w:type="spellEnd"/>
      <w:r w:rsidRPr="00F86254">
        <w:rPr>
          <w:rFonts w:asciiTheme="minorHAnsi" w:hAnsiTheme="minorHAnsi" w:cstheme="minorHAnsi"/>
          <w:szCs w:val="20"/>
          <w:lang w:val="en-GB"/>
        </w:rPr>
        <w:t xml:space="preserve"> force. </w:t>
      </w:r>
    </w:p>
    <w:p w14:paraId="1C9843F2" w14:textId="18EED93A"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A study on gender strategy for the education sector found evidence of gender bias in school teaching materials and in the opinions on suitable careers for women and men, which may ultimately lead to occupational sex segregation (women oriented towards caring and secretarial positions, while men would be oriented towards physical or decision-making careers). Women are almost entirely absent from jobs in the fishing, extractives, energy, water, construction, and transport sectors; and underrepresented in surveillance and law enforcement jobs, occupying just 20% of military and 34% of police jobs (INPG, 2017). A recent study suggests that the tourism sector offers more opportunities for women than many other sectors: </w:t>
      </w:r>
      <w:r w:rsidR="00833837" w:rsidRPr="00F86254">
        <w:rPr>
          <w:rFonts w:asciiTheme="minorHAnsi" w:hAnsiTheme="minorHAnsi" w:cstheme="minorHAnsi"/>
          <w:szCs w:val="20"/>
          <w:lang w:val="en-GB"/>
        </w:rPr>
        <w:t>The</w:t>
      </w:r>
      <w:r w:rsidRPr="00F86254">
        <w:rPr>
          <w:rFonts w:asciiTheme="minorHAnsi" w:hAnsiTheme="minorHAnsi" w:cstheme="minorHAnsi"/>
          <w:szCs w:val="20"/>
          <w:lang w:val="en-GB"/>
        </w:rPr>
        <w:t xml:space="preserve"> Tourism Marketing and Strategic Plan (2018) notes employment of 53% women vs 47% men and a predominance of women in sectors such as restaurant / catering. In spite of this, this sector is not discussed in the national gender strategy (2007-2012 ENIEG). </w:t>
      </w:r>
    </w:p>
    <w:p w14:paraId="1873500B"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Women also tend to be holding lower level positions inside private companies and sectors compared to men. While women make up around half of jobs in public administration, </w:t>
      </w:r>
      <w:proofErr w:type="spellStart"/>
      <w:r w:rsidRPr="00F86254">
        <w:rPr>
          <w:rFonts w:asciiTheme="minorHAnsi" w:hAnsiTheme="minorHAnsi" w:cstheme="minorHAnsi"/>
          <w:szCs w:val="20"/>
          <w:lang w:val="en-GB"/>
        </w:rPr>
        <w:t>defense</w:t>
      </w:r>
      <w:proofErr w:type="spellEnd"/>
      <w:r w:rsidRPr="00F86254">
        <w:rPr>
          <w:rFonts w:asciiTheme="minorHAnsi" w:hAnsiTheme="minorHAnsi" w:cstheme="minorHAnsi"/>
          <w:szCs w:val="20"/>
          <w:lang w:val="en-GB"/>
        </w:rPr>
        <w:t xml:space="preserve">, and social security, they represent only 25% of legislators or directors and 27% of town councillors (INPG, 2017). In 2017, the share of women in parliament reached 18.2%, but dropped again to 13% in 2018 with women occupying only 7 out of 55 seats. </w:t>
      </w:r>
    </w:p>
    <w:p w14:paraId="1AD27829"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Discriminatory social norms have hindered the translation of an improving schooling rate into the successful empowerment of women in the work force. Women are thus increasingly involved in multiple activities, domestic and economic, yet still not recognized equally due to slowly evolving mentalities, often leading to a certain acceptance or minimization of gender-based violence by men towards women. In a recent DHS survey, a significant portion of the population (20%) reported that wife-beating was acceptable, particularly in cases of adultery; and 15% of women had experienced sexual and/or physical violence in the last 12 months.</w:t>
      </w:r>
    </w:p>
    <w:p w14:paraId="17587F49" w14:textId="77777777" w:rsidR="00145954" w:rsidRPr="00F86254" w:rsidRDefault="00145954" w:rsidP="00145954">
      <w:pPr>
        <w:pStyle w:val="CommentSubject"/>
        <w:keepNext/>
        <w:spacing w:before="240" w:after="240"/>
        <w:rPr>
          <w:rFonts w:asciiTheme="minorHAnsi" w:hAnsiTheme="minorHAnsi" w:cstheme="minorHAnsi"/>
          <w:lang w:val="en-GB"/>
        </w:rPr>
      </w:pPr>
      <w:r w:rsidRPr="00F86254">
        <w:rPr>
          <w:rFonts w:asciiTheme="minorHAnsi" w:hAnsiTheme="minorHAnsi" w:cstheme="minorHAnsi"/>
          <w:lang w:val="en-GB"/>
        </w:rPr>
        <w:t>Summary gender indexes compared to neighbouring countries</w:t>
      </w:r>
    </w:p>
    <w:p w14:paraId="3917C473"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The Gender Development Index (GDI) is a disaggregated measure of the Human Development Index (HDI), defined as the ratio of the female to the male HDI. The GDI is calculated for 164 countries. The 2017 GDI value of São Tomé and Príncipe is 0.892. In comparison, the GDI value for Cabo Verde is 0.949.</w:t>
      </w:r>
    </w:p>
    <w:p w14:paraId="5FD83AB4"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noProof/>
          <w:szCs w:val="20"/>
          <w:lang w:val="en-GB"/>
        </w:rPr>
        <w:drawing>
          <wp:inline distT="0" distB="0" distL="0" distR="0" wp14:anchorId="3777ED36" wp14:editId="0ED3FCF9">
            <wp:extent cx="5731510" cy="1313180"/>
            <wp:effectExtent l="0" t="0" r="254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731510" cy="1313180"/>
                    </a:xfrm>
                    <a:prstGeom prst="rect">
                      <a:avLst/>
                    </a:prstGeom>
                  </pic:spPr>
                </pic:pic>
              </a:graphicData>
            </a:graphic>
          </wp:inline>
        </w:drawing>
      </w:r>
    </w:p>
    <w:p w14:paraId="0550FDCF"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The Gender Inequality Index (GII), reflecting gender-based inequalities in three dimensions – reproductive health, empowerment (measured by the share of parliamentary seats held by women and attainment in secondary and higher education by each gender), and economic activity for São Tomé and Príncipe has a value of 0.538, ranking it 131 out of 160 countries in 2017.</w:t>
      </w:r>
    </w:p>
    <w:p w14:paraId="0F25AFB1"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p>
    <w:p w14:paraId="33D1C356"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noProof/>
          <w:szCs w:val="20"/>
          <w:lang w:val="en-GB"/>
        </w:rPr>
        <w:drawing>
          <wp:inline distT="0" distB="0" distL="0" distR="0" wp14:anchorId="759C9374" wp14:editId="12D1AF6C">
            <wp:extent cx="5731510" cy="1557655"/>
            <wp:effectExtent l="0" t="0" r="254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31510" cy="1557655"/>
                    </a:xfrm>
                    <a:prstGeom prst="rect">
                      <a:avLst/>
                    </a:prstGeom>
                  </pic:spPr>
                </pic:pic>
              </a:graphicData>
            </a:graphic>
          </wp:inline>
        </w:drawing>
      </w:r>
    </w:p>
    <w:p w14:paraId="113F9043" w14:textId="77777777" w:rsidR="00145954" w:rsidRPr="00F86254" w:rsidRDefault="00145954" w:rsidP="00145954">
      <w:pPr>
        <w:pStyle w:val="CommentSubject"/>
        <w:keepNext/>
        <w:spacing w:before="240" w:after="240"/>
        <w:rPr>
          <w:rFonts w:asciiTheme="minorHAnsi" w:hAnsiTheme="minorHAnsi" w:cstheme="minorHAnsi"/>
          <w:lang w:val="en-GB"/>
        </w:rPr>
      </w:pPr>
      <w:r w:rsidRPr="00F86254">
        <w:rPr>
          <w:rFonts w:asciiTheme="minorHAnsi" w:hAnsiTheme="minorHAnsi" w:cstheme="minorHAnsi"/>
          <w:lang w:val="en-GB"/>
        </w:rPr>
        <w:t>Moving forward, national initiatives and remaining challenges</w:t>
      </w:r>
    </w:p>
    <w:p w14:paraId="4E8E21E5"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Improving economic empowerment for women in São Tomé and Príncipe requires the development of strategies that are based on the economic and social realities in the country, identifying and removing the obstacles that prevent women from achieving their full potential. The solutions require the active involvement of all members of society. </w:t>
      </w:r>
    </w:p>
    <w:p w14:paraId="3DB739F0"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Key barriers to women’s economic empowerment and financial inclusion include unpaid care work, high adolescent pregnancy rates, high school dropout rates, gender-based violence, lack of access to microcredits, occupational sex segregation and discriminatory social norms. However, the current political orientation as well as the existing legal framework surrounding gender equity issues in São Tomé and Príncipe is very favourable to gender equality development in terms of human, social, economic, cultural, civic and political rights. The juridical system is well equipped to support gender equality in the country, despite few gaps in the laws (for example, the lack of awareness of and diligence in applying the family rights law n°2/77 to defend gender equality of rights and responsibilities inside the household; and the status of abortion, which is tolerated in practice but still considered illegal by law). The obstacles to gender equity thus mainly remain in the effective application of the available framework, in part because of: </w:t>
      </w:r>
    </w:p>
    <w:p w14:paraId="39368DAC" w14:textId="77777777" w:rsidR="00145954" w:rsidRPr="00F86254" w:rsidRDefault="00145954" w:rsidP="000C5501">
      <w:pPr>
        <w:pStyle w:val="Header"/>
        <w:numPr>
          <w:ilvl w:val="0"/>
          <w:numId w:val="33"/>
        </w:numPr>
        <w:tabs>
          <w:tab w:val="clear" w:pos="4153"/>
          <w:tab w:val="clear" w:pos="8306"/>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 xml:space="preserve">The social acceptance of the subordinate role of women within the </w:t>
      </w:r>
      <w:proofErr w:type="spellStart"/>
      <w:r w:rsidRPr="00F86254">
        <w:rPr>
          <w:rFonts w:asciiTheme="minorHAnsi" w:hAnsiTheme="minorHAnsi" w:cstheme="minorHAnsi"/>
          <w:szCs w:val="20"/>
          <w:lang w:val="en-GB"/>
        </w:rPr>
        <w:t>Santomense</w:t>
      </w:r>
      <w:proofErr w:type="spellEnd"/>
      <w:r w:rsidRPr="00F86254">
        <w:rPr>
          <w:rFonts w:asciiTheme="minorHAnsi" w:hAnsiTheme="minorHAnsi" w:cstheme="minorHAnsi"/>
          <w:szCs w:val="20"/>
          <w:lang w:val="en-GB"/>
        </w:rPr>
        <w:t xml:space="preserve"> society</w:t>
      </w:r>
    </w:p>
    <w:p w14:paraId="7CE5BF05" w14:textId="77777777" w:rsidR="00145954" w:rsidRPr="00F86254" w:rsidRDefault="00145954" w:rsidP="000C5501">
      <w:pPr>
        <w:pStyle w:val="Header"/>
        <w:numPr>
          <w:ilvl w:val="0"/>
          <w:numId w:val="33"/>
        </w:numPr>
        <w:tabs>
          <w:tab w:val="clear" w:pos="4153"/>
          <w:tab w:val="clear" w:pos="8306"/>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The generalised lack of awareness about this gender equity legal framework, women’s rights and legal tools to enforce it</w:t>
      </w:r>
    </w:p>
    <w:p w14:paraId="14DE2438" w14:textId="77777777" w:rsidR="00145954" w:rsidRPr="00F86254" w:rsidRDefault="00145954" w:rsidP="000C5501">
      <w:pPr>
        <w:pStyle w:val="Header"/>
        <w:numPr>
          <w:ilvl w:val="0"/>
          <w:numId w:val="33"/>
        </w:numPr>
        <w:tabs>
          <w:tab w:val="clear" w:pos="4153"/>
          <w:tab w:val="clear" w:pos="8306"/>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The lack of training, and gender imbalance amongst staff supposed to enforce this legal framework</w:t>
      </w:r>
    </w:p>
    <w:p w14:paraId="2920467F" w14:textId="77777777" w:rsidR="00145954" w:rsidRPr="00F86254" w:rsidRDefault="00145954" w:rsidP="000C5501">
      <w:pPr>
        <w:pStyle w:val="Header"/>
        <w:numPr>
          <w:ilvl w:val="0"/>
          <w:numId w:val="33"/>
        </w:numPr>
        <w:tabs>
          <w:tab w:val="clear" w:pos="4153"/>
          <w:tab w:val="clear" w:pos="8306"/>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 xml:space="preserve">A shy voice from civil society exerting only a low pressure towards mentality changes </w:t>
      </w:r>
    </w:p>
    <w:p w14:paraId="563D3AEB" w14:textId="77777777" w:rsidR="00145954" w:rsidRPr="00F86254" w:rsidRDefault="00145954" w:rsidP="000C5501">
      <w:pPr>
        <w:pStyle w:val="Header"/>
        <w:numPr>
          <w:ilvl w:val="0"/>
          <w:numId w:val="33"/>
        </w:numPr>
        <w:tabs>
          <w:tab w:val="clear" w:pos="4153"/>
          <w:tab w:val="clear" w:pos="8306"/>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Stereotypes still present about women’s recruitment, limiting them to lower ranking positions than men</w:t>
      </w:r>
    </w:p>
    <w:p w14:paraId="060A3FD6" w14:textId="77777777" w:rsidR="00145954" w:rsidRPr="00F86254" w:rsidRDefault="00145954" w:rsidP="000C5501">
      <w:pPr>
        <w:pStyle w:val="Header"/>
        <w:numPr>
          <w:ilvl w:val="0"/>
          <w:numId w:val="33"/>
        </w:numPr>
        <w:tabs>
          <w:tab w:val="clear" w:pos="4153"/>
          <w:tab w:val="clear" w:pos="8306"/>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 xml:space="preserve">The lack of women’s inclusivity in the institutional and political spheres, leading to an unequal participation in the management of public affairs, regulations design and decision making </w:t>
      </w:r>
    </w:p>
    <w:p w14:paraId="523FAEE3" w14:textId="77777777" w:rsidR="00145954" w:rsidRPr="00F86254" w:rsidRDefault="00145954" w:rsidP="000C5501">
      <w:pPr>
        <w:pStyle w:val="Header"/>
        <w:numPr>
          <w:ilvl w:val="0"/>
          <w:numId w:val="33"/>
        </w:numPr>
        <w:tabs>
          <w:tab w:val="clear" w:pos="4153"/>
          <w:tab w:val="clear" w:pos="8306"/>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The lack of funding for a global/transversal vision and approach to include gender equity considerations, often limiting actions to only one aspect of the problem (i.e. increasing opportunities for economic activities)</w:t>
      </w:r>
    </w:p>
    <w:p w14:paraId="70251281"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Women’s economic empowerment and financial inclusion should be mainstreamed into the legal framework, budget process, and development strategies. Existing laws on gender equality and gender-based violence should be enforced. Stakeholders include not only the Ministry of Finance and sectoral ministries but also parliament, the private sector, civil society, non-governmental organizations, development partners, citizens, and the media. Reliable gender-disaggregated data are necessary for monitoring the country’s progress on the targets identified in the national action plan. </w:t>
      </w:r>
    </w:p>
    <w:p w14:paraId="5943C91C"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p>
    <w:p w14:paraId="188726E5" w14:textId="77777777" w:rsidR="00145954" w:rsidRPr="00F86254" w:rsidRDefault="00145954" w:rsidP="00145954">
      <w:pPr>
        <w:pStyle w:val="Header"/>
        <w:tabs>
          <w:tab w:val="left" w:pos="426"/>
        </w:tabs>
        <w:spacing w:after="120"/>
        <w:rPr>
          <w:rFonts w:asciiTheme="minorHAnsi" w:hAnsiTheme="minorHAnsi" w:cstheme="minorHAnsi"/>
          <w:b/>
          <w:szCs w:val="20"/>
          <w:u w:val="single"/>
          <w:lang w:val="en-GB"/>
        </w:rPr>
      </w:pPr>
      <w:r w:rsidRPr="00F86254">
        <w:rPr>
          <w:rFonts w:asciiTheme="minorHAnsi" w:hAnsiTheme="minorHAnsi" w:cstheme="minorHAnsi"/>
          <w:b/>
          <w:szCs w:val="20"/>
          <w:u w:val="single"/>
          <w:lang w:val="en-GB"/>
        </w:rPr>
        <w:t>Part B – Gender Action Plan</w:t>
      </w:r>
    </w:p>
    <w:p w14:paraId="13EBCC00" w14:textId="77777777" w:rsidR="00145954" w:rsidRPr="00F86254" w:rsidRDefault="00145954" w:rsidP="00145954">
      <w:pPr>
        <w:pStyle w:val="CommentSubject"/>
        <w:keepNext/>
        <w:spacing w:before="240" w:after="240"/>
        <w:rPr>
          <w:rFonts w:asciiTheme="minorHAnsi" w:hAnsiTheme="minorHAnsi" w:cstheme="minorHAnsi"/>
          <w:lang w:val="en-GB"/>
        </w:rPr>
      </w:pPr>
      <w:r w:rsidRPr="00F86254">
        <w:rPr>
          <w:rFonts w:asciiTheme="minorHAnsi" w:hAnsiTheme="minorHAnsi" w:cstheme="minorHAnsi"/>
          <w:lang w:val="en-GB"/>
        </w:rPr>
        <w:t xml:space="preserve">Definition of the Gender Action Plan </w:t>
      </w:r>
    </w:p>
    <w:p w14:paraId="57FDE74D"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The following Action Plan aims to make the project’s interventions more socially inclusive, by ensuring a close fit with local contexts, culture and livelihoods, and to safeguard the interests of women as the weaker sections of the population. The objectives of the Gender Action Plan are to promote gender equity practices in biodiversity related issues and improve the living conditions of communities bordering conservation areas, often using the resources provided by the forest. This will allow monitoring the progress of project outcomes disaggregated by sex, to ensure an integrated and participatory implementation of the project.</w:t>
      </w:r>
    </w:p>
    <w:p w14:paraId="429F63DE"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lastRenderedPageBreak/>
        <w:t>The project will apply gender-based principles in the selection and contracting of their local technical and administrative personnel, including for the environmental surveillance and enforcement unit to be created, as well as in relation to capacity-building activities.</w:t>
      </w:r>
    </w:p>
    <w:p w14:paraId="77C70EE4"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The project will adopt participatory approaches where possible to include all relevant social groups, including marginalized people (e.g. unemployed youth), with attention to the participation and inclusion of women in targeted communities. A minimum quota of 30% of women will be required for the setup of the platforms to be created by the project, 50% of staff recruited by and for the project will be women, and the capacity-building activities will ensure that at least 1/3 of the participants are women. </w:t>
      </w:r>
    </w:p>
    <w:p w14:paraId="2A933977"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The project will pursue the engagement of women and youth in decision-making, training, participatory mapping, and ensure that there are both direct and indirect women project beneficiaries. </w:t>
      </w:r>
    </w:p>
    <w:p w14:paraId="6D104ECA" w14:textId="77777777" w:rsidR="00145954" w:rsidRPr="00F86254" w:rsidRDefault="00145954" w:rsidP="00145954">
      <w:pPr>
        <w:pStyle w:val="Header"/>
        <w:tabs>
          <w:tab w:val="left" w:pos="426"/>
        </w:tabs>
        <w:spacing w:after="120"/>
        <w:rPr>
          <w:rFonts w:asciiTheme="minorHAnsi" w:hAnsiTheme="minorHAnsi" w:cstheme="minorHAnsi"/>
          <w:szCs w:val="20"/>
          <w:lang w:val="en-GB"/>
        </w:rPr>
      </w:pPr>
      <w:r w:rsidRPr="00F86254">
        <w:rPr>
          <w:rFonts w:asciiTheme="minorHAnsi" w:hAnsiTheme="minorHAnsi" w:cstheme="minorHAnsi"/>
          <w:szCs w:val="20"/>
          <w:lang w:val="en-GB"/>
        </w:rPr>
        <w:t>With respect to the project’s third component that addresses charcoal, because women generally play important roles in the charcoal value chain but earn less than men, the project will include and promote gender equity criteria in the selection of the low-value grants for alternative livelihoods and sustainable charcoal initiatives. Moreover, the project will support production of plant-based charcoal briquettes (especially from coconut shells and fibres), of very low volatile matter content, to limit health risks associated with inhalation of charcoal smoke, in particular for women and children who are more exposed to it because of their higher involvement in domestic tasks (including cooking).</w:t>
      </w:r>
    </w:p>
    <w:p w14:paraId="25AB7CF1" w14:textId="77777777" w:rsidR="00145954" w:rsidRPr="00F86254" w:rsidRDefault="00145954" w:rsidP="00145954">
      <w:pPr>
        <w:pStyle w:val="CommentSubject"/>
        <w:keepNext/>
        <w:spacing w:before="240" w:after="240"/>
        <w:rPr>
          <w:rFonts w:asciiTheme="minorHAnsi" w:hAnsiTheme="minorHAnsi" w:cstheme="minorHAnsi"/>
          <w:lang w:val="en-GB"/>
        </w:rPr>
      </w:pPr>
      <w:r w:rsidRPr="00F86254">
        <w:rPr>
          <w:rFonts w:asciiTheme="minorHAnsi" w:hAnsiTheme="minorHAnsi" w:cstheme="minorHAnsi"/>
          <w:lang w:val="en-GB"/>
        </w:rPr>
        <w:t>Action Plan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2777"/>
        <w:gridCol w:w="3544"/>
        <w:gridCol w:w="1320"/>
      </w:tblGrid>
      <w:tr w:rsidR="00145954" w:rsidRPr="00F86254" w14:paraId="7B54D0BF" w14:textId="77777777" w:rsidTr="00A31B87">
        <w:trPr>
          <w:tblHeader/>
        </w:trPr>
        <w:tc>
          <w:tcPr>
            <w:tcW w:w="0" w:type="auto"/>
            <w:shd w:val="clear" w:color="auto" w:fill="BFBFBF" w:themeFill="background1" w:themeFillShade="BF"/>
          </w:tcPr>
          <w:p w14:paraId="3EE4F035" w14:textId="77777777" w:rsidR="00145954" w:rsidRPr="00F86254" w:rsidRDefault="00145954" w:rsidP="006D7D20">
            <w:pPr>
              <w:pStyle w:val="Header"/>
              <w:tabs>
                <w:tab w:val="left" w:pos="426"/>
              </w:tabs>
              <w:spacing w:line="22" w:lineRule="atLeast"/>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Component/Output</w:t>
            </w:r>
          </w:p>
        </w:tc>
        <w:tc>
          <w:tcPr>
            <w:tcW w:w="2777" w:type="dxa"/>
            <w:shd w:val="clear" w:color="auto" w:fill="BFBFBF" w:themeFill="background1" w:themeFillShade="BF"/>
          </w:tcPr>
          <w:p w14:paraId="6FE0061B" w14:textId="77777777" w:rsidR="00145954" w:rsidRPr="00F86254" w:rsidRDefault="00145954" w:rsidP="006D7D20">
            <w:pPr>
              <w:pStyle w:val="Header"/>
              <w:tabs>
                <w:tab w:val="left" w:pos="426"/>
              </w:tabs>
              <w:spacing w:line="22" w:lineRule="atLeast"/>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Gender Sensitive Action (GSA)</w:t>
            </w:r>
          </w:p>
        </w:tc>
        <w:tc>
          <w:tcPr>
            <w:tcW w:w="3544" w:type="dxa"/>
            <w:shd w:val="clear" w:color="auto" w:fill="BFBFBF" w:themeFill="background1" w:themeFillShade="BF"/>
          </w:tcPr>
          <w:p w14:paraId="00572662" w14:textId="77777777" w:rsidR="00145954" w:rsidRPr="00F86254" w:rsidRDefault="00145954" w:rsidP="006D7D20">
            <w:pPr>
              <w:pStyle w:val="Header"/>
              <w:tabs>
                <w:tab w:val="left" w:pos="426"/>
              </w:tabs>
              <w:spacing w:line="22" w:lineRule="atLeast"/>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Gender Sensitive Indicator (GSI)</w:t>
            </w:r>
          </w:p>
        </w:tc>
        <w:tc>
          <w:tcPr>
            <w:tcW w:w="1320" w:type="dxa"/>
            <w:shd w:val="clear" w:color="auto" w:fill="BFBFBF" w:themeFill="background1" w:themeFillShade="BF"/>
          </w:tcPr>
          <w:p w14:paraId="2A6838B9" w14:textId="77777777" w:rsidR="00145954" w:rsidRPr="00F86254" w:rsidRDefault="00145954" w:rsidP="006D7D20">
            <w:pPr>
              <w:pStyle w:val="Header"/>
              <w:tabs>
                <w:tab w:val="left" w:pos="426"/>
              </w:tabs>
              <w:spacing w:line="22" w:lineRule="atLeast"/>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Responsible Institution</w:t>
            </w:r>
          </w:p>
        </w:tc>
      </w:tr>
      <w:tr w:rsidR="00145954" w:rsidRPr="00F86254" w14:paraId="4699ACEB" w14:textId="77777777" w:rsidTr="006D7D20">
        <w:tc>
          <w:tcPr>
            <w:tcW w:w="0" w:type="auto"/>
            <w:gridSpan w:val="4"/>
            <w:shd w:val="clear" w:color="auto" w:fill="D9D9D9" w:themeFill="background1" w:themeFillShade="D9"/>
          </w:tcPr>
          <w:p w14:paraId="7FD918CF" w14:textId="44C9DEF4" w:rsidR="00145954" w:rsidRPr="00F86254" w:rsidRDefault="00145954" w:rsidP="006D7D20">
            <w:pPr>
              <w:pStyle w:val="Header"/>
              <w:keepNext/>
              <w:tabs>
                <w:tab w:val="left" w:pos="426"/>
              </w:tabs>
              <w:spacing w:line="22" w:lineRule="atLeast"/>
              <w:jc w:val="left"/>
              <w:rPr>
                <w:rFonts w:asciiTheme="minorHAnsi" w:hAnsiTheme="minorHAnsi" w:cstheme="minorHAnsi"/>
                <w:b/>
                <w:sz w:val="18"/>
                <w:szCs w:val="18"/>
                <w:lang w:val="en-GB"/>
              </w:rPr>
            </w:pPr>
            <w:r w:rsidRPr="00F86254">
              <w:rPr>
                <w:rFonts w:asciiTheme="minorHAnsi" w:hAnsiTheme="minorHAnsi" w:cstheme="minorHAnsi"/>
                <w:b/>
                <w:sz w:val="18"/>
                <w:szCs w:val="18"/>
                <w:lang w:val="en-GB"/>
              </w:rPr>
              <w:t xml:space="preserve">Component 1: Enhancing capacities and frameworks for biodiversity and natural resource management, integrated land management and environmental </w:t>
            </w:r>
            <w:r w:rsidR="00785AD2" w:rsidRPr="00F86254">
              <w:rPr>
                <w:rFonts w:asciiTheme="minorHAnsi" w:hAnsiTheme="minorHAnsi" w:cstheme="minorHAnsi"/>
                <w:b/>
                <w:sz w:val="18"/>
                <w:szCs w:val="18"/>
                <w:lang w:val="en-GB"/>
              </w:rPr>
              <w:t xml:space="preserve">law </w:t>
            </w:r>
            <w:r w:rsidRPr="00F86254">
              <w:rPr>
                <w:rFonts w:asciiTheme="minorHAnsi" w:hAnsiTheme="minorHAnsi" w:cstheme="minorHAnsi"/>
                <w:b/>
                <w:sz w:val="18"/>
                <w:szCs w:val="18"/>
                <w:lang w:val="en-GB"/>
              </w:rPr>
              <w:t>enforcement</w:t>
            </w:r>
          </w:p>
        </w:tc>
      </w:tr>
      <w:tr w:rsidR="00145954" w:rsidRPr="00F86254" w14:paraId="2D8BB95C" w14:textId="77777777" w:rsidTr="00A31B87">
        <w:tc>
          <w:tcPr>
            <w:tcW w:w="0" w:type="auto"/>
          </w:tcPr>
          <w:p w14:paraId="108B869F" w14:textId="66E8E9FB"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w:t>
            </w:r>
            <w:r w:rsidR="00D57E5D" w:rsidRPr="00F86254">
              <w:rPr>
                <w:rFonts w:asciiTheme="minorHAnsi" w:hAnsiTheme="minorHAnsi" w:cstheme="minorHAnsi"/>
                <w:sz w:val="18"/>
                <w:szCs w:val="18"/>
                <w:lang w:val="en-GB"/>
              </w:rPr>
              <w:t>1.1 Frameworks on biodiversity conservation, land-use planning and charcoal strengthened and streamlined</w:t>
            </w:r>
          </w:p>
        </w:tc>
        <w:tc>
          <w:tcPr>
            <w:tcW w:w="2777" w:type="dxa"/>
          </w:tcPr>
          <w:p w14:paraId="53B82DAB"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GSA1: The revision/streamlining of legal and regulatory frameworks under the project integrates explicit gender considerations where appropriate, based on the existing but underused gender equity legal framework</w:t>
            </w:r>
          </w:p>
          <w:p w14:paraId="5BBCE3E4"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GSA2: The revised institutional framework ensures equal job opportunities for men and women, as reflected in recruitment</w:t>
            </w:r>
          </w:p>
          <w:p w14:paraId="787F9BCF"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GSA3: Office space designed to accommodate specific needs of women to facilitate women’s employment</w:t>
            </w:r>
          </w:p>
        </w:tc>
        <w:tc>
          <w:tcPr>
            <w:tcW w:w="3544" w:type="dxa"/>
          </w:tcPr>
          <w:p w14:paraId="2ABADB1E" w14:textId="77777777" w:rsidR="00527E9A"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GSI1: Inclusion of references to gender in laws, decrees, and regulations prepared by the project </w:t>
            </w:r>
          </w:p>
          <w:p w14:paraId="67F25B84" w14:textId="77777777" w:rsidR="00527E9A"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GSI2(a): Job announcements encourage women applicants</w:t>
            </w:r>
          </w:p>
          <w:p w14:paraId="6D923099" w14:textId="77777777" w:rsidR="00527E9A"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GSI2(b): At least 50% of staff hired or retained by government after institutional review/ streamlining are women</w:t>
            </w:r>
          </w:p>
          <w:p w14:paraId="27D965A5" w14:textId="5BEB5113"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GSI3: Office space selected offers services (in/nearby) facilitating better inclusion of women in the work place (i.e. day-care facility, nursing space, etc.)</w:t>
            </w:r>
          </w:p>
        </w:tc>
        <w:tc>
          <w:tcPr>
            <w:tcW w:w="1320" w:type="dxa"/>
          </w:tcPr>
          <w:p w14:paraId="5A1D351F"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General Directorate for the Environment (DGA), Directorate for Forestry and Biodiversity (DFB), Regional Secretariat for Environment &amp; SD Príncipe (RSESD), with Technical Assistance</w:t>
            </w:r>
          </w:p>
        </w:tc>
      </w:tr>
      <w:tr w:rsidR="00145954" w:rsidRPr="00F86254" w14:paraId="0A2C2A77" w14:textId="77777777" w:rsidTr="00A31B87">
        <w:tc>
          <w:tcPr>
            <w:tcW w:w="0" w:type="auto"/>
          </w:tcPr>
          <w:p w14:paraId="6452C2C1" w14:textId="11277472"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w:t>
            </w:r>
            <w:r w:rsidR="00D57E5D" w:rsidRPr="00F86254">
              <w:rPr>
                <w:rFonts w:asciiTheme="minorHAnsi" w:hAnsiTheme="minorHAnsi" w:cstheme="minorHAnsi"/>
                <w:sz w:val="18"/>
                <w:szCs w:val="18"/>
                <w:lang w:val="en-GB"/>
              </w:rPr>
              <w:t>1.2 Environmental sustainability and biodiversity considerations mainstreamed in land-use planning and investments</w:t>
            </w:r>
          </w:p>
        </w:tc>
        <w:tc>
          <w:tcPr>
            <w:tcW w:w="2777" w:type="dxa"/>
          </w:tcPr>
          <w:p w14:paraId="56065921" w14:textId="27F5CB20"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GSA4: Ensure representation of women in technical processes associated with integration of environmental sustainability and biodiversity considerations in the recently concluded National Land Use and </w:t>
            </w:r>
            <w:r w:rsidR="00B427E8" w:rsidRPr="00F86254">
              <w:rPr>
                <w:rFonts w:asciiTheme="minorHAnsi" w:hAnsiTheme="minorHAnsi" w:cstheme="minorHAnsi"/>
                <w:sz w:val="18"/>
                <w:szCs w:val="18"/>
                <w:lang w:val="en-GB"/>
              </w:rPr>
              <w:t>Management</w:t>
            </w:r>
            <w:r w:rsidRPr="00F86254">
              <w:rPr>
                <w:rFonts w:asciiTheme="minorHAnsi" w:hAnsiTheme="minorHAnsi" w:cstheme="minorHAnsi"/>
                <w:sz w:val="18"/>
                <w:szCs w:val="18"/>
                <w:lang w:val="en-GB"/>
              </w:rPr>
              <w:t xml:space="preserve"> Plan (PNOT)</w:t>
            </w:r>
          </w:p>
          <w:p w14:paraId="4C9619DC"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GSA5: Ensure that technicians and field officers involved in land use assessment and further field work in forest and agricultural lands/plots are aware of gender equity issues in land use decisions</w:t>
            </w:r>
          </w:p>
        </w:tc>
        <w:tc>
          <w:tcPr>
            <w:tcW w:w="3544" w:type="dxa"/>
          </w:tcPr>
          <w:p w14:paraId="356AE2B7"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GSI4:  Women and/or gender-equity NGOs are included in mainstreaming processes/consultations</w:t>
            </w:r>
          </w:p>
          <w:p w14:paraId="60885F7E"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GSI5: 100% of technicians and field officers involved in land use assessment and further field work in forest and agricultural lands/plots participate in a training session on gender equity issues in land use decisions</w:t>
            </w:r>
          </w:p>
        </w:tc>
        <w:tc>
          <w:tcPr>
            <w:tcW w:w="1320" w:type="dxa"/>
          </w:tcPr>
          <w:p w14:paraId="6AC45CE2"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DGA, DFB, and RSESD, with Technical Assistance </w:t>
            </w:r>
          </w:p>
        </w:tc>
      </w:tr>
      <w:tr w:rsidR="00145954" w:rsidRPr="00F86254" w14:paraId="05ADD045" w14:textId="77777777" w:rsidTr="00A31B87">
        <w:tc>
          <w:tcPr>
            <w:tcW w:w="0" w:type="auto"/>
          </w:tcPr>
          <w:p w14:paraId="5B65BAF8" w14:textId="614C5E6F"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w:t>
            </w:r>
            <w:r w:rsidR="00D57E5D" w:rsidRPr="00F86254">
              <w:rPr>
                <w:rFonts w:asciiTheme="minorHAnsi" w:hAnsiTheme="minorHAnsi" w:cstheme="minorHAnsi"/>
                <w:sz w:val="18"/>
                <w:szCs w:val="18"/>
                <w:lang w:val="en-GB"/>
              </w:rPr>
              <w:t xml:space="preserve">1.3 Framework and delivery system for </w:t>
            </w:r>
            <w:r w:rsidR="00D57E5D" w:rsidRPr="00F86254">
              <w:rPr>
                <w:rFonts w:asciiTheme="minorHAnsi" w:hAnsiTheme="minorHAnsi" w:cstheme="minorHAnsi"/>
                <w:sz w:val="18"/>
                <w:szCs w:val="18"/>
                <w:lang w:val="en-GB"/>
              </w:rPr>
              <w:lastRenderedPageBreak/>
              <w:t>integrated environmental surveillance and enforcement emplaced</w:t>
            </w:r>
          </w:p>
        </w:tc>
        <w:tc>
          <w:tcPr>
            <w:tcW w:w="2777" w:type="dxa"/>
          </w:tcPr>
          <w:p w14:paraId="68C2AE95"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 xml:space="preserve">GSA6: National Environmental Law Enforcement Strategy and Action </w:t>
            </w:r>
            <w:r w:rsidRPr="00F86254">
              <w:rPr>
                <w:rFonts w:asciiTheme="minorHAnsi" w:hAnsiTheme="minorHAnsi" w:cstheme="minorHAnsi"/>
                <w:sz w:val="18"/>
                <w:szCs w:val="18"/>
                <w:lang w:val="en-GB"/>
              </w:rPr>
              <w:lastRenderedPageBreak/>
              <w:t>Plan takes into account gender issues</w:t>
            </w:r>
          </w:p>
          <w:p w14:paraId="0FB078F3"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GSA7: Ensure women are represented in multi-stakeholder consultation process to build consensus on the most appropriate national environmental law enforcement framework</w:t>
            </w:r>
          </w:p>
          <w:p w14:paraId="001CCE8F"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GSA8: Women are well-represented in the National Platform for Environmental Law Enforcement</w:t>
            </w:r>
          </w:p>
          <w:p w14:paraId="6C2CF3FA"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GSA9: Women are hired as environmental guards </w:t>
            </w:r>
          </w:p>
          <w:p w14:paraId="1398A839"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GSA10: Provide economic opportunities to women-owned small businesses in sites affected by law enforcement </w:t>
            </w:r>
          </w:p>
        </w:tc>
        <w:tc>
          <w:tcPr>
            <w:tcW w:w="3544" w:type="dxa"/>
          </w:tcPr>
          <w:p w14:paraId="627A51DF"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 xml:space="preserve">GSI6(a): Strategy includes section on men and women and their </w:t>
            </w:r>
            <w:r w:rsidRPr="00F86254">
              <w:rPr>
                <w:rFonts w:asciiTheme="minorHAnsi" w:hAnsiTheme="minorHAnsi" w:cstheme="minorHAnsi"/>
                <w:sz w:val="18"/>
                <w:szCs w:val="18"/>
                <w:lang w:val="en-GB"/>
              </w:rPr>
              <w:lastRenderedPageBreak/>
              <w:t>differentiated roles in natural resource use, the additional burden on women, and the significance of this in environmental law enforcement</w:t>
            </w:r>
          </w:p>
          <w:p w14:paraId="09A3B693"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GSI6(b): Integrate a family/health benefit/pension plan to secure family income for environmental guards for the case of illness, injury or death in the performance of duties</w:t>
            </w:r>
          </w:p>
          <w:p w14:paraId="689FE1B8"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GSI7: At least one NGO working on women’s rights participates in consultations</w:t>
            </w:r>
          </w:p>
          <w:p w14:paraId="58A33226"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GSI8: At least 30% women members on the National Platform for Environmental Law Enforcement</w:t>
            </w:r>
          </w:p>
          <w:p w14:paraId="07C7C1A3"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GSI9: At least 30% of environmental guards hired are women </w:t>
            </w:r>
          </w:p>
          <w:p w14:paraId="155C37ED"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GSI10: At least 10% of PA field equipment is sourced from local communities and women-owned small businesses (uniforms, etc.)</w:t>
            </w:r>
          </w:p>
        </w:tc>
        <w:tc>
          <w:tcPr>
            <w:tcW w:w="1320" w:type="dxa"/>
          </w:tcPr>
          <w:p w14:paraId="0DDA2AEF"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 xml:space="preserve">DGA, DFB, RSESD with </w:t>
            </w:r>
            <w:r w:rsidRPr="00F86254">
              <w:rPr>
                <w:rFonts w:asciiTheme="minorHAnsi" w:hAnsiTheme="minorHAnsi" w:cstheme="minorHAnsi"/>
                <w:sz w:val="18"/>
                <w:szCs w:val="18"/>
                <w:lang w:val="en-GB"/>
              </w:rPr>
              <w:lastRenderedPageBreak/>
              <w:t>Technical Assistance</w:t>
            </w:r>
          </w:p>
        </w:tc>
      </w:tr>
      <w:tr w:rsidR="00145954" w:rsidRPr="00F86254" w14:paraId="50752E95" w14:textId="77777777" w:rsidTr="00A31B87">
        <w:tc>
          <w:tcPr>
            <w:tcW w:w="0" w:type="auto"/>
          </w:tcPr>
          <w:p w14:paraId="781B9871" w14:textId="7A98984D"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 xml:space="preserve">Output </w:t>
            </w:r>
            <w:r w:rsidR="00D57E5D" w:rsidRPr="00F86254">
              <w:rPr>
                <w:rFonts w:asciiTheme="minorHAnsi" w:hAnsiTheme="minorHAnsi" w:cstheme="minorHAnsi"/>
                <w:sz w:val="18"/>
                <w:szCs w:val="18"/>
                <w:lang w:val="en-GB"/>
              </w:rPr>
              <w:t>1.4 Capacity developed on environmental law surveillance and enforcement</w:t>
            </w:r>
          </w:p>
        </w:tc>
        <w:tc>
          <w:tcPr>
            <w:tcW w:w="2777" w:type="dxa"/>
          </w:tcPr>
          <w:p w14:paraId="55B41BCA"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GSA11: Ensure inclusion of women in capacity development workshops</w:t>
            </w:r>
          </w:p>
          <w:p w14:paraId="799AEE38"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GSA12: Ensure workshops include a session on men and women and their differentiated roles in natural resource use and the significance of this in environmental law enforcement</w:t>
            </w:r>
          </w:p>
        </w:tc>
        <w:tc>
          <w:tcPr>
            <w:tcW w:w="3544" w:type="dxa"/>
          </w:tcPr>
          <w:p w14:paraId="47B1D261"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GSI11(a): At least 50% of technicians, legal/ enforcement cadre, and guards who are trained are women</w:t>
            </w:r>
          </w:p>
          <w:p w14:paraId="0BE0ACC8"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GSI11(b): At least 1/3rd of fellowship/course fees are granted to women</w:t>
            </w:r>
          </w:p>
          <w:p w14:paraId="45512A74"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GSI11(c): Training workshops for communities have 50% women participants</w:t>
            </w:r>
          </w:p>
          <w:p w14:paraId="55D68E03"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GSI11(d): At least 1/3 women involved in, or elected as focal point for, regular surveillance activities in each community</w:t>
            </w:r>
          </w:p>
          <w:p w14:paraId="2312FC2F"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GSI12(a): 100% of technicians, legal/ enforcement cadre, and guards have knowledge of gender differentiated roles and implications for law enforcement</w:t>
            </w:r>
          </w:p>
          <w:p w14:paraId="2A614A8D"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GSI12(b): Initial workshops with communities include discussion of the role of women in community surveillance activities</w:t>
            </w:r>
          </w:p>
        </w:tc>
        <w:tc>
          <w:tcPr>
            <w:tcW w:w="1320" w:type="dxa"/>
          </w:tcPr>
          <w:p w14:paraId="7175D4E4"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DGA, DFB, RSESD; with Technical Assistance</w:t>
            </w:r>
          </w:p>
        </w:tc>
      </w:tr>
      <w:tr w:rsidR="00145954" w:rsidRPr="00F86254" w14:paraId="66F56D09" w14:textId="77777777" w:rsidTr="00A31B87">
        <w:tc>
          <w:tcPr>
            <w:tcW w:w="0" w:type="auto"/>
          </w:tcPr>
          <w:p w14:paraId="3A88D86E" w14:textId="6D78ED00"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w:t>
            </w:r>
            <w:r w:rsidR="00C3195F" w:rsidRPr="00F86254">
              <w:rPr>
                <w:rFonts w:asciiTheme="minorHAnsi" w:hAnsiTheme="minorHAnsi" w:cstheme="minorHAnsi"/>
                <w:sz w:val="18"/>
                <w:szCs w:val="18"/>
                <w:lang w:val="en-GB"/>
              </w:rPr>
              <w:t>1.5 Key environmental CSOs and CBOs strengthened</w:t>
            </w:r>
          </w:p>
        </w:tc>
        <w:tc>
          <w:tcPr>
            <w:tcW w:w="2777" w:type="dxa"/>
          </w:tcPr>
          <w:p w14:paraId="2EE3C6AF"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GSA13: Ensure inclusion of women in CSO capacity development activities</w:t>
            </w:r>
          </w:p>
          <w:p w14:paraId="7349EF6D"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GSA14: Ensure intern training includes a component on gender equity issues in CBNRM</w:t>
            </w:r>
          </w:p>
        </w:tc>
        <w:tc>
          <w:tcPr>
            <w:tcW w:w="3544" w:type="dxa"/>
          </w:tcPr>
          <w:p w14:paraId="76733037"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GSI13(a): Equal number of men and women recruited and trained</w:t>
            </w:r>
          </w:p>
          <w:p w14:paraId="3C0DA57E"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GSI13(b): At least 50% of women amongst fellowships/ internships granted </w:t>
            </w:r>
          </w:p>
          <w:p w14:paraId="7292A1D2"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GSI14: 100% of interns aware of gender equity issues prior to preparing reports or materials</w:t>
            </w:r>
          </w:p>
        </w:tc>
        <w:tc>
          <w:tcPr>
            <w:tcW w:w="1320" w:type="dxa"/>
          </w:tcPr>
          <w:p w14:paraId="7E56E754"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International, with Technical Assistance</w:t>
            </w:r>
          </w:p>
        </w:tc>
      </w:tr>
      <w:tr w:rsidR="00145954" w:rsidRPr="00F86254" w14:paraId="69BCF463" w14:textId="77777777" w:rsidTr="006D7D20">
        <w:tc>
          <w:tcPr>
            <w:tcW w:w="0" w:type="auto"/>
            <w:gridSpan w:val="4"/>
            <w:shd w:val="clear" w:color="auto" w:fill="D9D9D9" w:themeFill="background1" w:themeFillShade="D9"/>
          </w:tcPr>
          <w:p w14:paraId="7064E548" w14:textId="77777777" w:rsidR="00145954" w:rsidRPr="00F86254" w:rsidRDefault="00145954" w:rsidP="006D7D20">
            <w:pPr>
              <w:pStyle w:val="Header"/>
              <w:keepNext/>
              <w:tabs>
                <w:tab w:val="left" w:pos="426"/>
              </w:tabs>
              <w:spacing w:line="22" w:lineRule="atLeast"/>
              <w:jc w:val="left"/>
              <w:rPr>
                <w:rFonts w:asciiTheme="minorHAnsi" w:hAnsiTheme="minorHAnsi" w:cstheme="minorHAnsi"/>
                <w:b/>
                <w:sz w:val="18"/>
                <w:szCs w:val="18"/>
                <w:lang w:val="en-GB"/>
              </w:rPr>
            </w:pPr>
            <w:r w:rsidRPr="00F86254">
              <w:rPr>
                <w:rFonts w:asciiTheme="minorHAnsi" w:hAnsiTheme="minorHAnsi" w:cstheme="minorHAnsi"/>
                <w:b/>
                <w:sz w:val="18"/>
                <w:szCs w:val="18"/>
                <w:lang w:val="en-GB"/>
              </w:rPr>
              <w:lastRenderedPageBreak/>
              <w:t>Component 2: Management, monitoring and financing of PAs and adjacent key biodiversity and forest areas</w:t>
            </w:r>
          </w:p>
        </w:tc>
      </w:tr>
      <w:tr w:rsidR="00145954" w:rsidRPr="00F86254" w14:paraId="580F7D20" w14:textId="77777777" w:rsidTr="00A31B87">
        <w:tc>
          <w:tcPr>
            <w:tcW w:w="0" w:type="auto"/>
          </w:tcPr>
          <w:p w14:paraId="10F87646" w14:textId="2EEB515F"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w:t>
            </w:r>
            <w:r w:rsidR="00C3195F" w:rsidRPr="00F86254">
              <w:rPr>
                <w:rFonts w:asciiTheme="minorHAnsi" w:hAnsiTheme="minorHAnsi" w:cstheme="minorHAnsi"/>
                <w:sz w:val="18"/>
                <w:szCs w:val="18"/>
                <w:lang w:val="en-GB"/>
              </w:rPr>
              <w:t>2.1 Management effectiveness of protected areas and adjacent High Conservation Value areas enhanced</w:t>
            </w:r>
          </w:p>
        </w:tc>
        <w:tc>
          <w:tcPr>
            <w:tcW w:w="2777" w:type="dxa"/>
          </w:tcPr>
          <w:p w14:paraId="26DE1C05"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GSA15: Ensure that the operational governance structure for biodiversity and Protected Areas does not discriminate on the basis of gender</w:t>
            </w:r>
          </w:p>
          <w:p w14:paraId="31E5B552"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GSA16: Ensure participation of women in the integrative multi-stakeholder coordination mechanism that is designed to involve local communities in the governance and management of the buffer zone</w:t>
            </w:r>
          </w:p>
          <w:p w14:paraId="5469EBE5"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GSA17: Support women in taking up the vocation of eco-guides </w:t>
            </w:r>
            <w:bookmarkStart w:id="176" w:name="_Hlk25014485"/>
          </w:p>
          <w:p w14:paraId="7E8B999D"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GSA18: Ensure the communication campaign for biodiversity, protected areas and ecotourism</w:t>
            </w:r>
            <w:bookmarkEnd w:id="176"/>
            <w:r w:rsidRPr="00F86254">
              <w:rPr>
                <w:rFonts w:asciiTheme="minorHAnsi" w:hAnsiTheme="minorHAnsi" w:cstheme="minorHAnsi"/>
                <w:sz w:val="18"/>
                <w:szCs w:val="18"/>
                <w:lang w:val="en-GB"/>
              </w:rPr>
              <w:t xml:space="preserve"> is inclusive (gender and age)</w:t>
            </w:r>
          </w:p>
        </w:tc>
        <w:tc>
          <w:tcPr>
            <w:tcW w:w="3544" w:type="dxa"/>
          </w:tcPr>
          <w:p w14:paraId="4C910BAE"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GSI15: At least 30% of participants in the PAs governance structure are women from local government partners</w:t>
            </w:r>
          </w:p>
          <w:p w14:paraId="7379DE8F"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GSI16(a): Women account for at least 30% of membership of the multi-stakeholder mechanism</w:t>
            </w:r>
          </w:p>
          <w:p w14:paraId="255C17AD"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GSI16(b): Women and vulnerable groups are also represented through civil society (e.g. gender inclusion NGOs or women groups)</w:t>
            </w:r>
          </w:p>
          <w:p w14:paraId="590507E9"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GSI17(a): Targeted advertising to women of eco-guides profession, training and certification</w:t>
            </w:r>
          </w:p>
          <w:p w14:paraId="310D5B19"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GSI17(b): At least 15% of those trained as eco-guides are women</w:t>
            </w:r>
          </w:p>
          <w:p w14:paraId="686CA5AC"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GSI18(a): Communication campaign targets 80% of the population, including at least 50% of women and young people, with the help of gender inclusive media and supports</w:t>
            </w:r>
          </w:p>
          <w:p w14:paraId="2B1C9E4A"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GSI18(b): At least 50% of followers of social media campaign are women</w:t>
            </w:r>
          </w:p>
        </w:tc>
        <w:tc>
          <w:tcPr>
            <w:tcW w:w="1320" w:type="dxa"/>
          </w:tcPr>
          <w:p w14:paraId="03F13874"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International, with Technical Assistance</w:t>
            </w:r>
          </w:p>
        </w:tc>
      </w:tr>
      <w:tr w:rsidR="00145954" w:rsidRPr="00F86254" w14:paraId="5A5932E9" w14:textId="77777777" w:rsidTr="00A31B87">
        <w:tc>
          <w:tcPr>
            <w:tcW w:w="0" w:type="auto"/>
          </w:tcPr>
          <w:p w14:paraId="65401D4C" w14:textId="05438D51"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w:t>
            </w:r>
            <w:r w:rsidR="00C3195F" w:rsidRPr="00F86254">
              <w:rPr>
                <w:rFonts w:asciiTheme="minorHAnsi" w:hAnsiTheme="minorHAnsi" w:cstheme="minorHAnsi"/>
                <w:sz w:val="18"/>
                <w:szCs w:val="18"/>
                <w:lang w:val="en-GB"/>
              </w:rPr>
              <w:t>2.2 Capacity developed on biodiversity, zoology/botany, ecosystem services, conservation and PA management</w:t>
            </w:r>
          </w:p>
        </w:tc>
        <w:tc>
          <w:tcPr>
            <w:tcW w:w="2777" w:type="dxa"/>
          </w:tcPr>
          <w:p w14:paraId="67B0E34B"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GSA19: Ensure inclusion of women in cohort of conservation professionals through training abroad</w:t>
            </w:r>
          </w:p>
          <w:p w14:paraId="080CA9AA"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GSA20: Gender equity issues included in training workshops for politicians, technicians &amp; community staff (biodiversity/PA, forests, agriculture, land use planning, enforcement, NGOs)</w:t>
            </w:r>
          </w:p>
          <w:p w14:paraId="68D58412"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GSA21: Gender equity issues included in training workshops for communities</w:t>
            </w:r>
          </w:p>
        </w:tc>
        <w:tc>
          <w:tcPr>
            <w:tcW w:w="3544" w:type="dxa"/>
          </w:tcPr>
          <w:p w14:paraId="623891E9"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GSI19: 50% of scholarship awardees are women</w:t>
            </w:r>
          </w:p>
          <w:p w14:paraId="2F427CA6"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GSI20: Training program includes at least ½ day session on gender differentiated roles in CBNRM and the importance of including women in NR decision-making</w:t>
            </w:r>
          </w:p>
          <w:p w14:paraId="24B4C073"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GSI21: Training program includes at least ½ day session on gender differentiated roles in CBNRM and the importance of including women in NR decision-making</w:t>
            </w:r>
          </w:p>
        </w:tc>
        <w:tc>
          <w:tcPr>
            <w:tcW w:w="1320" w:type="dxa"/>
          </w:tcPr>
          <w:p w14:paraId="4547D4F1"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DGA, with Technical Assistance</w:t>
            </w:r>
          </w:p>
          <w:p w14:paraId="6FC1013B"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&amp; RSESD</w:t>
            </w:r>
          </w:p>
        </w:tc>
      </w:tr>
      <w:tr w:rsidR="00145954" w:rsidRPr="00F86254" w14:paraId="2D33610F" w14:textId="77777777" w:rsidTr="00A31B87">
        <w:tc>
          <w:tcPr>
            <w:tcW w:w="0" w:type="auto"/>
          </w:tcPr>
          <w:p w14:paraId="2B0305DD" w14:textId="6EC8AEC0"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bookmarkStart w:id="177" w:name="_Hlk25430918"/>
            <w:r w:rsidRPr="00F86254">
              <w:rPr>
                <w:rFonts w:asciiTheme="minorHAnsi" w:hAnsiTheme="minorHAnsi" w:cstheme="minorHAnsi"/>
                <w:sz w:val="18"/>
                <w:szCs w:val="18"/>
                <w:lang w:val="en-GB"/>
              </w:rPr>
              <w:t xml:space="preserve">Output </w:t>
            </w:r>
            <w:r w:rsidR="00C3195F" w:rsidRPr="00F86254">
              <w:rPr>
                <w:rFonts w:asciiTheme="minorHAnsi" w:hAnsiTheme="minorHAnsi" w:cstheme="minorHAnsi"/>
                <w:sz w:val="18"/>
                <w:szCs w:val="18"/>
                <w:lang w:val="en-GB"/>
              </w:rPr>
              <w:t>2.3 New technologies, systems and tools for information-based biodiversity and PA management emplaced</w:t>
            </w:r>
            <w:bookmarkEnd w:id="177"/>
          </w:p>
        </w:tc>
        <w:tc>
          <w:tcPr>
            <w:tcW w:w="2777" w:type="dxa"/>
          </w:tcPr>
          <w:p w14:paraId="5274A655"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GSA22: Ensure participation of women staff in the MOMS monitoring systems of threats to biodiversity </w:t>
            </w:r>
          </w:p>
          <w:p w14:paraId="2E04B45F" w14:textId="763274A2" w:rsidR="00C33624" w:rsidRPr="00F86254" w:rsidRDefault="00C3362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GSA23: Studies on the economic value of ecosystem services and biodiversity are gender specific</w:t>
            </w:r>
          </w:p>
        </w:tc>
        <w:tc>
          <w:tcPr>
            <w:tcW w:w="3544" w:type="dxa"/>
          </w:tcPr>
          <w:p w14:paraId="199E2DDC"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GSI22: At least 1/3 of technicians involved in the field monitoring and MOMS system development are women</w:t>
            </w:r>
          </w:p>
          <w:p w14:paraId="05886620" w14:textId="3BE6B30D" w:rsidR="00C33624" w:rsidRPr="00F86254" w:rsidRDefault="00C3362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GSI23: Studies report on economic costs and benefits to women</w:t>
            </w:r>
          </w:p>
        </w:tc>
        <w:tc>
          <w:tcPr>
            <w:tcW w:w="1320" w:type="dxa"/>
          </w:tcPr>
          <w:p w14:paraId="5CC28349"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International, with Technical Assistance</w:t>
            </w:r>
          </w:p>
        </w:tc>
      </w:tr>
      <w:tr w:rsidR="00145954" w:rsidRPr="00F86254" w14:paraId="62884CB2" w14:textId="77777777" w:rsidTr="00A31B87">
        <w:tc>
          <w:tcPr>
            <w:tcW w:w="0" w:type="auto"/>
          </w:tcPr>
          <w:p w14:paraId="271F589D" w14:textId="693DFE2A"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w:t>
            </w:r>
            <w:r w:rsidR="00C3195F" w:rsidRPr="00F86254">
              <w:rPr>
                <w:rFonts w:asciiTheme="minorHAnsi" w:hAnsiTheme="minorHAnsi" w:cstheme="minorHAnsi"/>
                <w:sz w:val="18"/>
                <w:szCs w:val="18"/>
                <w:lang w:val="en-GB"/>
              </w:rPr>
              <w:t>2.4 Proven structures and tools to capture and distribute new finance for the national system of protected areas and biodiversity created</w:t>
            </w:r>
          </w:p>
        </w:tc>
        <w:tc>
          <w:tcPr>
            <w:tcW w:w="2777" w:type="dxa"/>
          </w:tcPr>
          <w:p w14:paraId="5DE0C196"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GSA24: Ensure inclusion of women in the governance structure of the STP CTF </w:t>
            </w:r>
          </w:p>
          <w:p w14:paraId="126F7156"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GSA25: Highlight STP’s women in the international campaigns for mobilizing financing for the STP CTF</w:t>
            </w:r>
          </w:p>
        </w:tc>
        <w:tc>
          <w:tcPr>
            <w:tcW w:w="3544" w:type="dxa"/>
          </w:tcPr>
          <w:p w14:paraId="4D6B499D"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GSI24: At least 1/3rd of the governance structure is women</w:t>
            </w:r>
          </w:p>
          <w:p w14:paraId="27F3DA43"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GSI25: The international campaign includes at least 1 sub-campaign that showcases development of women-led alternative, biodiversity-friendly, income-generating activities in communities bordering PAs</w:t>
            </w:r>
          </w:p>
        </w:tc>
        <w:tc>
          <w:tcPr>
            <w:tcW w:w="1320" w:type="dxa"/>
          </w:tcPr>
          <w:p w14:paraId="51090817"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International, with Technical Assistance</w:t>
            </w:r>
          </w:p>
        </w:tc>
      </w:tr>
      <w:tr w:rsidR="00145954" w:rsidRPr="00F86254" w14:paraId="088DB462" w14:textId="77777777" w:rsidTr="006D7D20">
        <w:tc>
          <w:tcPr>
            <w:tcW w:w="0" w:type="auto"/>
            <w:gridSpan w:val="4"/>
            <w:shd w:val="clear" w:color="auto" w:fill="D9D9D9" w:themeFill="background1" w:themeFillShade="D9"/>
          </w:tcPr>
          <w:p w14:paraId="21F3298C" w14:textId="77777777" w:rsidR="00145954" w:rsidRPr="00F86254" w:rsidRDefault="00145954" w:rsidP="006D7D20">
            <w:pPr>
              <w:pStyle w:val="Header"/>
              <w:keepNext/>
              <w:tabs>
                <w:tab w:val="left" w:pos="426"/>
              </w:tabs>
              <w:spacing w:line="22" w:lineRule="atLeast"/>
              <w:jc w:val="left"/>
              <w:rPr>
                <w:rFonts w:asciiTheme="minorHAnsi" w:hAnsiTheme="minorHAnsi" w:cstheme="minorHAnsi"/>
                <w:b/>
                <w:sz w:val="18"/>
                <w:szCs w:val="18"/>
                <w:lang w:val="en-GB"/>
              </w:rPr>
            </w:pPr>
            <w:r w:rsidRPr="00F86254">
              <w:rPr>
                <w:rFonts w:asciiTheme="minorHAnsi" w:hAnsiTheme="minorHAnsi" w:cstheme="minorHAnsi"/>
                <w:b/>
                <w:sz w:val="18"/>
                <w:szCs w:val="18"/>
                <w:lang w:val="en-GB"/>
              </w:rPr>
              <w:lastRenderedPageBreak/>
              <w:t>Component 3: Reducing forest degradation and ecosystem services loss from unsustainable charcoal-making</w:t>
            </w:r>
          </w:p>
        </w:tc>
      </w:tr>
      <w:tr w:rsidR="00145954" w:rsidRPr="00F86254" w14:paraId="7D05B0B2" w14:textId="77777777" w:rsidTr="00A31B87">
        <w:tc>
          <w:tcPr>
            <w:tcW w:w="0" w:type="auto"/>
          </w:tcPr>
          <w:p w14:paraId="3F4DC2E2" w14:textId="10CA9E3C"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w:t>
            </w:r>
            <w:r w:rsidR="00C3195F" w:rsidRPr="00F86254">
              <w:rPr>
                <w:rFonts w:asciiTheme="minorHAnsi" w:hAnsiTheme="minorHAnsi" w:cstheme="minorHAnsi"/>
                <w:sz w:val="18"/>
                <w:szCs w:val="18"/>
                <w:lang w:val="en-GB"/>
              </w:rPr>
              <w:t>3.1 Charcoal supply and value chain analysis prepared to identify further options for reducing wood-based charcoal extraction drivers</w:t>
            </w:r>
          </w:p>
        </w:tc>
        <w:tc>
          <w:tcPr>
            <w:tcW w:w="2777" w:type="dxa"/>
          </w:tcPr>
          <w:p w14:paraId="253A232F"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GSA26: Ensure the charcoal value chain analysis adequately reflects women’s perspectives as they have a prominent role in this value chain</w:t>
            </w:r>
          </w:p>
        </w:tc>
        <w:tc>
          <w:tcPr>
            <w:tcW w:w="3544" w:type="dxa"/>
          </w:tcPr>
          <w:p w14:paraId="426475B3"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GSI26(a): Field surveys/workshops have at least 50% participation by women</w:t>
            </w:r>
          </w:p>
          <w:p w14:paraId="230433A3"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GSI26(b): Analysis is disaggregated by gender</w:t>
            </w:r>
          </w:p>
          <w:p w14:paraId="733DC55C"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GSI26(c): Includes recommendations on how women can be more economically empowered in this value chain to which they are prominent contributors</w:t>
            </w:r>
          </w:p>
        </w:tc>
        <w:tc>
          <w:tcPr>
            <w:tcW w:w="1320" w:type="dxa"/>
          </w:tcPr>
          <w:p w14:paraId="23C94FC3"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DGA, DFB, RSESD; with Technical Assistance </w:t>
            </w:r>
          </w:p>
        </w:tc>
      </w:tr>
      <w:tr w:rsidR="00557D8F" w:rsidRPr="00F86254" w14:paraId="48EF363B" w14:textId="77777777" w:rsidTr="000E4DC1">
        <w:tc>
          <w:tcPr>
            <w:tcW w:w="0" w:type="auto"/>
          </w:tcPr>
          <w:p w14:paraId="25CF5BC5" w14:textId="6A47A168" w:rsidR="00557D8F" w:rsidRPr="00F86254" w:rsidRDefault="00557D8F" w:rsidP="000E4DC1">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w:t>
            </w:r>
            <w:r w:rsidR="00C3195F" w:rsidRPr="00F86254">
              <w:rPr>
                <w:rFonts w:asciiTheme="minorHAnsi" w:hAnsiTheme="minorHAnsi" w:cstheme="minorHAnsi"/>
                <w:sz w:val="18"/>
                <w:szCs w:val="18"/>
                <w:lang w:val="en-GB"/>
              </w:rPr>
              <w:t>3.2 More sustainable charcoal kilns and charcoal sources mobilised</w:t>
            </w:r>
          </w:p>
        </w:tc>
        <w:tc>
          <w:tcPr>
            <w:tcW w:w="2777" w:type="dxa"/>
          </w:tcPr>
          <w:p w14:paraId="1F00638B" w14:textId="77777777" w:rsidR="00557D8F" w:rsidRPr="00F86254" w:rsidRDefault="00557D8F" w:rsidP="000E4DC1">
            <w:pPr>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GSA31: Ensure the participation of women in the sustainable charcoal kiln demonstrations, especially highlighting the role women can play in supplying materials for plant-based charcoal production</w:t>
            </w:r>
          </w:p>
        </w:tc>
        <w:tc>
          <w:tcPr>
            <w:tcW w:w="3544" w:type="dxa"/>
          </w:tcPr>
          <w:p w14:paraId="6CF79034" w14:textId="77777777" w:rsidR="00557D8F" w:rsidRPr="00F86254" w:rsidRDefault="00557D8F"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GSI31: At least 50% of attendees at demonstrations are women</w:t>
            </w:r>
          </w:p>
        </w:tc>
        <w:tc>
          <w:tcPr>
            <w:tcW w:w="1320" w:type="dxa"/>
          </w:tcPr>
          <w:p w14:paraId="70640A62" w14:textId="77777777" w:rsidR="00557D8F" w:rsidRPr="00F86254" w:rsidRDefault="00557D8F" w:rsidP="000E4DC1">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DGA, DFB, RSESD with Technical Assistance </w:t>
            </w:r>
          </w:p>
        </w:tc>
      </w:tr>
      <w:tr w:rsidR="00145954" w:rsidRPr="00F86254" w14:paraId="75597870" w14:textId="77777777" w:rsidTr="00A31B87">
        <w:tc>
          <w:tcPr>
            <w:tcW w:w="0" w:type="auto"/>
          </w:tcPr>
          <w:p w14:paraId="5E589A18" w14:textId="54925FF3"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w:t>
            </w:r>
            <w:r w:rsidR="00C3195F" w:rsidRPr="00F86254">
              <w:rPr>
                <w:rFonts w:asciiTheme="minorHAnsi" w:hAnsiTheme="minorHAnsi" w:cstheme="minorHAnsi"/>
                <w:sz w:val="18"/>
                <w:szCs w:val="18"/>
                <w:lang w:val="en-GB"/>
              </w:rPr>
              <w:t>3.3 Awareness raised and capacity developed on more sustainable charcoal production and alternatives</w:t>
            </w:r>
          </w:p>
        </w:tc>
        <w:tc>
          <w:tcPr>
            <w:tcW w:w="2777" w:type="dxa"/>
          </w:tcPr>
          <w:p w14:paraId="081C6742"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GSA27: Ensure women’s perspectives are reflected in the National Sustainable Charcoal Platform </w:t>
            </w:r>
          </w:p>
          <w:p w14:paraId="44B20EF7"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GSA28: Ensure inclusion of women in training workshop for technicians &amp; community staff (biodiversity/PA, forests, agriculture, enforcement, NGOs, private companies)</w:t>
            </w:r>
          </w:p>
          <w:p w14:paraId="7DF4F836"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GSA29: Ensure inclusion of women in training workshop for charcoal-makers, coconut producers and communities. </w:t>
            </w:r>
          </w:p>
          <w:p w14:paraId="39E331B2"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GSA30: Target communication materials to issues relevant to women</w:t>
            </w:r>
          </w:p>
        </w:tc>
        <w:tc>
          <w:tcPr>
            <w:tcW w:w="3544" w:type="dxa"/>
          </w:tcPr>
          <w:p w14:paraId="5BF639BA"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GSI27(a): At least 1 representative of women charcoal traders chairs the Platform</w:t>
            </w:r>
          </w:p>
          <w:p w14:paraId="10117A07"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GSI27(b): At least 1/3 of platform members are current/former women traders of forest products</w:t>
            </w:r>
          </w:p>
          <w:p w14:paraId="09830FC6"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GSI28: At least 50% of trainees are women</w:t>
            </w:r>
          </w:p>
          <w:p w14:paraId="0400DF5F"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GSI29(a): At least 50% of workshop participants are women</w:t>
            </w:r>
          </w:p>
          <w:p w14:paraId="3085FB15"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GSI29(b): At least 30% of workshops are organized exclusively for women</w:t>
            </w:r>
          </w:p>
          <w:p w14:paraId="1EFE179E"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GSI30: Flyers on health impact of charcoal stove use on children</w:t>
            </w:r>
          </w:p>
        </w:tc>
        <w:tc>
          <w:tcPr>
            <w:tcW w:w="1320" w:type="dxa"/>
          </w:tcPr>
          <w:p w14:paraId="14DCCAB7"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DGA, DFB, RSESD </w:t>
            </w:r>
            <w:proofErr w:type="spellStart"/>
            <w:r w:rsidRPr="00F86254">
              <w:rPr>
                <w:rFonts w:asciiTheme="minorHAnsi" w:hAnsiTheme="minorHAnsi" w:cstheme="minorHAnsi"/>
                <w:sz w:val="18"/>
                <w:szCs w:val="18"/>
                <w:lang w:val="en-GB"/>
              </w:rPr>
              <w:t>RSESD</w:t>
            </w:r>
            <w:proofErr w:type="spellEnd"/>
            <w:r w:rsidRPr="00F86254">
              <w:rPr>
                <w:rFonts w:asciiTheme="minorHAnsi" w:hAnsiTheme="minorHAnsi" w:cstheme="minorHAnsi"/>
                <w:sz w:val="18"/>
                <w:szCs w:val="18"/>
                <w:lang w:val="en-GB"/>
              </w:rPr>
              <w:t xml:space="preserve"> with Technical Assistance</w:t>
            </w:r>
          </w:p>
        </w:tc>
      </w:tr>
      <w:tr w:rsidR="00145954" w:rsidRPr="00F86254" w14:paraId="6710E557" w14:textId="77777777" w:rsidTr="00A31B87">
        <w:tc>
          <w:tcPr>
            <w:tcW w:w="0" w:type="auto"/>
          </w:tcPr>
          <w:p w14:paraId="12C64CED" w14:textId="0407711A" w:rsidR="00145954" w:rsidRPr="00F86254" w:rsidRDefault="00145954" w:rsidP="006D7D20">
            <w:pPr>
              <w:pStyle w:val="Header"/>
              <w:tabs>
                <w:tab w:val="left" w:pos="426"/>
              </w:tabs>
              <w:spacing w:line="259" w:lineRule="auto"/>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w:t>
            </w:r>
            <w:r w:rsidR="00C3195F" w:rsidRPr="00F86254">
              <w:rPr>
                <w:rFonts w:asciiTheme="minorHAnsi" w:hAnsiTheme="minorHAnsi" w:cstheme="minorHAnsi"/>
                <w:sz w:val="18"/>
                <w:szCs w:val="18"/>
                <w:lang w:val="en-GB"/>
              </w:rPr>
              <w:t>3.4 Fast-growing native charcoal tree species planted in degraded forests and shade plantations</w:t>
            </w:r>
          </w:p>
        </w:tc>
        <w:tc>
          <w:tcPr>
            <w:tcW w:w="2777" w:type="dxa"/>
          </w:tcPr>
          <w:p w14:paraId="5C81EB2D"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GSA32: Ensure inclusion of women in expansion of nursery and seedling production capacity</w:t>
            </w:r>
          </w:p>
        </w:tc>
        <w:tc>
          <w:tcPr>
            <w:tcW w:w="3544" w:type="dxa"/>
          </w:tcPr>
          <w:p w14:paraId="7F27F755"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GSI32: At least 30% of itinerant teams are comprised of women</w:t>
            </w:r>
          </w:p>
        </w:tc>
        <w:tc>
          <w:tcPr>
            <w:tcW w:w="1320" w:type="dxa"/>
          </w:tcPr>
          <w:p w14:paraId="3B487DDA" w14:textId="77777777" w:rsidR="00145954" w:rsidRPr="00F86254" w:rsidRDefault="00145954" w:rsidP="006D7D20">
            <w:pPr>
              <w:pStyle w:val="Header"/>
              <w:tabs>
                <w:tab w:val="left" w:pos="426"/>
              </w:tabs>
              <w:spacing w:line="259" w:lineRule="auto"/>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DGA, RSESD; with Technical Assistance</w:t>
            </w:r>
          </w:p>
        </w:tc>
      </w:tr>
      <w:tr w:rsidR="00145954" w:rsidRPr="00F86254" w14:paraId="1C8CA2B7" w14:textId="77777777" w:rsidTr="00A31B87">
        <w:tc>
          <w:tcPr>
            <w:tcW w:w="0" w:type="auto"/>
          </w:tcPr>
          <w:p w14:paraId="0E3B2FF2" w14:textId="75D21BED"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Output 3.5 </w:t>
            </w:r>
            <w:r w:rsidR="00C3195F" w:rsidRPr="00F86254">
              <w:rPr>
                <w:rFonts w:asciiTheme="minorHAnsi" w:hAnsiTheme="minorHAnsi" w:cstheme="minorHAnsi"/>
                <w:sz w:val="18"/>
                <w:szCs w:val="18"/>
                <w:lang w:val="en-GB"/>
              </w:rPr>
              <w:t>3.5 Community stakeholders consulted and sustainable livelihoods introduced and adopted</w:t>
            </w:r>
          </w:p>
        </w:tc>
        <w:tc>
          <w:tcPr>
            <w:tcW w:w="2777" w:type="dxa"/>
          </w:tcPr>
          <w:p w14:paraId="0FAB1BA0"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GSA33: Appoint gender-focused community organizers for community work on protected areas, charcoal, livelihoods and gender</w:t>
            </w:r>
          </w:p>
          <w:p w14:paraId="324F9242"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GSA34: Include women in the jury for grant attribution </w:t>
            </w:r>
          </w:p>
          <w:p w14:paraId="31AAAC3E"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GSA35: Train project staff in gender-sensitive sustainable livelihood development</w:t>
            </w:r>
          </w:p>
          <w:p w14:paraId="7B9E9E30"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GSA36: Gender-sensitive sustainable livelihood activities researched in a participatory manner and emplaced including </w:t>
            </w:r>
            <w:r w:rsidRPr="00F86254">
              <w:rPr>
                <w:rFonts w:asciiTheme="minorHAnsi" w:hAnsiTheme="minorHAnsi" w:cstheme="minorHAnsi"/>
                <w:sz w:val="18"/>
                <w:szCs w:val="18"/>
                <w:lang w:val="en-GB"/>
              </w:rPr>
              <w:lastRenderedPageBreak/>
              <w:t>through low value grants issued by the project</w:t>
            </w:r>
          </w:p>
          <w:p w14:paraId="0F278536"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GSA37: Capacitate women involved in the charcoal value chain in more sustainable alternative livelihoods</w:t>
            </w:r>
          </w:p>
        </w:tc>
        <w:tc>
          <w:tcPr>
            <w:tcW w:w="3544" w:type="dxa"/>
          </w:tcPr>
          <w:p w14:paraId="7A2E2023"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GSI33: 2 gender-focused community organizers appointed</w:t>
            </w:r>
          </w:p>
          <w:p w14:paraId="5693CF68"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GSI34: At least 50% of the jury for grant attribution comprises </w:t>
            </w:r>
            <w:proofErr w:type="spellStart"/>
            <w:r w:rsidRPr="00F86254">
              <w:rPr>
                <w:rFonts w:asciiTheme="minorHAnsi" w:hAnsiTheme="minorHAnsi" w:cstheme="minorHAnsi"/>
                <w:sz w:val="18"/>
                <w:szCs w:val="18"/>
                <w:lang w:val="en-GB"/>
              </w:rPr>
              <w:t>wome</w:t>
            </w:r>
            <w:proofErr w:type="spellEnd"/>
          </w:p>
          <w:p w14:paraId="7F88A9CF"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GSI35: 100% project staff trained in gender-sensitive sustainable livelihood development and/or nursery management and/or charcoal tree planting</w:t>
            </w:r>
          </w:p>
          <w:p w14:paraId="38E77305"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GSI36: 50% of low-value grants issued to gender-sensitive livelihood activities and/or livelihood activities led by targeted women, especially including those involved in the charcoal value chain</w:t>
            </w:r>
          </w:p>
          <w:p w14:paraId="2234545F"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lastRenderedPageBreak/>
              <w:t>GSI37: At least 200 women involved in the charcoal value chain capacitated in alternative income generating activities</w:t>
            </w:r>
          </w:p>
        </w:tc>
        <w:tc>
          <w:tcPr>
            <w:tcW w:w="1320" w:type="dxa"/>
          </w:tcPr>
          <w:p w14:paraId="4C9573E9"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proofErr w:type="spellStart"/>
            <w:r w:rsidRPr="00F86254">
              <w:rPr>
                <w:rFonts w:asciiTheme="minorHAnsi" w:hAnsiTheme="minorHAnsi" w:cstheme="minorHAnsi"/>
                <w:sz w:val="18"/>
                <w:szCs w:val="18"/>
                <w:lang w:val="en-GB"/>
              </w:rPr>
              <w:lastRenderedPageBreak/>
              <w:t>BirdLife</w:t>
            </w:r>
            <w:proofErr w:type="spellEnd"/>
            <w:r w:rsidRPr="00F86254">
              <w:rPr>
                <w:rFonts w:asciiTheme="minorHAnsi" w:hAnsiTheme="minorHAnsi" w:cstheme="minorHAnsi"/>
                <w:sz w:val="18"/>
                <w:szCs w:val="18"/>
                <w:lang w:val="en-GB"/>
              </w:rPr>
              <w:t xml:space="preserve"> International, with Technical Assistance</w:t>
            </w:r>
          </w:p>
        </w:tc>
      </w:tr>
      <w:tr w:rsidR="00145954" w:rsidRPr="00F86254" w14:paraId="09F0D758" w14:textId="77777777" w:rsidTr="006D7D20">
        <w:tc>
          <w:tcPr>
            <w:tcW w:w="0" w:type="auto"/>
            <w:gridSpan w:val="4"/>
            <w:shd w:val="clear" w:color="auto" w:fill="D9D9D9" w:themeFill="background1" w:themeFillShade="D9"/>
          </w:tcPr>
          <w:p w14:paraId="5A4AFDA0" w14:textId="77777777" w:rsidR="00145954" w:rsidRPr="00F86254" w:rsidRDefault="00145954" w:rsidP="006D7D20">
            <w:pPr>
              <w:pStyle w:val="Header"/>
              <w:keepNext/>
              <w:tabs>
                <w:tab w:val="left" w:pos="426"/>
              </w:tabs>
              <w:spacing w:line="22" w:lineRule="atLeast"/>
              <w:jc w:val="left"/>
              <w:rPr>
                <w:rFonts w:asciiTheme="minorHAnsi" w:hAnsiTheme="minorHAnsi" w:cstheme="minorHAnsi"/>
                <w:b/>
                <w:sz w:val="18"/>
                <w:szCs w:val="18"/>
                <w:lang w:val="en-GB"/>
              </w:rPr>
            </w:pPr>
            <w:r w:rsidRPr="00F86254">
              <w:rPr>
                <w:rFonts w:asciiTheme="minorHAnsi" w:hAnsiTheme="minorHAnsi" w:cstheme="minorHAnsi"/>
                <w:b/>
                <w:sz w:val="18"/>
                <w:szCs w:val="18"/>
                <w:lang w:val="en-GB"/>
              </w:rPr>
              <w:t>Component 4: M&amp;E, Knowledge Management and Gender</w:t>
            </w:r>
          </w:p>
        </w:tc>
      </w:tr>
      <w:tr w:rsidR="00145954" w:rsidRPr="00F86254" w14:paraId="0A9DC2BF" w14:textId="77777777" w:rsidTr="00A31B87">
        <w:tc>
          <w:tcPr>
            <w:tcW w:w="0" w:type="auto"/>
          </w:tcPr>
          <w:p w14:paraId="7781F3E0" w14:textId="2627ADCF" w:rsidR="00145954" w:rsidRPr="00F86254" w:rsidRDefault="00A97FD9"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Output 4.1: M&amp;E and knowledge management plans implemented</w:t>
            </w:r>
          </w:p>
        </w:tc>
        <w:tc>
          <w:tcPr>
            <w:tcW w:w="2777" w:type="dxa"/>
          </w:tcPr>
          <w:p w14:paraId="4F75DF52"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GSA38: Ensure gender-disaggregated M&amp;E, where appropriate</w:t>
            </w:r>
          </w:p>
          <w:p w14:paraId="78052BDF"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GSA39: Ensure gender-disaggregated KM, where appropriate</w:t>
            </w:r>
          </w:p>
          <w:p w14:paraId="7970F71B"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GSA40: PMU and further project staff are trained on gender equity issues and their integration in project activities</w:t>
            </w:r>
          </w:p>
        </w:tc>
        <w:tc>
          <w:tcPr>
            <w:tcW w:w="3544" w:type="dxa"/>
          </w:tcPr>
          <w:p w14:paraId="7DC4B2A1"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GSI38: Gender-specific indicators are included and tracked in Project Results Framework</w:t>
            </w:r>
          </w:p>
          <w:p w14:paraId="7E05B303"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GSI39: KM products generated by the project include a section on gender equity (when relevant)</w:t>
            </w:r>
          </w:p>
          <w:p w14:paraId="3BB162EA" w14:textId="77777777" w:rsidR="00145954" w:rsidRPr="00F86254" w:rsidRDefault="00145954" w:rsidP="003808FD">
            <w:pPr>
              <w:pStyle w:val="Header"/>
              <w:numPr>
                <w:ilvl w:val="0"/>
                <w:numId w:val="57"/>
              </w:numP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GSI40: All PMU and further project staff participate in at least 1 training session on gender equity issues</w:t>
            </w:r>
          </w:p>
        </w:tc>
        <w:tc>
          <w:tcPr>
            <w:tcW w:w="1320" w:type="dxa"/>
          </w:tcPr>
          <w:p w14:paraId="1F2C8958"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DGA, DFB, RSESD with Technical Assistance </w:t>
            </w:r>
          </w:p>
        </w:tc>
      </w:tr>
      <w:tr w:rsidR="00145954" w:rsidRPr="00F86254" w14:paraId="2CB65AB5" w14:textId="77777777" w:rsidTr="00A31B87">
        <w:tc>
          <w:tcPr>
            <w:tcW w:w="0" w:type="auto"/>
            <w:shd w:val="clear" w:color="auto" w:fill="FFFFFF"/>
          </w:tcPr>
          <w:p w14:paraId="6144E1B1"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Output 4.2 Gender strategy and action plan operationalized to guide project implementation, monitoring and reporting</w:t>
            </w:r>
          </w:p>
        </w:tc>
        <w:tc>
          <w:tcPr>
            <w:tcW w:w="2777" w:type="dxa"/>
            <w:shd w:val="clear" w:color="auto" w:fill="FFFFFF"/>
          </w:tcPr>
          <w:p w14:paraId="2A932802"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N/A</w:t>
            </w:r>
          </w:p>
        </w:tc>
        <w:tc>
          <w:tcPr>
            <w:tcW w:w="3544" w:type="dxa"/>
          </w:tcPr>
          <w:p w14:paraId="6A728CFF" w14:textId="77777777" w:rsidR="00145954" w:rsidRPr="00F86254" w:rsidRDefault="00145954" w:rsidP="006D7D20">
            <w:pPr>
              <w:pStyle w:val="Header"/>
              <w:tabs>
                <w:tab w:val="left" w:pos="426"/>
              </w:tabs>
              <w:spacing w:after="12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N/A</w:t>
            </w:r>
          </w:p>
        </w:tc>
        <w:tc>
          <w:tcPr>
            <w:tcW w:w="1320" w:type="dxa"/>
            <w:shd w:val="clear" w:color="auto" w:fill="FFFFFF"/>
          </w:tcPr>
          <w:p w14:paraId="4797FC49" w14:textId="77777777" w:rsidR="00145954" w:rsidRPr="00F86254" w:rsidRDefault="00145954" w:rsidP="006D7D20">
            <w:pPr>
              <w:pStyle w:val="Header"/>
              <w:tabs>
                <w:tab w:val="left" w:pos="426"/>
              </w:tabs>
              <w:spacing w:line="22" w:lineRule="atLeast"/>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N/A</w:t>
            </w:r>
          </w:p>
        </w:tc>
      </w:tr>
    </w:tbl>
    <w:p w14:paraId="404BC030" w14:textId="77777777" w:rsidR="00145954" w:rsidRPr="00F86254" w:rsidRDefault="00145954" w:rsidP="00145954">
      <w:pPr>
        <w:pStyle w:val="Header"/>
        <w:tabs>
          <w:tab w:val="left" w:pos="426"/>
        </w:tabs>
        <w:spacing w:after="0"/>
        <w:rPr>
          <w:rFonts w:asciiTheme="minorHAnsi" w:hAnsiTheme="minorHAnsi" w:cstheme="minorHAnsi"/>
          <w:szCs w:val="20"/>
          <w:u w:val="single"/>
          <w:lang w:val="en-GB"/>
        </w:rPr>
      </w:pPr>
    </w:p>
    <w:p w14:paraId="3518D47E" w14:textId="77777777" w:rsidR="00145954" w:rsidRPr="00F86254" w:rsidRDefault="00145954" w:rsidP="00145954">
      <w:pPr>
        <w:pStyle w:val="Header"/>
        <w:tabs>
          <w:tab w:val="left" w:pos="426"/>
        </w:tabs>
        <w:spacing w:after="0"/>
        <w:rPr>
          <w:rFonts w:asciiTheme="minorHAnsi" w:hAnsiTheme="minorHAnsi" w:cstheme="minorHAnsi"/>
          <w:szCs w:val="20"/>
          <w:u w:val="single"/>
          <w:lang w:val="en-GB"/>
        </w:rPr>
      </w:pPr>
      <w:r w:rsidRPr="00F86254">
        <w:rPr>
          <w:rFonts w:asciiTheme="minorHAnsi" w:hAnsiTheme="minorHAnsi" w:cstheme="minorHAnsi"/>
          <w:szCs w:val="20"/>
          <w:u w:val="single"/>
          <w:lang w:val="en-GB"/>
        </w:rPr>
        <w:t>Main references:</w:t>
      </w:r>
    </w:p>
    <w:p w14:paraId="149CC490" w14:textId="77777777" w:rsidR="00145954" w:rsidRPr="0012349D" w:rsidRDefault="00145954" w:rsidP="00145954">
      <w:pPr>
        <w:pStyle w:val="Header"/>
        <w:tabs>
          <w:tab w:val="left" w:pos="426"/>
        </w:tabs>
        <w:spacing w:after="0"/>
        <w:rPr>
          <w:rFonts w:asciiTheme="minorHAnsi" w:hAnsiTheme="minorHAnsi" w:cstheme="minorHAnsi"/>
          <w:szCs w:val="20"/>
          <w:lang w:val="pt-PT"/>
        </w:rPr>
      </w:pPr>
      <w:r w:rsidRPr="0012349D">
        <w:rPr>
          <w:rFonts w:asciiTheme="minorHAnsi" w:hAnsiTheme="minorHAnsi" w:cstheme="minorHAnsi"/>
          <w:szCs w:val="20"/>
          <w:lang w:val="pt-PT"/>
        </w:rPr>
        <w:t>Perfil de género na agricultura e no desenvolvimento rural, 2017, INPG</w:t>
      </w:r>
    </w:p>
    <w:p w14:paraId="5D2D732C" w14:textId="77777777" w:rsidR="00145954" w:rsidRPr="00F86254" w:rsidRDefault="00145954" w:rsidP="00145954">
      <w:pPr>
        <w:pStyle w:val="Header"/>
        <w:tabs>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Kirkwood Daniel, Country Economic Memorandum for STP - Background Notes -13 - What do we know about gender?</w:t>
      </w:r>
    </w:p>
    <w:p w14:paraId="33A834EE" w14:textId="77777777" w:rsidR="00145954" w:rsidRPr="00F86254" w:rsidRDefault="00145954" w:rsidP="00145954">
      <w:pPr>
        <w:pStyle w:val="Header"/>
        <w:tabs>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Gender Poverty and Environmental Indicators on African Countries, 2017, African Development Bank</w:t>
      </w:r>
    </w:p>
    <w:p w14:paraId="57034F0C" w14:textId="77777777" w:rsidR="00145954" w:rsidRPr="0012349D" w:rsidRDefault="00145954" w:rsidP="00145954">
      <w:pPr>
        <w:pStyle w:val="Header"/>
        <w:tabs>
          <w:tab w:val="left" w:pos="426"/>
        </w:tabs>
        <w:spacing w:after="0"/>
        <w:rPr>
          <w:rFonts w:asciiTheme="minorHAnsi" w:hAnsiTheme="minorHAnsi" w:cstheme="minorHAnsi"/>
          <w:szCs w:val="20"/>
          <w:lang w:val="pt-PT"/>
        </w:rPr>
      </w:pPr>
      <w:r w:rsidRPr="0012349D">
        <w:rPr>
          <w:rFonts w:asciiTheme="minorHAnsi" w:hAnsiTheme="minorHAnsi" w:cstheme="minorHAnsi"/>
          <w:szCs w:val="20"/>
          <w:lang w:val="pt-PT"/>
        </w:rPr>
        <w:t xml:space="preserve">São Tomé and Príncipe National Gender Strategy, SNEGG, 2004, </w:t>
      </w:r>
    </w:p>
    <w:p w14:paraId="34FC6F3A" w14:textId="77777777" w:rsidR="00145954" w:rsidRPr="0012349D" w:rsidRDefault="00145954" w:rsidP="00145954">
      <w:pPr>
        <w:pStyle w:val="Header"/>
        <w:tabs>
          <w:tab w:val="left" w:pos="426"/>
        </w:tabs>
        <w:spacing w:after="0"/>
        <w:rPr>
          <w:rFonts w:asciiTheme="minorHAnsi" w:hAnsiTheme="minorHAnsi" w:cstheme="minorHAnsi"/>
          <w:szCs w:val="20"/>
          <w:lang w:val="pt-PT"/>
        </w:rPr>
      </w:pPr>
      <w:r w:rsidRPr="0012349D">
        <w:rPr>
          <w:rFonts w:asciiTheme="minorHAnsi" w:hAnsiTheme="minorHAnsi" w:cstheme="minorHAnsi"/>
          <w:szCs w:val="20"/>
          <w:lang w:val="pt-PT"/>
        </w:rPr>
        <w:t>Plano Nacional de Ordenamento do Território de Sao Tomé e Príncipe (PNOT), Caracterização e Diagnostico, 2018</w:t>
      </w:r>
    </w:p>
    <w:p w14:paraId="5343E52D" w14:textId="77777777" w:rsidR="00145954" w:rsidRPr="00F86254" w:rsidRDefault="00145954" w:rsidP="00145954">
      <w:pPr>
        <w:pStyle w:val="Header"/>
        <w:tabs>
          <w:tab w:val="left" w:pos="426"/>
        </w:tabs>
        <w:spacing w:after="0"/>
        <w:rPr>
          <w:rFonts w:asciiTheme="minorHAnsi" w:hAnsiTheme="minorHAnsi" w:cstheme="minorHAnsi"/>
          <w:szCs w:val="20"/>
          <w:lang w:val="en-GB"/>
        </w:rPr>
      </w:pPr>
      <w:r w:rsidRPr="00F86254">
        <w:rPr>
          <w:rFonts w:asciiTheme="minorHAnsi" w:hAnsiTheme="minorHAnsi" w:cstheme="minorHAnsi"/>
          <w:szCs w:val="20"/>
          <w:lang w:val="en-GB"/>
        </w:rPr>
        <w:t>Human Development Indices and Indicators: 2018 Statistical Update, UNDP</w:t>
      </w:r>
    </w:p>
    <w:p w14:paraId="6EBBD8C5" w14:textId="77777777" w:rsidR="00145954" w:rsidRPr="00F86254" w:rsidRDefault="00145954" w:rsidP="00145954">
      <w:pPr>
        <w:spacing w:after="0"/>
        <w:jc w:val="left"/>
        <w:rPr>
          <w:rFonts w:asciiTheme="minorHAnsi" w:hAnsiTheme="minorHAnsi" w:cstheme="minorHAnsi"/>
          <w:b/>
          <w:bCs/>
          <w:szCs w:val="22"/>
          <w:highlight w:val="lightGray"/>
          <w:lang w:val="en-GB"/>
        </w:rPr>
      </w:pPr>
      <w:r w:rsidRPr="00F86254">
        <w:rPr>
          <w:rFonts w:asciiTheme="minorHAnsi" w:hAnsiTheme="minorHAnsi" w:cstheme="minorHAnsi"/>
          <w:szCs w:val="22"/>
          <w:highlight w:val="lightGray"/>
          <w:lang w:val="en-GB"/>
        </w:rPr>
        <w:br w:type="page"/>
      </w:r>
    </w:p>
    <w:p w14:paraId="02696080" w14:textId="5BBFA718" w:rsidR="00E03B08" w:rsidRPr="00F86254" w:rsidRDefault="00E03B08" w:rsidP="00641770">
      <w:pPr>
        <w:pStyle w:val="Heading2"/>
        <w:spacing w:before="240" w:after="240"/>
        <w:ind w:left="0"/>
        <w:rPr>
          <w:rFonts w:asciiTheme="minorHAnsi" w:hAnsiTheme="minorHAnsi" w:cstheme="minorHAnsi"/>
          <w:szCs w:val="22"/>
          <w:lang w:val="en-GB"/>
        </w:rPr>
      </w:pPr>
      <w:bookmarkStart w:id="178" w:name="_Toc37242886"/>
      <w:r w:rsidRPr="00F86254">
        <w:rPr>
          <w:rFonts w:asciiTheme="minorHAnsi" w:hAnsiTheme="minorHAnsi" w:cstheme="minorHAnsi"/>
          <w:szCs w:val="22"/>
          <w:lang w:val="en-GB"/>
        </w:rPr>
        <w:lastRenderedPageBreak/>
        <w:t xml:space="preserve">Annex </w:t>
      </w:r>
      <w:r w:rsidR="001F5A6C" w:rsidRPr="00F86254">
        <w:rPr>
          <w:rFonts w:asciiTheme="minorHAnsi" w:hAnsiTheme="minorHAnsi" w:cstheme="minorHAnsi"/>
          <w:szCs w:val="22"/>
          <w:lang w:val="en-GB"/>
        </w:rPr>
        <w:t>1</w:t>
      </w:r>
      <w:r w:rsidR="006828BE" w:rsidRPr="00F86254">
        <w:rPr>
          <w:rFonts w:asciiTheme="minorHAnsi" w:hAnsiTheme="minorHAnsi" w:cstheme="minorHAnsi"/>
          <w:szCs w:val="22"/>
          <w:lang w:val="en-GB"/>
        </w:rPr>
        <w:t>2</w:t>
      </w:r>
      <w:r w:rsidRPr="00F86254">
        <w:rPr>
          <w:rFonts w:asciiTheme="minorHAnsi" w:hAnsiTheme="minorHAnsi" w:cstheme="minorHAnsi"/>
          <w:szCs w:val="22"/>
          <w:lang w:val="en-GB"/>
        </w:rPr>
        <w:t>: Overview of Technical Consultancies</w:t>
      </w:r>
      <w:bookmarkEnd w:id="154"/>
      <w:r w:rsidR="00AF4BD6" w:rsidRPr="00F86254">
        <w:rPr>
          <w:lang w:val="en-GB"/>
        </w:rPr>
        <w:t xml:space="preserve"> </w:t>
      </w:r>
      <w:r w:rsidR="00AF4BD6" w:rsidRPr="00F86254">
        <w:rPr>
          <w:rFonts w:asciiTheme="minorHAnsi" w:hAnsiTheme="minorHAnsi" w:cstheme="minorHAnsi"/>
          <w:szCs w:val="22"/>
          <w:lang w:val="en-GB"/>
        </w:rPr>
        <w:t>and Contractual Services</w:t>
      </w:r>
      <w:r w:rsidR="002933AC" w:rsidRPr="00F86254">
        <w:rPr>
          <w:rFonts w:asciiTheme="minorHAnsi" w:hAnsiTheme="minorHAnsi" w:cstheme="minorHAnsi"/>
          <w:szCs w:val="22"/>
          <w:lang w:val="en-GB"/>
        </w:rPr>
        <w:t xml:space="preserve"> under IP</w:t>
      </w:r>
      <w:bookmarkEnd w:id="178"/>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39"/>
        <w:gridCol w:w="1276"/>
        <w:gridCol w:w="5103"/>
      </w:tblGrid>
      <w:tr w:rsidR="002317C0" w:rsidRPr="00F86254" w14:paraId="1BA27311" w14:textId="77777777" w:rsidTr="002933AC">
        <w:trPr>
          <w:tblHeader/>
        </w:trPr>
        <w:tc>
          <w:tcPr>
            <w:tcW w:w="3539" w:type="dxa"/>
            <w:shd w:val="clear" w:color="auto" w:fill="BFBFBF" w:themeFill="background1" w:themeFillShade="BF"/>
            <w:tcMar>
              <w:top w:w="0" w:type="dxa"/>
              <w:left w:w="108" w:type="dxa"/>
              <w:bottom w:w="0" w:type="dxa"/>
              <w:right w:w="108" w:type="dxa"/>
            </w:tcMar>
            <w:hideMark/>
          </w:tcPr>
          <w:p w14:paraId="3ED302C1" w14:textId="77777777" w:rsidR="009E48EF" w:rsidRPr="00F86254" w:rsidRDefault="009E48EF" w:rsidP="002317C0">
            <w:pPr>
              <w:spacing w:after="0" w:line="22" w:lineRule="atLeast"/>
              <w:jc w:val="center"/>
              <w:rPr>
                <w:rFonts w:cs="Calibri"/>
                <w:b/>
                <w:sz w:val="18"/>
                <w:szCs w:val="18"/>
                <w:lang w:val="en-GB"/>
              </w:rPr>
            </w:pPr>
            <w:r w:rsidRPr="00F86254">
              <w:rPr>
                <w:rFonts w:cs="Calibri"/>
                <w:b/>
                <w:sz w:val="18"/>
                <w:szCs w:val="18"/>
                <w:lang w:val="en-GB"/>
              </w:rPr>
              <w:t>Position</w:t>
            </w:r>
          </w:p>
        </w:tc>
        <w:tc>
          <w:tcPr>
            <w:tcW w:w="1276" w:type="dxa"/>
            <w:shd w:val="clear" w:color="auto" w:fill="BFBFBF" w:themeFill="background1" w:themeFillShade="BF"/>
            <w:tcMar>
              <w:top w:w="0" w:type="dxa"/>
              <w:left w:w="108" w:type="dxa"/>
              <w:bottom w:w="0" w:type="dxa"/>
              <w:right w:w="108" w:type="dxa"/>
            </w:tcMar>
            <w:hideMark/>
          </w:tcPr>
          <w:p w14:paraId="401D8712" w14:textId="77777777" w:rsidR="009E48EF" w:rsidRPr="00F86254" w:rsidRDefault="009E48EF" w:rsidP="002317C0">
            <w:pPr>
              <w:spacing w:after="0" w:line="22" w:lineRule="atLeast"/>
              <w:jc w:val="center"/>
              <w:rPr>
                <w:rFonts w:cs="Calibri"/>
                <w:b/>
                <w:sz w:val="18"/>
                <w:szCs w:val="18"/>
                <w:lang w:val="en-GB"/>
              </w:rPr>
            </w:pPr>
            <w:r w:rsidRPr="00F86254">
              <w:rPr>
                <w:rFonts w:cs="Calibri"/>
                <w:b/>
                <w:sz w:val="18"/>
                <w:szCs w:val="18"/>
                <w:lang w:val="en-GB"/>
              </w:rPr>
              <w:t>Time Input</w:t>
            </w:r>
          </w:p>
        </w:tc>
        <w:tc>
          <w:tcPr>
            <w:tcW w:w="5103" w:type="dxa"/>
            <w:shd w:val="clear" w:color="auto" w:fill="BFBFBF" w:themeFill="background1" w:themeFillShade="BF"/>
            <w:tcMar>
              <w:top w:w="0" w:type="dxa"/>
              <w:left w:w="108" w:type="dxa"/>
              <w:bottom w:w="0" w:type="dxa"/>
              <w:right w:w="108" w:type="dxa"/>
            </w:tcMar>
            <w:hideMark/>
          </w:tcPr>
          <w:p w14:paraId="47D39907" w14:textId="77777777" w:rsidR="009E48EF" w:rsidRPr="00F86254" w:rsidRDefault="009E48EF" w:rsidP="002317C0">
            <w:pPr>
              <w:spacing w:after="0" w:line="22" w:lineRule="atLeast"/>
              <w:jc w:val="center"/>
              <w:rPr>
                <w:rFonts w:cs="Calibri"/>
                <w:b/>
                <w:sz w:val="18"/>
                <w:szCs w:val="18"/>
                <w:lang w:val="en-GB"/>
              </w:rPr>
            </w:pPr>
            <w:r w:rsidRPr="00F86254">
              <w:rPr>
                <w:rFonts w:cs="Calibri"/>
                <w:b/>
                <w:sz w:val="18"/>
                <w:szCs w:val="18"/>
                <w:lang w:val="en-GB"/>
              </w:rPr>
              <w:t>Tasks, Inputs and Outputs</w:t>
            </w:r>
          </w:p>
        </w:tc>
      </w:tr>
      <w:tr w:rsidR="002317C0" w:rsidRPr="00F86254" w14:paraId="2C6D6E02" w14:textId="77777777" w:rsidTr="002933AC">
        <w:tc>
          <w:tcPr>
            <w:tcW w:w="9918" w:type="dxa"/>
            <w:gridSpan w:val="3"/>
            <w:shd w:val="clear" w:color="auto" w:fill="D9D9D9" w:themeFill="background1" w:themeFillShade="D9"/>
            <w:tcMar>
              <w:top w:w="0" w:type="dxa"/>
              <w:left w:w="108" w:type="dxa"/>
              <w:bottom w:w="0" w:type="dxa"/>
              <w:right w:w="108" w:type="dxa"/>
            </w:tcMar>
            <w:hideMark/>
          </w:tcPr>
          <w:p w14:paraId="2514DCF5" w14:textId="77777777" w:rsidR="009E48EF" w:rsidRPr="00F86254" w:rsidRDefault="009E48EF" w:rsidP="002317C0">
            <w:pPr>
              <w:spacing w:after="0" w:line="22" w:lineRule="atLeast"/>
              <w:jc w:val="left"/>
              <w:rPr>
                <w:rFonts w:cs="Calibri"/>
                <w:b/>
                <w:sz w:val="18"/>
                <w:szCs w:val="18"/>
                <w:lang w:val="en-GB"/>
              </w:rPr>
            </w:pPr>
            <w:r w:rsidRPr="00F86254">
              <w:rPr>
                <w:rFonts w:cs="Calibri"/>
                <w:b/>
                <w:sz w:val="18"/>
                <w:szCs w:val="18"/>
                <w:lang w:val="en-GB"/>
              </w:rPr>
              <w:t>Nationally Procured for Project / PMU / Implementing Partner</w:t>
            </w:r>
          </w:p>
        </w:tc>
      </w:tr>
      <w:tr w:rsidR="002317C0" w:rsidRPr="00F86254" w14:paraId="0865D364" w14:textId="77777777" w:rsidTr="002933AC">
        <w:tc>
          <w:tcPr>
            <w:tcW w:w="3539" w:type="dxa"/>
            <w:tcMar>
              <w:top w:w="0" w:type="dxa"/>
              <w:left w:w="108" w:type="dxa"/>
              <w:bottom w:w="0" w:type="dxa"/>
              <w:right w:w="108" w:type="dxa"/>
            </w:tcMar>
            <w:hideMark/>
          </w:tcPr>
          <w:p w14:paraId="1FA9241E" w14:textId="77777777" w:rsidR="009E48EF" w:rsidRPr="00F86254" w:rsidRDefault="009E48EF" w:rsidP="001D6413">
            <w:pPr>
              <w:pStyle w:val="BalloonText"/>
              <w:spacing w:line="22" w:lineRule="atLeast"/>
              <w:rPr>
                <w:rFonts w:ascii="Calibri" w:hAnsi="Calibri" w:cs="Calibri"/>
                <w:sz w:val="18"/>
                <w:szCs w:val="18"/>
                <w:lang w:val="en-GB"/>
              </w:rPr>
            </w:pPr>
            <w:r w:rsidRPr="00F86254">
              <w:rPr>
                <w:rFonts w:ascii="Calibri" w:hAnsi="Calibri" w:cs="Calibri"/>
                <w:sz w:val="18"/>
                <w:szCs w:val="18"/>
                <w:lang w:val="en-GB"/>
              </w:rPr>
              <w:t>National Project Coordinator @ 1600/m</w:t>
            </w:r>
          </w:p>
        </w:tc>
        <w:tc>
          <w:tcPr>
            <w:tcW w:w="1276" w:type="dxa"/>
            <w:tcMar>
              <w:top w:w="0" w:type="dxa"/>
              <w:left w:w="108" w:type="dxa"/>
              <w:bottom w:w="0" w:type="dxa"/>
              <w:right w:w="108" w:type="dxa"/>
            </w:tcMar>
            <w:hideMark/>
          </w:tcPr>
          <w:p w14:paraId="36DB63BF"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12mths*5yrs</w:t>
            </w:r>
          </w:p>
        </w:tc>
        <w:tc>
          <w:tcPr>
            <w:tcW w:w="5103" w:type="dxa"/>
            <w:tcMar>
              <w:top w:w="0" w:type="dxa"/>
              <w:left w:w="108" w:type="dxa"/>
              <w:bottom w:w="0" w:type="dxa"/>
              <w:right w:w="108" w:type="dxa"/>
            </w:tcMar>
            <w:hideMark/>
          </w:tcPr>
          <w:p w14:paraId="198E6FDB" w14:textId="57C91968"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The National Project Coordinator (NPC), together with the CTA, will be responsible for the overall management of the project, including the mobilization of all project inputs, supervision over project staff, consultants and sub-contractors</w:t>
            </w:r>
          </w:p>
        </w:tc>
      </w:tr>
      <w:tr w:rsidR="002317C0" w:rsidRPr="00F86254" w14:paraId="56F2E78C" w14:textId="77777777" w:rsidTr="002933AC">
        <w:tc>
          <w:tcPr>
            <w:tcW w:w="3539" w:type="dxa"/>
            <w:tcMar>
              <w:top w:w="0" w:type="dxa"/>
              <w:left w:w="108" w:type="dxa"/>
              <w:bottom w:w="0" w:type="dxa"/>
              <w:right w:w="108" w:type="dxa"/>
            </w:tcMar>
          </w:tcPr>
          <w:p w14:paraId="44F32BB8"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National Project Procurement, Admin &amp; Finance Officer @ 700/m</w:t>
            </w:r>
          </w:p>
        </w:tc>
        <w:tc>
          <w:tcPr>
            <w:tcW w:w="1276" w:type="dxa"/>
            <w:tcMar>
              <w:top w:w="0" w:type="dxa"/>
              <w:left w:w="108" w:type="dxa"/>
              <w:bottom w:w="0" w:type="dxa"/>
              <w:right w:w="108" w:type="dxa"/>
            </w:tcMar>
          </w:tcPr>
          <w:p w14:paraId="3FE10F34"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12mths*5yrs</w:t>
            </w:r>
          </w:p>
        </w:tc>
        <w:tc>
          <w:tcPr>
            <w:tcW w:w="5103" w:type="dxa"/>
            <w:tcMar>
              <w:top w:w="0" w:type="dxa"/>
              <w:left w:w="108" w:type="dxa"/>
              <w:bottom w:w="0" w:type="dxa"/>
              <w:right w:w="108" w:type="dxa"/>
            </w:tcMar>
          </w:tcPr>
          <w:p w14:paraId="04A55D24" w14:textId="3A8E5F71"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PMU – all work packages under IP</w:t>
            </w:r>
          </w:p>
        </w:tc>
      </w:tr>
      <w:tr w:rsidR="002317C0" w:rsidRPr="00F86254" w14:paraId="4E107B78" w14:textId="77777777" w:rsidTr="002933AC">
        <w:tc>
          <w:tcPr>
            <w:tcW w:w="3539" w:type="dxa"/>
            <w:tcMar>
              <w:top w:w="0" w:type="dxa"/>
              <w:left w:w="108" w:type="dxa"/>
              <w:bottom w:w="0" w:type="dxa"/>
              <w:right w:w="108" w:type="dxa"/>
            </w:tcMar>
            <w:hideMark/>
          </w:tcPr>
          <w:p w14:paraId="7000929E"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National M&amp;E, KM and Project Safeguards Officer @ 1000/m</w:t>
            </w:r>
          </w:p>
        </w:tc>
        <w:tc>
          <w:tcPr>
            <w:tcW w:w="1276" w:type="dxa"/>
            <w:tcMar>
              <w:top w:w="0" w:type="dxa"/>
              <w:left w:w="108" w:type="dxa"/>
              <w:bottom w:w="0" w:type="dxa"/>
              <w:right w:w="108" w:type="dxa"/>
            </w:tcMar>
            <w:hideMark/>
          </w:tcPr>
          <w:p w14:paraId="6105A398"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 xml:space="preserve">12mths*5yrs. </w:t>
            </w:r>
          </w:p>
        </w:tc>
        <w:tc>
          <w:tcPr>
            <w:tcW w:w="5103" w:type="dxa"/>
            <w:tcMar>
              <w:top w:w="0" w:type="dxa"/>
              <w:left w:w="108" w:type="dxa"/>
              <w:bottom w:w="0" w:type="dxa"/>
              <w:right w:w="108" w:type="dxa"/>
            </w:tcMar>
            <w:hideMark/>
          </w:tcPr>
          <w:p w14:paraId="3653F5FB" w14:textId="0DE36386"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PMU – all work packages under IP</w:t>
            </w:r>
          </w:p>
        </w:tc>
      </w:tr>
      <w:tr w:rsidR="002317C0" w:rsidRPr="00F86254" w14:paraId="6DCC27EF" w14:textId="77777777" w:rsidTr="002933AC">
        <w:tc>
          <w:tcPr>
            <w:tcW w:w="3539" w:type="dxa"/>
            <w:tcMar>
              <w:top w:w="0" w:type="dxa"/>
              <w:left w:w="108" w:type="dxa"/>
              <w:bottom w:w="0" w:type="dxa"/>
              <w:right w:w="108" w:type="dxa"/>
            </w:tcMar>
            <w:hideMark/>
          </w:tcPr>
          <w:p w14:paraId="44803E8E"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National Environment Mainstreaming Officer in PNOT @ 1000/m</w:t>
            </w:r>
          </w:p>
        </w:tc>
        <w:tc>
          <w:tcPr>
            <w:tcW w:w="1276" w:type="dxa"/>
            <w:tcMar>
              <w:top w:w="0" w:type="dxa"/>
              <w:left w:w="108" w:type="dxa"/>
              <w:bottom w:w="0" w:type="dxa"/>
              <w:right w:w="108" w:type="dxa"/>
            </w:tcMar>
            <w:hideMark/>
          </w:tcPr>
          <w:p w14:paraId="06ECAD0C"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12mths*5yrs</w:t>
            </w:r>
          </w:p>
        </w:tc>
        <w:tc>
          <w:tcPr>
            <w:tcW w:w="5103" w:type="dxa"/>
            <w:tcMar>
              <w:top w:w="0" w:type="dxa"/>
              <w:left w:w="108" w:type="dxa"/>
              <w:bottom w:w="0" w:type="dxa"/>
              <w:right w:w="108" w:type="dxa"/>
            </w:tcMar>
            <w:hideMark/>
          </w:tcPr>
          <w:p w14:paraId="57338041" w14:textId="7998A433"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Outputs 1.1, 1.2, (1.3), (1.4), 2.2</w:t>
            </w:r>
          </w:p>
        </w:tc>
      </w:tr>
      <w:tr w:rsidR="002317C0" w:rsidRPr="00F86254" w14:paraId="2A2A634B" w14:textId="77777777" w:rsidTr="002933AC">
        <w:tc>
          <w:tcPr>
            <w:tcW w:w="3539" w:type="dxa"/>
            <w:tcMar>
              <w:top w:w="0" w:type="dxa"/>
              <w:left w:w="108" w:type="dxa"/>
              <w:bottom w:w="0" w:type="dxa"/>
              <w:right w:w="108" w:type="dxa"/>
            </w:tcMar>
            <w:hideMark/>
          </w:tcPr>
          <w:p w14:paraId="40729B0C"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National PA &amp; Biodiversity Finance Officer @ 1000/m</w:t>
            </w:r>
          </w:p>
        </w:tc>
        <w:tc>
          <w:tcPr>
            <w:tcW w:w="1276" w:type="dxa"/>
            <w:tcMar>
              <w:top w:w="0" w:type="dxa"/>
              <w:left w:w="108" w:type="dxa"/>
              <w:bottom w:w="0" w:type="dxa"/>
              <w:right w:w="108" w:type="dxa"/>
            </w:tcMar>
            <w:hideMark/>
          </w:tcPr>
          <w:p w14:paraId="07B2FD38"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12mths*5yrs</w:t>
            </w:r>
          </w:p>
        </w:tc>
        <w:tc>
          <w:tcPr>
            <w:tcW w:w="5103" w:type="dxa"/>
            <w:tcMar>
              <w:top w:w="0" w:type="dxa"/>
              <w:left w:w="108" w:type="dxa"/>
              <w:bottom w:w="0" w:type="dxa"/>
              <w:right w:w="108" w:type="dxa"/>
            </w:tcMar>
            <w:hideMark/>
          </w:tcPr>
          <w:p w14:paraId="07D8FB39" w14:textId="05358EFB"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Output 1.1, 1.5, 2.4</w:t>
            </w:r>
          </w:p>
        </w:tc>
      </w:tr>
      <w:tr w:rsidR="002317C0" w:rsidRPr="00F86254" w14:paraId="7965CD72" w14:textId="77777777" w:rsidTr="002933AC">
        <w:tc>
          <w:tcPr>
            <w:tcW w:w="3539" w:type="dxa"/>
            <w:tcMar>
              <w:top w:w="0" w:type="dxa"/>
              <w:left w:w="108" w:type="dxa"/>
              <w:bottom w:w="0" w:type="dxa"/>
              <w:right w:w="108" w:type="dxa"/>
            </w:tcMar>
            <w:hideMark/>
          </w:tcPr>
          <w:p w14:paraId="48826035"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2 National Field Officers @ 1000/m each</w:t>
            </w:r>
          </w:p>
        </w:tc>
        <w:tc>
          <w:tcPr>
            <w:tcW w:w="1276" w:type="dxa"/>
            <w:tcMar>
              <w:top w:w="0" w:type="dxa"/>
              <w:left w:w="108" w:type="dxa"/>
              <w:bottom w:w="0" w:type="dxa"/>
              <w:right w:w="108" w:type="dxa"/>
            </w:tcMar>
            <w:hideMark/>
          </w:tcPr>
          <w:p w14:paraId="4CB1BAC1" w14:textId="13E334D1" w:rsidR="009E48EF" w:rsidRPr="00F86254" w:rsidRDefault="00551EEE" w:rsidP="001D6413">
            <w:pPr>
              <w:spacing w:after="0" w:line="22" w:lineRule="atLeast"/>
              <w:rPr>
                <w:rFonts w:cs="Calibri"/>
                <w:sz w:val="18"/>
                <w:szCs w:val="18"/>
                <w:lang w:val="en-GB"/>
              </w:rPr>
            </w:pPr>
            <w:r w:rsidRPr="00F86254">
              <w:rPr>
                <w:rFonts w:cs="Calibri"/>
                <w:sz w:val="18"/>
                <w:szCs w:val="18"/>
                <w:lang w:val="en-GB"/>
              </w:rPr>
              <w:t>12</w:t>
            </w:r>
            <w:r w:rsidR="009E48EF" w:rsidRPr="00F86254">
              <w:rPr>
                <w:rFonts w:cs="Calibri"/>
                <w:sz w:val="18"/>
                <w:szCs w:val="18"/>
                <w:lang w:val="en-GB"/>
              </w:rPr>
              <w:t>mths each</w:t>
            </w:r>
          </w:p>
        </w:tc>
        <w:tc>
          <w:tcPr>
            <w:tcW w:w="5103" w:type="dxa"/>
            <w:tcMar>
              <w:top w:w="0" w:type="dxa"/>
              <w:left w:w="108" w:type="dxa"/>
              <w:bottom w:w="0" w:type="dxa"/>
              <w:right w:w="108" w:type="dxa"/>
            </w:tcMar>
            <w:hideMark/>
          </w:tcPr>
          <w:p w14:paraId="5F090DDD" w14:textId="0826E7F3"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Output 1.2 assessment of land use in forest and agricultural lands/plots</w:t>
            </w:r>
          </w:p>
        </w:tc>
      </w:tr>
      <w:tr w:rsidR="002317C0" w:rsidRPr="00F86254" w14:paraId="68EF0EC1" w14:textId="77777777" w:rsidTr="002933AC">
        <w:tc>
          <w:tcPr>
            <w:tcW w:w="3539" w:type="dxa"/>
            <w:tcMar>
              <w:top w:w="0" w:type="dxa"/>
              <w:left w:w="108" w:type="dxa"/>
              <w:bottom w:w="0" w:type="dxa"/>
              <w:right w:w="108" w:type="dxa"/>
            </w:tcMar>
            <w:hideMark/>
          </w:tcPr>
          <w:p w14:paraId="554999AB" w14:textId="576AB3C5"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 xml:space="preserve">2 National gender-focused conservationists-community organisers for local/community work on PAs, charcoal, livelihoods and gender – 1 for </w:t>
            </w:r>
            <w:r w:rsidR="008E0A3F">
              <w:rPr>
                <w:rFonts w:cs="Calibri"/>
                <w:sz w:val="18"/>
                <w:szCs w:val="18"/>
                <w:lang w:val="en-GB"/>
              </w:rPr>
              <w:t>São Tomé</w:t>
            </w:r>
            <w:r w:rsidRPr="00F86254">
              <w:rPr>
                <w:rFonts w:cs="Calibri"/>
                <w:sz w:val="18"/>
                <w:szCs w:val="18"/>
                <w:lang w:val="en-GB"/>
              </w:rPr>
              <w:t xml:space="preserve">, 1 for </w:t>
            </w:r>
            <w:r w:rsidR="008E0A3F">
              <w:rPr>
                <w:rFonts w:cs="Calibri"/>
                <w:sz w:val="18"/>
                <w:szCs w:val="18"/>
                <w:lang w:val="en-GB"/>
              </w:rPr>
              <w:t>Príncipe</w:t>
            </w:r>
            <w:r w:rsidRPr="00F86254">
              <w:rPr>
                <w:rFonts w:cs="Calibri"/>
                <w:sz w:val="18"/>
                <w:szCs w:val="18"/>
                <w:lang w:val="en-GB"/>
              </w:rPr>
              <w:t xml:space="preserve"> @500/m each</w:t>
            </w:r>
          </w:p>
        </w:tc>
        <w:tc>
          <w:tcPr>
            <w:tcW w:w="1276" w:type="dxa"/>
            <w:tcMar>
              <w:top w:w="0" w:type="dxa"/>
              <w:left w:w="108" w:type="dxa"/>
              <w:bottom w:w="0" w:type="dxa"/>
              <w:right w:w="108" w:type="dxa"/>
            </w:tcMar>
            <w:hideMark/>
          </w:tcPr>
          <w:p w14:paraId="03991DE0"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12*5yrs each</w:t>
            </w:r>
          </w:p>
        </w:tc>
        <w:tc>
          <w:tcPr>
            <w:tcW w:w="5103" w:type="dxa"/>
            <w:tcMar>
              <w:top w:w="0" w:type="dxa"/>
              <w:left w:w="108" w:type="dxa"/>
              <w:bottom w:w="0" w:type="dxa"/>
              <w:right w:w="108" w:type="dxa"/>
            </w:tcMar>
            <w:hideMark/>
          </w:tcPr>
          <w:p w14:paraId="59533A43" w14:textId="3CF5B65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Outputs 2.1, 2.2, 3.1, 3.2, 3.3, 3.4, 3.5, 4.2</w:t>
            </w:r>
          </w:p>
        </w:tc>
      </w:tr>
      <w:tr w:rsidR="002317C0" w:rsidRPr="00F86254" w14:paraId="5CDCBD01" w14:textId="77777777" w:rsidTr="002933AC">
        <w:tc>
          <w:tcPr>
            <w:tcW w:w="9918" w:type="dxa"/>
            <w:gridSpan w:val="3"/>
            <w:shd w:val="clear" w:color="auto" w:fill="D9D9D9" w:themeFill="background1" w:themeFillShade="D9"/>
            <w:tcMar>
              <w:top w:w="0" w:type="dxa"/>
              <w:left w:w="108" w:type="dxa"/>
              <w:bottom w:w="0" w:type="dxa"/>
              <w:right w:w="108" w:type="dxa"/>
            </w:tcMar>
            <w:hideMark/>
          </w:tcPr>
          <w:p w14:paraId="01BD7922" w14:textId="77777777" w:rsidR="009E48EF" w:rsidRPr="00F86254" w:rsidRDefault="009E48EF" w:rsidP="002317C0">
            <w:pPr>
              <w:spacing w:after="0" w:line="22" w:lineRule="atLeast"/>
              <w:jc w:val="left"/>
              <w:rPr>
                <w:rFonts w:cs="Calibri"/>
                <w:b/>
                <w:sz w:val="18"/>
                <w:szCs w:val="18"/>
                <w:lang w:val="en-GB"/>
              </w:rPr>
            </w:pPr>
            <w:r w:rsidRPr="00F86254">
              <w:rPr>
                <w:rFonts w:cs="Calibri"/>
                <w:b/>
                <w:sz w:val="18"/>
                <w:szCs w:val="18"/>
                <w:lang w:val="en-GB"/>
              </w:rPr>
              <w:t>International / Regional and Global Contracting</w:t>
            </w:r>
          </w:p>
        </w:tc>
      </w:tr>
      <w:tr w:rsidR="002317C0" w:rsidRPr="00F86254" w14:paraId="25F21B5B" w14:textId="77777777" w:rsidTr="002933AC">
        <w:tc>
          <w:tcPr>
            <w:tcW w:w="3539" w:type="dxa"/>
            <w:tcMar>
              <w:top w:w="0" w:type="dxa"/>
              <w:left w:w="108" w:type="dxa"/>
              <w:bottom w:w="0" w:type="dxa"/>
              <w:right w:w="108" w:type="dxa"/>
            </w:tcMar>
            <w:hideMark/>
          </w:tcPr>
          <w:p w14:paraId="43A975E8"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International Chief Technical Advisor (Biodiversity-Charcoal-Enforcement) @ pro rata of $200,000/</w:t>
            </w:r>
            <w:proofErr w:type="spellStart"/>
            <w:r w:rsidRPr="00F86254">
              <w:rPr>
                <w:rFonts w:cs="Calibri"/>
                <w:sz w:val="18"/>
                <w:szCs w:val="18"/>
                <w:lang w:val="en-GB"/>
              </w:rPr>
              <w:t>yr</w:t>
            </w:r>
            <w:proofErr w:type="spellEnd"/>
          </w:p>
        </w:tc>
        <w:tc>
          <w:tcPr>
            <w:tcW w:w="1276" w:type="dxa"/>
            <w:tcMar>
              <w:top w:w="0" w:type="dxa"/>
              <w:left w:w="108" w:type="dxa"/>
              <w:bottom w:w="0" w:type="dxa"/>
              <w:right w:w="108" w:type="dxa"/>
            </w:tcMar>
            <w:hideMark/>
          </w:tcPr>
          <w:p w14:paraId="571D1DB2"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 xml:space="preserve">50% in </w:t>
            </w:r>
            <w:proofErr w:type="spellStart"/>
            <w:r w:rsidRPr="00F86254">
              <w:rPr>
                <w:rFonts w:cs="Calibri"/>
                <w:sz w:val="18"/>
                <w:szCs w:val="18"/>
                <w:lang w:val="en-GB"/>
              </w:rPr>
              <w:t>Yr</w:t>
            </w:r>
            <w:proofErr w:type="spellEnd"/>
            <w:r w:rsidRPr="00F86254">
              <w:rPr>
                <w:rFonts w:cs="Calibri"/>
                <w:sz w:val="18"/>
                <w:szCs w:val="18"/>
                <w:lang w:val="en-GB"/>
              </w:rPr>
              <w:t xml:space="preserve"> 1, 100% in </w:t>
            </w:r>
            <w:proofErr w:type="spellStart"/>
            <w:r w:rsidRPr="00F86254">
              <w:rPr>
                <w:rFonts w:cs="Calibri"/>
                <w:sz w:val="18"/>
                <w:szCs w:val="18"/>
                <w:lang w:val="en-GB"/>
              </w:rPr>
              <w:t>Yrs</w:t>
            </w:r>
            <w:proofErr w:type="spellEnd"/>
            <w:r w:rsidRPr="00F86254">
              <w:rPr>
                <w:rFonts w:cs="Calibri"/>
                <w:sz w:val="18"/>
                <w:szCs w:val="18"/>
                <w:lang w:val="en-GB"/>
              </w:rPr>
              <w:t xml:space="preserve"> 2-3, 50% in </w:t>
            </w:r>
            <w:proofErr w:type="spellStart"/>
            <w:r w:rsidRPr="00F86254">
              <w:rPr>
                <w:rFonts w:cs="Calibri"/>
                <w:sz w:val="18"/>
                <w:szCs w:val="18"/>
                <w:lang w:val="en-GB"/>
              </w:rPr>
              <w:t>Yrs</w:t>
            </w:r>
            <w:proofErr w:type="spellEnd"/>
            <w:r w:rsidRPr="00F86254">
              <w:rPr>
                <w:rFonts w:cs="Calibri"/>
                <w:sz w:val="18"/>
                <w:szCs w:val="18"/>
                <w:lang w:val="en-GB"/>
              </w:rPr>
              <w:t xml:space="preserve"> 4-6. </w:t>
            </w:r>
          </w:p>
        </w:tc>
        <w:tc>
          <w:tcPr>
            <w:tcW w:w="5103" w:type="dxa"/>
            <w:tcMar>
              <w:top w:w="0" w:type="dxa"/>
              <w:left w:w="108" w:type="dxa"/>
              <w:bottom w:w="0" w:type="dxa"/>
              <w:right w:w="108" w:type="dxa"/>
            </w:tcMar>
            <w:hideMark/>
          </w:tcPr>
          <w:p w14:paraId="5F93034A" w14:textId="5800156A"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 xml:space="preserve">The Chief Technical Adviser (CTA) will be responsible for providing overall technical backstopping and management support to the Project: 30% C1, 30% C2, 30%C3, 10%C4. </w:t>
            </w:r>
          </w:p>
        </w:tc>
      </w:tr>
      <w:tr w:rsidR="00CF0346" w:rsidRPr="00F86254" w14:paraId="0D7F70C4" w14:textId="77777777" w:rsidTr="00CF0346">
        <w:tc>
          <w:tcPr>
            <w:tcW w:w="3539" w:type="dxa"/>
            <w:shd w:val="clear" w:color="auto" w:fill="auto"/>
            <w:tcMar>
              <w:top w:w="0" w:type="dxa"/>
              <w:left w:w="108" w:type="dxa"/>
              <w:bottom w:w="0" w:type="dxa"/>
              <w:right w:w="108" w:type="dxa"/>
            </w:tcMar>
            <w:hideMark/>
          </w:tcPr>
          <w:p w14:paraId="0CA7917C" w14:textId="77777777" w:rsidR="009E48EF" w:rsidRPr="00F86254" w:rsidRDefault="009E48EF" w:rsidP="00B04D0F">
            <w:pPr>
              <w:pStyle w:val="CharCharCharCharCarChar"/>
              <w:spacing w:after="0" w:line="22" w:lineRule="atLeast"/>
              <w:rPr>
                <w:rFonts w:ascii="Calibri" w:hAnsi="Calibri" w:cs="Calibri"/>
                <w:szCs w:val="18"/>
                <w:vertAlign w:val="baseline"/>
                <w:lang w:val="en-GB"/>
              </w:rPr>
            </w:pPr>
            <w:r w:rsidRPr="00F86254">
              <w:rPr>
                <w:rFonts w:ascii="Calibri" w:hAnsi="Calibri" w:cs="Calibri"/>
                <w:szCs w:val="18"/>
                <w:vertAlign w:val="baseline"/>
                <w:lang w:val="en-GB"/>
              </w:rPr>
              <w:t>International Expert in Human Rights Risk Assessment, 10 weeks @ $3,000/</w:t>
            </w:r>
            <w:proofErr w:type="spellStart"/>
            <w:r w:rsidRPr="00F86254">
              <w:rPr>
                <w:rFonts w:ascii="Calibri" w:hAnsi="Calibri" w:cs="Calibri"/>
                <w:szCs w:val="18"/>
                <w:vertAlign w:val="baseline"/>
                <w:lang w:val="en-GB"/>
              </w:rPr>
              <w:t>wk</w:t>
            </w:r>
            <w:proofErr w:type="spellEnd"/>
          </w:p>
        </w:tc>
        <w:tc>
          <w:tcPr>
            <w:tcW w:w="1276" w:type="dxa"/>
            <w:shd w:val="clear" w:color="auto" w:fill="auto"/>
            <w:tcMar>
              <w:top w:w="0" w:type="dxa"/>
              <w:left w:w="108" w:type="dxa"/>
              <w:bottom w:w="0" w:type="dxa"/>
              <w:right w:w="108" w:type="dxa"/>
            </w:tcMar>
            <w:hideMark/>
          </w:tcPr>
          <w:p w14:paraId="1384FF57"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100% Yr1</w:t>
            </w:r>
          </w:p>
        </w:tc>
        <w:tc>
          <w:tcPr>
            <w:tcW w:w="5103" w:type="dxa"/>
            <w:shd w:val="clear" w:color="auto" w:fill="auto"/>
            <w:tcMar>
              <w:top w:w="0" w:type="dxa"/>
              <w:left w:w="108" w:type="dxa"/>
              <w:bottom w:w="0" w:type="dxa"/>
              <w:right w:w="108" w:type="dxa"/>
            </w:tcMar>
            <w:hideMark/>
          </w:tcPr>
          <w:p w14:paraId="70447668"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Conduct Human Rights Risk Assessment and Prepare Human Rights Action Plan</w:t>
            </w:r>
          </w:p>
        </w:tc>
      </w:tr>
      <w:tr w:rsidR="002317C0" w:rsidRPr="00F86254" w14:paraId="65D0DFA8" w14:textId="77777777" w:rsidTr="002933AC">
        <w:tc>
          <w:tcPr>
            <w:tcW w:w="3539" w:type="dxa"/>
            <w:tcMar>
              <w:top w:w="0" w:type="dxa"/>
              <w:left w:w="108" w:type="dxa"/>
              <w:bottom w:w="0" w:type="dxa"/>
              <w:right w:w="108" w:type="dxa"/>
            </w:tcMar>
            <w:hideMark/>
          </w:tcPr>
          <w:p w14:paraId="76B7E06F"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International Expert in Environmental Law @ pro rata of $100,000/</w:t>
            </w:r>
            <w:proofErr w:type="spellStart"/>
            <w:r w:rsidRPr="00F86254">
              <w:rPr>
                <w:rFonts w:cs="Calibri"/>
                <w:sz w:val="18"/>
                <w:szCs w:val="18"/>
                <w:lang w:val="en-GB"/>
              </w:rPr>
              <w:t>yr</w:t>
            </w:r>
            <w:proofErr w:type="spellEnd"/>
          </w:p>
        </w:tc>
        <w:tc>
          <w:tcPr>
            <w:tcW w:w="1276" w:type="dxa"/>
            <w:tcMar>
              <w:top w:w="0" w:type="dxa"/>
              <w:left w:w="108" w:type="dxa"/>
              <w:bottom w:w="0" w:type="dxa"/>
              <w:right w:w="108" w:type="dxa"/>
            </w:tcMar>
            <w:hideMark/>
          </w:tcPr>
          <w:p w14:paraId="0729E6F5"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 xml:space="preserve">40% Yr1, 20% </w:t>
            </w:r>
            <w:proofErr w:type="spellStart"/>
            <w:r w:rsidRPr="00F86254">
              <w:rPr>
                <w:rFonts w:cs="Calibri"/>
                <w:sz w:val="18"/>
                <w:szCs w:val="18"/>
                <w:lang w:val="en-GB"/>
              </w:rPr>
              <w:t>Yrs</w:t>
            </w:r>
            <w:proofErr w:type="spellEnd"/>
            <w:r w:rsidRPr="00F86254">
              <w:rPr>
                <w:rFonts w:cs="Calibri"/>
                <w:sz w:val="18"/>
                <w:szCs w:val="18"/>
                <w:lang w:val="en-GB"/>
              </w:rPr>
              <w:t xml:space="preserve"> 2-3</w:t>
            </w:r>
          </w:p>
        </w:tc>
        <w:tc>
          <w:tcPr>
            <w:tcW w:w="5103" w:type="dxa"/>
            <w:tcMar>
              <w:top w:w="0" w:type="dxa"/>
              <w:left w:w="108" w:type="dxa"/>
              <w:bottom w:w="0" w:type="dxa"/>
              <w:right w:w="108" w:type="dxa"/>
            </w:tcMar>
            <w:hideMark/>
          </w:tcPr>
          <w:p w14:paraId="7A31DBF9" w14:textId="37F65631"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In close coordination with the National Project Coordinator and CTA, this contract will provide international perspective, strategic guidance and technical inputs to the implementation of activities under Outputs 1.1, 1.2, 1.3, 1.4, 2.1 new land management models</w:t>
            </w:r>
          </w:p>
        </w:tc>
      </w:tr>
      <w:tr w:rsidR="002317C0" w:rsidRPr="00F86254" w14:paraId="7A2572BA" w14:textId="77777777" w:rsidTr="002933AC">
        <w:tc>
          <w:tcPr>
            <w:tcW w:w="3539" w:type="dxa"/>
            <w:tcMar>
              <w:top w:w="0" w:type="dxa"/>
              <w:left w:w="108" w:type="dxa"/>
              <w:bottom w:w="0" w:type="dxa"/>
              <w:right w:w="108" w:type="dxa"/>
            </w:tcMar>
            <w:hideMark/>
          </w:tcPr>
          <w:p w14:paraId="280DCD70"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International Expert in Environmental Law Enforcement @ pro rata of $100,000/</w:t>
            </w:r>
            <w:proofErr w:type="spellStart"/>
            <w:r w:rsidRPr="00F86254">
              <w:rPr>
                <w:rFonts w:cs="Calibri"/>
                <w:sz w:val="18"/>
                <w:szCs w:val="18"/>
                <w:lang w:val="en-GB"/>
              </w:rPr>
              <w:t>yr</w:t>
            </w:r>
            <w:proofErr w:type="spellEnd"/>
          </w:p>
        </w:tc>
        <w:tc>
          <w:tcPr>
            <w:tcW w:w="1276" w:type="dxa"/>
            <w:tcMar>
              <w:top w:w="0" w:type="dxa"/>
              <w:left w:w="108" w:type="dxa"/>
              <w:bottom w:w="0" w:type="dxa"/>
              <w:right w:w="108" w:type="dxa"/>
            </w:tcMar>
            <w:hideMark/>
          </w:tcPr>
          <w:p w14:paraId="348F0BCB" w14:textId="77777777"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 xml:space="preserve">20%, 5 </w:t>
            </w:r>
            <w:proofErr w:type="spellStart"/>
            <w:r w:rsidRPr="00F86254">
              <w:rPr>
                <w:rFonts w:cs="Calibri"/>
                <w:sz w:val="18"/>
                <w:szCs w:val="18"/>
                <w:lang w:val="en-GB"/>
              </w:rPr>
              <w:t>yrs</w:t>
            </w:r>
            <w:proofErr w:type="spellEnd"/>
          </w:p>
        </w:tc>
        <w:tc>
          <w:tcPr>
            <w:tcW w:w="5103" w:type="dxa"/>
            <w:tcMar>
              <w:top w:w="0" w:type="dxa"/>
              <w:left w:w="108" w:type="dxa"/>
              <w:bottom w:w="0" w:type="dxa"/>
              <w:right w:w="108" w:type="dxa"/>
            </w:tcMar>
            <w:hideMark/>
          </w:tcPr>
          <w:p w14:paraId="7879F7D4" w14:textId="64AC4629" w:rsidR="009E48EF" w:rsidRPr="00F86254" w:rsidRDefault="009E48EF" w:rsidP="001D6413">
            <w:pPr>
              <w:spacing w:after="0" w:line="22" w:lineRule="atLeast"/>
              <w:rPr>
                <w:rFonts w:cs="Calibri"/>
                <w:sz w:val="18"/>
                <w:szCs w:val="18"/>
                <w:lang w:val="en-GB"/>
              </w:rPr>
            </w:pPr>
            <w:r w:rsidRPr="00F86254">
              <w:rPr>
                <w:rFonts w:cs="Calibri"/>
                <w:sz w:val="18"/>
                <w:szCs w:val="18"/>
                <w:lang w:val="en-GB"/>
              </w:rPr>
              <w:t>In close coordination with the National Project Coordinator and CTA, this contract will provide international perspective, strategic guidance and technical inputs to the implementation of activities under Outputs 1.3, 1.4, 2.1, 2.3</w:t>
            </w:r>
          </w:p>
        </w:tc>
      </w:tr>
    </w:tbl>
    <w:p w14:paraId="36BA83FD" w14:textId="439C244E" w:rsidR="00750B9D" w:rsidRPr="00F86254" w:rsidRDefault="00750B9D">
      <w:pPr>
        <w:spacing w:after="0"/>
        <w:jc w:val="left"/>
        <w:rPr>
          <w:rFonts w:asciiTheme="minorHAnsi" w:hAnsiTheme="minorHAnsi" w:cstheme="minorHAnsi"/>
          <w:b/>
          <w:bCs/>
          <w:lang w:val="en-GB"/>
        </w:rPr>
      </w:pPr>
    </w:p>
    <w:p w14:paraId="6D892B5C" w14:textId="77777777" w:rsidR="00750B9D" w:rsidRPr="00F86254" w:rsidRDefault="00750B9D">
      <w:pPr>
        <w:spacing w:after="0"/>
        <w:jc w:val="left"/>
        <w:rPr>
          <w:rFonts w:asciiTheme="minorHAnsi" w:hAnsiTheme="minorHAnsi" w:cstheme="minorHAnsi"/>
          <w:b/>
          <w:bCs/>
          <w:lang w:val="en-GB"/>
        </w:rPr>
      </w:pPr>
    </w:p>
    <w:p w14:paraId="1165B85D" w14:textId="77777777" w:rsidR="008D6A90" w:rsidRPr="00F86254" w:rsidRDefault="008D6A90">
      <w:pPr>
        <w:spacing w:after="0"/>
        <w:jc w:val="left"/>
        <w:rPr>
          <w:rFonts w:asciiTheme="minorHAnsi" w:hAnsiTheme="minorHAnsi" w:cstheme="minorHAnsi"/>
          <w:b/>
          <w:bCs/>
          <w:szCs w:val="22"/>
          <w:highlight w:val="yellow"/>
          <w:lang w:val="en-GB"/>
        </w:rPr>
      </w:pPr>
      <w:bookmarkStart w:id="179" w:name="_Toc10449652"/>
      <w:r w:rsidRPr="00F86254">
        <w:rPr>
          <w:rFonts w:asciiTheme="minorHAnsi" w:hAnsiTheme="minorHAnsi" w:cstheme="minorHAnsi"/>
          <w:szCs w:val="22"/>
          <w:highlight w:val="yellow"/>
          <w:lang w:val="en-GB"/>
        </w:rPr>
        <w:br w:type="page"/>
      </w:r>
    </w:p>
    <w:p w14:paraId="0656C9D8" w14:textId="2A6C5367" w:rsidR="00FD71EE" w:rsidRPr="00F86254" w:rsidRDefault="00FD71EE" w:rsidP="00F630C8">
      <w:pPr>
        <w:pStyle w:val="Heading2"/>
        <w:spacing w:before="240" w:after="240"/>
        <w:ind w:left="0"/>
        <w:rPr>
          <w:rFonts w:asciiTheme="minorHAnsi" w:hAnsiTheme="minorHAnsi" w:cstheme="minorHAnsi"/>
          <w:szCs w:val="22"/>
          <w:lang w:val="en-GB"/>
        </w:rPr>
      </w:pPr>
      <w:bookmarkStart w:id="180" w:name="_Toc37242887"/>
      <w:r w:rsidRPr="00F86254">
        <w:rPr>
          <w:rFonts w:asciiTheme="minorHAnsi" w:hAnsiTheme="minorHAnsi" w:cstheme="minorHAnsi"/>
          <w:szCs w:val="22"/>
          <w:lang w:val="en-GB"/>
        </w:rPr>
        <w:lastRenderedPageBreak/>
        <w:t xml:space="preserve">Annex </w:t>
      </w:r>
      <w:r w:rsidR="006810A4" w:rsidRPr="00F86254">
        <w:rPr>
          <w:rFonts w:asciiTheme="minorHAnsi" w:hAnsiTheme="minorHAnsi" w:cstheme="minorHAnsi"/>
          <w:szCs w:val="22"/>
          <w:lang w:val="en-GB"/>
        </w:rPr>
        <w:t>1</w:t>
      </w:r>
      <w:r w:rsidR="006828BE" w:rsidRPr="00F86254">
        <w:rPr>
          <w:rFonts w:asciiTheme="minorHAnsi" w:hAnsiTheme="minorHAnsi" w:cstheme="minorHAnsi"/>
          <w:szCs w:val="22"/>
          <w:lang w:val="en-GB"/>
        </w:rPr>
        <w:t>3</w:t>
      </w:r>
      <w:r w:rsidRPr="00F86254">
        <w:rPr>
          <w:rFonts w:asciiTheme="minorHAnsi" w:hAnsiTheme="minorHAnsi" w:cstheme="minorHAnsi"/>
          <w:szCs w:val="22"/>
          <w:lang w:val="en-GB"/>
        </w:rPr>
        <w:t>: Terms of Reference</w:t>
      </w:r>
      <w:bookmarkEnd w:id="179"/>
      <w:r w:rsidRPr="00F86254">
        <w:rPr>
          <w:rFonts w:asciiTheme="minorHAnsi" w:hAnsiTheme="minorHAnsi" w:cstheme="minorHAnsi"/>
          <w:szCs w:val="22"/>
          <w:lang w:val="en-GB"/>
        </w:rPr>
        <w:t>s</w:t>
      </w:r>
      <w:bookmarkEnd w:id="180"/>
    </w:p>
    <w:p w14:paraId="7C29BB24" w14:textId="77777777" w:rsidR="008D6A90" w:rsidRPr="00F86254" w:rsidRDefault="008D6A90" w:rsidP="008D6A90">
      <w:pPr>
        <w:spacing w:after="0" w:line="22" w:lineRule="atLeast"/>
        <w:rPr>
          <w:rFonts w:cs="Calibri"/>
          <w:b/>
          <w:lang w:val="en-GB"/>
        </w:rPr>
      </w:pPr>
      <w:r w:rsidRPr="00F86254">
        <w:rPr>
          <w:rFonts w:cs="Calibri"/>
          <w:b/>
          <w:lang w:val="en-GB"/>
        </w:rPr>
        <w:t>National Project Coordinator (NPC)</w:t>
      </w:r>
    </w:p>
    <w:p w14:paraId="67FD41B2" w14:textId="77777777" w:rsidR="008D6A90" w:rsidRPr="00F86254" w:rsidRDefault="008D6A90" w:rsidP="008D6A90">
      <w:pPr>
        <w:spacing w:after="0" w:line="22" w:lineRule="atLeast"/>
        <w:rPr>
          <w:rFonts w:cs="Calibri"/>
          <w:lang w:val="en-GB"/>
        </w:rPr>
      </w:pPr>
    </w:p>
    <w:p w14:paraId="79CE3FF9" w14:textId="77777777" w:rsidR="008D6A90" w:rsidRPr="00F86254" w:rsidRDefault="008D6A90" w:rsidP="008D6A90">
      <w:pPr>
        <w:spacing w:after="0" w:line="22" w:lineRule="atLeast"/>
        <w:rPr>
          <w:rFonts w:cs="Calibri"/>
          <w:u w:val="single"/>
          <w:lang w:val="en-GB"/>
        </w:rPr>
      </w:pPr>
      <w:r w:rsidRPr="00F86254">
        <w:rPr>
          <w:rFonts w:cs="Calibri"/>
          <w:u w:val="single"/>
          <w:lang w:val="en-GB"/>
        </w:rPr>
        <w:t>Background</w:t>
      </w:r>
    </w:p>
    <w:p w14:paraId="5BA8D8C2" w14:textId="1F021452" w:rsidR="008D6A90" w:rsidRPr="00F86254" w:rsidRDefault="008D6A90" w:rsidP="008D6A90">
      <w:pPr>
        <w:spacing w:after="0" w:line="22" w:lineRule="atLeast"/>
        <w:rPr>
          <w:rFonts w:cs="Calibri"/>
          <w:lang w:val="en-GB"/>
        </w:rPr>
      </w:pPr>
      <w:r w:rsidRPr="00F86254">
        <w:rPr>
          <w:rFonts w:cs="Calibri"/>
          <w:lang w:val="en-GB"/>
        </w:rPr>
        <w:t xml:space="preserve">The National Project Coordinator (NPC) will be appointed by the project implementing partner. The NPC, together with the CTA, will be responsible for the overall management of the Project, including the mobilisation of all project inputs, supervision over project staff, consultants and sub-contractors. </w:t>
      </w:r>
      <w:r w:rsidRPr="00F86254">
        <w:rPr>
          <w:rFonts w:cs="Calibri"/>
          <w:noProof/>
          <w:szCs w:val="20"/>
          <w:lang w:val="en-GB" w:eastAsia="zh-CN"/>
        </w:rPr>
        <w:tab/>
      </w:r>
    </w:p>
    <w:p w14:paraId="779081FC" w14:textId="77777777" w:rsidR="008D6A90" w:rsidRPr="00F86254" w:rsidRDefault="008D6A90" w:rsidP="008D6A90">
      <w:pPr>
        <w:spacing w:after="0" w:line="22" w:lineRule="atLeast"/>
        <w:rPr>
          <w:rFonts w:cs="Calibri"/>
          <w:u w:val="single"/>
          <w:lang w:val="en-GB"/>
        </w:rPr>
      </w:pPr>
      <w:r w:rsidRPr="00F86254">
        <w:rPr>
          <w:rFonts w:cs="Calibri"/>
          <w:u w:val="single"/>
          <w:lang w:val="en-GB"/>
        </w:rPr>
        <w:t>Duties and Responsibilities</w:t>
      </w:r>
    </w:p>
    <w:p w14:paraId="7DD795E2"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Manage the overall conduct of the project.</w:t>
      </w:r>
    </w:p>
    <w:p w14:paraId="529DEA53"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Plan the activities of the project and monitor progress against the approved workplan.</w:t>
      </w:r>
    </w:p>
    <w:p w14:paraId="0F33494C"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Execute activities by managing personnel, goods and services, training and low-value grants, including drafting terms of reference and work specifications, and overseeing all contractors’ work.</w:t>
      </w:r>
    </w:p>
    <w:p w14:paraId="3D8FA59A"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Monitor events as determined in the project monitoring plan, and update the plan as required.</w:t>
      </w:r>
    </w:p>
    <w:p w14:paraId="4AD0D93D"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Provide support for completion of assessments required by UNDP, spot checks and audits.</w:t>
      </w:r>
    </w:p>
    <w:p w14:paraId="492AE043"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Manage requests for the provision of UNDP financial resources through funding advances, direct payments or reimbursement using the FACE form.</w:t>
      </w:r>
    </w:p>
    <w:p w14:paraId="0CEA41C9"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Monitor financial resources and accounting to ensure the accuracy and reliability of financial reports.</w:t>
      </w:r>
    </w:p>
    <w:p w14:paraId="11EA6E86"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Monitor progress, watch for plan deviations and make course corrections when needed within project board-agreed tolerances to achieve results.</w:t>
      </w:r>
    </w:p>
    <w:p w14:paraId="699ECE7D" w14:textId="27C4B5C4"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 xml:space="preserve">Ensure that changes are </w:t>
      </w:r>
      <w:r w:rsidR="00E5255D" w:rsidRPr="00F86254">
        <w:rPr>
          <w:rFonts w:ascii="Calibri" w:hAnsi="Calibri" w:cs="Calibri"/>
          <w:sz w:val="20"/>
          <w:lang w:val="en-GB"/>
        </w:rPr>
        <w:t>controlled,</w:t>
      </w:r>
      <w:r w:rsidRPr="00F86254">
        <w:rPr>
          <w:rFonts w:ascii="Calibri" w:hAnsi="Calibri" w:cs="Calibri"/>
          <w:sz w:val="20"/>
          <w:lang w:val="en-GB"/>
        </w:rPr>
        <w:t xml:space="preserve"> and problems addressed.</w:t>
      </w:r>
    </w:p>
    <w:p w14:paraId="0C647A03"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Perform regular progress reporting to the project board as agreed with the board, including measures to address challenges and opportunities.</w:t>
      </w:r>
    </w:p>
    <w:p w14:paraId="05A98E73"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Prepare and submit financial reports to UNDP on a quarterly basis.</w:t>
      </w:r>
    </w:p>
    <w:p w14:paraId="54CA7E95" w14:textId="37707D66" w:rsidR="008D6A90" w:rsidRPr="00F86254" w:rsidRDefault="008D6A90" w:rsidP="00F74228">
      <w:pPr>
        <w:pStyle w:val="ListParagraph"/>
        <w:numPr>
          <w:ilvl w:val="0"/>
          <w:numId w:val="18"/>
        </w:numPr>
        <w:spacing w:line="22" w:lineRule="atLeast"/>
        <w:ind w:left="360"/>
        <w:jc w:val="both"/>
        <w:rPr>
          <w:rFonts w:ascii="Calibri" w:hAnsi="Calibri" w:cs="Calibri"/>
          <w:sz w:val="20"/>
          <w:lang w:val="en-GB"/>
        </w:rPr>
      </w:pPr>
      <w:r w:rsidRPr="00F86254">
        <w:rPr>
          <w:rFonts w:ascii="Calibri" w:hAnsi="Calibri" w:cs="Calibri"/>
          <w:sz w:val="20"/>
          <w:lang w:val="en-GB"/>
        </w:rPr>
        <w:t xml:space="preserve">Manage and monitor the project risks – including social and environmental risks - initially </w:t>
      </w:r>
      <w:r w:rsidR="00E5255D" w:rsidRPr="00F86254">
        <w:rPr>
          <w:rFonts w:ascii="Calibri" w:hAnsi="Calibri" w:cs="Calibri"/>
          <w:sz w:val="20"/>
          <w:lang w:val="en-GB"/>
        </w:rPr>
        <w:t>identified and</w:t>
      </w:r>
      <w:r w:rsidRPr="00F86254">
        <w:rPr>
          <w:rFonts w:ascii="Calibri" w:hAnsi="Calibri" w:cs="Calibri"/>
          <w:sz w:val="20"/>
          <w:lang w:val="en-GB"/>
        </w:rPr>
        <w:t xml:space="preserve"> submit new risks to the Project Board for consideration and decision on possible actions if required; update the status of these risks by maintaining the project risks log.</w:t>
      </w:r>
    </w:p>
    <w:p w14:paraId="77670BCB"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Capture lessons learned during project implementation.</w:t>
      </w:r>
    </w:p>
    <w:p w14:paraId="473C59A4" w14:textId="77777777" w:rsidR="008D6A90" w:rsidRPr="00F86254" w:rsidRDefault="008D6A90" w:rsidP="00F74228">
      <w:pPr>
        <w:pStyle w:val="ListParagraph"/>
        <w:numPr>
          <w:ilvl w:val="0"/>
          <w:numId w:val="18"/>
        </w:numPr>
        <w:spacing w:line="22" w:lineRule="atLeast"/>
        <w:ind w:left="360"/>
        <w:rPr>
          <w:rFonts w:ascii="Calibri" w:hAnsi="Calibri" w:cs="Calibri"/>
          <w:sz w:val="20"/>
          <w:lang w:val="en-GB"/>
        </w:rPr>
      </w:pPr>
      <w:r w:rsidRPr="00F86254">
        <w:rPr>
          <w:rFonts w:ascii="Calibri" w:hAnsi="Calibri" w:cs="Calibri"/>
          <w:sz w:val="20"/>
          <w:lang w:val="en-GB"/>
        </w:rPr>
        <w:t>Prepare revisions to the multi-year workplan, as needed, as well as annual and quarterly plans if required.</w:t>
      </w:r>
    </w:p>
    <w:p w14:paraId="7147BBD2" w14:textId="77777777" w:rsidR="008D6A90" w:rsidRPr="00F86254" w:rsidRDefault="008D6A90" w:rsidP="00F74228">
      <w:pPr>
        <w:numPr>
          <w:ilvl w:val="0"/>
          <w:numId w:val="17"/>
        </w:numPr>
        <w:spacing w:after="0" w:line="22" w:lineRule="atLeast"/>
        <w:ind w:left="360"/>
        <w:jc w:val="left"/>
        <w:rPr>
          <w:rFonts w:cs="Calibri"/>
          <w:lang w:val="en-GB"/>
        </w:rPr>
      </w:pPr>
      <w:r w:rsidRPr="00F86254">
        <w:rPr>
          <w:rFonts w:cs="Calibri"/>
          <w:lang w:val="en-GB"/>
        </w:rPr>
        <w:t xml:space="preserve">Prepare the inception report no later than one month after the inception workshop. </w:t>
      </w:r>
    </w:p>
    <w:p w14:paraId="67FD5FEC" w14:textId="77777777" w:rsidR="008D6A90" w:rsidRPr="00F86254" w:rsidRDefault="008D6A90" w:rsidP="00F74228">
      <w:pPr>
        <w:numPr>
          <w:ilvl w:val="0"/>
          <w:numId w:val="17"/>
        </w:numPr>
        <w:spacing w:after="0" w:line="22" w:lineRule="atLeast"/>
        <w:ind w:left="360"/>
        <w:jc w:val="left"/>
        <w:rPr>
          <w:rFonts w:cs="Calibri"/>
          <w:lang w:val="en-GB"/>
        </w:rPr>
      </w:pPr>
      <w:r w:rsidRPr="00F86254">
        <w:rPr>
          <w:rFonts w:cs="Calibri"/>
          <w:lang w:val="en-GB"/>
        </w:rPr>
        <w:t xml:space="preserve">Ensure that the indicators included in the project results framework are monitored annually in advance of the GEF PIR submission deadline so that progress can be reported in the GEF PIR. </w:t>
      </w:r>
    </w:p>
    <w:p w14:paraId="7E55CBA7" w14:textId="77777777" w:rsidR="008D6A90" w:rsidRPr="00F86254" w:rsidRDefault="008D6A90" w:rsidP="00F74228">
      <w:pPr>
        <w:numPr>
          <w:ilvl w:val="0"/>
          <w:numId w:val="16"/>
        </w:numPr>
        <w:tabs>
          <w:tab w:val="clear" w:pos="720"/>
          <w:tab w:val="num" w:pos="360"/>
        </w:tabs>
        <w:spacing w:after="0" w:line="22" w:lineRule="atLeast"/>
        <w:ind w:left="360"/>
        <w:rPr>
          <w:rFonts w:cs="Calibri"/>
          <w:lang w:val="en-GB"/>
        </w:rPr>
      </w:pPr>
      <w:r w:rsidRPr="00F86254">
        <w:rPr>
          <w:rFonts w:cs="Calibri"/>
          <w:lang w:val="en-GB"/>
        </w:rPr>
        <w:t>Prepare the GEF PIR.</w:t>
      </w:r>
    </w:p>
    <w:p w14:paraId="3C72CD97" w14:textId="77777777" w:rsidR="008D6A90" w:rsidRPr="00F86254" w:rsidRDefault="008D6A90" w:rsidP="00F74228">
      <w:pPr>
        <w:pStyle w:val="ListParagraph"/>
        <w:numPr>
          <w:ilvl w:val="0"/>
          <w:numId w:val="16"/>
        </w:numPr>
        <w:tabs>
          <w:tab w:val="clear" w:pos="720"/>
          <w:tab w:val="num" w:pos="360"/>
        </w:tabs>
        <w:spacing w:line="22" w:lineRule="atLeast"/>
        <w:ind w:left="360"/>
        <w:jc w:val="both"/>
        <w:rPr>
          <w:rFonts w:ascii="Calibri" w:hAnsi="Calibri" w:cs="Calibri"/>
          <w:sz w:val="20"/>
          <w:lang w:val="en-GB"/>
        </w:rPr>
      </w:pPr>
      <w:r w:rsidRPr="00F86254">
        <w:rPr>
          <w:rFonts w:ascii="Calibri" w:hAnsi="Calibri" w:cs="Calibri"/>
          <w:sz w:val="20"/>
          <w:lang w:val="en-GB"/>
        </w:rPr>
        <w:t>Assess major and minor amendments to the project within the parameters set by UNDP-GEF.</w:t>
      </w:r>
    </w:p>
    <w:p w14:paraId="1B45E084" w14:textId="77777777" w:rsidR="008D6A90" w:rsidRPr="00F86254" w:rsidRDefault="008D6A90" w:rsidP="00F74228">
      <w:pPr>
        <w:pStyle w:val="ListParagraph"/>
        <w:numPr>
          <w:ilvl w:val="0"/>
          <w:numId w:val="16"/>
        </w:numPr>
        <w:tabs>
          <w:tab w:val="clear" w:pos="720"/>
          <w:tab w:val="num" w:pos="360"/>
        </w:tabs>
        <w:spacing w:line="22" w:lineRule="atLeast"/>
        <w:ind w:left="360"/>
        <w:jc w:val="both"/>
        <w:rPr>
          <w:rFonts w:ascii="Calibri" w:hAnsi="Calibri" w:cs="Calibri"/>
          <w:sz w:val="20"/>
          <w:lang w:val="en-GB"/>
        </w:rPr>
      </w:pPr>
      <w:r w:rsidRPr="00F86254">
        <w:rPr>
          <w:rFonts w:ascii="Calibri" w:hAnsi="Calibri" w:cs="Calibri"/>
          <w:sz w:val="20"/>
          <w:lang w:val="en-GB"/>
        </w:rPr>
        <w:t>Monitor implementation plans including the gender action plan, stakeholder engagement plan, and any environmental and social management plans.</w:t>
      </w:r>
    </w:p>
    <w:p w14:paraId="62C2E671" w14:textId="77777777" w:rsidR="008D6A90" w:rsidRPr="00F86254" w:rsidRDefault="008D6A90" w:rsidP="00F74228">
      <w:pPr>
        <w:pStyle w:val="ListParagraph"/>
        <w:numPr>
          <w:ilvl w:val="0"/>
          <w:numId w:val="16"/>
        </w:numPr>
        <w:tabs>
          <w:tab w:val="clear" w:pos="720"/>
          <w:tab w:val="num" w:pos="360"/>
        </w:tabs>
        <w:spacing w:line="22" w:lineRule="atLeast"/>
        <w:ind w:left="360"/>
        <w:jc w:val="both"/>
        <w:rPr>
          <w:rFonts w:ascii="Calibri" w:hAnsi="Calibri" w:cs="Calibri"/>
          <w:sz w:val="20"/>
          <w:lang w:val="en-GB"/>
        </w:rPr>
      </w:pPr>
      <w:r w:rsidRPr="00F86254">
        <w:rPr>
          <w:rFonts w:ascii="Calibri" w:hAnsi="Calibri" w:cs="Calibri"/>
          <w:sz w:val="20"/>
          <w:lang w:val="en-GB"/>
        </w:rPr>
        <w:t>Monitor and track progress against the GEF Core indicators.</w:t>
      </w:r>
    </w:p>
    <w:p w14:paraId="6C53DA2B" w14:textId="200C36DA" w:rsidR="008D6A90" w:rsidRPr="00F86254" w:rsidRDefault="008D6A90" w:rsidP="00F74228">
      <w:pPr>
        <w:pStyle w:val="ListParagraph"/>
        <w:numPr>
          <w:ilvl w:val="0"/>
          <w:numId w:val="16"/>
        </w:numPr>
        <w:tabs>
          <w:tab w:val="clear" w:pos="720"/>
          <w:tab w:val="num" w:pos="360"/>
        </w:tabs>
        <w:spacing w:line="22" w:lineRule="atLeast"/>
        <w:ind w:left="360"/>
        <w:jc w:val="both"/>
        <w:rPr>
          <w:rFonts w:ascii="Calibri" w:hAnsi="Calibri" w:cs="Calibri"/>
          <w:sz w:val="20"/>
          <w:lang w:val="en-GB"/>
        </w:rPr>
      </w:pPr>
      <w:r w:rsidRPr="00F86254">
        <w:rPr>
          <w:rFonts w:ascii="Calibri" w:hAnsi="Calibri" w:cs="Calibri"/>
          <w:sz w:val="20"/>
          <w:lang w:val="en-GB"/>
        </w:rPr>
        <w:t>Support the Mid-term review and Terminal Evaluation process.</w:t>
      </w:r>
    </w:p>
    <w:p w14:paraId="67E5828E" w14:textId="77777777" w:rsidR="008D6A90" w:rsidRPr="00F86254" w:rsidRDefault="008D6A90" w:rsidP="008D6A90">
      <w:pPr>
        <w:spacing w:after="0" w:line="22" w:lineRule="atLeast"/>
        <w:rPr>
          <w:rFonts w:cs="Calibri"/>
          <w:u w:val="single"/>
          <w:lang w:val="en-GB"/>
        </w:rPr>
      </w:pPr>
      <w:r w:rsidRPr="00F86254">
        <w:rPr>
          <w:rFonts w:cs="Calibri"/>
          <w:u w:val="single"/>
          <w:lang w:val="en-GB"/>
        </w:rPr>
        <w:t xml:space="preserve">Required skills and expertise </w:t>
      </w:r>
    </w:p>
    <w:p w14:paraId="6ACE60D1" w14:textId="77777777" w:rsidR="008D6A90" w:rsidRPr="00F86254" w:rsidRDefault="008D6A90" w:rsidP="008D6A90">
      <w:pPr>
        <w:numPr>
          <w:ilvl w:val="0"/>
          <w:numId w:val="7"/>
        </w:numPr>
        <w:spacing w:after="0" w:line="22" w:lineRule="atLeast"/>
        <w:jc w:val="left"/>
        <w:rPr>
          <w:rFonts w:cs="Calibri"/>
          <w:lang w:val="en-GB"/>
        </w:rPr>
      </w:pPr>
      <w:r w:rsidRPr="00F86254">
        <w:rPr>
          <w:rFonts w:cs="Calibri"/>
          <w:lang w:val="en-GB"/>
        </w:rPr>
        <w:t>Degree in natural resource management, environmental sciences or a related field.</w:t>
      </w:r>
    </w:p>
    <w:p w14:paraId="0A652CF6" w14:textId="77777777" w:rsidR="008D6A90" w:rsidRPr="00F86254" w:rsidRDefault="008D6A90" w:rsidP="008D6A90">
      <w:pPr>
        <w:numPr>
          <w:ilvl w:val="0"/>
          <w:numId w:val="7"/>
        </w:numPr>
        <w:spacing w:after="0" w:line="22" w:lineRule="atLeast"/>
        <w:jc w:val="left"/>
        <w:rPr>
          <w:rFonts w:cs="Calibri"/>
          <w:lang w:val="en-GB"/>
        </w:rPr>
      </w:pPr>
      <w:r w:rsidRPr="00F86254">
        <w:rPr>
          <w:rFonts w:cs="Calibri"/>
          <w:lang w:val="en-GB"/>
        </w:rPr>
        <w:t>At least 5 years of demonstrable project/programme management experience.</w:t>
      </w:r>
    </w:p>
    <w:p w14:paraId="07F57B13" w14:textId="43A61DC0" w:rsidR="008D6A90" w:rsidRPr="00F86254" w:rsidRDefault="008D6A90" w:rsidP="008D6A90">
      <w:pPr>
        <w:numPr>
          <w:ilvl w:val="0"/>
          <w:numId w:val="7"/>
        </w:numPr>
        <w:spacing w:after="0" w:line="22" w:lineRule="atLeast"/>
        <w:jc w:val="left"/>
        <w:rPr>
          <w:rFonts w:cs="Calibri"/>
          <w:lang w:val="en-GB"/>
        </w:rPr>
      </w:pPr>
      <w:r w:rsidRPr="00F86254">
        <w:rPr>
          <w:rFonts w:cs="Calibri"/>
          <w:lang w:val="en-GB"/>
        </w:rPr>
        <w:t>At least 5 years of experience working with ministries, national or provincial institutions that are concerned with natural resource and/or environmental management.</w:t>
      </w:r>
    </w:p>
    <w:p w14:paraId="6F7F3408" w14:textId="77777777" w:rsidR="008D6A90" w:rsidRPr="00F86254" w:rsidRDefault="008D6A90" w:rsidP="008D6A90">
      <w:pPr>
        <w:spacing w:after="0" w:line="22" w:lineRule="atLeast"/>
        <w:rPr>
          <w:rFonts w:cs="Calibri"/>
          <w:u w:val="single"/>
          <w:lang w:val="en-GB"/>
        </w:rPr>
      </w:pPr>
      <w:r w:rsidRPr="00F86254">
        <w:rPr>
          <w:rFonts w:cs="Calibri"/>
          <w:u w:val="single"/>
          <w:lang w:val="en-GB"/>
        </w:rPr>
        <w:t>Competencies</w:t>
      </w:r>
    </w:p>
    <w:p w14:paraId="7DFC1695" w14:textId="77777777" w:rsidR="008D6A90" w:rsidRPr="00F86254" w:rsidRDefault="008D6A90" w:rsidP="008D6A90">
      <w:pPr>
        <w:numPr>
          <w:ilvl w:val="0"/>
          <w:numId w:val="8"/>
        </w:numPr>
        <w:spacing w:after="0" w:line="22" w:lineRule="atLeast"/>
        <w:jc w:val="left"/>
        <w:rPr>
          <w:rFonts w:cs="Calibri"/>
          <w:lang w:val="en-GB"/>
        </w:rPr>
      </w:pPr>
      <w:r w:rsidRPr="00F86254">
        <w:rPr>
          <w:rFonts w:cs="Calibri"/>
          <w:lang w:val="en-GB"/>
        </w:rPr>
        <w:t>Strong leadership, managerial and coordination skills, with a demonstrated ability to effectively coordinate the implementation of large multi-stakeholder projects, including financial and technical aspects.</w:t>
      </w:r>
    </w:p>
    <w:p w14:paraId="4AFB3FC0" w14:textId="77777777" w:rsidR="008D6A90" w:rsidRPr="00F86254" w:rsidRDefault="008D6A90" w:rsidP="008D6A90">
      <w:pPr>
        <w:numPr>
          <w:ilvl w:val="0"/>
          <w:numId w:val="8"/>
        </w:numPr>
        <w:spacing w:after="0" w:line="22" w:lineRule="atLeast"/>
        <w:jc w:val="left"/>
        <w:rPr>
          <w:rFonts w:cs="Calibri"/>
          <w:lang w:val="en-GB"/>
        </w:rPr>
      </w:pPr>
      <w:r w:rsidRPr="00F86254">
        <w:rPr>
          <w:rFonts w:cs="Calibri"/>
          <w:lang w:val="en-GB"/>
        </w:rPr>
        <w:t>Ability to effectively manage technical and administrative teams, work with a wide range of stakeholders across various sectors and at all levels, to develop durable partnerships with collaborating agencies.</w:t>
      </w:r>
    </w:p>
    <w:p w14:paraId="23C978B3" w14:textId="77777777" w:rsidR="008D6A90" w:rsidRPr="00F86254" w:rsidRDefault="008D6A90" w:rsidP="008D6A90">
      <w:pPr>
        <w:numPr>
          <w:ilvl w:val="0"/>
          <w:numId w:val="7"/>
        </w:numPr>
        <w:spacing w:after="0" w:line="22" w:lineRule="atLeast"/>
        <w:jc w:val="left"/>
        <w:rPr>
          <w:rFonts w:cs="Calibri"/>
          <w:lang w:val="en-GB"/>
        </w:rPr>
      </w:pPr>
      <w:r w:rsidRPr="00F86254">
        <w:rPr>
          <w:rFonts w:cs="Calibri"/>
          <w:lang w:val="en-GB"/>
        </w:rPr>
        <w:t>Ability to administer budgets, train and work effectively with counterpart staff at all levels and with all groups involved in the project.</w:t>
      </w:r>
    </w:p>
    <w:p w14:paraId="03283D9A" w14:textId="77777777" w:rsidR="008D6A90" w:rsidRPr="00F86254" w:rsidRDefault="008D6A90" w:rsidP="008D6A90">
      <w:pPr>
        <w:numPr>
          <w:ilvl w:val="0"/>
          <w:numId w:val="7"/>
        </w:numPr>
        <w:spacing w:after="0" w:line="22" w:lineRule="atLeast"/>
        <w:jc w:val="left"/>
        <w:rPr>
          <w:rFonts w:cs="Calibri"/>
          <w:lang w:val="en-GB"/>
        </w:rPr>
      </w:pPr>
      <w:r w:rsidRPr="00F86254">
        <w:rPr>
          <w:rFonts w:cs="Calibri"/>
          <w:lang w:val="en-GB"/>
        </w:rPr>
        <w:t>Ability to coordinate and supervise multiple Project Implementation Units in their implementation of technical activities in partnership with a variety of subnational stakeholder groups, including community and government.</w:t>
      </w:r>
    </w:p>
    <w:p w14:paraId="39CFF6DE" w14:textId="77777777" w:rsidR="008D6A90" w:rsidRPr="00F86254" w:rsidRDefault="008D6A90" w:rsidP="008D6A90">
      <w:pPr>
        <w:numPr>
          <w:ilvl w:val="0"/>
          <w:numId w:val="7"/>
        </w:numPr>
        <w:spacing w:after="0" w:line="22" w:lineRule="atLeast"/>
        <w:jc w:val="left"/>
        <w:rPr>
          <w:rFonts w:cs="Calibri"/>
          <w:lang w:val="en-GB"/>
        </w:rPr>
      </w:pPr>
      <w:r w:rsidRPr="00F86254">
        <w:rPr>
          <w:rFonts w:cs="Calibri"/>
          <w:lang w:val="en-GB"/>
        </w:rPr>
        <w:t>Strong drafting, presentation and reporting skills.</w:t>
      </w:r>
    </w:p>
    <w:p w14:paraId="7A3E65C9" w14:textId="77777777" w:rsidR="008D6A90" w:rsidRPr="00F86254" w:rsidRDefault="008D6A90" w:rsidP="008D6A90">
      <w:pPr>
        <w:numPr>
          <w:ilvl w:val="0"/>
          <w:numId w:val="7"/>
        </w:numPr>
        <w:spacing w:after="0" w:line="22" w:lineRule="atLeast"/>
        <w:jc w:val="left"/>
        <w:rPr>
          <w:rFonts w:cs="Calibri"/>
          <w:lang w:val="en-GB"/>
        </w:rPr>
      </w:pPr>
      <w:r w:rsidRPr="00F86254">
        <w:rPr>
          <w:rFonts w:cs="Calibri"/>
          <w:lang w:val="en-GB"/>
        </w:rPr>
        <w:t>Strong communication skills, especially in timely and accurate responses to emails.</w:t>
      </w:r>
    </w:p>
    <w:p w14:paraId="46D3B745" w14:textId="77777777" w:rsidR="008D6A90" w:rsidRPr="00F86254" w:rsidRDefault="008D6A90" w:rsidP="008D6A90">
      <w:pPr>
        <w:numPr>
          <w:ilvl w:val="0"/>
          <w:numId w:val="7"/>
        </w:numPr>
        <w:spacing w:after="0" w:line="22" w:lineRule="atLeast"/>
        <w:jc w:val="left"/>
        <w:rPr>
          <w:rFonts w:cs="Calibri"/>
          <w:lang w:val="en-GB"/>
        </w:rPr>
      </w:pPr>
      <w:r w:rsidRPr="00F86254">
        <w:rPr>
          <w:rFonts w:cs="Calibri"/>
          <w:lang w:val="en-GB"/>
        </w:rPr>
        <w:lastRenderedPageBreak/>
        <w:t>Strong computer skills, in particular mastery of all applications of the MS Office package and internet search.</w:t>
      </w:r>
    </w:p>
    <w:p w14:paraId="432AB798" w14:textId="77777777" w:rsidR="008D6A90" w:rsidRPr="00F86254" w:rsidRDefault="008D6A90" w:rsidP="008D6A90">
      <w:pPr>
        <w:numPr>
          <w:ilvl w:val="0"/>
          <w:numId w:val="7"/>
        </w:numPr>
        <w:spacing w:after="0" w:line="22" w:lineRule="atLeast"/>
        <w:jc w:val="left"/>
        <w:rPr>
          <w:rFonts w:cs="Calibri"/>
          <w:lang w:val="en-GB"/>
        </w:rPr>
      </w:pPr>
      <w:r w:rsidRPr="00F86254">
        <w:rPr>
          <w:rFonts w:cs="Calibri"/>
          <w:lang w:val="en-GB"/>
        </w:rPr>
        <w:t>Strong knowledge about the political and socio-economic context related to the STP protected area system, biodiversity conservation and law enforcement at national and subnational levels.</w:t>
      </w:r>
    </w:p>
    <w:p w14:paraId="58D220C7" w14:textId="77777777" w:rsidR="008D6A90" w:rsidRPr="00F86254" w:rsidRDefault="008D6A90" w:rsidP="008D6A90">
      <w:pPr>
        <w:numPr>
          <w:ilvl w:val="0"/>
          <w:numId w:val="7"/>
        </w:numPr>
        <w:spacing w:after="0" w:line="22" w:lineRule="atLeast"/>
        <w:jc w:val="left"/>
        <w:rPr>
          <w:rFonts w:cs="Calibri"/>
          <w:lang w:val="en-GB"/>
        </w:rPr>
      </w:pPr>
      <w:r w:rsidRPr="00F86254">
        <w:rPr>
          <w:rFonts w:cs="Calibri"/>
          <w:lang w:val="en-GB"/>
        </w:rPr>
        <w:t>Excellent command of Portuguese, with English skills preferred.</w:t>
      </w:r>
    </w:p>
    <w:p w14:paraId="104054FA" w14:textId="77777777" w:rsidR="008D6A90" w:rsidRPr="00F86254" w:rsidRDefault="008D6A90" w:rsidP="008D6A90">
      <w:pPr>
        <w:spacing w:after="0" w:line="22" w:lineRule="atLeast"/>
        <w:rPr>
          <w:rFonts w:cs="Calibri"/>
          <w:szCs w:val="20"/>
          <w:highlight w:val="yellow"/>
          <w:lang w:val="en-GB"/>
        </w:rPr>
      </w:pPr>
      <w:bookmarkStart w:id="181" w:name="National_Project_HR_Procurement_Officer"/>
      <w:bookmarkStart w:id="182" w:name="National_Project_Finance_Admin_Officer"/>
      <w:bookmarkEnd w:id="181"/>
      <w:bookmarkEnd w:id="182"/>
    </w:p>
    <w:p w14:paraId="0F08B6C4" w14:textId="71878A3E" w:rsidR="008D6A90" w:rsidRPr="00F86254" w:rsidRDefault="008D6A90" w:rsidP="008D6A90">
      <w:pPr>
        <w:spacing w:after="0" w:line="22" w:lineRule="atLeast"/>
        <w:rPr>
          <w:rFonts w:cs="Calibri"/>
          <w:b/>
          <w:lang w:val="en-GB"/>
        </w:rPr>
      </w:pPr>
      <w:bookmarkStart w:id="183" w:name="National_Proj_Procur_and_Finance_Officer"/>
      <w:bookmarkEnd w:id="183"/>
      <w:r w:rsidRPr="00F86254">
        <w:rPr>
          <w:rFonts w:cs="Calibri"/>
          <w:b/>
          <w:lang w:val="en-GB"/>
        </w:rPr>
        <w:t>National Project Procurement Admin &amp; Finance Officer</w:t>
      </w:r>
    </w:p>
    <w:p w14:paraId="77CF64B5" w14:textId="77777777" w:rsidR="00E5255D" w:rsidRPr="00F86254" w:rsidRDefault="00E5255D" w:rsidP="008D6A90">
      <w:pPr>
        <w:spacing w:after="0" w:line="22" w:lineRule="atLeast"/>
        <w:rPr>
          <w:rFonts w:cs="Calibri"/>
          <w:b/>
          <w:lang w:val="en-GB"/>
        </w:rPr>
      </w:pPr>
    </w:p>
    <w:p w14:paraId="5C583CAA" w14:textId="77777777" w:rsidR="008D6A90" w:rsidRPr="00F86254" w:rsidRDefault="008D6A90" w:rsidP="008D6A90">
      <w:pPr>
        <w:spacing w:after="0" w:line="22" w:lineRule="atLeast"/>
        <w:rPr>
          <w:rFonts w:cs="Calibri"/>
          <w:lang w:val="en-GB"/>
        </w:rPr>
      </w:pPr>
      <w:r w:rsidRPr="00F86254">
        <w:rPr>
          <w:rFonts w:cs="Calibri"/>
          <w:lang w:val="en-GB"/>
        </w:rPr>
        <w:t>Under the overall supervision and guidance of the NPC, the Procurement, Admin &amp; Finance Officer will provide administrative support and manage the project’s finances as well as procurement of goods and services required by the Project, ensuring transparency and integrity. Specific responsibilities will include:</w:t>
      </w:r>
    </w:p>
    <w:p w14:paraId="401C4031" w14:textId="77777777" w:rsidR="008D6A90" w:rsidRPr="00F86254" w:rsidRDefault="008D6A90" w:rsidP="008D6A90">
      <w:pPr>
        <w:pStyle w:val="ListParagraph"/>
        <w:numPr>
          <w:ilvl w:val="0"/>
          <w:numId w:val="9"/>
        </w:numPr>
        <w:spacing w:line="22" w:lineRule="atLeast"/>
        <w:rPr>
          <w:rFonts w:ascii="Calibri" w:hAnsi="Calibri" w:cs="Calibri"/>
          <w:sz w:val="20"/>
          <w:lang w:val="en-GB"/>
        </w:rPr>
      </w:pPr>
      <w:r w:rsidRPr="00F86254">
        <w:rPr>
          <w:rFonts w:ascii="Calibri" w:hAnsi="Calibri" w:cs="Calibri"/>
          <w:sz w:val="20"/>
          <w:lang w:val="en-GB"/>
        </w:rPr>
        <w:t>Provide inputs to preparation of the Project Procurement Plan based on the Annual Work Plans and its timely and regular updating according to the project activities</w:t>
      </w:r>
    </w:p>
    <w:p w14:paraId="16D76A00" w14:textId="77777777" w:rsidR="008D6A90" w:rsidRPr="00F86254" w:rsidRDefault="008D6A90" w:rsidP="008D6A90">
      <w:pPr>
        <w:pStyle w:val="ListParagraph"/>
        <w:numPr>
          <w:ilvl w:val="0"/>
          <w:numId w:val="9"/>
        </w:numPr>
        <w:spacing w:line="22" w:lineRule="atLeast"/>
        <w:rPr>
          <w:rFonts w:ascii="Calibri" w:hAnsi="Calibri" w:cs="Calibri"/>
          <w:sz w:val="20"/>
          <w:lang w:val="en-GB"/>
        </w:rPr>
      </w:pPr>
      <w:r w:rsidRPr="00F86254">
        <w:rPr>
          <w:rFonts w:ascii="Calibri" w:hAnsi="Calibri" w:cs="Calibri"/>
          <w:sz w:val="20"/>
          <w:lang w:val="en-GB"/>
        </w:rPr>
        <w:t>Organize procurement processes including preparation and conduct of RFQs, ITBs or RFPs, receipt of quotations, bids or proposals, their evaluation, negotiation of certain conditions of contracts in full compliance with UNDP rules and regulations. Support the procurement process to ensure that it is fair, competitive, transparent, ethical and provides best value for money as well as the procurement action is in accordance with UNDP rules and regulations, procedures and instructions.</w:t>
      </w:r>
    </w:p>
    <w:p w14:paraId="610A3F71"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Keep records of project funds and expenditures and ensure all project-related financial documentation are well maintained and readily available when required by the NPC.</w:t>
      </w:r>
    </w:p>
    <w:p w14:paraId="6130A9CA"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Review project expenditures and ensure that project funds are used in compliance with the Project Document and government financial rules and procedures.</w:t>
      </w:r>
    </w:p>
    <w:p w14:paraId="22EE9F20"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Validate and certify FACE forms before submission to UNDP.</w:t>
      </w:r>
    </w:p>
    <w:p w14:paraId="375B41F4"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Provide necessary financial information as and when required for project management decisions.</w:t>
      </w:r>
    </w:p>
    <w:p w14:paraId="42FDF160"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Provide necessary financial information during project audit(s).</w:t>
      </w:r>
    </w:p>
    <w:p w14:paraId="2321D182"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Review annual budgets and project expenditure reports and notify the NPC if there are any discrepancies or issues.</w:t>
      </w:r>
    </w:p>
    <w:p w14:paraId="636F35B3"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Consolidate financial progress reports submitted by the responsible parties for implementation of project activities.</w:t>
      </w:r>
    </w:p>
    <w:p w14:paraId="3C6C0D30"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Liaise and follow up with the responsible parties for implementation of project activities in matters related to project funds and financial progress reports.</w:t>
      </w:r>
    </w:p>
    <w:p w14:paraId="1842B944" w14:textId="491B1EAC" w:rsidR="008D6A90" w:rsidRPr="00F86254" w:rsidRDefault="007C3509" w:rsidP="008D6A90">
      <w:pPr>
        <w:spacing w:after="0" w:line="22" w:lineRule="atLeast"/>
        <w:rPr>
          <w:rFonts w:cs="Calibri"/>
          <w:u w:val="single"/>
          <w:lang w:val="en-GB"/>
        </w:rPr>
      </w:pPr>
      <w:r w:rsidRPr="00F86254">
        <w:rPr>
          <w:rFonts w:cs="Calibri"/>
          <w:u w:val="single"/>
          <w:lang w:val="en-GB"/>
        </w:rPr>
        <w:t>Qualifications</w:t>
      </w:r>
    </w:p>
    <w:p w14:paraId="2EB345B2" w14:textId="77777777" w:rsidR="008D6A90" w:rsidRPr="00F86254" w:rsidRDefault="008D6A90" w:rsidP="00656301">
      <w:pPr>
        <w:numPr>
          <w:ilvl w:val="0"/>
          <w:numId w:val="11"/>
        </w:numPr>
        <w:spacing w:after="0" w:line="22" w:lineRule="atLeast"/>
        <w:jc w:val="left"/>
        <w:rPr>
          <w:rFonts w:cs="Calibri"/>
          <w:lang w:val="en-GB"/>
        </w:rPr>
      </w:pPr>
      <w:r w:rsidRPr="00F86254">
        <w:rPr>
          <w:rFonts w:cs="Calibri"/>
          <w:lang w:val="en-GB"/>
        </w:rPr>
        <w:t>Degree or an advanced diploma in accounting/ financial management or a related field.</w:t>
      </w:r>
    </w:p>
    <w:p w14:paraId="2E857B2E" w14:textId="77777777" w:rsidR="008D6A90" w:rsidRPr="00F86254" w:rsidRDefault="008D6A90" w:rsidP="00656301">
      <w:pPr>
        <w:numPr>
          <w:ilvl w:val="0"/>
          <w:numId w:val="11"/>
        </w:numPr>
        <w:spacing w:after="0" w:line="22" w:lineRule="atLeast"/>
        <w:jc w:val="left"/>
        <w:rPr>
          <w:rFonts w:cs="Calibri"/>
          <w:lang w:val="en-GB"/>
        </w:rPr>
      </w:pPr>
      <w:r w:rsidRPr="00F86254">
        <w:rPr>
          <w:rFonts w:cs="Calibri"/>
          <w:lang w:val="en-GB"/>
        </w:rPr>
        <w:t>At least five years of relevant work experience preferably in a project management setting involving multi-lateral/ international funding agency. Previous experience with UNDP or UN project will be a definite asset.</w:t>
      </w:r>
    </w:p>
    <w:p w14:paraId="51D3726B" w14:textId="77777777" w:rsidR="008D6A90" w:rsidRPr="00F86254" w:rsidRDefault="008D6A90" w:rsidP="00656301">
      <w:pPr>
        <w:numPr>
          <w:ilvl w:val="0"/>
          <w:numId w:val="11"/>
        </w:numPr>
        <w:spacing w:after="0" w:line="22" w:lineRule="atLeast"/>
        <w:jc w:val="left"/>
        <w:rPr>
          <w:rFonts w:cs="Calibri"/>
          <w:lang w:val="en-GB"/>
        </w:rPr>
      </w:pPr>
      <w:r w:rsidRPr="00F86254">
        <w:rPr>
          <w:rFonts w:cs="Calibri"/>
          <w:lang w:val="en-GB"/>
        </w:rPr>
        <w:t>Proficiency in the use of computer software applications particularly MS Excel.</w:t>
      </w:r>
    </w:p>
    <w:p w14:paraId="37D9637D" w14:textId="77777777" w:rsidR="008D6A90" w:rsidRPr="00F86254" w:rsidRDefault="008D6A90" w:rsidP="00656301">
      <w:pPr>
        <w:numPr>
          <w:ilvl w:val="0"/>
          <w:numId w:val="11"/>
        </w:numPr>
        <w:spacing w:after="0" w:line="22" w:lineRule="atLeast"/>
        <w:jc w:val="left"/>
        <w:rPr>
          <w:rFonts w:cs="Calibri"/>
          <w:lang w:val="en-GB"/>
        </w:rPr>
      </w:pPr>
      <w:r w:rsidRPr="00F86254">
        <w:rPr>
          <w:rFonts w:cs="Calibri"/>
          <w:lang w:val="en-GB"/>
        </w:rPr>
        <w:t>Excellent command of Portuguese, with English skills preferred.</w:t>
      </w:r>
    </w:p>
    <w:p w14:paraId="29CA8C7A" w14:textId="77777777" w:rsidR="008D6A90" w:rsidRPr="00F86254" w:rsidRDefault="008D6A90" w:rsidP="008D6A90">
      <w:pPr>
        <w:spacing w:after="0" w:line="22" w:lineRule="atLeast"/>
        <w:rPr>
          <w:rFonts w:cs="Calibri"/>
          <w:lang w:val="en-GB"/>
        </w:rPr>
      </w:pPr>
    </w:p>
    <w:p w14:paraId="5A7BE488" w14:textId="77777777" w:rsidR="008D6A90" w:rsidRPr="00F86254" w:rsidRDefault="008D6A90" w:rsidP="008D6A90">
      <w:pPr>
        <w:spacing w:after="0" w:line="22" w:lineRule="atLeast"/>
        <w:rPr>
          <w:rFonts w:cs="Calibri"/>
          <w:b/>
          <w:lang w:val="en-GB"/>
        </w:rPr>
      </w:pPr>
      <w:bookmarkStart w:id="184" w:name="National_MandE_KM_Officer"/>
      <w:bookmarkStart w:id="185" w:name="_Hlk26717348"/>
      <w:bookmarkEnd w:id="184"/>
      <w:r w:rsidRPr="00F86254">
        <w:rPr>
          <w:rFonts w:cs="Calibri"/>
          <w:b/>
          <w:lang w:val="en-GB"/>
        </w:rPr>
        <w:t>National M&amp;E, KM and Project Safeguards Officer</w:t>
      </w:r>
    </w:p>
    <w:p w14:paraId="5DFB28CB" w14:textId="77777777" w:rsidR="008D6A90" w:rsidRPr="00F86254" w:rsidRDefault="008D6A90" w:rsidP="008D6A90">
      <w:pPr>
        <w:spacing w:after="0" w:line="22" w:lineRule="atLeast"/>
        <w:rPr>
          <w:rFonts w:cs="Calibri"/>
          <w:lang w:val="en-GB"/>
        </w:rPr>
      </w:pPr>
    </w:p>
    <w:p w14:paraId="0758E976" w14:textId="77777777" w:rsidR="008D6A90" w:rsidRPr="00F86254" w:rsidRDefault="008D6A90" w:rsidP="008D6A90">
      <w:pPr>
        <w:spacing w:after="0" w:line="22" w:lineRule="atLeast"/>
        <w:rPr>
          <w:rFonts w:cs="Calibri"/>
          <w:lang w:val="en-GB"/>
        </w:rPr>
      </w:pPr>
      <w:r w:rsidRPr="00F86254">
        <w:rPr>
          <w:rFonts w:cs="Calibri"/>
          <w:lang w:val="en-GB"/>
        </w:rPr>
        <w:t>Under the overall supervision and guidance of the NPC, the National M&amp;E + KM Officer will have the responsibility for project monitoring and evaluation, as well as knowledge management aspects of the project. Specific responsibilities will include:</w:t>
      </w:r>
    </w:p>
    <w:p w14:paraId="7901150D" w14:textId="77777777" w:rsidR="008D6A90" w:rsidRPr="00F86254" w:rsidRDefault="008D6A90" w:rsidP="008D6A90">
      <w:pPr>
        <w:spacing w:after="0" w:line="22" w:lineRule="atLeast"/>
        <w:rPr>
          <w:rFonts w:cs="Calibri"/>
          <w:lang w:val="en-GB"/>
        </w:rPr>
      </w:pPr>
      <w:r w:rsidRPr="00F86254">
        <w:rPr>
          <w:rFonts w:cs="Calibri"/>
          <w:lang w:val="en-GB"/>
        </w:rPr>
        <w:t>M&amp;E</w:t>
      </w:r>
    </w:p>
    <w:p w14:paraId="399194FA"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Monitor project progress and participate in the production of progress reports ensuring that they meet the necessary reporting requirements and standards.</w:t>
      </w:r>
    </w:p>
    <w:p w14:paraId="210CFB09"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Ensure project’s M&amp;E meets the requirements of the Government, the UNDP Country Office, and UNDP-GEF; develop project-specific M&amp;E tools as necessary.</w:t>
      </w:r>
    </w:p>
    <w:p w14:paraId="0A07554D"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Oversee and ensure the implementation of the project’s M&amp;E plan, including periodic appraisal of the Project’s Theory of Change and Results Framework with reference to actual and potential project progress and results.</w:t>
      </w:r>
    </w:p>
    <w:p w14:paraId="566013F5"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Oversee/develop/coordinate the implementation of the stakeholder engagement plan.</w:t>
      </w:r>
    </w:p>
    <w:p w14:paraId="3EEA858E"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Oversee and guide the design of surveys/ assessments commissioned for monitoring and evaluating project results.</w:t>
      </w:r>
    </w:p>
    <w:p w14:paraId="46127379"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Facilitate mid-term and terminal evaluations of the project; including management responses.</w:t>
      </w:r>
    </w:p>
    <w:p w14:paraId="4CE4CF75"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Facilitate annual reviews of the project and produce analytical reports from these annual reviews, including learning and other knowledge management products.</w:t>
      </w:r>
    </w:p>
    <w:p w14:paraId="00F7A7EE"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Support project site M&amp;E and learning missions.</w:t>
      </w:r>
    </w:p>
    <w:p w14:paraId="37F20292"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Visit project sites as and when required to appraise project progress on the ground and validate written progress reports.</w:t>
      </w:r>
    </w:p>
    <w:p w14:paraId="5A595BDA" w14:textId="77777777" w:rsidR="008D6A90" w:rsidRPr="00F86254" w:rsidRDefault="008D6A90" w:rsidP="008D6A90">
      <w:pPr>
        <w:spacing w:after="0" w:line="22" w:lineRule="atLeast"/>
        <w:rPr>
          <w:rFonts w:cs="Calibri"/>
          <w:u w:val="single"/>
          <w:lang w:val="en-GB"/>
        </w:rPr>
      </w:pPr>
      <w:r w:rsidRPr="00F86254">
        <w:rPr>
          <w:rFonts w:cs="Calibri"/>
          <w:u w:val="single"/>
          <w:lang w:val="en-GB"/>
        </w:rPr>
        <w:lastRenderedPageBreak/>
        <w:t>KM</w:t>
      </w:r>
    </w:p>
    <w:p w14:paraId="3125A412" w14:textId="77777777" w:rsidR="008D6A90" w:rsidRPr="00F86254" w:rsidRDefault="008D6A90" w:rsidP="00656301">
      <w:pPr>
        <w:numPr>
          <w:ilvl w:val="0"/>
          <w:numId w:val="12"/>
        </w:numPr>
        <w:spacing w:after="0" w:line="22" w:lineRule="atLeast"/>
        <w:jc w:val="left"/>
        <w:rPr>
          <w:rFonts w:cs="Calibri"/>
          <w:lang w:val="en-GB"/>
        </w:rPr>
      </w:pPr>
      <w:r w:rsidRPr="00F86254">
        <w:rPr>
          <w:rFonts w:cs="Calibri"/>
          <w:lang w:val="en-GB"/>
        </w:rPr>
        <w:t>Develop a project knowledge management strategy / plan, incorporate it with the annual work plans and update it annually in consultation with project stakeholders; coordinate its implementation.</w:t>
      </w:r>
    </w:p>
    <w:p w14:paraId="0C141345" w14:textId="77777777" w:rsidR="008D6A90" w:rsidRPr="00F86254" w:rsidRDefault="008D6A90" w:rsidP="00656301">
      <w:pPr>
        <w:numPr>
          <w:ilvl w:val="0"/>
          <w:numId w:val="12"/>
        </w:numPr>
        <w:spacing w:after="0" w:line="22" w:lineRule="atLeast"/>
        <w:jc w:val="left"/>
        <w:rPr>
          <w:rFonts w:cs="Calibri"/>
          <w:lang w:val="en-GB"/>
        </w:rPr>
      </w:pPr>
      <w:r w:rsidRPr="00F86254">
        <w:rPr>
          <w:rFonts w:cs="Calibri"/>
          <w:lang w:val="en-GB"/>
        </w:rPr>
        <w:t>Coordinate the implementation of knowledge management outputs of the project.</w:t>
      </w:r>
    </w:p>
    <w:p w14:paraId="7933F18A" w14:textId="77777777" w:rsidR="008D6A90" w:rsidRPr="00F86254" w:rsidRDefault="008D6A90" w:rsidP="00656301">
      <w:pPr>
        <w:numPr>
          <w:ilvl w:val="0"/>
          <w:numId w:val="12"/>
        </w:numPr>
        <w:spacing w:after="0" w:line="22" w:lineRule="atLeast"/>
        <w:jc w:val="left"/>
        <w:rPr>
          <w:rFonts w:cs="Calibri"/>
          <w:lang w:val="en-GB"/>
        </w:rPr>
      </w:pPr>
      <w:r w:rsidRPr="00F86254">
        <w:rPr>
          <w:rFonts w:cs="Calibri"/>
          <w:lang w:val="en-GB"/>
        </w:rPr>
        <w:t>Coordinate and oversee the implementation of public awareness activities across all project components.</w:t>
      </w:r>
    </w:p>
    <w:p w14:paraId="58C6332B" w14:textId="77777777" w:rsidR="008D6A90" w:rsidRPr="00F86254" w:rsidRDefault="008D6A90" w:rsidP="00656301">
      <w:pPr>
        <w:numPr>
          <w:ilvl w:val="0"/>
          <w:numId w:val="12"/>
        </w:numPr>
        <w:spacing w:after="0" w:line="22" w:lineRule="atLeast"/>
        <w:jc w:val="left"/>
        <w:rPr>
          <w:rFonts w:cs="Calibri"/>
          <w:lang w:val="en-GB"/>
        </w:rPr>
      </w:pPr>
      <w:r w:rsidRPr="00F86254">
        <w:rPr>
          <w:rFonts w:cs="Calibri"/>
          <w:lang w:val="en-GB"/>
        </w:rPr>
        <w:t>Facilitate the design and maintenance of the project website/webpages and ensure it is up-to-date and dynamic.</w:t>
      </w:r>
    </w:p>
    <w:p w14:paraId="46A5D229" w14:textId="77777777" w:rsidR="008D6A90" w:rsidRPr="00F86254" w:rsidRDefault="008D6A90" w:rsidP="00656301">
      <w:pPr>
        <w:numPr>
          <w:ilvl w:val="0"/>
          <w:numId w:val="12"/>
        </w:numPr>
        <w:spacing w:after="0" w:line="22" w:lineRule="atLeast"/>
        <w:jc w:val="left"/>
        <w:rPr>
          <w:rFonts w:cs="Calibri"/>
          <w:lang w:val="en-GB"/>
        </w:rPr>
      </w:pPr>
      <w:r w:rsidRPr="00F86254">
        <w:rPr>
          <w:rFonts w:cs="Calibri"/>
          <w:lang w:val="en-GB"/>
        </w:rPr>
        <w:t>Facilitate learning and sharing of knowledge and experiences relevant to the project.</w:t>
      </w:r>
    </w:p>
    <w:p w14:paraId="627C4B0E" w14:textId="77777777" w:rsidR="008D6A90" w:rsidRPr="00F86254" w:rsidRDefault="008D6A90" w:rsidP="00643C04">
      <w:pPr>
        <w:spacing w:after="0" w:line="22" w:lineRule="atLeast"/>
        <w:rPr>
          <w:rFonts w:cs="Calibri"/>
          <w:u w:val="single"/>
          <w:lang w:val="en-GB"/>
        </w:rPr>
      </w:pPr>
      <w:r w:rsidRPr="00F86254">
        <w:rPr>
          <w:rFonts w:cs="Calibri"/>
          <w:u w:val="single"/>
          <w:lang w:val="en-GB"/>
        </w:rPr>
        <w:t>Safeguards</w:t>
      </w:r>
    </w:p>
    <w:p w14:paraId="555841F5"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Accompany the Human Rights Risk Assessment as well as the preparation of the Human Rights Action Plan (if not yet completed by project start)</w:t>
      </w:r>
    </w:p>
    <w:p w14:paraId="35E74718"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Accompany the Economic Displacement Risk Assessment as well as the preparation of the Livelihood Action Plan (if not yet completed by project start)</w:t>
      </w:r>
    </w:p>
    <w:p w14:paraId="049F3D90"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Oversee adequate implementation of the Human Rights Action Plan by project staff and stakeholders, including the avoidance of violence</w:t>
      </w:r>
    </w:p>
    <w:p w14:paraId="6C09689E"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Oversee adequate implementation of the Livelihood Action Plan by project staff and stakeholders</w:t>
      </w:r>
    </w:p>
    <w:p w14:paraId="51A15177" w14:textId="1972D027" w:rsidR="000479ED" w:rsidRPr="00F86254" w:rsidRDefault="000479ED" w:rsidP="008D6A90">
      <w:pPr>
        <w:numPr>
          <w:ilvl w:val="0"/>
          <w:numId w:val="9"/>
        </w:numPr>
        <w:spacing w:after="0" w:line="22" w:lineRule="atLeast"/>
        <w:jc w:val="left"/>
        <w:rPr>
          <w:rFonts w:cs="Calibri"/>
          <w:lang w:val="en-GB"/>
        </w:rPr>
      </w:pPr>
      <w:r w:rsidRPr="00F86254">
        <w:rPr>
          <w:rFonts w:cs="Calibri"/>
          <w:lang w:val="en-GB"/>
        </w:rPr>
        <w:t>Ensure that work on land use and tenure avoids or mitigates for any undesirable social &amp; environmental impacts</w:t>
      </w:r>
    </w:p>
    <w:p w14:paraId="597CF950" w14:textId="40DF1D9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 xml:space="preserve">Ensure that interventions are climate-proofed, and do not inadvertently increase social and environmental vulnerability to climate change </w:t>
      </w:r>
    </w:p>
    <w:p w14:paraId="2A756049" w14:textId="4A7EFD07" w:rsidR="008D6A90" w:rsidRPr="00F86254" w:rsidRDefault="007C3509" w:rsidP="008D6A90">
      <w:pPr>
        <w:spacing w:after="0" w:line="22" w:lineRule="atLeast"/>
        <w:rPr>
          <w:rFonts w:cs="Calibri"/>
          <w:u w:val="single"/>
          <w:lang w:val="en-GB"/>
        </w:rPr>
      </w:pPr>
      <w:r w:rsidRPr="00F86254">
        <w:rPr>
          <w:rFonts w:cs="Calibri"/>
          <w:u w:val="single"/>
          <w:lang w:val="en-GB"/>
        </w:rPr>
        <w:t>Qualifications</w:t>
      </w:r>
    </w:p>
    <w:p w14:paraId="73FB8B69"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Degree or advanced diploma in environmental or natural resources management or a related field.</w:t>
      </w:r>
    </w:p>
    <w:p w14:paraId="14203282"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At least five years of relevant work experience preferably in a project management setting involving multi-lateral/ international funding agency. Previous experience with UN project will be a definite asset.</w:t>
      </w:r>
    </w:p>
    <w:p w14:paraId="323E6657"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 xml:space="preserve">Significant experience in collating, </w:t>
      </w:r>
      <w:proofErr w:type="spellStart"/>
      <w:r w:rsidRPr="00F86254">
        <w:rPr>
          <w:rFonts w:cs="Calibri"/>
          <w:lang w:val="en-GB"/>
        </w:rPr>
        <w:t>analyzing</w:t>
      </w:r>
      <w:proofErr w:type="spellEnd"/>
      <w:r w:rsidRPr="00F86254">
        <w:rPr>
          <w:rFonts w:cs="Calibri"/>
          <w:lang w:val="en-GB"/>
        </w:rPr>
        <w:t xml:space="preserve"> and writing up results for reporting purposes.</w:t>
      </w:r>
    </w:p>
    <w:p w14:paraId="1EE8EB87"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Very good knowledge of results-based management and project cycle management, particularly with regards to M&amp;E approach and methods. Formal training in RBM/ PCM will be a definite asset.</w:t>
      </w:r>
    </w:p>
    <w:p w14:paraId="68A05E4D"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Knowledge and working experience of the application of gender mainstreaming in international projects.</w:t>
      </w:r>
    </w:p>
    <w:p w14:paraId="6B4E9C04"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Understanding of biodiversity conservation, law enforcement, sustainable livelihoods and associated issues.</w:t>
      </w:r>
    </w:p>
    <w:p w14:paraId="41C442CF"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Very good inter-personal skills.</w:t>
      </w:r>
    </w:p>
    <w:p w14:paraId="2143D4B2"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Proficiency in computer application and information technology.</w:t>
      </w:r>
    </w:p>
    <w:p w14:paraId="42436DCE" w14:textId="1FF4325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Excellent command of Portuguese, with English skills preferred.</w:t>
      </w:r>
      <w:bookmarkEnd w:id="185"/>
    </w:p>
    <w:p w14:paraId="2FD85A11" w14:textId="77777777" w:rsidR="008D6A90" w:rsidRPr="00F86254" w:rsidRDefault="008D6A90" w:rsidP="008D6A90">
      <w:pPr>
        <w:spacing w:after="0" w:line="22" w:lineRule="atLeast"/>
        <w:rPr>
          <w:rFonts w:cs="Calibri"/>
          <w:lang w:val="en-GB"/>
        </w:rPr>
      </w:pPr>
    </w:p>
    <w:p w14:paraId="1A041D0A" w14:textId="77777777" w:rsidR="008D6A90" w:rsidRPr="00F86254" w:rsidRDefault="008D6A90" w:rsidP="008D6A90">
      <w:pPr>
        <w:spacing w:after="0" w:line="22" w:lineRule="atLeast"/>
        <w:rPr>
          <w:rFonts w:cs="Calibri"/>
          <w:b/>
          <w:lang w:val="en-GB"/>
        </w:rPr>
      </w:pPr>
      <w:bookmarkStart w:id="186" w:name="National_Env_Mainstreaming_Officer"/>
      <w:bookmarkStart w:id="187" w:name="_Hlk26454875"/>
      <w:bookmarkEnd w:id="186"/>
      <w:r w:rsidRPr="00F86254">
        <w:rPr>
          <w:rFonts w:cs="Calibri"/>
          <w:b/>
          <w:lang w:val="en-GB"/>
        </w:rPr>
        <w:t>National Environment Mainstreaming in PNOT</w:t>
      </w:r>
    </w:p>
    <w:p w14:paraId="2ADABA76" w14:textId="77777777" w:rsidR="008D6A90" w:rsidRPr="00F86254" w:rsidRDefault="008D6A90" w:rsidP="008D6A90">
      <w:pPr>
        <w:spacing w:after="0" w:line="22" w:lineRule="atLeast"/>
        <w:rPr>
          <w:rFonts w:cs="Calibri"/>
          <w:lang w:val="en-GB"/>
        </w:rPr>
      </w:pPr>
    </w:p>
    <w:p w14:paraId="243012B1" w14:textId="1D07EC45" w:rsidR="008D6A90" w:rsidRPr="00F86254" w:rsidRDefault="008D6A90" w:rsidP="008D6A90">
      <w:pPr>
        <w:spacing w:after="0" w:line="22" w:lineRule="atLeast"/>
        <w:rPr>
          <w:rFonts w:cs="Calibri"/>
          <w:lang w:val="en-GB"/>
        </w:rPr>
      </w:pPr>
      <w:bookmarkStart w:id="188" w:name="National_Service_Contract_Company_Legal"/>
      <w:bookmarkEnd w:id="188"/>
      <w:r w:rsidRPr="00F86254">
        <w:rPr>
          <w:rFonts w:cs="Calibri"/>
          <w:lang w:val="en-GB"/>
        </w:rPr>
        <w:t xml:space="preserve">STP has recently concluded a National Land Use and </w:t>
      </w:r>
      <w:r w:rsidR="00B427E8" w:rsidRPr="00F86254">
        <w:rPr>
          <w:rFonts w:cs="Calibri"/>
          <w:lang w:val="en-GB"/>
        </w:rPr>
        <w:t xml:space="preserve">Management </w:t>
      </w:r>
      <w:r w:rsidRPr="00F86254">
        <w:rPr>
          <w:rFonts w:cs="Calibri"/>
          <w:lang w:val="en-GB"/>
        </w:rPr>
        <w:t>Plan (PNOT). A key focus of Component 1 of the project is to mainstream environmental sustainability and biodiversity conservation considerations in land-use planning and investments informed by the resulting processes and structures (for a detailed description of outputs and activities under Component 1, please see the main document). Under the overall supervision and guidance of the NPC and CTA, the National Environment Mainstreaming Officer in PNOT will have the following specific responsibilities:</w:t>
      </w:r>
    </w:p>
    <w:p w14:paraId="6349D143"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Take the lead on engaging different stakeholders on mainstreaming environmental sustainability and biodiversity considerations into the PNOT.</w:t>
      </w:r>
    </w:p>
    <w:p w14:paraId="21EDE3B0"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Review PNOT and lead and coordinate inputs to integrate environmental sustainability and biodiversity considerations into the PNOT.</w:t>
      </w:r>
    </w:p>
    <w:p w14:paraId="3E44A371" w14:textId="3E71B330"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Monitor multi-sectoral land-use planning and ma</w:t>
      </w:r>
      <w:r w:rsidR="00A2341C" w:rsidRPr="00F86254">
        <w:rPr>
          <w:rFonts w:cs="Calibri"/>
          <w:lang w:val="en-GB"/>
        </w:rPr>
        <w:t>n</w:t>
      </w:r>
      <w:r w:rsidRPr="00F86254">
        <w:rPr>
          <w:rFonts w:cs="Calibri"/>
          <w:lang w:val="en-GB"/>
        </w:rPr>
        <w:t>agement, land allocation, land management and investment decisions, ensuring that these are aligned with PNOT and integrate environment and biodiversity considerations.</w:t>
      </w:r>
    </w:p>
    <w:p w14:paraId="6A3EEAFC"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Provide inputs and expert advice on environmental mainstreaming in land use planning to the International Expert on Environmental Law Enforcement as requested.</w:t>
      </w:r>
    </w:p>
    <w:p w14:paraId="0AC9A396"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Provide training on topics related to mainstreaming of environmental and biodiversity conservation issues in land use planning and management.</w:t>
      </w:r>
    </w:p>
    <w:p w14:paraId="74956364" w14:textId="77777777" w:rsidR="008D6A90" w:rsidRPr="00F86254" w:rsidRDefault="008D6A90" w:rsidP="008D6A90">
      <w:pPr>
        <w:numPr>
          <w:ilvl w:val="0"/>
          <w:numId w:val="9"/>
        </w:numPr>
        <w:spacing w:after="0" w:line="22" w:lineRule="atLeast"/>
        <w:jc w:val="left"/>
        <w:rPr>
          <w:rFonts w:cs="Calibri"/>
          <w:lang w:val="en-GB"/>
        </w:rPr>
      </w:pPr>
      <w:r w:rsidRPr="00F86254">
        <w:rPr>
          <w:rFonts w:cs="Calibri"/>
          <w:lang w:val="en-GB"/>
        </w:rPr>
        <w:t>Visit project sites as and when required to build the case for and facilitate adoption of environmental mainstreaming.</w:t>
      </w:r>
    </w:p>
    <w:p w14:paraId="2212F27C" w14:textId="77777777" w:rsidR="008D6A90" w:rsidRPr="00F86254" w:rsidRDefault="008D6A90" w:rsidP="008D6A90">
      <w:pPr>
        <w:spacing w:after="0" w:line="22" w:lineRule="atLeast"/>
        <w:rPr>
          <w:rFonts w:cs="Calibri"/>
          <w:lang w:val="en-GB"/>
        </w:rPr>
      </w:pPr>
    </w:p>
    <w:bookmarkEnd w:id="187"/>
    <w:p w14:paraId="4BED3BF7" w14:textId="77777777" w:rsidR="008D6A90" w:rsidRPr="00F86254" w:rsidRDefault="008D6A90" w:rsidP="008D6A90">
      <w:pPr>
        <w:spacing w:after="0" w:line="22" w:lineRule="atLeast"/>
        <w:rPr>
          <w:rFonts w:cs="Calibri"/>
          <w:lang w:val="en-GB"/>
        </w:rPr>
      </w:pPr>
      <w:r w:rsidRPr="00F86254">
        <w:rPr>
          <w:rFonts w:cs="Calibri"/>
          <w:lang w:val="en-GB"/>
        </w:rPr>
        <w:t xml:space="preserve">The National Environment Mainstreaming Officer in PNOT will be recruited based on the following qualifications: </w:t>
      </w:r>
    </w:p>
    <w:p w14:paraId="6722400E"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Degree or an advanced diploma in environmental or natural resources management or a related field.</w:t>
      </w:r>
    </w:p>
    <w:p w14:paraId="2800444F"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At least five years of relevant work experience preferably in a project setting involving multi-lateral/ international funding agency. Previous experience with UN project will be a definite asset.</w:t>
      </w:r>
    </w:p>
    <w:p w14:paraId="2D4961C4"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lastRenderedPageBreak/>
        <w:t>Experience with the land use planning process.</w:t>
      </w:r>
    </w:p>
    <w:p w14:paraId="73387896"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Experience in working with government and other stakeholders in STP.</w:t>
      </w:r>
    </w:p>
    <w:p w14:paraId="58771145"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Strong writing, communication and inter-personal skills.</w:t>
      </w:r>
    </w:p>
    <w:p w14:paraId="6ADE6ACA"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Proficiency in computer applications and information technology.</w:t>
      </w:r>
    </w:p>
    <w:p w14:paraId="71B3C8B5"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Excellent command of Portuguese, with English skills preferred.</w:t>
      </w:r>
    </w:p>
    <w:p w14:paraId="1927B560" w14:textId="77777777" w:rsidR="008D6A90" w:rsidRPr="00F86254" w:rsidRDefault="008D6A90" w:rsidP="008D6A90">
      <w:pPr>
        <w:spacing w:after="0" w:line="22" w:lineRule="atLeast"/>
        <w:rPr>
          <w:rFonts w:eastAsia="Times New Roman" w:cs="Calibri"/>
          <w:szCs w:val="20"/>
          <w:lang w:val="en-GB"/>
        </w:rPr>
      </w:pPr>
    </w:p>
    <w:p w14:paraId="2365F3D3" w14:textId="77777777" w:rsidR="008D6A90" w:rsidRPr="00F86254" w:rsidRDefault="008D6A90" w:rsidP="008D6A90">
      <w:pPr>
        <w:spacing w:after="0" w:line="22" w:lineRule="atLeast"/>
        <w:rPr>
          <w:rFonts w:cs="Calibri"/>
          <w:b/>
          <w:lang w:val="en-GB"/>
        </w:rPr>
      </w:pPr>
      <w:bookmarkStart w:id="189" w:name="National_PA_Biodi_Finance_Officer"/>
      <w:bookmarkEnd w:id="189"/>
      <w:r w:rsidRPr="00F86254">
        <w:rPr>
          <w:rFonts w:cs="Calibri"/>
          <w:b/>
          <w:lang w:val="en-GB"/>
        </w:rPr>
        <w:t>National PA &amp; Biodiversity Finance Officer</w:t>
      </w:r>
    </w:p>
    <w:p w14:paraId="1947B83A" w14:textId="77777777" w:rsidR="008D6A90" w:rsidRPr="00F86254" w:rsidRDefault="008D6A90" w:rsidP="008D6A90">
      <w:pPr>
        <w:spacing w:after="0" w:line="22" w:lineRule="atLeast"/>
        <w:rPr>
          <w:rFonts w:cs="Calibri"/>
          <w:lang w:val="en-GB"/>
        </w:rPr>
      </w:pPr>
    </w:p>
    <w:p w14:paraId="6F7342FD" w14:textId="77777777" w:rsidR="008D6A90" w:rsidRPr="00F86254" w:rsidRDefault="008D6A90" w:rsidP="008D6A90">
      <w:pPr>
        <w:spacing w:after="0" w:line="22" w:lineRule="atLeast"/>
        <w:rPr>
          <w:rFonts w:cs="Calibri"/>
          <w:lang w:val="en-GB"/>
        </w:rPr>
      </w:pPr>
      <w:r w:rsidRPr="00F86254">
        <w:rPr>
          <w:rFonts w:cs="Calibri"/>
          <w:lang w:val="en-GB"/>
        </w:rPr>
        <w:t xml:space="preserve">Under the overall supervision and guidance of the NPC and CTA, the National PA &amp; Biodiversity Finance Officer will work closely with the </w:t>
      </w:r>
      <w:bookmarkStart w:id="190" w:name="_Hlk26171537"/>
      <w:r w:rsidRPr="00F86254">
        <w:rPr>
          <w:rFonts w:cs="Calibri"/>
          <w:lang w:val="en-GB"/>
        </w:rPr>
        <w:t xml:space="preserve">International Expert on PA Finance and Conservation Trust Fund </w:t>
      </w:r>
      <w:bookmarkEnd w:id="190"/>
      <w:r w:rsidRPr="00F86254">
        <w:rPr>
          <w:rFonts w:cs="Calibri"/>
          <w:lang w:val="en-GB"/>
        </w:rPr>
        <w:t>on issues related to financing of PAs and biodiversity conservation; the National PA &amp; Biodiversity Finance Officer is expected to be trained by the International Expert</w:t>
      </w:r>
      <w:r w:rsidRPr="00F86254">
        <w:rPr>
          <w:rFonts w:eastAsia="Times New Roman" w:cs="Calibri"/>
          <w:szCs w:val="20"/>
          <w:lang w:val="en-GB"/>
        </w:rPr>
        <w:t xml:space="preserve"> </w:t>
      </w:r>
      <w:r w:rsidRPr="00F86254">
        <w:rPr>
          <w:rFonts w:cs="Calibri"/>
          <w:lang w:val="en-GB"/>
        </w:rPr>
        <w:t>in the process. Specific responsibilities will include:</w:t>
      </w:r>
    </w:p>
    <w:p w14:paraId="33DDCD69" w14:textId="2B070511" w:rsidR="008D6A90" w:rsidRPr="00F86254" w:rsidRDefault="008D6A90" w:rsidP="000C5501">
      <w:pPr>
        <w:pStyle w:val="ListParagraph"/>
        <w:numPr>
          <w:ilvl w:val="0"/>
          <w:numId w:val="23"/>
        </w:numPr>
        <w:spacing w:line="22" w:lineRule="atLeast"/>
        <w:rPr>
          <w:rFonts w:ascii="Calibri" w:hAnsi="Calibri" w:cs="Calibri"/>
          <w:sz w:val="20"/>
          <w:lang w:val="en-GB"/>
        </w:rPr>
      </w:pPr>
      <w:r w:rsidRPr="00F86254">
        <w:rPr>
          <w:rFonts w:ascii="Calibri" w:hAnsi="Calibri" w:cs="Calibri"/>
          <w:sz w:val="20"/>
          <w:lang w:val="en-GB"/>
        </w:rPr>
        <w:t xml:space="preserve">Provide inputs on PA financing and biodiversity conservation finance to the process of streamlining regulatory and institutional frameworks for </w:t>
      </w:r>
      <w:r w:rsidR="000E4335" w:rsidRPr="00F86254">
        <w:rPr>
          <w:rFonts w:ascii="Calibri" w:hAnsi="Calibri" w:cs="Calibri"/>
          <w:sz w:val="20"/>
          <w:lang w:val="en-GB"/>
        </w:rPr>
        <w:t xml:space="preserve">biodiversity conservation, land-use planning and management and charcoal </w:t>
      </w:r>
      <w:r w:rsidRPr="00F86254">
        <w:rPr>
          <w:rFonts w:ascii="Calibri" w:hAnsi="Calibri" w:cs="Calibri"/>
          <w:sz w:val="20"/>
          <w:lang w:val="en-GB"/>
        </w:rPr>
        <w:t>(Output 1.1)</w:t>
      </w:r>
    </w:p>
    <w:p w14:paraId="5F1E0564" w14:textId="77777777" w:rsidR="008D6A90" w:rsidRPr="00F86254" w:rsidRDefault="008D6A90" w:rsidP="000C5501">
      <w:pPr>
        <w:pStyle w:val="ListParagraph"/>
        <w:numPr>
          <w:ilvl w:val="0"/>
          <w:numId w:val="23"/>
        </w:numPr>
        <w:spacing w:line="22" w:lineRule="atLeast"/>
        <w:rPr>
          <w:rFonts w:ascii="Calibri" w:hAnsi="Calibri" w:cs="Calibri"/>
          <w:sz w:val="20"/>
          <w:lang w:val="en-GB"/>
        </w:rPr>
      </w:pPr>
      <w:r w:rsidRPr="00F86254">
        <w:rPr>
          <w:rFonts w:ascii="Calibri" w:hAnsi="Calibri" w:cs="Calibri"/>
          <w:sz w:val="20"/>
          <w:lang w:val="en-GB"/>
        </w:rPr>
        <w:t>Organize training sessions on PA and biodiversity finance (Output 1.5)</w:t>
      </w:r>
    </w:p>
    <w:p w14:paraId="1DC1BBC6" w14:textId="39ECED08" w:rsidR="008D6A90" w:rsidRPr="00F86254" w:rsidRDefault="008D6A90" w:rsidP="000C5501">
      <w:pPr>
        <w:pStyle w:val="ListParagraph"/>
        <w:numPr>
          <w:ilvl w:val="0"/>
          <w:numId w:val="23"/>
        </w:numPr>
        <w:rPr>
          <w:rFonts w:ascii="Calibri" w:hAnsi="Calibri" w:cs="Calibri"/>
          <w:sz w:val="20"/>
          <w:lang w:val="en-GB"/>
        </w:rPr>
      </w:pPr>
      <w:r w:rsidRPr="00F86254">
        <w:rPr>
          <w:rFonts w:ascii="Calibri" w:hAnsi="Calibri" w:cs="Calibri"/>
          <w:sz w:val="20"/>
          <w:lang w:val="en-GB"/>
        </w:rPr>
        <w:t>Conduct data search, legal work, networking, and such to support the work of the International Expert on PA Finance and Conservation Trust Fund to deliver the following (Output 2.4): (</w:t>
      </w:r>
      <w:proofErr w:type="spellStart"/>
      <w:r w:rsidRPr="00F86254">
        <w:rPr>
          <w:rFonts w:ascii="Calibri" w:hAnsi="Calibri" w:cs="Calibri"/>
          <w:sz w:val="20"/>
          <w:lang w:val="en-GB"/>
        </w:rPr>
        <w:t>i</w:t>
      </w:r>
      <w:proofErr w:type="spellEnd"/>
      <w:r w:rsidRPr="00F86254">
        <w:rPr>
          <w:rFonts w:ascii="Calibri" w:hAnsi="Calibri" w:cs="Calibri"/>
          <w:sz w:val="20"/>
          <w:lang w:val="en-GB"/>
        </w:rPr>
        <w:t xml:space="preserve">) Finance Plan for Biodiversity and Protected Areas, including Finance Needs </w:t>
      </w:r>
      <w:r w:rsidR="00E33599" w:rsidRPr="00F86254">
        <w:rPr>
          <w:rFonts w:ascii="Calibri" w:hAnsi="Calibri" w:cs="Calibri"/>
          <w:sz w:val="20"/>
          <w:lang w:val="en-GB"/>
        </w:rPr>
        <w:t xml:space="preserve">and Gap </w:t>
      </w:r>
      <w:r w:rsidRPr="00F86254">
        <w:rPr>
          <w:rFonts w:ascii="Calibri" w:hAnsi="Calibri" w:cs="Calibri"/>
          <w:sz w:val="20"/>
          <w:lang w:val="en-GB"/>
        </w:rPr>
        <w:t xml:space="preserve">Assessment, considering the regional specificity for the Autonomous Region of </w:t>
      </w:r>
      <w:r w:rsidR="008E0A3F">
        <w:rPr>
          <w:rFonts w:ascii="Calibri" w:hAnsi="Calibri" w:cs="Calibri"/>
          <w:sz w:val="20"/>
          <w:lang w:val="en-GB"/>
        </w:rPr>
        <w:t>Príncipe</w:t>
      </w:r>
      <w:r w:rsidRPr="00F86254">
        <w:rPr>
          <w:rFonts w:ascii="Calibri" w:hAnsi="Calibri" w:cs="Calibri"/>
          <w:sz w:val="20"/>
          <w:lang w:val="en-GB"/>
        </w:rPr>
        <w:t xml:space="preserve">, including viability studies and a suitable revenue management model in line with the legislation; design of an independent </w:t>
      </w:r>
      <w:r w:rsidR="008E0A3F">
        <w:rPr>
          <w:rFonts w:ascii="Calibri" w:hAnsi="Calibri" w:cs="Calibri"/>
          <w:sz w:val="20"/>
          <w:lang w:val="en-GB"/>
        </w:rPr>
        <w:t>São Tomé</w:t>
      </w:r>
      <w:r w:rsidRPr="00F86254">
        <w:rPr>
          <w:rFonts w:ascii="Calibri" w:hAnsi="Calibri" w:cs="Calibri"/>
          <w:sz w:val="20"/>
          <w:lang w:val="en-GB"/>
        </w:rPr>
        <w:t xml:space="preserve"> &amp; </w:t>
      </w:r>
      <w:r w:rsidR="008E0A3F">
        <w:rPr>
          <w:rFonts w:ascii="Calibri" w:hAnsi="Calibri" w:cs="Calibri"/>
          <w:sz w:val="20"/>
          <w:lang w:val="en-GB"/>
        </w:rPr>
        <w:t>Príncipe</w:t>
      </w:r>
      <w:r w:rsidRPr="00F86254">
        <w:rPr>
          <w:rFonts w:ascii="Calibri" w:hAnsi="Calibri" w:cs="Calibri"/>
          <w:sz w:val="20"/>
          <w:lang w:val="en-GB"/>
        </w:rPr>
        <w:t xml:space="preserve"> Conservation Trust Fund; design of an international campaign to raise funds for STP Conservation Trust Fund.</w:t>
      </w:r>
    </w:p>
    <w:p w14:paraId="2C4D6ABB" w14:textId="77777777" w:rsidR="008D6A90" w:rsidRPr="00F86254" w:rsidRDefault="008D6A90" w:rsidP="000C5501">
      <w:pPr>
        <w:pStyle w:val="ListParagraph"/>
        <w:numPr>
          <w:ilvl w:val="0"/>
          <w:numId w:val="23"/>
        </w:numPr>
        <w:rPr>
          <w:rFonts w:ascii="Calibri" w:hAnsi="Calibri" w:cs="Calibri"/>
          <w:sz w:val="20"/>
          <w:lang w:val="en-GB"/>
        </w:rPr>
      </w:pPr>
      <w:r w:rsidRPr="00F86254">
        <w:rPr>
          <w:rFonts w:ascii="Calibri" w:hAnsi="Calibri" w:cs="Calibri"/>
          <w:sz w:val="20"/>
          <w:lang w:val="en-GB"/>
        </w:rPr>
        <w:t>Create and maintain a database on biodiversity and PA financing in STP.</w:t>
      </w:r>
    </w:p>
    <w:p w14:paraId="31044C92" w14:textId="77777777" w:rsidR="008D6A90" w:rsidRPr="00F86254" w:rsidRDefault="008D6A90" w:rsidP="008D6A90">
      <w:pPr>
        <w:spacing w:after="0" w:line="22" w:lineRule="atLeast"/>
        <w:rPr>
          <w:rFonts w:cs="Calibri"/>
          <w:lang w:val="en-GB"/>
        </w:rPr>
      </w:pPr>
    </w:p>
    <w:p w14:paraId="0CFA3F34" w14:textId="77777777" w:rsidR="008D6A90" w:rsidRPr="00F86254" w:rsidRDefault="008D6A90" w:rsidP="008D6A90">
      <w:pPr>
        <w:spacing w:after="0" w:line="22" w:lineRule="atLeast"/>
        <w:rPr>
          <w:rFonts w:cs="Calibri"/>
          <w:lang w:val="en-GB"/>
        </w:rPr>
      </w:pPr>
      <w:r w:rsidRPr="00F86254">
        <w:rPr>
          <w:rFonts w:cs="Calibri"/>
          <w:lang w:val="en-GB"/>
        </w:rPr>
        <w:t>The National PA &amp; Biodiversity Finance Officer will be recruited based on the following qualifications:</w:t>
      </w:r>
    </w:p>
    <w:p w14:paraId="77577046"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Degree or an advanced diploma in public finance, environmental economics, or related field.</w:t>
      </w:r>
    </w:p>
    <w:p w14:paraId="707B2B15"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At least five years of relevant work experience preferably in a project setting involving multi-lateral/ international funding agency. Previous experience with UN project will be a definite asset.</w:t>
      </w:r>
    </w:p>
    <w:p w14:paraId="4030B5FF"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Experience with protected area financing.</w:t>
      </w:r>
    </w:p>
    <w:p w14:paraId="27C2CABC"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Experience in working with government and other stakeholders in STP.</w:t>
      </w:r>
    </w:p>
    <w:p w14:paraId="76E852A1"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Strong writing, communication and inter-personal skills.</w:t>
      </w:r>
    </w:p>
    <w:p w14:paraId="49B6DD81"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Proficiency in computer applications and information technology.</w:t>
      </w:r>
    </w:p>
    <w:p w14:paraId="075C70D0" w14:textId="77777777" w:rsidR="008D6A90" w:rsidRPr="00F86254" w:rsidRDefault="008D6A90" w:rsidP="008D6A90">
      <w:pPr>
        <w:numPr>
          <w:ilvl w:val="0"/>
          <w:numId w:val="10"/>
        </w:numPr>
        <w:spacing w:after="0" w:line="22" w:lineRule="atLeast"/>
        <w:jc w:val="left"/>
        <w:rPr>
          <w:rFonts w:cs="Calibri"/>
          <w:lang w:val="en-GB"/>
        </w:rPr>
      </w:pPr>
      <w:r w:rsidRPr="00F86254">
        <w:rPr>
          <w:rFonts w:cs="Calibri"/>
          <w:lang w:val="en-GB"/>
        </w:rPr>
        <w:t>Excellent command of Portuguese, with English skills preferred.</w:t>
      </w:r>
    </w:p>
    <w:p w14:paraId="006091F7" w14:textId="77777777" w:rsidR="008D6A90" w:rsidRPr="00F86254" w:rsidRDefault="008D6A90" w:rsidP="008D6A90">
      <w:pPr>
        <w:spacing w:after="0" w:line="22" w:lineRule="atLeast"/>
        <w:rPr>
          <w:rFonts w:cs="Calibri"/>
          <w:lang w:val="en-GB"/>
        </w:rPr>
      </w:pPr>
    </w:p>
    <w:p w14:paraId="13CC5F44" w14:textId="77777777" w:rsidR="008D6A90" w:rsidRPr="00F86254" w:rsidRDefault="008D6A90" w:rsidP="008D6A90">
      <w:pPr>
        <w:spacing w:after="0" w:line="22" w:lineRule="atLeast"/>
        <w:rPr>
          <w:rFonts w:cs="Calibri"/>
          <w:b/>
          <w:lang w:val="en-GB"/>
        </w:rPr>
      </w:pPr>
      <w:bookmarkStart w:id="191" w:name="National_Field_Officers"/>
      <w:bookmarkEnd w:id="191"/>
      <w:r w:rsidRPr="00F86254">
        <w:rPr>
          <w:rFonts w:cs="Calibri"/>
          <w:b/>
          <w:lang w:val="en-GB"/>
        </w:rPr>
        <w:t>National Field Officers (two)</w:t>
      </w:r>
    </w:p>
    <w:p w14:paraId="226F5F77" w14:textId="77777777" w:rsidR="008D6A90" w:rsidRPr="00F86254" w:rsidRDefault="008D6A90" w:rsidP="008D6A90">
      <w:pPr>
        <w:spacing w:after="0" w:line="22" w:lineRule="atLeast"/>
        <w:rPr>
          <w:rFonts w:cs="Calibri"/>
          <w:lang w:val="en-GB"/>
        </w:rPr>
      </w:pPr>
    </w:p>
    <w:p w14:paraId="25AE1D13" w14:textId="77777777" w:rsidR="008D6A90" w:rsidRPr="00F86254" w:rsidRDefault="008D6A90" w:rsidP="008D6A90">
      <w:pPr>
        <w:spacing w:after="0" w:line="22" w:lineRule="atLeast"/>
        <w:rPr>
          <w:rFonts w:cs="Calibri"/>
          <w:lang w:val="en-GB"/>
        </w:rPr>
      </w:pPr>
      <w:r w:rsidRPr="00F86254">
        <w:rPr>
          <w:rFonts w:cs="Calibri"/>
          <w:lang w:val="en-GB"/>
        </w:rPr>
        <w:t xml:space="preserve">Under the overall supervision and guidance of the NPC and CTA, the National Field Officers (two) will be responsible for </w:t>
      </w:r>
    </w:p>
    <w:p w14:paraId="239E1A7A" w14:textId="2B9454FC" w:rsidR="008D6A90" w:rsidRPr="00F86254" w:rsidRDefault="008D6A90" w:rsidP="000C5501">
      <w:pPr>
        <w:pStyle w:val="ListParagraph"/>
        <w:numPr>
          <w:ilvl w:val="0"/>
          <w:numId w:val="24"/>
        </w:numPr>
        <w:spacing w:line="22" w:lineRule="atLeast"/>
        <w:rPr>
          <w:rFonts w:ascii="Calibri" w:hAnsi="Calibri" w:cs="Calibri"/>
          <w:sz w:val="20"/>
          <w:lang w:val="en-GB"/>
        </w:rPr>
      </w:pPr>
      <w:r w:rsidRPr="00F86254">
        <w:rPr>
          <w:rFonts w:ascii="Calibri" w:hAnsi="Calibri" w:cs="Calibri"/>
          <w:sz w:val="20"/>
          <w:lang w:val="en-GB"/>
        </w:rPr>
        <w:t xml:space="preserve">conducting an assessment of land use in forest and agricultural lands/plots through, involving desk work that combines </w:t>
      </w:r>
      <w:proofErr w:type="spellStart"/>
      <w:r w:rsidRPr="00F86254">
        <w:rPr>
          <w:rFonts w:ascii="Calibri" w:hAnsi="Calibri" w:cs="Calibri"/>
          <w:sz w:val="20"/>
          <w:lang w:val="en-GB"/>
        </w:rPr>
        <w:t>cadaster</w:t>
      </w:r>
      <w:proofErr w:type="spellEnd"/>
      <w:r w:rsidRPr="00F86254">
        <w:rPr>
          <w:rFonts w:ascii="Calibri" w:hAnsi="Calibri" w:cs="Calibri"/>
          <w:sz w:val="20"/>
          <w:lang w:val="en-GB"/>
        </w:rPr>
        <w:t xml:space="preserve">, satellite imagery, </w:t>
      </w:r>
      <w:proofErr w:type="spellStart"/>
      <w:r w:rsidRPr="00F86254">
        <w:rPr>
          <w:rFonts w:ascii="Calibri" w:hAnsi="Calibri" w:cs="Calibri"/>
          <w:sz w:val="20"/>
          <w:lang w:val="en-GB"/>
        </w:rPr>
        <w:t>topo</w:t>
      </w:r>
      <w:proofErr w:type="spellEnd"/>
      <w:r w:rsidRPr="00F86254">
        <w:rPr>
          <w:rFonts w:ascii="Calibri" w:hAnsi="Calibri" w:cs="Calibri"/>
          <w:sz w:val="20"/>
          <w:lang w:val="en-GB"/>
        </w:rPr>
        <w:t xml:space="preserve"> maps etc.; field work; preparation of a report on land use in forest and agricultural lands/ plots</w:t>
      </w:r>
    </w:p>
    <w:p w14:paraId="25CF139A" w14:textId="77777777" w:rsidR="008D6A90" w:rsidRPr="00F86254" w:rsidRDefault="008D6A90" w:rsidP="008D6A90">
      <w:pPr>
        <w:spacing w:after="0" w:line="22" w:lineRule="atLeast"/>
        <w:rPr>
          <w:rFonts w:cs="Calibri"/>
          <w:lang w:val="en-GB"/>
        </w:rPr>
      </w:pPr>
      <w:r w:rsidRPr="00F86254">
        <w:rPr>
          <w:rFonts w:cs="Calibri"/>
          <w:lang w:val="en-GB"/>
        </w:rPr>
        <w:t>The National Field Officers will be recruited based on the following qualifications:</w:t>
      </w:r>
    </w:p>
    <w:p w14:paraId="142FBC49" w14:textId="77777777" w:rsidR="008D6A90" w:rsidRPr="00F86254" w:rsidRDefault="008D6A90" w:rsidP="000C5501">
      <w:pPr>
        <w:pStyle w:val="ListParagraph"/>
        <w:numPr>
          <w:ilvl w:val="0"/>
          <w:numId w:val="24"/>
        </w:numPr>
        <w:spacing w:line="22" w:lineRule="atLeast"/>
        <w:rPr>
          <w:rFonts w:ascii="Calibri" w:hAnsi="Calibri" w:cs="Calibri"/>
          <w:sz w:val="20"/>
          <w:lang w:val="en-GB"/>
        </w:rPr>
      </w:pPr>
      <w:r w:rsidRPr="00F86254">
        <w:rPr>
          <w:rFonts w:ascii="Calibri" w:hAnsi="Calibri" w:cs="Calibri"/>
          <w:sz w:val="20"/>
          <w:lang w:val="en-GB"/>
        </w:rPr>
        <w:t>Degree or diploma in geography, land surveying and mapping or a related field, or with significant proven relevant professional experience in lieu</w:t>
      </w:r>
    </w:p>
    <w:p w14:paraId="0656FEFC" w14:textId="77777777" w:rsidR="008D6A90" w:rsidRPr="00F86254" w:rsidRDefault="008D6A90" w:rsidP="000C5501">
      <w:pPr>
        <w:pStyle w:val="ListParagraph"/>
        <w:numPr>
          <w:ilvl w:val="0"/>
          <w:numId w:val="24"/>
        </w:numPr>
        <w:spacing w:line="22" w:lineRule="atLeast"/>
        <w:rPr>
          <w:rFonts w:ascii="Calibri" w:hAnsi="Calibri" w:cs="Calibri"/>
          <w:sz w:val="20"/>
          <w:lang w:val="en-GB"/>
        </w:rPr>
      </w:pPr>
      <w:r w:rsidRPr="00F86254">
        <w:rPr>
          <w:rFonts w:ascii="Calibri" w:hAnsi="Calibri" w:cs="Calibri"/>
          <w:sz w:val="20"/>
          <w:lang w:val="en-GB"/>
        </w:rPr>
        <w:t xml:space="preserve">At least 3 years of technical and practical work experience in land mapping and surveying </w:t>
      </w:r>
    </w:p>
    <w:p w14:paraId="5280C171" w14:textId="77777777" w:rsidR="008D6A90" w:rsidRPr="00F86254" w:rsidRDefault="008D6A90" w:rsidP="000C5501">
      <w:pPr>
        <w:pStyle w:val="ListParagraph"/>
        <w:numPr>
          <w:ilvl w:val="0"/>
          <w:numId w:val="24"/>
        </w:numPr>
        <w:spacing w:line="22" w:lineRule="atLeast"/>
        <w:rPr>
          <w:rFonts w:ascii="Calibri" w:hAnsi="Calibri" w:cs="Calibri"/>
          <w:sz w:val="20"/>
          <w:lang w:val="en-GB"/>
        </w:rPr>
      </w:pPr>
      <w:r w:rsidRPr="00F86254">
        <w:rPr>
          <w:rFonts w:ascii="Calibri" w:hAnsi="Calibri" w:cs="Calibri"/>
          <w:sz w:val="20"/>
          <w:lang w:val="en-GB"/>
        </w:rPr>
        <w:t>Knowledge of institutional and/or administrative aspects relevant to the forest and agricultural lands being assessed</w:t>
      </w:r>
    </w:p>
    <w:p w14:paraId="3089F939" w14:textId="77777777" w:rsidR="008D6A90" w:rsidRPr="00F86254" w:rsidRDefault="008D6A90" w:rsidP="000C5501">
      <w:pPr>
        <w:pStyle w:val="ListParagraph"/>
        <w:numPr>
          <w:ilvl w:val="0"/>
          <w:numId w:val="24"/>
        </w:numPr>
        <w:spacing w:line="22" w:lineRule="atLeast"/>
        <w:rPr>
          <w:rFonts w:ascii="Calibri" w:hAnsi="Calibri" w:cs="Calibri"/>
          <w:sz w:val="20"/>
          <w:lang w:val="en-GB"/>
        </w:rPr>
      </w:pPr>
      <w:r w:rsidRPr="00F86254">
        <w:rPr>
          <w:rFonts w:ascii="Calibri" w:hAnsi="Calibri" w:cs="Calibri"/>
          <w:sz w:val="20"/>
          <w:lang w:val="en-GB"/>
        </w:rPr>
        <w:t>Ability to work with satellite maps and the program "Google Earth".</w:t>
      </w:r>
    </w:p>
    <w:p w14:paraId="382ACC22" w14:textId="77777777" w:rsidR="008D6A90" w:rsidRPr="00F86254" w:rsidRDefault="008D6A90" w:rsidP="000C5501">
      <w:pPr>
        <w:numPr>
          <w:ilvl w:val="0"/>
          <w:numId w:val="24"/>
        </w:numPr>
        <w:spacing w:after="0" w:line="22" w:lineRule="atLeast"/>
        <w:jc w:val="left"/>
        <w:rPr>
          <w:rFonts w:cs="Calibri"/>
          <w:lang w:val="en-GB"/>
        </w:rPr>
      </w:pPr>
      <w:r w:rsidRPr="00F86254">
        <w:rPr>
          <w:rFonts w:cs="Calibri"/>
          <w:lang w:val="en-GB"/>
        </w:rPr>
        <w:t>Proficiency in computer applications and information technology.</w:t>
      </w:r>
    </w:p>
    <w:p w14:paraId="5CE618AE" w14:textId="77777777" w:rsidR="008D6A90" w:rsidRPr="00F86254" w:rsidRDefault="008D6A90" w:rsidP="000C5501">
      <w:pPr>
        <w:numPr>
          <w:ilvl w:val="0"/>
          <w:numId w:val="24"/>
        </w:numPr>
        <w:spacing w:after="0" w:line="22" w:lineRule="atLeast"/>
        <w:jc w:val="left"/>
        <w:rPr>
          <w:rFonts w:cs="Calibri"/>
          <w:lang w:val="en-GB"/>
        </w:rPr>
      </w:pPr>
      <w:r w:rsidRPr="00F86254">
        <w:rPr>
          <w:rFonts w:cs="Calibri"/>
          <w:lang w:val="en-GB"/>
        </w:rPr>
        <w:t>Excellent command of Portuguese, with English skills preferred.</w:t>
      </w:r>
    </w:p>
    <w:p w14:paraId="024DAD5F" w14:textId="77777777" w:rsidR="008D6A90" w:rsidRPr="00F86254" w:rsidRDefault="008D6A90" w:rsidP="008D6A90">
      <w:pPr>
        <w:spacing w:after="0" w:line="22" w:lineRule="atLeast"/>
        <w:rPr>
          <w:rFonts w:eastAsia="Times New Roman" w:cs="Calibri"/>
          <w:b/>
          <w:bCs/>
          <w:szCs w:val="20"/>
          <w:lang w:val="en-GB"/>
        </w:rPr>
      </w:pPr>
    </w:p>
    <w:p w14:paraId="7900C709" w14:textId="3F6F5206" w:rsidR="008D6A90" w:rsidRPr="00F86254" w:rsidRDefault="008D6A90" w:rsidP="003155D5">
      <w:pPr>
        <w:keepNext/>
        <w:spacing w:after="0" w:line="22" w:lineRule="atLeast"/>
        <w:rPr>
          <w:rFonts w:cs="Calibri"/>
          <w:b/>
          <w:lang w:val="en-GB"/>
        </w:rPr>
      </w:pPr>
      <w:bookmarkStart w:id="192" w:name="National_Gender_Conserv_Cmty_Organizer"/>
      <w:bookmarkEnd w:id="192"/>
      <w:r w:rsidRPr="00F86254">
        <w:rPr>
          <w:rFonts w:cs="Calibri"/>
          <w:b/>
          <w:lang w:val="en-GB"/>
        </w:rPr>
        <w:t xml:space="preserve">National gender-focused conservationists-community organisers for local/community work on PAs, charcoal, livelihoods and gender (two – 1 for </w:t>
      </w:r>
      <w:r w:rsidR="008E0A3F">
        <w:rPr>
          <w:rFonts w:cs="Calibri"/>
          <w:b/>
          <w:lang w:val="en-GB"/>
        </w:rPr>
        <w:t>São Tomé</w:t>
      </w:r>
      <w:r w:rsidRPr="00F86254">
        <w:rPr>
          <w:rFonts w:cs="Calibri"/>
          <w:b/>
          <w:lang w:val="en-GB"/>
        </w:rPr>
        <w:t xml:space="preserve">, 1 for </w:t>
      </w:r>
      <w:r w:rsidR="008E0A3F">
        <w:rPr>
          <w:rFonts w:cs="Calibri"/>
          <w:b/>
          <w:lang w:val="en-GB"/>
        </w:rPr>
        <w:t>Príncipe</w:t>
      </w:r>
      <w:r w:rsidRPr="00F86254">
        <w:rPr>
          <w:rFonts w:cs="Calibri"/>
          <w:b/>
          <w:lang w:val="en-GB"/>
        </w:rPr>
        <w:t>)</w:t>
      </w:r>
    </w:p>
    <w:p w14:paraId="3B5E49A5" w14:textId="77777777" w:rsidR="003155D5" w:rsidRPr="00F86254" w:rsidRDefault="003155D5" w:rsidP="003155D5">
      <w:pPr>
        <w:keepNext/>
        <w:spacing w:after="0" w:line="22" w:lineRule="atLeast"/>
        <w:rPr>
          <w:rFonts w:cs="Calibri"/>
          <w:b/>
          <w:lang w:val="en-GB"/>
        </w:rPr>
      </w:pPr>
    </w:p>
    <w:p w14:paraId="2DE0A6F3" w14:textId="77777777" w:rsidR="008D6A90" w:rsidRPr="00F86254" w:rsidRDefault="008D6A90" w:rsidP="008D6A90">
      <w:pPr>
        <w:spacing w:after="0" w:line="22" w:lineRule="atLeast"/>
        <w:rPr>
          <w:rFonts w:cs="Calibri"/>
          <w:lang w:val="en-GB"/>
        </w:rPr>
      </w:pPr>
      <w:r w:rsidRPr="00F86254">
        <w:rPr>
          <w:rFonts w:cs="Calibri"/>
          <w:lang w:val="en-GB"/>
        </w:rPr>
        <w:t>Under the overall supervision and guidance of the NPC and CTA, the National gender-focused conservationists-community organizers will lead the project’s community mobilization efforts in support of the project’s objective. Specific responsibilities will include:</w:t>
      </w:r>
    </w:p>
    <w:p w14:paraId="1E717A71" w14:textId="77777777" w:rsidR="008D6A90" w:rsidRPr="00F86254" w:rsidRDefault="008D6A90" w:rsidP="000C5501">
      <w:pPr>
        <w:pStyle w:val="ListParagraph"/>
        <w:numPr>
          <w:ilvl w:val="0"/>
          <w:numId w:val="24"/>
        </w:numPr>
        <w:spacing w:line="22" w:lineRule="atLeast"/>
        <w:rPr>
          <w:rFonts w:ascii="Calibri" w:hAnsi="Calibri" w:cs="Calibri"/>
          <w:sz w:val="20"/>
          <w:lang w:val="en-GB"/>
        </w:rPr>
      </w:pPr>
      <w:r w:rsidRPr="00F86254">
        <w:rPr>
          <w:rFonts w:ascii="Calibri" w:hAnsi="Calibri" w:cs="Calibri"/>
          <w:sz w:val="20"/>
          <w:lang w:val="en-GB"/>
        </w:rPr>
        <w:lastRenderedPageBreak/>
        <w:t>Mobilize communities to participate in the governance and management of the PA buffer zone through the multi-stakeholder coordination mechanism.</w:t>
      </w:r>
    </w:p>
    <w:p w14:paraId="02730371" w14:textId="77777777" w:rsidR="008D6A90" w:rsidRPr="00F86254" w:rsidRDefault="008D6A90" w:rsidP="000C5501">
      <w:pPr>
        <w:pStyle w:val="ListParagraph"/>
        <w:numPr>
          <w:ilvl w:val="0"/>
          <w:numId w:val="24"/>
        </w:numPr>
        <w:spacing w:line="22" w:lineRule="atLeast"/>
        <w:rPr>
          <w:rFonts w:ascii="Calibri" w:hAnsi="Calibri" w:cs="Calibri"/>
          <w:sz w:val="20"/>
          <w:lang w:val="en-GB"/>
        </w:rPr>
      </w:pPr>
      <w:r w:rsidRPr="00F86254">
        <w:rPr>
          <w:rFonts w:ascii="Calibri" w:hAnsi="Calibri" w:cs="Calibri"/>
          <w:sz w:val="20"/>
          <w:lang w:val="en-GB"/>
        </w:rPr>
        <w:t>Mobilize communities to participate in actions to make charcoal production more sustainable, as well as find alternatives to charcoal.</w:t>
      </w:r>
    </w:p>
    <w:p w14:paraId="1157B6FB" w14:textId="77777777" w:rsidR="008D6A90" w:rsidRPr="00F86254" w:rsidRDefault="008D6A90" w:rsidP="000C5501">
      <w:pPr>
        <w:pStyle w:val="ListParagraph"/>
        <w:numPr>
          <w:ilvl w:val="0"/>
          <w:numId w:val="24"/>
        </w:numPr>
        <w:spacing w:line="22" w:lineRule="atLeast"/>
        <w:rPr>
          <w:rFonts w:ascii="Calibri" w:hAnsi="Calibri" w:cs="Calibri"/>
          <w:sz w:val="20"/>
          <w:lang w:val="en-GB"/>
        </w:rPr>
      </w:pPr>
      <w:r w:rsidRPr="00F86254">
        <w:rPr>
          <w:rFonts w:ascii="Calibri" w:hAnsi="Calibri" w:cs="Calibri"/>
          <w:sz w:val="20"/>
          <w:lang w:val="en-GB"/>
        </w:rPr>
        <w:t>Mobilize communities to participate in prioritization of green enterprise (e.g. sustainable exploitation of non-timber forest products, ecotourism, biodiversity compensation and payment for ecosystem services.</w:t>
      </w:r>
    </w:p>
    <w:p w14:paraId="6D13861D" w14:textId="77777777" w:rsidR="008D6A90" w:rsidRPr="00F86254" w:rsidRDefault="008D6A90" w:rsidP="000C5501">
      <w:pPr>
        <w:pStyle w:val="ListParagraph"/>
        <w:numPr>
          <w:ilvl w:val="0"/>
          <w:numId w:val="24"/>
        </w:numPr>
        <w:spacing w:line="22" w:lineRule="atLeast"/>
        <w:rPr>
          <w:rFonts w:ascii="Calibri" w:hAnsi="Calibri" w:cs="Calibri"/>
          <w:sz w:val="20"/>
          <w:lang w:val="en-GB"/>
        </w:rPr>
      </w:pPr>
      <w:r w:rsidRPr="00F86254">
        <w:rPr>
          <w:rFonts w:ascii="Calibri" w:hAnsi="Calibri" w:cs="Calibri"/>
          <w:sz w:val="20"/>
          <w:lang w:val="en-GB"/>
        </w:rPr>
        <w:t>In all of the above community mobilization efforts, pay special attention to economic and socio-cultural barriers to participation faced by women, and devise creative methods to overcome these barriers to participation.</w:t>
      </w:r>
    </w:p>
    <w:p w14:paraId="210CE998" w14:textId="77777777" w:rsidR="008D6A90" w:rsidRPr="00F86254" w:rsidRDefault="008D6A90" w:rsidP="000C5501">
      <w:pPr>
        <w:pStyle w:val="ListParagraph"/>
        <w:numPr>
          <w:ilvl w:val="0"/>
          <w:numId w:val="24"/>
        </w:numPr>
        <w:spacing w:line="22" w:lineRule="atLeast"/>
        <w:rPr>
          <w:rFonts w:ascii="Calibri" w:hAnsi="Calibri" w:cs="Calibri"/>
          <w:sz w:val="20"/>
          <w:lang w:val="en-GB"/>
        </w:rPr>
      </w:pPr>
      <w:r w:rsidRPr="00F86254">
        <w:rPr>
          <w:rFonts w:ascii="Calibri" w:hAnsi="Calibri" w:cs="Calibri"/>
          <w:sz w:val="20"/>
          <w:lang w:val="en-GB"/>
        </w:rPr>
        <w:t>Take the lead on implementing the project’s gender strategy and action plan.</w:t>
      </w:r>
    </w:p>
    <w:p w14:paraId="076A24CB" w14:textId="77777777" w:rsidR="008D6A90" w:rsidRPr="00F86254" w:rsidRDefault="008D6A90" w:rsidP="000C5501">
      <w:pPr>
        <w:pStyle w:val="ListParagraph"/>
        <w:numPr>
          <w:ilvl w:val="0"/>
          <w:numId w:val="24"/>
        </w:numPr>
        <w:spacing w:line="22" w:lineRule="atLeast"/>
        <w:rPr>
          <w:rFonts w:ascii="Calibri" w:hAnsi="Calibri" w:cs="Calibri"/>
          <w:sz w:val="20"/>
          <w:lang w:val="en-GB"/>
        </w:rPr>
      </w:pPr>
      <w:r w:rsidRPr="00F86254">
        <w:rPr>
          <w:rFonts w:ascii="Calibri" w:hAnsi="Calibri" w:cs="Calibri"/>
          <w:sz w:val="20"/>
          <w:lang w:val="en-GB"/>
        </w:rPr>
        <w:t>Undertake annual monitoring and reporting on the project’s gender strategy and action plan ensuring that targets are fully met and the reporting requirements are fulfilled.</w:t>
      </w:r>
    </w:p>
    <w:p w14:paraId="0E12388C" w14:textId="77777777" w:rsidR="008D6A90" w:rsidRPr="00F86254" w:rsidRDefault="008D6A90" w:rsidP="000C5501">
      <w:pPr>
        <w:numPr>
          <w:ilvl w:val="0"/>
          <w:numId w:val="24"/>
        </w:numPr>
        <w:spacing w:after="0" w:line="22" w:lineRule="atLeast"/>
        <w:jc w:val="left"/>
        <w:rPr>
          <w:rFonts w:cs="Calibri"/>
          <w:lang w:val="en-GB"/>
        </w:rPr>
      </w:pPr>
      <w:r w:rsidRPr="00F86254">
        <w:rPr>
          <w:rFonts w:cs="Calibri"/>
          <w:lang w:val="en-GB"/>
        </w:rPr>
        <w:t>Work with the M&amp;E + KM officer to ensure reporting, monitoring and evaluation of the overall project fully address the gender issues of the project.</w:t>
      </w:r>
    </w:p>
    <w:p w14:paraId="6C0FFA32" w14:textId="77777777" w:rsidR="008D6A90" w:rsidRPr="00F86254" w:rsidRDefault="008D6A90" w:rsidP="000C5501">
      <w:pPr>
        <w:numPr>
          <w:ilvl w:val="0"/>
          <w:numId w:val="24"/>
        </w:numPr>
        <w:spacing w:after="0" w:line="22" w:lineRule="atLeast"/>
        <w:jc w:val="left"/>
        <w:rPr>
          <w:rFonts w:cs="Calibri"/>
          <w:lang w:val="en-GB"/>
        </w:rPr>
      </w:pPr>
      <w:r w:rsidRPr="00F86254">
        <w:rPr>
          <w:rFonts w:cs="Calibri"/>
          <w:lang w:val="en-GB"/>
        </w:rPr>
        <w:t>Constantly engage and train CBOs to strengthen and structure them.</w:t>
      </w:r>
    </w:p>
    <w:p w14:paraId="3BFE37DE" w14:textId="77777777" w:rsidR="008D6A90" w:rsidRPr="00F86254" w:rsidRDefault="008D6A90" w:rsidP="008D6A90">
      <w:pPr>
        <w:spacing w:after="0" w:line="22" w:lineRule="atLeast"/>
        <w:rPr>
          <w:rFonts w:cs="Calibri"/>
          <w:lang w:val="en-GB"/>
        </w:rPr>
      </w:pPr>
    </w:p>
    <w:p w14:paraId="22B2021D" w14:textId="77777777" w:rsidR="008D6A90" w:rsidRPr="00F86254" w:rsidRDefault="008D6A90" w:rsidP="008D6A90">
      <w:pPr>
        <w:spacing w:after="0" w:line="22" w:lineRule="atLeast"/>
        <w:rPr>
          <w:rFonts w:cs="Calibri"/>
          <w:lang w:val="en-GB"/>
        </w:rPr>
      </w:pPr>
      <w:r w:rsidRPr="00F86254">
        <w:rPr>
          <w:rFonts w:cs="Calibri"/>
          <w:lang w:val="en-GB"/>
        </w:rPr>
        <w:t>The National gender-focused conservationists-community organizers will be recruited based on the following qualifications:</w:t>
      </w:r>
    </w:p>
    <w:p w14:paraId="2207CA6F" w14:textId="77777777" w:rsidR="008D6A90" w:rsidRPr="00F86254" w:rsidRDefault="008D6A90" w:rsidP="000C5501">
      <w:pPr>
        <w:pStyle w:val="ListParagraph"/>
        <w:numPr>
          <w:ilvl w:val="0"/>
          <w:numId w:val="25"/>
        </w:numPr>
        <w:spacing w:line="22" w:lineRule="atLeast"/>
        <w:ind w:left="360"/>
        <w:rPr>
          <w:rFonts w:ascii="Calibri" w:hAnsi="Calibri" w:cs="Calibri"/>
          <w:sz w:val="20"/>
          <w:lang w:val="en-GB"/>
        </w:rPr>
      </w:pPr>
      <w:r w:rsidRPr="00F86254">
        <w:rPr>
          <w:rFonts w:ascii="Calibri" w:hAnsi="Calibri" w:cs="Calibri"/>
          <w:sz w:val="20"/>
          <w:lang w:val="en-GB"/>
        </w:rPr>
        <w:t>Degree or diploma in social work, gender and development, environment, sustainable development or closely related area, or with significant proven relevant professional experience in lieu.</w:t>
      </w:r>
    </w:p>
    <w:p w14:paraId="1FEDCB22" w14:textId="77777777" w:rsidR="008D6A90" w:rsidRPr="00F86254" w:rsidRDefault="008D6A90" w:rsidP="000C5501">
      <w:pPr>
        <w:pStyle w:val="ListParagraph"/>
        <w:numPr>
          <w:ilvl w:val="0"/>
          <w:numId w:val="25"/>
        </w:numPr>
        <w:spacing w:line="22" w:lineRule="atLeast"/>
        <w:ind w:left="360"/>
        <w:rPr>
          <w:rFonts w:ascii="Calibri" w:hAnsi="Calibri" w:cs="Calibri"/>
          <w:sz w:val="20"/>
          <w:lang w:val="en-GB"/>
        </w:rPr>
      </w:pPr>
      <w:r w:rsidRPr="00F86254">
        <w:rPr>
          <w:rFonts w:ascii="Calibri" w:hAnsi="Calibri" w:cs="Calibri"/>
          <w:sz w:val="20"/>
          <w:lang w:val="en-GB"/>
        </w:rPr>
        <w:t>Demonstrated understanding of issues related to community mobilization for sustainable development; at least 5 years of practical working experience in working with communities on sustainable natural resource use and/or community-based natural resource management in STP.</w:t>
      </w:r>
    </w:p>
    <w:p w14:paraId="0096A3C8" w14:textId="77777777" w:rsidR="008D6A90" w:rsidRPr="00F86254" w:rsidRDefault="008D6A90" w:rsidP="000C5501">
      <w:pPr>
        <w:pStyle w:val="ListParagraph"/>
        <w:numPr>
          <w:ilvl w:val="0"/>
          <w:numId w:val="25"/>
        </w:numPr>
        <w:spacing w:line="22" w:lineRule="atLeast"/>
        <w:ind w:left="360"/>
        <w:rPr>
          <w:rFonts w:ascii="Calibri" w:hAnsi="Calibri" w:cs="Calibri"/>
          <w:sz w:val="20"/>
          <w:lang w:val="en-GB"/>
        </w:rPr>
      </w:pPr>
      <w:r w:rsidRPr="00F86254">
        <w:rPr>
          <w:rFonts w:ascii="Calibri" w:hAnsi="Calibri" w:cs="Calibri"/>
          <w:sz w:val="20"/>
          <w:lang w:val="en-GB"/>
        </w:rPr>
        <w:t>Demonstrated understanding of issues related to gender and sustainable development; at least 5 years of practical working experience in gender mainstreaming, women’s empowerment and sustainable development in STP.</w:t>
      </w:r>
    </w:p>
    <w:p w14:paraId="2E15EDA0" w14:textId="77777777" w:rsidR="008D6A90" w:rsidRPr="00F86254" w:rsidRDefault="008D6A90" w:rsidP="000C5501">
      <w:pPr>
        <w:pStyle w:val="ListParagraph"/>
        <w:numPr>
          <w:ilvl w:val="0"/>
          <w:numId w:val="25"/>
        </w:numPr>
        <w:spacing w:line="22" w:lineRule="atLeast"/>
        <w:ind w:left="360"/>
        <w:rPr>
          <w:rFonts w:ascii="Calibri" w:hAnsi="Calibri" w:cs="Calibri"/>
          <w:sz w:val="20"/>
          <w:lang w:val="en-GB"/>
        </w:rPr>
      </w:pPr>
      <w:r w:rsidRPr="00F86254">
        <w:rPr>
          <w:rFonts w:ascii="Calibri" w:hAnsi="Calibri" w:cs="Calibri"/>
          <w:sz w:val="20"/>
          <w:lang w:val="en-GB"/>
        </w:rPr>
        <w:t>Previous experience with UN projects will be a definite asset;</w:t>
      </w:r>
    </w:p>
    <w:p w14:paraId="1A49CEEC" w14:textId="77777777" w:rsidR="008D6A90" w:rsidRPr="00F86254" w:rsidRDefault="008D6A90" w:rsidP="000C5501">
      <w:pPr>
        <w:pStyle w:val="ListParagraph"/>
        <w:numPr>
          <w:ilvl w:val="0"/>
          <w:numId w:val="25"/>
        </w:numPr>
        <w:spacing w:line="22" w:lineRule="atLeast"/>
        <w:ind w:left="360"/>
        <w:rPr>
          <w:rFonts w:ascii="Calibri" w:hAnsi="Calibri" w:cs="Calibri"/>
          <w:sz w:val="20"/>
          <w:lang w:val="en-GB"/>
        </w:rPr>
      </w:pPr>
      <w:r w:rsidRPr="00F86254">
        <w:rPr>
          <w:rFonts w:ascii="Calibri" w:hAnsi="Calibri" w:cs="Calibri"/>
          <w:sz w:val="20"/>
          <w:lang w:val="en-GB"/>
        </w:rPr>
        <w:t>Experience in gender-responsive capacity building;</w:t>
      </w:r>
    </w:p>
    <w:p w14:paraId="1C93F0C4" w14:textId="77777777" w:rsidR="008D6A90" w:rsidRPr="00F86254" w:rsidRDefault="008D6A90" w:rsidP="000C5501">
      <w:pPr>
        <w:pStyle w:val="ListParagraph"/>
        <w:numPr>
          <w:ilvl w:val="0"/>
          <w:numId w:val="25"/>
        </w:numPr>
        <w:spacing w:line="22" w:lineRule="atLeast"/>
        <w:ind w:left="360"/>
        <w:rPr>
          <w:rFonts w:ascii="Calibri" w:hAnsi="Calibri" w:cs="Calibri"/>
          <w:sz w:val="20"/>
          <w:lang w:val="en-GB"/>
        </w:rPr>
      </w:pPr>
      <w:r w:rsidRPr="00F86254">
        <w:rPr>
          <w:rFonts w:ascii="Calibri" w:hAnsi="Calibri" w:cs="Calibri"/>
          <w:sz w:val="20"/>
          <w:lang w:val="en-GB"/>
        </w:rPr>
        <w:t xml:space="preserve">Excellent advocacy, presentation, and communications skills. </w:t>
      </w:r>
    </w:p>
    <w:p w14:paraId="728853CC" w14:textId="77777777" w:rsidR="008D6A90" w:rsidRPr="00F86254" w:rsidRDefault="008D6A90" w:rsidP="008D6A90">
      <w:pPr>
        <w:spacing w:after="0" w:line="22" w:lineRule="atLeast"/>
        <w:rPr>
          <w:rFonts w:cs="Calibri"/>
          <w:szCs w:val="20"/>
          <w:lang w:val="en-GB"/>
        </w:rPr>
      </w:pPr>
    </w:p>
    <w:p w14:paraId="7303B154" w14:textId="77777777" w:rsidR="008D6A90" w:rsidRPr="00F86254" w:rsidRDefault="008D6A90" w:rsidP="008D6A90">
      <w:pPr>
        <w:spacing w:after="0" w:line="22" w:lineRule="atLeast"/>
        <w:rPr>
          <w:rFonts w:cs="Calibri"/>
          <w:b/>
          <w:lang w:val="en-GB"/>
        </w:rPr>
      </w:pPr>
      <w:bookmarkStart w:id="193" w:name="International_Chief_Tech_Advisor"/>
      <w:bookmarkEnd w:id="193"/>
      <w:r w:rsidRPr="00F86254">
        <w:rPr>
          <w:rFonts w:cs="Calibri"/>
          <w:b/>
          <w:lang w:val="en-GB"/>
        </w:rPr>
        <w:t>International Chief Technical Advisor (Biodiversity-Charcoal-Enforcement)</w:t>
      </w:r>
    </w:p>
    <w:p w14:paraId="6FB6E19E" w14:textId="77777777" w:rsidR="008D6A90" w:rsidRPr="00F86254" w:rsidRDefault="008D6A90" w:rsidP="008D6A90">
      <w:pPr>
        <w:spacing w:after="0" w:line="22" w:lineRule="atLeast"/>
        <w:rPr>
          <w:rFonts w:cs="Calibri"/>
          <w:lang w:val="en-GB"/>
        </w:rPr>
      </w:pPr>
    </w:p>
    <w:p w14:paraId="55FA5F36" w14:textId="77777777" w:rsidR="008D6A90" w:rsidRPr="00F86254" w:rsidRDefault="008D6A90" w:rsidP="008D6A90">
      <w:pPr>
        <w:spacing w:after="0" w:line="22" w:lineRule="atLeast"/>
        <w:rPr>
          <w:rFonts w:cs="Calibri"/>
          <w:u w:val="single"/>
          <w:lang w:val="en-GB"/>
        </w:rPr>
      </w:pPr>
      <w:r w:rsidRPr="00F86254">
        <w:rPr>
          <w:rFonts w:cs="Calibri"/>
          <w:u w:val="single"/>
          <w:lang w:val="en-GB"/>
        </w:rPr>
        <w:t>Background</w:t>
      </w:r>
    </w:p>
    <w:p w14:paraId="01237B5B" w14:textId="60CA3C0D" w:rsidR="008D6A90" w:rsidRPr="00F86254" w:rsidRDefault="008D6A90" w:rsidP="008D6A90">
      <w:pPr>
        <w:spacing w:after="0" w:line="22" w:lineRule="atLeast"/>
        <w:rPr>
          <w:rFonts w:cs="Calibri"/>
          <w:lang w:val="en-GB"/>
        </w:rPr>
      </w:pPr>
      <w:r w:rsidRPr="00F86254">
        <w:rPr>
          <w:rFonts w:cs="Calibri"/>
          <w:lang w:val="en-GB"/>
        </w:rPr>
        <w:t xml:space="preserve">The International Chief Technical Advisor (CTA) will provide technical advisory services and management </w:t>
      </w:r>
      <w:r w:rsidR="00BC0349" w:rsidRPr="00F86254">
        <w:rPr>
          <w:rFonts w:cs="Calibri"/>
          <w:lang w:val="en-GB"/>
        </w:rPr>
        <w:t>support and</w:t>
      </w:r>
      <w:r w:rsidRPr="00F86254">
        <w:rPr>
          <w:rFonts w:cs="Calibri"/>
          <w:lang w:val="en-GB"/>
        </w:rPr>
        <w:t xml:space="preserve"> will work closely with the NPC to ensure that the implementation of the Project meets the highest technical standards and is informed by the latest thinking and best practice in conservation circles. The CTA will provide technical expertise to all components of the Project as follows: 30% C1, 30% C2, 30%C3, 10%C4. </w:t>
      </w:r>
    </w:p>
    <w:p w14:paraId="493FF247" w14:textId="77777777" w:rsidR="008D6A90" w:rsidRPr="00F86254" w:rsidRDefault="008D6A90" w:rsidP="008D6A90">
      <w:pPr>
        <w:spacing w:after="0" w:line="22" w:lineRule="atLeast"/>
        <w:rPr>
          <w:rFonts w:cs="Calibri"/>
          <w:u w:val="single"/>
          <w:lang w:val="en-GB"/>
        </w:rPr>
      </w:pPr>
      <w:r w:rsidRPr="00F86254">
        <w:rPr>
          <w:rFonts w:cs="Calibri"/>
          <w:u w:val="single"/>
          <w:lang w:val="en-GB"/>
        </w:rPr>
        <w:t>Duties and Responsibilities</w:t>
      </w:r>
    </w:p>
    <w:p w14:paraId="353E6BAE" w14:textId="77777777"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Support the NPC in mobilisation of all project inputs, supervision over project staff, consultants and sub-contractors</w:t>
      </w:r>
    </w:p>
    <w:p w14:paraId="36B5C801" w14:textId="5F2AE83C"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Provide technical review of project outputs and make recommendations to the NPC.</w:t>
      </w:r>
    </w:p>
    <w:p w14:paraId="76C6A760" w14:textId="77777777"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Advise on the achievement of project level outcomes and impacts in terms of increasing the management effectiveness of PAs, reducing forest degradation from charcoal production, and improving environmental law enforcement.</w:t>
      </w:r>
    </w:p>
    <w:p w14:paraId="3E1005FC" w14:textId="77777777"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Provide strategic inputs into project implementation, including adaptive management measures.</w:t>
      </w:r>
    </w:p>
    <w:p w14:paraId="07C274FC" w14:textId="77777777"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Provide inputs to the NPC on a strategic approach to stakeholder engagement with governmental and non-governmental partners.</w:t>
      </w:r>
    </w:p>
    <w:p w14:paraId="4A0E9241" w14:textId="77777777"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Strengthen partnerships with leading national and international institutions and expert groups.</w:t>
      </w:r>
    </w:p>
    <w:p w14:paraId="2C0DB5FC" w14:textId="77777777"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Assist in project risk management, through identifying critical issues, helping to troubleshoot problems and developing mitigation measures.</w:t>
      </w:r>
    </w:p>
    <w:p w14:paraId="250B4D61" w14:textId="77777777"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Participate in project meetings, on an as-needed basis.</w:t>
      </w:r>
    </w:p>
    <w:p w14:paraId="3DA44AFE" w14:textId="77777777"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Work with the NPC and the project M&amp;E + KM Officer to develop clear messaging for project stakeholders.</w:t>
      </w:r>
    </w:p>
    <w:p w14:paraId="62DDDA6C" w14:textId="77777777"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Assist in the implementation of knowledge management activities, including distilling and documenting lessons learned, and developing strategic messaging for the project.</w:t>
      </w:r>
    </w:p>
    <w:p w14:paraId="74114D81" w14:textId="77777777"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Draft technical documents and terms of reference, as required.</w:t>
      </w:r>
    </w:p>
    <w:p w14:paraId="56D739C2" w14:textId="77777777" w:rsidR="008D6A90" w:rsidRPr="00F86254" w:rsidRDefault="008D6A90" w:rsidP="000C5501">
      <w:pPr>
        <w:pStyle w:val="ListParagraph"/>
        <w:numPr>
          <w:ilvl w:val="0"/>
          <w:numId w:val="26"/>
        </w:numPr>
        <w:spacing w:line="22" w:lineRule="atLeast"/>
        <w:rPr>
          <w:rFonts w:ascii="Calibri" w:hAnsi="Calibri" w:cs="Calibri"/>
          <w:sz w:val="20"/>
          <w:lang w:val="en-GB"/>
        </w:rPr>
      </w:pPr>
      <w:r w:rsidRPr="00F86254">
        <w:rPr>
          <w:rFonts w:ascii="Calibri" w:hAnsi="Calibri" w:cs="Calibri"/>
          <w:sz w:val="20"/>
          <w:lang w:val="en-GB"/>
        </w:rPr>
        <w:t>Organize and lead technical meetings.</w:t>
      </w:r>
    </w:p>
    <w:p w14:paraId="19CFB6E6" w14:textId="77777777" w:rsidR="008D6A90" w:rsidRPr="00F86254" w:rsidRDefault="008D6A90" w:rsidP="008D6A90">
      <w:pPr>
        <w:spacing w:after="0" w:line="22" w:lineRule="atLeast"/>
        <w:rPr>
          <w:rFonts w:cs="Calibri"/>
          <w:u w:val="single"/>
          <w:lang w:val="en-GB"/>
        </w:rPr>
      </w:pPr>
      <w:r w:rsidRPr="00F86254">
        <w:rPr>
          <w:rFonts w:cs="Calibri"/>
          <w:u w:val="single"/>
          <w:lang w:val="en-GB"/>
        </w:rPr>
        <w:t>Required skills and expertise:</w:t>
      </w:r>
    </w:p>
    <w:p w14:paraId="50A84CDA"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lastRenderedPageBreak/>
        <w:t>A university degree (MSc or PhD) in a subject related to natural resource management or environmental sciences or a related field.</w:t>
      </w:r>
    </w:p>
    <w:p w14:paraId="639922FB"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t>At least 5 years of experience in natural resource management (preferably in the context of protected area design, monitoring and management).</w:t>
      </w:r>
    </w:p>
    <w:p w14:paraId="04DFE495"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t>At least 5 years of experience working with ministries, national or provincial institutions that are concerned with natural resource and/or environmental management.</w:t>
      </w:r>
    </w:p>
    <w:p w14:paraId="1C50E31A"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t>Experience providing technical advisory services preferred.</w:t>
      </w:r>
    </w:p>
    <w:p w14:paraId="66250E0C" w14:textId="77777777" w:rsidR="008D6A90" w:rsidRPr="00F86254" w:rsidRDefault="008D6A90" w:rsidP="008D6A90">
      <w:pPr>
        <w:spacing w:after="0" w:line="22" w:lineRule="atLeast"/>
        <w:rPr>
          <w:rFonts w:cs="Calibri"/>
          <w:u w:val="single"/>
          <w:lang w:val="en-GB"/>
        </w:rPr>
      </w:pPr>
      <w:r w:rsidRPr="00F86254">
        <w:rPr>
          <w:rFonts w:cs="Calibri"/>
          <w:u w:val="single"/>
          <w:lang w:val="en-GB"/>
        </w:rPr>
        <w:t>Competencies:</w:t>
      </w:r>
    </w:p>
    <w:p w14:paraId="3698C5A4"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t>Strong knowledge about the political and socio-economic context related to protected area system in STP.</w:t>
      </w:r>
    </w:p>
    <w:p w14:paraId="1DE2F1E8"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t>Ability to lead on strategic planning, change processes, results-based management and reporting.</w:t>
      </w:r>
    </w:p>
    <w:p w14:paraId="26671624"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t>Excellent interpersonal and communication skills.</w:t>
      </w:r>
    </w:p>
    <w:p w14:paraId="5BC93A25"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t>Ability to work independently and in teams.</w:t>
      </w:r>
    </w:p>
    <w:p w14:paraId="51C879D4"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t>Excellent collaborative work style.</w:t>
      </w:r>
    </w:p>
    <w:p w14:paraId="12F6926F"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t>Constructive advocacy skills.</w:t>
      </w:r>
    </w:p>
    <w:p w14:paraId="185C6CB1"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t>Ability to coordinate and supervise multiple responsible parties in their implementation of technical activities in partnership with a variety of subnational stakeholder groups, including community and government.</w:t>
      </w:r>
    </w:p>
    <w:p w14:paraId="2CC276E7" w14:textId="77777777" w:rsidR="008D6A90" w:rsidRPr="00F86254" w:rsidRDefault="008D6A90" w:rsidP="000C5501">
      <w:pPr>
        <w:pStyle w:val="ListParagraph"/>
        <w:numPr>
          <w:ilvl w:val="0"/>
          <w:numId w:val="27"/>
        </w:numPr>
        <w:spacing w:line="22" w:lineRule="atLeast"/>
        <w:rPr>
          <w:rFonts w:ascii="Calibri" w:hAnsi="Calibri" w:cs="Calibri"/>
          <w:sz w:val="20"/>
          <w:lang w:val="en-GB"/>
        </w:rPr>
      </w:pPr>
      <w:r w:rsidRPr="00F86254">
        <w:rPr>
          <w:rFonts w:ascii="Calibri" w:hAnsi="Calibri" w:cs="Calibri"/>
          <w:sz w:val="20"/>
          <w:lang w:val="en-GB"/>
        </w:rPr>
        <w:t>Excellent command of English (writing, speaking and reading); working knowledge of Portuguese or Spanish required.</w:t>
      </w:r>
    </w:p>
    <w:p w14:paraId="3B584307" w14:textId="77777777" w:rsidR="008D6A90" w:rsidRPr="00F86254" w:rsidRDefault="008D6A90" w:rsidP="00BC0349">
      <w:pPr>
        <w:pStyle w:val="ListParagraph"/>
        <w:spacing w:line="22" w:lineRule="atLeast"/>
        <w:ind w:left="360"/>
        <w:rPr>
          <w:rFonts w:ascii="Calibri" w:hAnsi="Calibri" w:cs="Calibri"/>
          <w:sz w:val="20"/>
          <w:lang w:val="en-GB"/>
        </w:rPr>
      </w:pPr>
    </w:p>
    <w:p w14:paraId="4410257B" w14:textId="77777777" w:rsidR="008D6A90" w:rsidRPr="00F86254" w:rsidRDefault="008D6A90" w:rsidP="008D6A90">
      <w:pPr>
        <w:spacing w:after="0" w:line="22" w:lineRule="atLeast"/>
        <w:rPr>
          <w:rFonts w:cs="Calibri"/>
          <w:b/>
          <w:lang w:val="en-GB"/>
        </w:rPr>
      </w:pPr>
      <w:bookmarkStart w:id="194" w:name="International_Expert_Environmental_Law"/>
      <w:bookmarkEnd w:id="194"/>
      <w:r w:rsidRPr="00F86254">
        <w:rPr>
          <w:rFonts w:cs="Calibri"/>
          <w:b/>
          <w:lang w:val="en-GB"/>
        </w:rPr>
        <w:t>International Expert in Environmental Law</w:t>
      </w:r>
    </w:p>
    <w:p w14:paraId="3A7AB387" w14:textId="77777777" w:rsidR="008D6A90" w:rsidRPr="00F86254" w:rsidRDefault="008D6A90" w:rsidP="008D6A90">
      <w:pPr>
        <w:spacing w:after="0" w:line="22" w:lineRule="atLeast"/>
        <w:rPr>
          <w:rFonts w:cs="Calibri"/>
          <w:lang w:val="en-GB"/>
        </w:rPr>
      </w:pPr>
    </w:p>
    <w:p w14:paraId="6E210DD4" w14:textId="5432B09D" w:rsidR="008D6A90" w:rsidRPr="00F86254" w:rsidRDefault="008D6A90" w:rsidP="008D6A90">
      <w:pPr>
        <w:spacing w:after="0" w:line="22" w:lineRule="atLeast"/>
        <w:rPr>
          <w:rFonts w:cs="Calibri"/>
          <w:lang w:val="en-GB"/>
        </w:rPr>
      </w:pPr>
      <w:r w:rsidRPr="00F86254">
        <w:rPr>
          <w:rFonts w:cs="Calibri"/>
          <w:lang w:val="en-GB"/>
        </w:rPr>
        <w:t>In close coordination with the NPC and CTA, this expert will provide an international perspective, strategic guidance and technical inputs to the implementation of activities related to environmental law under Outputs 1.1, 1.2, 1.3, 1.4, 2.1 new land management models. Specific responsibilities will include:</w:t>
      </w:r>
    </w:p>
    <w:p w14:paraId="051C7B00" w14:textId="77777777" w:rsidR="008D6A90" w:rsidRPr="00F86254" w:rsidRDefault="008D6A90" w:rsidP="000C5501">
      <w:pPr>
        <w:pStyle w:val="ListParagraph"/>
        <w:numPr>
          <w:ilvl w:val="0"/>
          <w:numId w:val="30"/>
        </w:numPr>
        <w:spacing w:line="22" w:lineRule="atLeast"/>
        <w:rPr>
          <w:rFonts w:ascii="Calibri" w:hAnsi="Calibri" w:cs="Calibri"/>
          <w:sz w:val="20"/>
          <w:lang w:val="en-GB"/>
        </w:rPr>
      </w:pPr>
      <w:r w:rsidRPr="00F86254">
        <w:rPr>
          <w:rFonts w:ascii="Calibri" w:hAnsi="Calibri" w:cs="Calibri"/>
          <w:sz w:val="20"/>
          <w:lang w:val="en-GB"/>
        </w:rPr>
        <w:t xml:space="preserve">Provide inputs on how to streamline the existing environmental legal and regulatory framework in STP on the following aspects (Output 1.1): </w:t>
      </w:r>
    </w:p>
    <w:p w14:paraId="30A76194" w14:textId="77777777" w:rsidR="008D6A90" w:rsidRPr="00F86254" w:rsidRDefault="008D6A90" w:rsidP="000C5501">
      <w:pPr>
        <w:pStyle w:val="ListParagraph"/>
        <w:numPr>
          <w:ilvl w:val="1"/>
          <w:numId w:val="30"/>
        </w:numPr>
        <w:spacing w:line="22" w:lineRule="atLeast"/>
        <w:rPr>
          <w:rFonts w:ascii="Calibri" w:hAnsi="Calibri" w:cs="Calibri"/>
          <w:sz w:val="20"/>
          <w:lang w:val="en-GB"/>
        </w:rPr>
      </w:pPr>
      <w:r w:rsidRPr="00F86254">
        <w:rPr>
          <w:rFonts w:ascii="Calibri" w:hAnsi="Calibri" w:cs="Calibri"/>
          <w:sz w:val="20"/>
          <w:lang w:val="en-GB"/>
        </w:rPr>
        <w:t xml:space="preserve">biodiversity and PAs, hunting, CONFFAP, etc. </w:t>
      </w:r>
    </w:p>
    <w:p w14:paraId="2057358C" w14:textId="77777777" w:rsidR="008D6A90" w:rsidRPr="00F86254" w:rsidRDefault="008D6A90" w:rsidP="000C5501">
      <w:pPr>
        <w:pStyle w:val="ListParagraph"/>
        <w:numPr>
          <w:ilvl w:val="1"/>
          <w:numId w:val="30"/>
        </w:numPr>
        <w:spacing w:line="22" w:lineRule="atLeast"/>
        <w:rPr>
          <w:rFonts w:ascii="Calibri" w:hAnsi="Calibri" w:cs="Calibri"/>
          <w:sz w:val="20"/>
          <w:lang w:val="en-GB"/>
        </w:rPr>
      </w:pPr>
      <w:r w:rsidRPr="00F86254">
        <w:rPr>
          <w:rFonts w:ascii="Calibri" w:hAnsi="Calibri" w:cs="Calibri"/>
          <w:sz w:val="20"/>
          <w:lang w:val="en-GB"/>
        </w:rPr>
        <w:t>domestic environmental finance (Environment Fund, Special PA Funds, etc.)</w:t>
      </w:r>
    </w:p>
    <w:p w14:paraId="4CADF9F9" w14:textId="77777777" w:rsidR="008D6A90" w:rsidRPr="00F86254" w:rsidRDefault="008D6A90" w:rsidP="000C5501">
      <w:pPr>
        <w:pStyle w:val="ListParagraph"/>
        <w:numPr>
          <w:ilvl w:val="1"/>
          <w:numId w:val="30"/>
        </w:numPr>
        <w:spacing w:line="22" w:lineRule="atLeast"/>
        <w:rPr>
          <w:rFonts w:ascii="Calibri" w:hAnsi="Calibri" w:cs="Calibri"/>
          <w:sz w:val="20"/>
          <w:lang w:val="en-GB"/>
        </w:rPr>
      </w:pPr>
      <w:r w:rsidRPr="00F86254">
        <w:rPr>
          <w:rFonts w:ascii="Calibri" w:hAnsi="Calibri" w:cs="Calibri"/>
          <w:sz w:val="20"/>
          <w:lang w:val="en-GB"/>
        </w:rPr>
        <w:t>exploitation of charcoal, exploitation of NTFP, licensing regulations, taxation, sustainable extraction, replanting, oversight, production, trade (complementing emerging work by DFB-FAO)</w:t>
      </w:r>
    </w:p>
    <w:p w14:paraId="495BB58D" w14:textId="19E3D145" w:rsidR="008D6A90" w:rsidRPr="00F86254" w:rsidRDefault="008D6A90" w:rsidP="000C5501">
      <w:pPr>
        <w:pStyle w:val="ListParagraph"/>
        <w:numPr>
          <w:ilvl w:val="1"/>
          <w:numId w:val="30"/>
        </w:numPr>
        <w:spacing w:line="22" w:lineRule="atLeast"/>
        <w:rPr>
          <w:rFonts w:ascii="Calibri" w:hAnsi="Calibri" w:cs="Calibri"/>
          <w:sz w:val="20"/>
          <w:lang w:val="en-GB"/>
        </w:rPr>
      </w:pPr>
      <w:r w:rsidRPr="00F86254">
        <w:rPr>
          <w:rFonts w:ascii="Calibri" w:hAnsi="Calibri" w:cs="Calibri"/>
          <w:sz w:val="20"/>
          <w:lang w:val="en-GB"/>
        </w:rPr>
        <w:t>land conversion, infrastructure and development investments (licensing, EIA, integrate SEA)</w:t>
      </w:r>
    </w:p>
    <w:p w14:paraId="53E00840" w14:textId="3D6A893D" w:rsidR="006C1082" w:rsidRPr="00F86254" w:rsidRDefault="006C1082" w:rsidP="000C5501">
      <w:pPr>
        <w:pStyle w:val="ListParagraph"/>
        <w:numPr>
          <w:ilvl w:val="1"/>
          <w:numId w:val="30"/>
        </w:numPr>
        <w:spacing w:line="22" w:lineRule="atLeast"/>
        <w:rPr>
          <w:rFonts w:ascii="Calibri" w:hAnsi="Calibri" w:cs="Calibri"/>
          <w:sz w:val="20"/>
          <w:lang w:val="en-GB"/>
        </w:rPr>
      </w:pPr>
      <w:r w:rsidRPr="00F86254">
        <w:rPr>
          <w:rFonts w:ascii="Calibri" w:hAnsi="Calibri" w:cs="Calibri"/>
          <w:sz w:val="20"/>
          <w:lang w:val="en-GB"/>
        </w:rPr>
        <w:t>legal aspects that must be taken into account for enhancing management effectiveness of PAs and adjacent High Conservation Value areas</w:t>
      </w:r>
      <w:r w:rsidR="00986622" w:rsidRPr="00F86254">
        <w:rPr>
          <w:rFonts w:ascii="Calibri" w:hAnsi="Calibri" w:cs="Calibri"/>
          <w:sz w:val="20"/>
          <w:lang w:val="en-GB"/>
        </w:rPr>
        <w:t xml:space="preserve"> especially new management models</w:t>
      </w:r>
    </w:p>
    <w:p w14:paraId="5E50B1DF" w14:textId="77777777" w:rsidR="008D6A90" w:rsidRPr="00F86254" w:rsidRDefault="008D6A90" w:rsidP="000C5501">
      <w:pPr>
        <w:numPr>
          <w:ilvl w:val="0"/>
          <w:numId w:val="30"/>
        </w:numPr>
        <w:spacing w:after="0" w:line="22" w:lineRule="atLeast"/>
        <w:jc w:val="left"/>
        <w:rPr>
          <w:rFonts w:cs="Calibri"/>
          <w:lang w:val="en-GB"/>
        </w:rPr>
      </w:pPr>
      <w:r w:rsidRPr="00F86254">
        <w:rPr>
          <w:rFonts w:cs="Calibri"/>
          <w:lang w:val="en-GB"/>
        </w:rPr>
        <w:t>Take stock of the current institutional framework on biodiversity, forests and land-use planning and management. Provide expert advice on how to streamline it for most effective implementation of the modified regulatory framework.</w:t>
      </w:r>
    </w:p>
    <w:p w14:paraId="58C49512" w14:textId="2928A889" w:rsidR="008D6A90" w:rsidRPr="00F86254" w:rsidRDefault="008D6A90" w:rsidP="000C5501">
      <w:pPr>
        <w:pStyle w:val="ListParagraph"/>
        <w:numPr>
          <w:ilvl w:val="0"/>
          <w:numId w:val="30"/>
        </w:numPr>
        <w:spacing w:line="22" w:lineRule="atLeast"/>
        <w:rPr>
          <w:rFonts w:ascii="Calibri" w:hAnsi="Calibri" w:cs="Calibri"/>
          <w:sz w:val="20"/>
          <w:lang w:val="en-GB"/>
        </w:rPr>
      </w:pPr>
      <w:r w:rsidRPr="00F86254">
        <w:rPr>
          <w:rFonts w:ascii="Calibri" w:hAnsi="Calibri" w:cs="Calibri"/>
          <w:sz w:val="20"/>
          <w:lang w:val="en-GB"/>
        </w:rPr>
        <w:t xml:space="preserve">Identify and advise on legal aspects that must be taken into account in efforts to integrate environmental sustainability and biodiversity considerations in the recently concluded National Land Use and </w:t>
      </w:r>
      <w:r w:rsidR="00B427E8" w:rsidRPr="00F86254">
        <w:rPr>
          <w:rFonts w:ascii="Calibri" w:hAnsi="Calibri" w:cs="Calibri"/>
          <w:sz w:val="20"/>
          <w:lang w:val="en-GB"/>
        </w:rPr>
        <w:t xml:space="preserve">Management </w:t>
      </w:r>
      <w:r w:rsidRPr="00F86254">
        <w:rPr>
          <w:rFonts w:ascii="Calibri" w:hAnsi="Calibri" w:cs="Calibri"/>
          <w:sz w:val="20"/>
          <w:lang w:val="en-GB"/>
        </w:rPr>
        <w:t>Plan PNOT (Output 1.2).</w:t>
      </w:r>
    </w:p>
    <w:p w14:paraId="0897C44F" w14:textId="77777777" w:rsidR="008D6A90" w:rsidRPr="00F86254" w:rsidRDefault="008D6A90" w:rsidP="000C5501">
      <w:pPr>
        <w:pStyle w:val="ListParagraph"/>
        <w:numPr>
          <w:ilvl w:val="0"/>
          <w:numId w:val="30"/>
        </w:numPr>
        <w:spacing w:line="22" w:lineRule="atLeast"/>
        <w:rPr>
          <w:rFonts w:ascii="Calibri" w:hAnsi="Calibri" w:cs="Calibri"/>
          <w:sz w:val="20"/>
          <w:lang w:val="en-GB"/>
        </w:rPr>
      </w:pPr>
      <w:r w:rsidRPr="00F86254">
        <w:rPr>
          <w:rFonts w:ascii="Calibri" w:hAnsi="Calibri" w:cs="Calibri"/>
          <w:sz w:val="20"/>
          <w:lang w:val="en-GB"/>
        </w:rPr>
        <w:t>Work closely with the International Environmental Law Enforcement Expert to provide advice on a framework and delivery system for integrated environmental surveillance and enforcement (forests, agriculture, PAs, land use, coastal, etc.) (Output 1.3).</w:t>
      </w:r>
    </w:p>
    <w:p w14:paraId="2075DD94" w14:textId="5F855A3D" w:rsidR="008D6A90" w:rsidRPr="00F86254" w:rsidRDefault="008D6A90" w:rsidP="000C5501">
      <w:pPr>
        <w:pStyle w:val="ListParagraph"/>
        <w:numPr>
          <w:ilvl w:val="0"/>
          <w:numId w:val="30"/>
        </w:numPr>
        <w:spacing w:line="22" w:lineRule="atLeast"/>
        <w:rPr>
          <w:rFonts w:ascii="Calibri" w:hAnsi="Calibri" w:cs="Calibri"/>
          <w:sz w:val="20"/>
          <w:lang w:val="en-GB"/>
        </w:rPr>
      </w:pPr>
      <w:r w:rsidRPr="00F86254">
        <w:rPr>
          <w:rFonts w:ascii="Calibri" w:hAnsi="Calibri" w:cs="Calibri"/>
          <w:sz w:val="20"/>
          <w:lang w:val="en-GB"/>
        </w:rPr>
        <w:t>Lead the project’s capacity development efforts related to issues of environmental law and implications for biodiversity conservation, management effectiveness of PAs, mainstreaming sustainability in land use planning, etc. (Output 1.4).</w:t>
      </w:r>
    </w:p>
    <w:p w14:paraId="64C2448A" w14:textId="77777777" w:rsidR="008D6A90" w:rsidRPr="00F86254" w:rsidRDefault="008D6A90" w:rsidP="008D6A90">
      <w:pPr>
        <w:spacing w:after="0" w:line="22" w:lineRule="atLeast"/>
        <w:rPr>
          <w:rFonts w:cs="Calibri"/>
          <w:lang w:val="en-GB"/>
        </w:rPr>
      </w:pPr>
    </w:p>
    <w:p w14:paraId="0BCC50CE" w14:textId="77777777" w:rsidR="008D6A90" w:rsidRPr="00F86254" w:rsidRDefault="008D6A90" w:rsidP="008D6A90">
      <w:pPr>
        <w:spacing w:after="0" w:line="22" w:lineRule="atLeast"/>
        <w:rPr>
          <w:rFonts w:cs="Calibri"/>
          <w:lang w:val="en-GB"/>
        </w:rPr>
      </w:pPr>
      <w:r w:rsidRPr="00F86254">
        <w:rPr>
          <w:rFonts w:cs="Calibri"/>
          <w:lang w:val="en-GB"/>
        </w:rPr>
        <w:t>The International Expert in Environmental Law will be recruited based on the following qualifications:</w:t>
      </w:r>
    </w:p>
    <w:p w14:paraId="3844AD2D" w14:textId="77777777" w:rsidR="008D6A90" w:rsidRPr="00F86254" w:rsidRDefault="008D6A90" w:rsidP="000C5501">
      <w:pPr>
        <w:pStyle w:val="ListParagraph"/>
        <w:numPr>
          <w:ilvl w:val="0"/>
          <w:numId w:val="31"/>
        </w:numPr>
        <w:spacing w:line="22" w:lineRule="atLeast"/>
        <w:rPr>
          <w:rFonts w:ascii="Calibri" w:hAnsi="Calibri" w:cs="Calibri"/>
          <w:sz w:val="20"/>
          <w:lang w:val="en-GB"/>
        </w:rPr>
      </w:pPr>
      <w:r w:rsidRPr="00F86254">
        <w:rPr>
          <w:rFonts w:ascii="Calibri" w:hAnsi="Calibri" w:cs="Calibri"/>
          <w:sz w:val="20"/>
          <w:lang w:val="en-GB"/>
        </w:rPr>
        <w:t>At least 5 years of experience in environmental law, including experience in protected areas, biodiversity conservation and community based natural resource management.</w:t>
      </w:r>
    </w:p>
    <w:p w14:paraId="3DB475FC" w14:textId="77777777" w:rsidR="008D6A90" w:rsidRPr="00F86254" w:rsidRDefault="008D6A90" w:rsidP="000C5501">
      <w:pPr>
        <w:pStyle w:val="ListParagraph"/>
        <w:numPr>
          <w:ilvl w:val="0"/>
          <w:numId w:val="31"/>
        </w:numPr>
        <w:spacing w:line="22" w:lineRule="atLeast"/>
        <w:rPr>
          <w:rFonts w:ascii="Calibri" w:hAnsi="Calibri" w:cs="Calibri"/>
          <w:sz w:val="20"/>
          <w:lang w:val="en-GB"/>
        </w:rPr>
      </w:pPr>
      <w:r w:rsidRPr="00F86254">
        <w:rPr>
          <w:rFonts w:ascii="Calibri" w:hAnsi="Calibri" w:cs="Calibri"/>
          <w:sz w:val="20"/>
          <w:lang w:val="en-GB"/>
        </w:rPr>
        <w:t xml:space="preserve">Master or higher degree in law, preferably in environmental law (natural resource management). </w:t>
      </w:r>
    </w:p>
    <w:p w14:paraId="4F1F07D5" w14:textId="77777777" w:rsidR="008D6A90" w:rsidRPr="00F86254" w:rsidRDefault="008D6A90" w:rsidP="000C5501">
      <w:pPr>
        <w:pStyle w:val="ListParagraph"/>
        <w:numPr>
          <w:ilvl w:val="0"/>
          <w:numId w:val="31"/>
        </w:numPr>
        <w:spacing w:line="22" w:lineRule="atLeast"/>
        <w:rPr>
          <w:rFonts w:ascii="Calibri" w:hAnsi="Calibri" w:cs="Calibri"/>
          <w:sz w:val="20"/>
          <w:lang w:val="en-GB"/>
        </w:rPr>
      </w:pPr>
      <w:r w:rsidRPr="00F86254">
        <w:rPr>
          <w:rFonts w:ascii="Calibri" w:hAnsi="Calibri" w:cs="Calibri"/>
          <w:sz w:val="20"/>
          <w:lang w:val="en-GB"/>
        </w:rPr>
        <w:t>Willingness to rapidly gain an understanding of the institutional and legal framework of conservation in STP, as well as of relevant policy issues.</w:t>
      </w:r>
    </w:p>
    <w:p w14:paraId="747C5490" w14:textId="77777777" w:rsidR="008D6A90" w:rsidRPr="00F86254" w:rsidRDefault="008D6A90" w:rsidP="000C5501">
      <w:pPr>
        <w:pStyle w:val="ListParagraph"/>
        <w:numPr>
          <w:ilvl w:val="0"/>
          <w:numId w:val="31"/>
        </w:numPr>
        <w:spacing w:line="22" w:lineRule="atLeast"/>
        <w:rPr>
          <w:rFonts w:ascii="Calibri" w:hAnsi="Calibri" w:cs="Calibri"/>
          <w:sz w:val="20"/>
          <w:lang w:val="en-GB"/>
        </w:rPr>
      </w:pPr>
      <w:r w:rsidRPr="00F86254">
        <w:rPr>
          <w:rFonts w:ascii="Calibri" w:hAnsi="Calibri" w:cs="Calibri"/>
          <w:sz w:val="20"/>
          <w:lang w:val="en-GB"/>
        </w:rPr>
        <w:t>Experience in developing and/or analysing policy and legislative documents in environment and natural resources management.</w:t>
      </w:r>
    </w:p>
    <w:p w14:paraId="60C4FE83" w14:textId="77777777" w:rsidR="008D6A90" w:rsidRPr="00F86254" w:rsidRDefault="008D6A90" w:rsidP="000C5501">
      <w:pPr>
        <w:pStyle w:val="ListParagraph"/>
        <w:numPr>
          <w:ilvl w:val="0"/>
          <w:numId w:val="31"/>
        </w:numPr>
        <w:spacing w:line="22" w:lineRule="atLeast"/>
        <w:rPr>
          <w:rFonts w:ascii="Calibri" w:hAnsi="Calibri" w:cs="Calibri"/>
          <w:sz w:val="20"/>
          <w:lang w:val="en-GB"/>
        </w:rPr>
      </w:pPr>
      <w:r w:rsidRPr="00F86254">
        <w:rPr>
          <w:rFonts w:ascii="Calibri" w:hAnsi="Calibri" w:cs="Calibri"/>
          <w:sz w:val="20"/>
          <w:lang w:val="en-GB"/>
        </w:rPr>
        <w:t>Familiarity with government processes is strongly desired.</w:t>
      </w:r>
    </w:p>
    <w:p w14:paraId="0064DE81" w14:textId="77777777" w:rsidR="008D6A90" w:rsidRPr="00F86254" w:rsidRDefault="008D6A90" w:rsidP="000C5501">
      <w:pPr>
        <w:pStyle w:val="ListParagraph"/>
        <w:numPr>
          <w:ilvl w:val="0"/>
          <w:numId w:val="31"/>
        </w:numPr>
        <w:spacing w:line="22" w:lineRule="atLeast"/>
        <w:rPr>
          <w:rFonts w:ascii="Calibri" w:hAnsi="Calibri" w:cs="Calibri"/>
          <w:sz w:val="20"/>
          <w:lang w:val="en-GB"/>
        </w:rPr>
      </w:pPr>
      <w:r w:rsidRPr="00F86254">
        <w:rPr>
          <w:rFonts w:ascii="Calibri" w:hAnsi="Calibri" w:cs="Calibri"/>
          <w:sz w:val="20"/>
          <w:lang w:val="en-GB"/>
        </w:rPr>
        <w:lastRenderedPageBreak/>
        <w:t>Good working relationships with relevant organizations, such as NGO, private sector, local and national government.</w:t>
      </w:r>
    </w:p>
    <w:p w14:paraId="38B8B875" w14:textId="77777777" w:rsidR="008D6A90" w:rsidRPr="00F86254" w:rsidRDefault="008D6A90" w:rsidP="000C5501">
      <w:pPr>
        <w:pStyle w:val="ListParagraph"/>
        <w:numPr>
          <w:ilvl w:val="0"/>
          <w:numId w:val="31"/>
        </w:numPr>
        <w:spacing w:line="22" w:lineRule="atLeast"/>
        <w:rPr>
          <w:rFonts w:ascii="Calibri" w:hAnsi="Calibri" w:cs="Calibri"/>
          <w:sz w:val="20"/>
          <w:lang w:val="en-GB"/>
        </w:rPr>
      </w:pPr>
      <w:r w:rsidRPr="00F86254">
        <w:rPr>
          <w:rFonts w:ascii="Calibri" w:hAnsi="Calibri" w:cs="Calibri"/>
          <w:sz w:val="20"/>
          <w:lang w:val="en-GB"/>
        </w:rPr>
        <w:t>Skilled at building consensus with conservation partners and other stakeholders.</w:t>
      </w:r>
    </w:p>
    <w:p w14:paraId="21891FD2" w14:textId="77777777" w:rsidR="008D6A90" w:rsidRPr="00F86254" w:rsidRDefault="008D6A90" w:rsidP="000C5501">
      <w:pPr>
        <w:pStyle w:val="ListParagraph"/>
        <w:numPr>
          <w:ilvl w:val="0"/>
          <w:numId w:val="31"/>
        </w:numPr>
        <w:spacing w:line="22" w:lineRule="atLeast"/>
        <w:rPr>
          <w:rFonts w:ascii="Calibri" w:hAnsi="Calibri" w:cs="Calibri"/>
          <w:sz w:val="20"/>
          <w:lang w:val="en-GB"/>
        </w:rPr>
      </w:pPr>
      <w:r w:rsidRPr="00F86254">
        <w:rPr>
          <w:rFonts w:ascii="Calibri" w:hAnsi="Calibri" w:cs="Calibri"/>
          <w:sz w:val="20"/>
          <w:lang w:val="en-GB"/>
        </w:rPr>
        <w:t>Strong communication skills.</w:t>
      </w:r>
    </w:p>
    <w:p w14:paraId="24968FCF" w14:textId="77777777" w:rsidR="008D6A90" w:rsidRPr="00F86254" w:rsidRDefault="008D6A90" w:rsidP="000C5501">
      <w:pPr>
        <w:pStyle w:val="ListParagraph"/>
        <w:numPr>
          <w:ilvl w:val="0"/>
          <w:numId w:val="31"/>
        </w:numPr>
        <w:spacing w:line="22" w:lineRule="atLeast"/>
        <w:rPr>
          <w:rFonts w:ascii="Calibri" w:hAnsi="Calibri" w:cs="Calibri"/>
          <w:sz w:val="20"/>
          <w:lang w:val="en-GB"/>
        </w:rPr>
      </w:pPr>
      <w:r w:rsidRPr="00F86254">
        <w:rPr>
          <w:rFonts w:ascii="Calibri" w:hAnsi="Calibri" w:cs="Calibri"/>
          <w:sz w:val="20"/>
          <w:lang w:val="en-GB"/>
        </w:rPr>
        <w:t>Working proficiency in English; ability to speak Portuguese or Spanish preferred, or French as a substitute.</w:t>
      </w:r>
    </w:p>
    <w:p w14:paraId="3F17CDD8" w14:textId="77777777" w:rsidR="008D6A90" w:rsidRPr="00F86254" w:rsidRDefault="008D6A90" w:rsidP="00BC0349">
      <w:pPr>
        <w:pStyle w:val="ListParagraph"/>
        <w:spacing w:line="22" w:lineRule="atLeast"/>
        <w:ind w:left="360"/>
        <w:rPr>
          <w:rFonts w:ascii="Calibri" w:hAnsi="Calibri" w:cs="Calibri"/>
          <w:sz w:val="20"/>
          <w:lang w:val="en-GB"/>
        </w:rPr>
      </w:pPr>
    </w:p>
    <w:p w14:paraId="0F40A28D" w14:textId="77777777" w:rsidR="008D6A90" w:rsidRPr="00F86254" w:rsidRDefault="008D6A90" w:rsidP="008D6A90">
      <w:pPr>
        <w:spacing w:after="0" w:line="22" w:lineRule="atLeast"/>
        <w:rPr>
          <w:rFonts w:cs="Calibri"/>
          <w:b/>
          <w:lang w:val="en-GB"/>
        </w:rPr>
      </w:pPr>
      <w:bookmarkStart w:id="195" w:name="International_Expert_Env_Law_Enforcement"/>
      <w:bookmarkEnd w:id="195"/>
      <w:r w:rsidRPr="00F86254">
        <w:rPr>
          <w:rFonts w:cs="Calibri"/>
          <w:b/>
          <w:lang w:val="en-GB"/>
        </w:rPr>
        <w:t>International Expert in Environmental Law Enforcement</w:t>
      </w:r>
    </w:p>
    <w:p w14:paraId="3DA8AED9" w14:textId="77777777" w:rsidR="008D6A90" w:rsidRPr="00F86254" w:rsidRDefault="008D6A90" w:rsidP="008D6A90">
      <w:pPr>
        <w:spacing w:after="0" w:line="22" w:lineRule="atLeast"/>
        <w:rPr>
          <w:rFonts w:eastAsia="Times New Roman" w:cs="Calibri"/>
          <w:b/>
          <w:bCs/>
          <w:szCs w:val="20"/>
          <w:lang w:val="en-GB"/>
        </w:rPr>
      </w:pPr>
    </w:p>
    <w:p w14:paraId="0B489A72" w14:textId="77777777" w:rsidR="008D6A90" w:rsidRPr="00F86254" w:rsidRDefault="008D6A90" w:rsidP="008D6A90">
      <w:pPr>
        <w:spacing w:after="0" w:line="22" w:lineRule="atLeast"/>
        <w:rPr>
          <w:rFonts w:cs="Calibri"/>
          <w:lang w:val="en-GB"/>
        </w:rPr>
      </w:pPr>
      <w:r w:rsidRPr="00F86254">
        <w:rPr>
          <w:rFonts w:cs="Calibri"/>
          <w:lang w:val="en-GB"/>
        </w:rPr>
        <w:t>In close coordination with the NPC and CTA, this expert will provide an international perspective, strategic guidance and technical leadership to the implementation of activities related to environmental law enforcement under Outputs 1.3, 1.4, 2.1, and 2.3. Specific responsibilities will include:</w:t>
      </w:r>
    </w:p>
    <w:p w14:paraId="7B59B232" w14:textId="77777777" w:rsidR="008D6A90" w:rsidRPr="00F86254" w:rsidRDefault="008D6A90" w:rsidP="008D6A90">
      <w:pPr>
        <w:spacing w:after="0" w:line="22" w:lineRule="atLeast"/>
        <w:rPr>
          <w:rFonts w:cs="Calibri"/>
          <w:lang w:val="en-GB"/>
        </w:rPr>
      </w:pPr>
    </w:p>
    <w:p w14:paraId="3B161D81" w14:textId="77777777" w:rsidR="008D6A90" w:rsidRPr="00F86254" w:rsidRDefault="008D6A90" w:rsidP="000C5501">
      <w:pPr>
        <w:pStyle w:val="ListParagraph"/>
        <w:numPr>
          <w:ilvl w:val="0"/>
          <w:numId w:val="28"/>
        </w:numPr>
        <w:spacing w:line="22" w:lineRule="atLeast"/>
        <w:rPr>
          <w:rFonts w:ascii="Calibri" w:hAnsi="Calibri" w:cs="Calibri"/>
          <w:sz w:val="20"/>
          <w:lang w:val="en-GB"/>
        </w:rPr>
      </w:pPr>
      <w:r w:rsidRPr="00F86254">
        <w:rPr>
          <w:rFonts w:ascii="Calibri" w:hAnsi="Calibri" w:cs="Calibri"/>
          <w:sz w:val="20"/>
          <w:lang w:val="en-GB"/>
        </w:rPr>
        <w:t>Draft an internationally benchmarked but nationally adapted national environmental law enforcement strategy and action plan; lead discussions with key stakeholders in the drafting process (Output 1.3).</w:t>
      </w:r>
    </w:p>
    <w:p w14:paraId="5A76A2B9" w14:textId="77777777" w:rsidR="008D6A90" w:rsidRPr="00F86254" w:rsidRDefault="008D6A90" w:rsidP="000C5501">
      <w:pPr>
        <w:pStyle w:val="ListParagraph"/>
        <w:numPr>
          <w:ilvl w:val="0"/>
          <w:numId w:val="28"/>
        </w:numPr>
        <w:spacing w:line="22" w:lineRule="atLeast"/>
        <w:rPr>
          <w:rFonts w:ascii="Calibri" w:hAnsi="Calibri" w:cs="Calibri"/>
          <w:sz w:val="20"/>
          <w:lang w:val="en-GB"/>
        </w:rPr>
      </w:pPr>
      <w:r w:rsidRPr="00F86254">
        <w:rPr>
          <w:rFonts w:ascii="Calibri" w:hAnsi="Calibri" w:cs="Calibri"/>
          <w:sz w:val="20"/>
          <w:lang w:val="en-GB"/>
        </w:rPr>
        <w:t>Provide technical benchmarking to the project’s work on strengthening environmental law enforcement (institutions, statutes, mandates, responsibilities, prevention, inspections, detentions, negotiations, responses civil and criminal legal/penalties, jurisprudence, etc.; balancing stringency and feasibility) (Output 1.3).</w:t>
      </w:r>
    </w:p>
    <w:p w14:paraId="144D6A47" w14:textId="77777777" w:rsidR="008D6A90" w:rsidRPr="00F86254" w:rsidRDefault="008D6A90" w:rsidP="000C5501">
      <w:pPr>
        <w:pStyle w:val="ListParagraph"/>
        <w:numPr>
          <w:ilvl w:val="0"/>
          <w:numId w:val="28"/>
        </w:numPr>
        <w:spacing w:line="22" w:lineRule="atLeast"/>
        <w:rPr>
          <w:rFonts w:ascii="Calibri" w:hAnsi="Calibri" w:cs="Calibri"/>
          <w:sz w:val="20"/>
          <w:lang w:val="en-GB"/>
        </w:rPr>
      </w:pPr>
      <w:r w:rsidRPr="00F86254">
        <w:rPr>
          <w:rFonts w:ascii="Calibri" w:hAnsi="Calibri" w:cs="Calibri"/>
          <w:sz w:val="20"/>
          <w:lang w:val="en-GB"/>
        </w:rPr>
        <w:t>Lead capacity development efforts for environmental law surveillance and enforcement (Output 1.4).</w:t>
      </w:r>
    </w:p>
    <w:p w14:paraId="78F2DBD0" w14:textId="77777777" w:rsidR="008D6A90" w:rsidRPr="00F86254" w:rsidRDefault="008D6A90" w:rsidP="000C5501">
      <w:pPr>
        <w:pStyle w:val="ListParagraph"/>
        <w:numPr>
          <w:ilvl w:val="0"/>
          <w:numId w:val="28"/>
        </w:numPr>
        <w:spacing w:line="22" w:lineRule="atLeast"/>
        <w:rPr>
          <w:rFonts w:ascii="Calibri" w:hAnsi="Calibri" w:cs="Calibri"/>
          <w:sz w:val="20"/>
          <w:lang w:val="en-GB"/>
        </w:rPr>
      </w:pPr>
      <w:r w:rsidRPr="00F86254">
        <w:rPr>
          <w:rFonts w:ascii="Calibri" w:hAnsi="Calibri" w:cs="Calibri"/>
          <w:sz w:val="20"/>
          <w:lang w:val="en-GB"/>
        </w:rPr>
        <w:t>Provide inputs on law enforcement issues that need to be taken into account to enhance management effectiveness of PAs and adjacent High Conservation Value areas (Output 2.1).</w:t>
      </w:r>
    </w:p>
    <w:p w14:paraId="17E7B958" w14:textId="77777777" w:rsidR="008D6A90" w:rsidRPr="00F86254" w:rsidRDefault="008D6A90" w:rsidP="000C5501">
      <w:pPr>
        <w:pStyle w:val="ListParagraph"/>
        <w:numPr>
          <w:ilvl w:val="0"/>
          <w:numId w:val="28"/>
        </w:numPr>
        <w:spacing w:line="22" w:lineRule="atLeast"/>
        <w:rPr>
          <w:rFonts w:ascii="Calibri" w:hAnsi="Calibri" w:cs="Calibri"/>
          <w:sz w:val="20"/>
          <w:lang w:val="en-GB"/>
        </w:rPr>
      </w:pPr>
      <w:r w:rsidRPr="00F86254">
        <w:rPr>
          <w:rFonts w:ascii="Calibri" w:hAnsi="Calibri" w:cs="Calibri"/>
          <w:sz w:val="20"/>
          <w:lang w:val="en-GB"/>
        </w:rPr>
        <w:t>Provide inputs from a law enforcement perspective on issues that must be taken into account when using enhanced technologies, systems and tools for information-based biodiversity and PA management (Output 2.3)</w:t>
      </w:r>
    </w:p>
    <w:p w14:paraId="2FBE2555" w14:textId="77777777" w:rsidR="008D6A90" w:rsidRPr="00F86254" w:rsidRDefault="008D6A90" w:rsidP="008D6A90">
      <w:pPr>
        <w:spacing w:after="0" w:line="22" w:lineRule="atLeast"/>
        <w:rPr>
          <w:rFonts w:cs="Calibri"/>
          <w:lang w:val="en-GB"/>
        </w:rPr>
      </w:pPr>
    </w:p>
    <w:p w14:paraId="2CAB08D8" w14:textId="77777777" w:rsidR="008D6A90" w:rsidRPr="00F86254" w:rsidRDefault="008D6A90" w:rsidP="008D6A90">
      <w:pPr>
        <w:spacing w:after="0" w:line="22" w:lineRule="atLeast"/>
        <w:rPr>
          <w:rFonts w:cs="Calibri"/>
          <w:lang w:val="en-GB"/>
        </w:rPr>
      </w:pPr>
      <w:r w:rsidRPr="00F86254">
        <w:rPr>
          <w:rFonts w:cs="Calibri"/>
          <w:lang w:val="en-GB"/>
        </w:rPr>
        <w:t>The International Expert in Law Enforcement will be recruited based on the following qualifications:</w:t>
      </w:r>
    </w:p>
    <w:p w14:paraId="387F0D94" w14:textId="77777777" w:rsidR="008D6A90" w:rsidRPr="00F86254" w:rsidRDefault="008D6A90" w:rsidP="000C5501">
      <w:pPr>
        <w:pStyle w:val="ListParagraph"/>
        <w:numPr>
          <w:ilvl w:val="0"/>
          <w:numId w:val="29"/>
        </w:numPr>
        <w:spacing w:line="22" w:lineRule="atLeast"/>
        <w:rPr>
          <w:rFonts w:ascii="Calibri" w:hAnsi="Calibri" w:cs="Calibri"/>
          <w:sz w:val="20"/>
          <w:lang w:val="en-GB"/>
        </w:rPr>
      </w:pPr>
      <w:r w:rsidRPr="00F86254">
        <w:rPr>
          <w:rFonts w:ascii="Calibri" w:hAnsi="Calibri" w:cs="Calibri"/>
          <w:sz w:val="20"/>
          <w:lang w:val="en-GB"/>
        </w:rPr>
        <w:t xml:space="preserve">At least 5 years of experience leading, managing, and/or advising on environmental law enforcement operations. </w:t>
      </w:r>
    </w:p>
    <w:p w14:paraId="7D38A8B3" w14:textId="77777777" w:rsidR="008D6A90" w:rsidRPr="00F86254" w:rsidRDefault="008D6A90" w:rsidP="000C5501">
      <w:pPr>
        <w:pStyle w:val="ListParagraph"/>
        <w:numPr>
          <w:ilvl w:val="0"/>
          <w:numId w:val="29"/>
        </w:numPr>
        <w:spacing w:line="22" w:lineRule="atLeast"/>
        <w:rPr>
          <w:rFonts w:ascii="Calibri" w:hAnsi="Calibri" w:cs="Calibri"/>
          <w:sz w:val="20"/>
          <w:lang w:val="en-GB"/>
        </w:rPr>
      </w:pPr>
      <w:r w:rsidRPr="00F86254">
        <w:rPr>
          <w:rFonts w:ascii="Calibri" w:hAnsi="Calibri" w:cs="Calibri"/>
          <w:sz w:val="20"/>
          <w:lang w:val="en-GB"/>
        </w:rPr>
        <w:t>Proven experience in implementing intelligence-led law enforcement and managing a law enforcement monitoring system.</w:t>
      </w:r>
    </w:p>
    <w:p w14:paraId="01ACD53D" w14:textId="77777777" w:rsidR="008D6A90" w:rsidRPr="00F86254" w:rsidRDefault="008D6A90" w:rsidP="000C5501">
      <w:pPr>
        <w:pStyle w:val="ListParagraph"/>
        <w:numPr>
          <w:ilvl w:val="0"/>
          <w:numId w:val="29"/>
        </w:numPr>
        <w:spacing w:line="22" w:lineRule="atLeast"/>
        <w:rPr>
          <w:rFonts w:ascii="Calibri" w:hAnsi="Calibri" w:cs="Calibri"/>
          <w:sz w:val="20"/>
          <w:lang w:val="en-GB"/>
        </w:rPr>
      </w:pPr>
      <w:r w:rsidRPr="00F86254">
        <w:rPr>
          <w:rFonts w:ascii="Calibri" w:hAnsi="Calibri" w:cs="Calibri"/>
          <w:sz w:val="20"/>
          <w:lang w:val="en-GB"/>
        </w:rPr>
        <w:t xml:space="preserve">Strong leadership and team management experience, including ability to motivate, set objectives, and manage performance of a multidisciplinary team. </w:t>
      </w:r>
    </w:p>
    <w:p w14:paraId="5E7D4286" w14:textId="77777777" w:rsidR="008D6A90" w:rsidRPr="00F86254" w:rsidRDefault="008D6A90" w:rsidP="000C5501">
      <w:pPr>
        <w:pStyle w:val="ListParagraph"/>
        <w:numPr>
          <w:ilvl w:val="0"/>
          <w:numId w:val="29"/>
        </w:numPr>
        <w:spacing w:line="22" w:lineRule="atLeast"/>
        <w:rPr>
          <w:rFonts w:ascii="Calibri" w:hAnsi="Calibri" w:cs="Calibri"/>
          <w:sz w:val="20"/>
          <w:lang w:val="en-GB"/>
        </w:rPr>
      </w:pPr>
      <w:r w:rsidRPr="00F86254">
        <w:rPr>
          <w:rFonts w:ascii="Calibri" w:hAnsi="Calibri" w:cs="Calibri"/>
          <w:sz w:val="20"/>
          <w:lang w:val="en-GB"/>
        </w:rPr>
        <w:t>Demonstrated experience in successfully building: (</w:t>
      </w:r>
      <w:proofErr w:type="spellStart"/>
      <w:r w:rsidRPr="00F86254">
        <w:rPr>
          <w:rFonts w:ascii="Calibri" w:hAnsi="Calibri" w:cs="Calibri"/>
          <w:sz w:val="20"/>
          <w:lang w:val="en-GB"/>
        </w:rPr>
        <w:t>i</w:t>
      </w:r>
      <w:proofErr w:type="spellEnd"/>
      <w:r w:rsidRPr="00F86254">
        <w:rPr>
          <w:rFonts w:ascii="Calibri" w:hAnsi="Calibri" w:cs="Calibri"/>
          <w:sz w:val="20"/>
          <w:lang w:val="en-GB"/>
        </w:rPr>
        <w:t>) the skills and knowledge of others and (ii) working partnerships and individual relationships with a national law enforcement body.</w:t>
      </w:r>
    </w:p>
    <w:p w14:paraId="066E05D2" w14:textId="77777777" w:rsidR="008D6A90" w:rsidRPr="00F86254" w:rsidRDefault="008D6A90" w:rsidP="000C5501">
      <w:pPr>
        <w:pStyle w:val="ListParagraph"/>
        <w:numPr>
          <w:ilvl w:val="0"/>
          <w:numId w:val="29"/>
        </w:numPr>
        <w:spacing w:line="22" w:lineRule="atLeast"/>
        <w:rPr>
          <w:rFonts w:ascii="Calibri" w:hAnsi="Calibri" w:cs="Calibri"/>
          <w:sz w:val="20"/>
          <w:lang w:val="en-GB"/>
        </w:rPr>
      </w:pPr>
      <w:r w:rsidRPr="00F86254">
        <w:rPr>
          <w:rFonts w:ascii="Calibri" w:hAnsi="Calibri" w:cs="Calibri"/>
          <w:sz w:val="20"/>
          <w:lang w:val="en-GB"/>
        </w:rPr>
        <w:t>Skilled at building consensus with conservation partners and other stakeholders.</w:t>
      </w:r>
    </w:p>
    <w:p w14:paraId="45E20C6D" w14:textId="77777777" w:rsidR="008D6A90" w:rsidRPr="00F86254" w:rsidRDefault="008D6A90" w:rsidP="000C5501">
      <w:pPr>
        <w:pStyle w:val="ListParagraph"/>
        <w:numPr>
          <w:ilvl w:val="0"/>
          <w:numId w:val="29"/>
        </w:numPr>
        <w:spacing w:line="22" w:lineRule="atLeast"/>
        <w:rPr>
          <w:rFonts w:ascii="Calibri" w:hAnsi="Calibri" w:cs="Calibri"/>
          <w:sz w:val="20"/>
          <w:lang w:val="en-GB"/>
        </w:rPr>
      </w:pPr>
      <w:r w:rsidRPr="00F86254">
        <w:rPr>
          <w:rFonts w:ascii="Calibri" w:hAnsi="Calibri" w:cs="Calibri"/>
          <w:sz w:val="20"/>
          <w:lang w:val="en-GB"/>
        </w:rPr>
        <w:t>Willingness to rapidly gain an understanding of the institutional and legal framework of conservation in STP, as well as of relevant policy issues.</w:t>
      </w:r>
    </w:p>
    <w:p w14:paraId="0C0381D9" w14:textId="77777777" w:rsidR="008D6A90" w:rsidRPr="00F86254" w:rsidRDefault="008D6A90" w:rsidP="000C5501">
      <w:pPr>
        <w:pStyle w:val="ListParagraph"/>
        <w:numPr>
          <w:ilvl w:val="0"/>
          <w:numId w:val="29"/>
        </w:numPr>
        <w:spacing w:line="22" w:lineRule="atLeast"/>
        <w:rPr>
          <w:rFonts w:ascii="Calibri" w:hAnsi="Calibri" w:cs="Calibri"/>
          <w:sz w:val="20"/>
          <w:lang w:val="en-GB"/>
        </w:rPr>
      </w:pPr>
      <w:r w:rsidRPr="00F86254">
        <w:rPr>
          <w:rFonts w:ascii="Calibri" w:hAnsi="Calibri" w:cs="Calibri"/>
          <w:sz w:val="20"/>
          <w:lang w:val="en-GB"/>
        </w:rPr>
        <w:t>Strong communication skills.</w:t>
      </w:r>
    </w:p>
    <w:p w14:paraId="7D9929E9" w14:textId="77777777" w:rsidR="008D6A90" w:rsidRPr="00F86254" w:rsidRDefault="008D6A90" w:rsidP="000C5501">
      <w:pPr>
        <w:pStyle w:val="ListParagraph"/>
        <w:numPr>
          <w:ilvl w:val="0"/>
          <w:numId w:val="29"/>
        </w:numPr>
        <w:spacing w:line="22" w:lineRule="atLeast"/>
        <w:rPr>
          <w:rFonts w:ascii="Calibri" w:hAnsi="Calibri" w:cs="Calibri"/>
          <w:sz w:val="20"/>
          <w:lang w:val="en-GB"/>
        </w:rPr>
      </w:pPr>
      <w:r w:rsidRPr="00F86254">
        <w:rPr>
          <w:rFonts w:ascii="Calibri" w:hAnsi="Calibri" w:cs="Calibri"/>
          <w:sz w:val="20"/>
          <w:lang w:val="en-GB"/>
        </w:rPr>
        <w:t>Ability to lead and mentor staff leading to professional growth, along with a commitment to working collegially with all staff, and professionally and diplomatically with all partner organisations – government and non-government.</w:t>
      </w:r>
    </w:p>
    <w:p w14:paraId="77E9C5CE" w14:textId="77777777" w:rsidR="008D6A90" w:rsidRPr="00F86254" w:rsidRDefault="008D6A90" w:rsidP="000C5501">
      <w:pPr>
        <w:pStyle w:val="ListParagraph"/>
        <w:numPr>
          <w:ilvl w:val="0"/>
          <w:numId w:val="29"/>
        </w:numPr>
        <w:spacing w:line="22" w:lineRule="atLeast"/>
        <w:rPr>
          <w:rFonts w:ascii="Calibri" w:hAnsi="Calibri" w:cs="Calibri"/>
          <w:sz w:val="20"/>
          <w:lang w:val="en-GB"/>
        </w:rPr>
      </w:pPr>
      <w:r w:rsidRPr="00F86254">
        <w:rPr>
          <w:rFonts w:ascii="Calibri" w:hAnsi="Calibri" w:cs="Calibri"/>
          <w:sz w:val="20"/>
          <w:lang w:val="en-GB"/>
        </w:rPr>
        <w:t>Flexibility, optimism, good humour, passion for excellence, self-motivated to achieve a collective purpose.</w:t>
      </w:r>
    </w:p>
    <w:p w14:paraId="5E565AE8" w14:textId="77777777" w:rsidR="008D6A90" w:rsidRPr="00F86254" w:rsidRDefault="008D6A90" w:rsidP="000C5501">
      <w:pPr>
        <w:pStyle w:val="ListParagraph"/>
        <w:numPr>
          <w:ilvl w:val="0"/>
          <w:numId w:val="29"/>
        </w:numPr>
        <w:spacing w:line="22" w:lineRule="atLeast"/>
        <w:rPr>
          <w:rFonts w:ascii="Calibri" w:hAnsi="Calibri" w:cs="Calibri"/>
          <w:sz w:val="20"/>
          <w:lang w:val="en-GB"/>
        </w:rPr>
      </w:pPr>
      <w:r w:rsidRPr="00F86254">
        <w:rPr>
          <w:rFonts w:ascii="Calibri" w:hAnsi="Calibri" w:cs="Calibri"/>
          <w:sz w:val="20"/>
          <w:lang w:val="en-GB"/>
        </w:rPr>
        <w:t>Working proficiency in English; ability to speak Portuguese or Spanish preferred, or French as a substitute.</w:t>
      </w:r>
    </w:p>
    <w:p w14:paraId="31EA65DA" w14:textId="77777777" w:rsidR="008D6A90" w:rsidRPr="00F86254" w:rsidRDefault="008D6A90" w:rsidP="008D6A90">
      <w:pPr>
        <w:spacing w:after="0" w:line="22" w:lineRule="atLeast"/>
        <w:rPr>
          <w:rFonts w:cs="Calibri"/>
          <w:b/>
          <w:bCs/>
          <w:szCs w:val="20"/>
          <w:lang w:val="en-GB"/>
        </w:rPr>
      </w:pPr>
      <w:bookmarkStart w:id="196" w:name="Project_Officer_Sao_Tome"/>
      <w:bookmarkEnd w:id="196"/>
    </w:p>
    <w:p w14:paraId="602738CC" w14:textId="6E5E7041" w:rsidR="00D85B50" w:rsidRPr="00F86254" w:rsidRDefault="00D85B50" w:rsidP="00832920">
      <w:pPr>
        <w:spacing w:after="0" w:line="22" w:lineRule="atLeast"/>
        <w:rPr>
          <w:b/>
          <w:lang w:val="en-GB"/>
        </w:rPr>
      </w:pPr>
      <w:r w:rsidRPr="00F86254">
        <w:rPr>
          <w:b/>
          <w:lang w:val="en-GB"/>
        </w:rPr>
        <w:t>Expert for Human Rights Impact Assessment and Action Plan</w:t>
      </w:r>
    </w:p>
    <w:p w14:paraId="380556AA" w14:textId="77777777" w:rsidR="0088164C" w:rsidRPr="00F86254" w:rsidRDefault="0088164C" w:rsidP="00832920">
      <w:pPr>
        <w:spacing w:after="0" w:line="22" w:lineRule="atLeast"/>
        <w:rPr>
          <w:b/>
          <w:lang w:val="en-GB"/>
        </w:rPr>
      </w:pPr>
    </w:p>
    <w:p w14:paraId="27804D01" w14:textId="7A918068" w:rsidR="00D85B50" w:rsidRPr="00F86254" w:rsidRDefault="00D85B50" w:rsidP="0088164C">
      <w:pPr>
        <w:spacing w:after="0"/>
        <w:rPr>
          <w:u w:val="single"/>
          <w:lang w:val="en-GB"/>
        </w:rPr>
      </w:pPr>
      <w:r w:rsidRPr="00F86254">
        <w:rPr>
          <w:u w:val="single"/>
          <w:lang w:val="en-GB"/>
        </w:rPr>
        <w:t>Background</w:t>
      </w:r>
    </w:p>
    <w:p w14:paraId="55B3E452" w14:textId="2E65F4D8" w:rsidR="00D85B50" w:rsidRPr="00F86254" w:rsidRDefault="00D85B50" w:rsidP="0088164C">
      <w:pPr>
        <w:spacing w:after="0" w:line="22" w:lineRule="atLeast"/>
        <w:rPr>
          <w:lang w:val="en-GB"/>
        </w:rPr>
      </w:pPr>
      <w:r w:rsidRPr="00F86254">
        <w:rPr>
          <w:lang w:val="en-GB"/>
        </w:rPr>
        <w:t xml:space="preserve">This </w:t>
      </w:r>
      <w:r w:rsidRPr="00F86254">
        <w:rPr>
          <w:rFonts w:cs="Calibri"/>
          <w:lang w:val="en-GB"/>
        </w:rPr>
        <w:t>contract</w:t>
      </w:r>
      <w:r w:rsidRPr="00F86254">
        <w:rPr>
          <w:lang w:val="en-GB"/>
        </w:rPr>
        <w:t xml:space="preserve"> is being requested for the UNDP-GEF (GEF ID 10007) project in São Tomé &amp; Príncipe Enhancing Biodiversity Conservation and Sustainable Land and Natural Resource Management. </w:t>
      </w:r>
    </w:p>
    <w:p w14:paraId="1C40CD84" w14:textId="77777777" w:rsidR="005348CD" w:rsidRPr="00F86254" w:rsidRDefault="005348CD" w:rsidP="0088164C">
      <w:pPr>
        <w:spacing w:after="0"/>
        <w:rPr>
          <w:u w:val="single"/>
          <w:lang w:val="en-GB"/>
        </w:rPr>
      </w:pPr>
    </w:p>
    <w:p w14:paraId="06361EF7" w14:textId="654E91F7" w:rsidR="005348CD" w:rsidRPr="00F86254" w:rsidRDefault="00D85B50" w:rsidP="0088164C">
      <w:pPr>
        <w:spacing w:after="0"/>
        <w:rPr>
          <w:u w:val="single"/>
          <w:lang w:val="en-GB"/>
        </w:rPr>
      </w:pPr>
      <w:r w:rsidRPr="00F86254">
        <w:rPr>
          <w:u w:val="single"/>
          <w:lang w:val="en-GB"/>
        </w:rPr>
        <w:t>Scope of the assignment</w:t>
      </w:r>
    </w:p>
    <w:p w14:paraId="274D8078" w14:textId="3FDA84B6" w:rsidR="00D85B50" w:rsidRPr="00F86254" w:rsidRDefault="00D85B50" w:rsidP="0088164C">
      <w:pPr>
        <w:spacing w:after="0" w:line="22" w:lineRule="atLeast"/>
        <w:rPr>
          <w:lang w:val="en-GB"/>
        </w:rPr>
      </w:pPr>
      <w:r w:rsidRPr="00F86254">
        <w:rPr>
          <w:lang w:val="en-GB"/>
        </w:rPr>
        <w:t xml:space="preserve">UNDP seeks the services of a consultant with experience in the rights of forest dependent communities to undertake a targeted assessment, with support from national counterparts, to describe and quantify the risk to the local populations of infringement of human rights support the project in ensuring that the project’s actions under Components 1 to 3 are in compliance with Principle 1 Human Rights under </w:t>
      </w:r>
      <w:hyperlink r:id="rId175" w:history="1">
        <w:r w:rsidRPr="00F86254">
          <w:rPr>
            <w:rStyle w:val="Hyperlink"/>
            <w:color w:val="auto"/>
            <w:lang w:val="en-GB"/>
          </w:rPr>
          <w:t>UNDP's Social and Environmental Standards</w:t>
        </w:r>
      </w:hyperlink>
      <w:r w:rsidRPr="00F86254">
        <w:rPr>
          <w:lang w:val="en-GB"/>
        </w:rPr>
        <w:t xml:space="preserve"> (SES). </w:t>
      </w:r>
    </w:p>
    <w:p w14:paraId="2C9E2623" w14:textId="77777777" w:rsidR="005348CD" w:rsidRPr="00F86254" w:rsidRDefault="005348CD" w:rsidP="005348CD">
      <w:pPr>
        <w:spacing w:after="0" w:line="22" w:lineRule="atLeast"/>
        <w:rPr>
          <w:lang w:val="en-GB"/>
        </w:rPr>
      </w:pPr>
    </w:p>
    <w:p w14:paraId="63463237" w14:textId="5F8C8383" w:rsidR="00D85B50" w:rsidRPr="00F86254" w:rsidRDefault="00D85B50" w:rsidP="005348CD">
      <w:pPr>
        <w:spacing w:after="0" w:line="22" w:lineRule="atLeast"/>
        <w:rPr>
          <w:lang w:val="en-GB"/>
        </w:rPr>
      </w:pPr>
      <w:r w:rsidRPr="00F86254">
        <w:rPr>
          <w:lang w:val="en-GB"/>
        </w:rPr>
        <w:t xml:space="preserve">The focus will be on ensuring that the project’s actions comply with UNDP’s Social and Environmental Screening Procedure (SESP). The scope of the assessment must consider all potential sources of human rights infringements – most notably the </w:t>
      </w:r>
      <w:r w:rsidRPr="00F86254">
        <w:rPr>
          <w:lang w:val="en-GB"/>
        </w:rPr>
        <w:lastRenderedPageBreak/>
        <w:t>work on environmental law enforcement under project component 1, the strengthening of protected area management under component 2, and the work on sustainable charcoal under component 3.</w:t>
      </w:r>
    </w:p>
    <w:p w14:paraId="40C4F8E0" w14:textId="77777777" w:rsidR="005348CD" w:rsidRPr="00F86254" w:rsidRDefault="005348CD" w:rsidP="0088164C">
      <w:pPr>
        <w:spacing w:after="0"/>
        <w:rPr>
          <w:u w:val="single"/>
          <w:lang w:val="en-GB"/>
        </w:rPr>
      </w:pPr>
    </w:p>
    <w:p w14:paraId="28AB2B6B" w14:textId="7D18F03B" w:rsidR="00D85B50" w:rsidRPr="00F86254" w:rsidRDefault="00D85B50" w:rsidP="0088164C">
      <w:pPr>
        <w:spacing w:after="0"/>
        <w:rPr>
          <w:u w:val="single"/>
          <w:lang w:val="en-GB"/>
        </w:rPr>
      </w:pPr>
      <w:r w:rsidRPr="00F86254">
        <w:rPr>
          <w:u w:val="single"/>
          <w:lang w:val="en-GB"/>
        </w:rPr>
        <w:t>Outputs of the assignment</w:t>
      </w:r>
    </w:p>
    <w:p w14:paraId="40E9BABD" w14:textId="18960194" w:rsidR="00D85B50" w:rsidRPr="00F86254" w:rsidRDefault="00D85B50" w:rsidP="0088164C">
      <w:pPr>
        <w:spacing w:after="0" w:line="22" w:lineRule="atLeast"/>
        <w:rPr>
          <w:lang w:val="en-GB"/>
        </w:rPr>
      </w:pPr>
      <w:r w:rsidRPr="00F86254">
        <w:rPr>
          <w:lang w:val="en-GB"/>
        </w:rPr>
        <w:t>The consultant will work closely with UNDP (Country Office, Regional Technical Advisor) and counterparts from the Government as well as with the Expert for Charcoal Value Chain Analysis and Economic Displacement Risk Assessment (see separate TORs) to produce the following outputs and related activities.</w:t>
      </w:r>
    </w:p>
    <w:p w14:paraId="51896428" w14:textId="77777777" w:rsidR="005348CD" w:rsidRPr="00F86254" w:rsidRDefault="005348CD" w:rsidP="0088164C">
      <w:pPr>
        <w:spacing w:after="0"/>
        <w:rPr>
          <w:i/>
          <w:lang w:val="en-GB"/>
        </w:rPr>
      </w:pPr>
    </w:p>
    <w:p w14:paraId="61ADC77D" w14:textId="2547E0D7" w:rsidR="00D85B50" w:rsidRPr="00F86254" w:rsidRDefault="00D85B50" w:rsidP="0088164C">
      <w:pPr>
        <w:spacing w:after="0"/>
        <w:rPr>
          <w:i/>
          <w:lang w:val="en-GB"/>
        </w:rPr>
      </w:pPr>
      <w:r w:rsidRPr="00F86254">
        <w:rPr>
          <w:i/>
          <w:lang w:val="en-GB"/>
        </w:rPr>
        <w:t>Output 1: Human Rights Risk Assessment</w:t>
      </w:r>
    </w:p>
    <w:p w14:paraId="1F654241" w14:textId="77777777"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Undertake a targeted assessment to identify the risk-based applicability of Principle 1 Human Rights of the SES Overarching Principles</w:t>
      </w:r>
    </w:p>
    <w:p w14:paraId="0AAB8C70" w14:textId="77777777"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Identify and describe actions that could potentially violate human rights and also determine the risk level (high/medium/low)</w:t>
      </w:r>
    </w:p>
    <w:p w14:paraId="72374979" w14:textId="77777777"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Prepare an assessment report to be used as the basis for the Human Rights Action Plan (below)</w:t>
      </w:r>
    </w:p>
    <w:p w14:paraId="4ED09200" w14:textId="77777777" w:rsidR="005348CD" w:rsidRPr="00F86254" w:rsidRDefault="005348CD" w:rsidP="0088164C">
      <w:pPr>
        <w:spacing w:after="0"/>
        <w:rPr>
          <w:i/>
          <w:lang w:val="en-GB"/>
        </w:rPr>
      </w:pPr>
    </w:p>
    <w:p w14:paraId="0ACCB56F" w14:textId="1ED43A62" w:rsidR="00D85B50" w:rsidRPr="00F86254" w:rsidRDefault="00D85B50" w:rsidP="0088164C">
      <w:pPr>
        <w:spacing w:after="0"/>
        <w:rPr>
          <w:i/>
          <w:lang w:val="en-GB"/>
        </w:rPr>
      </w:pPr>
      <w:r w:rsidRPr="00F86254">
        <w:rPr>
          <w:i/>
          <w:lang w:val="en-GB"/>
        </w:rPr>
        <w:t>Output 2: Human Rights Action Plan and Grievance Redress Mechanism</w:t>
      </w:r>
    </w:p>
    <w:p w14:paraId="77A41E71" w14:textId="77777777"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Identify the procedures and actions that need to be undertaken in order to ensure that human rights are not violated by project actions</w:t>
      </w:r>
    </w:p>
    <w:p w14:paraId="6E30D2A1" w14:textId="77777777"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Prepare a Human Rights Action Plan that reflects the commitment by the Implementing Partner and UNDP to affected people and communities to respect their human rights</w:t>
      </w:r>
    </w:p>
    <w:p w14:paraId="620D54CF" w14:textId="77777777"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Support the mandatory disclosure process for the draft human rights action plan</w:t>
      </w:r>
    </w:p>
    <w:p w14:paraId="347B7FD0" w14:textId="77777777"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Finalize the action plan based on feedback received during the disclosure period</w:t>
      </w:r>
    </w:p>
    <w:p w14:paraId="00E316A6" w14:textId="77777777"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Train and advise PMU on the implementation of the action plan</w:t>
      </w:r>
    </w:p>
    <w:p w14:paraId="4DAC48A9" w14:textId="4B68956F"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Considering both the Human Rights Risk Assessment and the simultaneously conducted Economic Displacement Risk Assessment, design and facilitate the setup of a Grievance Redress Mechanism, if required and appropriate, for stakeholders to voice concerns about the project, its goals and implementation and the potential impacts it may have on them.</w:t>
      </w:r>
    </w:p>
    <w:p w14:paraId="41F5047C" w14:textId="77777777" w:rsidR="005348CD" w:rsidRPr="00F86254" w:rsidRDefault="005348CD" w:rsidP="0088164C">
      <w:pPr>
        <w:spacing w:after="0"/>
        <w:rPr>
          <w:u w:val="single"/>
          <w:lang w:val="en-GB"/>
        </w:rPr>
      </w:pPr>
    </w:p>
    <w:p w14:paraId="2207E760" w14:textId="12429F54" w:rsidR="005348CD" w:rsidRPr="00F86254" w:rsidRDefault="00D85B50" w:rsidP="005348CD">
      <w:pPr>
        <w:spacing w:after="0"/>
        <w:rPr>
          <w:u w:val="single"/>
          <w:lang w:val="en-GB"/>
        </w:rPr>
      </w:pPr>
      <w:r w:rsidRPr="00F86254">
        <w:rPr>
          <w:u w:val="single"/>
          <w:lang w:val="en-GB"/>
        </w:rPr>
        <w:t>Duration of the assignment</w:t>
      </w:r>
    </w:p>
    <w:p w14:paraId="638811C4" w14:textId="327DE005" w:rsidR="00D85B50" w:rsidRPr="00F86254" w:rsidRDefault="00D85B50" w:rsidP="0088164C">
      <w:pPr>
        <w:spacing w:after="0" w:line="22" w:lineRule="atLeast"/>
        <w:rPr>
          <w:highlight w:val="yellow"/>
          <w:lang w:val="en-GB"/>
        </w:rPr>
      </w:pPr>
      <w:r w:rsidRPr="00F86254">
        <w:rPr>
          <w:lang w:val="en-GB"/>
        </w:rPr>
        <w:t>The maximum number of days under this assignment is 40 working days to be worked over a 4-month period from December 2019.  The assignment</w:t>
      </w:r>
      <w:r w:rsidRPr="00F86254" w:rsidDel="004555EF">
        <w:rPr>
          <w:lang w:val="en-GB"/>
        </w:rPr>
        <w:t xml:space="preserve"> </w:t>
      </w:r>
      <w:r w:rsidRPr="00F86254">
        <w:rPr>
          <w:lang w:val="en-GB"/>
        </w:rPr>
        <w:t>will include at least one extended mission with extensive field visits on both São Tomé and Príncipe Islands. Mission dates will need to be agreed in advance with UNDP (Country Office, Regional Technical Advisor) and counterparts from the Governments of São Tomé and Príncipe.</w:t>
      </w:r>
    </w:p>
    <w:p w14:paraId="4BB1AEF3" w14:textId="77777777" w:rsidR="005348CD" w:rsidRPr="00F86254" w:rsidRDefault="005348CD" w:rsidP="0088164C">
      <w:pPr>
        <w:spacing w:after="0"/>
        <w:rPr>
          <w:u w:val="single"/>
          <w:lang w:val="en-GB"/>
        </w:rPr>
      </w:pPr>
    </w:p>
    <w:p w14:paraId="0A6DE0F1" w14:textId="3DF3C3F7" w:rsidR="00D85B50" w:rsidRPr="00F86254" w:rsidRDefault="00D85B50" w:rsidP="0088164C">
      <w:pPr>
        <w:spacing w:after="0"/>
        <w:rPr>
          <w:u w:val="single"/>
          <w:lang w:val="en-GB"/>
        </w:rPr>
      </w:pPr>
      <w:r w:rsidRPr="00F86254">
        <w:rPr>
          <w:u w:val="single"/>
          <w:lang w:val="en-GB"/>
        </w:rPr>
        <w:t>Qualifications</w:t>
      </w:r>
    </w:p>
    <w:p w14:paraId="345B439C" w14:textId="77777777"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Education: Degree in the field of human rights studies and/or human rights law; can be substituted by significant relevant and proven experience in the required fields</w:t>
      </w:r>
    </w:p>
    <w:p w14:paraId="2C3D8B25" w14:textId="77777777"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Experience:</w:t>
      </w:r>
    </w:p>
    <w:p w14:paraId="500FCB41" w14:textId="77777777" w:rsidR="00D85B50" w:rsidRPr="00F86254" w:rsidRDefault="00D85B50" w:rsidP="003808FD">
      <w:pPr>
        <w:pStyle w:val="ListParagraph"/>
        <w:numPr>
          <w:ilvl w:val="1"/>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At least 5 years of experience with assessing socio-cultural and/or human rights impacts of natural resource management projects in Africa</w:t>
      </w:r>
    </w:p>
    <w:p w14:paraId="08F55B07" w14:textId="77777777" w:rsidR="00D85B50" w:rsidRPr="00F86254" w:rsidRDefault="00D85B50" w:rsidP="003808FD">
      <w:pPr>
        <w:pStyle w:val="ListParagraph"/>
        <w:numPr>
          <w:ilvl w:val="1"/>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Prior experience with Free, Prior and Informed Consent (FPIC)</w:t>
      </w:r>
    </w:p>
    <w:p w14:paraId="47B1C9EC" w14:textId="77777777" w:rsidR="00D85B50" w:rsidRPr="00F86254" w:rsidRDefault="00D85B50" w:rsidP="003808FD">
      <w:pPr>
        <w:pStyle w:val="ListParagraph"/>
        <w:numPr>
          <w:ilvl w:val="1"/>
          <w:numId w:val="50"/>
        </w:numPr>
        <w:rPr>
          <w:rFonts w:asciiTheme="minorHAnsi" w:hAnsiTheme="minorHAnsi" w:cstheme="minorHAnsi"/>
          <w:sz w:val="20"/>
          <w:szCs w:val="20"/>
          <w:lang w:val="en-GB"/>
        </w:rPr>
      </w:pPr>
      <w:bookmarkStart w:id="197" w:name="_Hlk26872962"/>
      <w:r w:rsidRPr="00F86254">
        <w:rPr>
          <w:rFonts w:asciiTheme="minorHAnsi" w:hAnsiTheme="minorHAnsi" w:cstheme="minorHAnsi"/>
          <w:sz w:val="20"/>
          <w:szCs w:val="20"/>
          <w:lang w:val="en-GB"/>
        </w:rPr>
        <w:t xml:space="preserve">Prior experience in working with forest dependent communities in STP is an advantage </w:t>
      </w:r>
    </w:p>
    <w:bookmarkEnd w:id="197"/>
    <w:p w14:paraId="0A9C4D49" w14:textId="1D3CDA2B" w:rsidR="00D85B50" w:rsidRPr="00F86254" w:rsidRDefault="00D85B50" w:rsidP="003808FD">
      <w:pPr>
        <w:pStyle w:val="ListParagraph"/>
        <w:numPr>
          <w:ilvl w:val="0"/>
          <w:numId w:val="50"/>
        </w:numPr>
        <w:rPr>
          <w:rFonts w:asciiTheme="minorHAnsi" w:hAnsiTheme="minorHAnsi" w:cstheme="minorHAnsi"/>
          <w:sz w:val="20"/>
          <w:szCs w:val="20"/>
          <w:lang w:val="en-GB"/>
        </w:rPr>
      </w:pPr>
      <w:r w:rsidRPr="00F86254">
        <w:rPr>
          <w:rFonts w:asciiTheme="minorHAnsi" w:hAnsiTheme="minorHAnsi" w:cstheme="minorHAnsi"/>
          <w:sz w:val="20"/>
          <w:szCs w:val="20"/>
          <w:lang w:val="en-GB"/>
        </w:rPr>
        <w:t>Language: Excellent command of Portuguese, or Spanish or French as substitutes; English skills an advantage</w:t>
      </w:r>
    </w:p>
    <w:p w14:paraId="233BE0E9" w14:textId="77777777" w:rsidR="00D85B50" w:rsidRPr="00F86254" w:rsidRDefault="00D85B50" w:rsidP="00D85B50">
      <w:pPr>
        <w:spacing w:after="0"/>
        <w:rPr>
          <w:szCs w:val="20"/>
          <w:lang w:val="en-GB"/>
        </w:rPr>
      </w:pPr>
    </w:p>
    <w:p w14:paraId="29679723" w14:textId="7C26EC64" w:rsidR="00AE5F0B" w:rsidRPr="00F86254" w:rsidRDefault="00AE5F0B" w:rsidP="00C5773D">
      <w:pPr>
        <w:pStyle w:val="Heading2"/>
        <w:ind w:left="0"/>
        <w:rPr>
          <w:rFonts w:asciiTheme="minorHAnsi" w:hAnsiTheme="minorHAnsi" w:cstheme="minorHAnsi"/>
          <w:szCs w:val="22"/>
          <w:lang w:val="en-GB"/>
        </w:rPr>
      </w:pPr>
    </w:p>
    <w:p w14:paraId="24116BDA" w14:textId="77777777" w:rsidR="00BC4354" w:rsidRPr="00F86254" w:rsidRDefault="00BC4354">
      <w:pPr>
        <w:spacing w:after="0"/>
        <w:jc w:val="left"/>
        <w:rPr>
          <w:rFonts w:asciiTheme="minorHAnsi" w:hAnsiTheme="minorHAnsi" w:cstheme="minorHAnsi"/>
          <w:b/>
          <w:bCs/>
          <w:szCs w:val="22"/>
          <w:highlight w:val="yellow"/>
          <w:lang w:val="en-GB"/>
        </w:rPr>
      </w:pPr>
      <w:r w:rsidRPr="00F86254">
        <w:rPr>
          <w:rFonts w:asciiTheme="minorHAnsi" w:hAnsiTheme="minorHAnsi" w:cstheme="minorHAnsi"/>
          <w:szCs w:val="22"/>
          <w:highlight w:val="yellow"/>
          <w:lang w:val="en-GB"/>
        </w:rPr>
        <w:br w:type="page"/>
      </w:r>
    </w:p>
    <w:p w14:paraId="1AC9D9E7" w14:textId="59992767" w:rsidR="00C5773D" w:rsidRPr="00F86254" w:rsidRDefault="00C5773D" w:rsidP="005826EB">
      <w:pPr>
        <w:pStyle w:val="Heading2"/>
        <w:spacing w:before="240" w:after="240"/>
        <w:ind w:left="0"/>
        <w:rPr>
          <w:rFonts w:asciiTheme="minorHAnsi" w:hAnsiTheme="minorHAnsi" w:cstheme="minorHAnsi"/>
          <w:szCs w:val="22"/>
          <w:lang w:val="en-GB"/>
        </w:rPr>
      </w:pPr>
      <w:bookmarkStart w:id="198" w:name="_Toc37242888"/>
      <w:r w:rsidRPr="00F86254">
        <w:rPr>
          <w:rFonts w:asciiTheme="minorHAnsi" w:hAnsiTheme="minorHAnsi" w:cstheme="minorHAnsi"/>
          <w:szCs w:val="22"/>
          <w:lang w:val="en-GB"/>
        </w:rPr>
        <w:lastRenderedPageBreak/>
        <w:t xml:space="preserve">Annex </w:t>
      </w:r>
      <w:r w:rsidR="006810A4" w:rsidRPr="00F86254">
        <w:rPr>
          <w:rFonts w:asciiTheme="minorHAnsi" w:hAnsiTheme="minorHAnsi" w:cstheme="minorHAnsi"/>
          <w:szCs w:val="22"/>
          <w:lang w:val="en-GB"/>
        </w:rPr>
        <w:t>1</w:t>
      </w:r>
      <w:r w:rsidR="006828BE" w:rsidRPr="00F86254">
        <w:rPr>
          <w:rFonts w:asciiTheme="minorHAnsi" w:hAnsiTheme="minorHAnsi" w:cstheme="minorHAnsi"/>
          <w:szCs w:val="22"/>
          <w:lang w:val="en-GB"/>
        </w:rPr>
        <w:t>4</w:t>
      </w:r>
      <w:r w:rsidRPr="00F86254">
        <w:rPr>
          <w:rFonts w:asciiTheme="minorHAnsi" w:hAnsiTheme="minorHAnsi" w:cstheme="minorHAnsi"/>
          <w:szCs w:val="22"/>
          <w:lang w:val="en-GB"/>
        </w:rPr>
        <w:t>: Initial Project Procurement Plan</w:t>
      </w:r>
      <w:r w:rsidR="004C55C7" w:rsidRPr="00F86254">
        <w:rPr>
          <w:rFonts w:asciiTheme="minorHAnsi" w:hAnsiTheme="minorHAnsi" w:cstheme="minorHAnsi"/>
          <w:szCs w:val="22"/>
          <w:lang w:val="en-GB"/>
        </w:rPr>
        <w:t xml:space="preserve"> (Year 1)</w:t>
      </w:r>
      <w:bookmarkEnd w:id="198"/>
    </w:p>
    <w:p w14:paraId="34BC237F" w14:textId="77777777" w:rsidR="004707E5" w:rsidRPr="00F86254" w:rsidRDefault="004707E5" w:rsidP="00092D3C">
      <w:pPr>
        <w:rPr>
          <w:lang w:val="en-GB"/>
        </w:rPr>
      </w:pPr>
      <w:bookmarkStart w:id="199" w:name="_Toc10449649"/>
      <w:r w:rsidRPr="00F86254">
        <w:rPr>
          <w:lang w:val="en-GB"/>
        </w:rPr>
        <w:t xml:space="preserve">The national Implementing Partner / Executing Agency shall, with support from UNDP, through the project management unit, update the procurement plan throughout the duration of the project at least annually by including contracts previously awarded. The procurement plan below is merely an indication and, due to the volatility of various costs and the necessity for adaptive management, is subject to change during implementation. As a result, there should be room for flexibility during project implementation. </w:t>
      </w:r>
    </w:p>
    <w:p w14:paraId="16D97DF0" w14:textId="7B762A84" w:rsidR="00F630C8" w:rsidRPr="00F86254" w:rsidRDefault="00F630C8" w:rsidP="00B770FC">
      <w:pPr>
        <w:pStyle w:val="Header"/>
        <w:tabs>
          <w:tab w:val="clear" w:pos="4153"/>
          <w:tab w:val="clear" w:pos="8306"/>
        </w:tabs>
        <w:rPr>
          <w:highlight w:val="cyan"/>
          <w:lang w:val="en-GB"/>
        </w:rPr>
      </w:pP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26"/>
        <w:gridCol w:w="5529"/>
      </w:tblGrid>
      <w:tr w:rsidR="005826EB" w:rsidRPr="00F86254" w14:paraId="05C50D3E" w14:textId="77777777" w:rsidTr="005826EB">
        <w:tc>
          <w:tcPr>
            <w:tcW w:w="10055" w:type="dxa"/>
            <w:gridSpan w:val="2"/>
            <w:shd w:val="clear" w:color="auto" w:fill="BFBFBF" w:themeFill="background1" w:themeFillShade="BF"/>
            <w:tcMar>
              <w:top w:w="0" w:type="dxa"/>
              <w:left w:w="108" w:type="dxa"/>
              <w:bottom w:w="0" w:type="dxa"/>
              <w:right w:w="108" w:type="dxa"/>
            </w:tcMar>
            <w:hideMark/>
          </w:tcPr>
          <w:p w14:paraId="544F6AE7" w14:textId="77777777" w:rsidR="004707E5" w:rsidRPr="00F86254" w:rsidRDefault="004707E5" w:rsidP="004769FD">
            <w:pPr>
              <w:rPr>
                <w:b/>
                <w:sz w:val="18"/>
                <w:szCs w:val="18"/>
                <w:lang w:val="en-GB"/>
              </w:rPr>
            </w:pPr>
            <w:r w:rsidRPr="00F86254">
              <w:rPr>
                <w:b/>
                <w:sz w:val="18"/>
                <w:szCs w:val="18"/>
                <w:lang w:val="en-GB"/>
              </w:rPr>
              <w:t>Project Name: Enhancing Biodiversity Conservation and Sustainable Land and Natural Resource Management</w:t>
            </w:r>
          </w:p>
        </w:tc>
      </w:tr>
      <w:tr w:rsidR="005826EB" w:rsidRPr="00F86254" w14:paraId="228D212F" w14:textId="77777777" w:rsidTr="005826EB">
        <w:trPr>
          <w:trHeight w:val="228"/>
        </w:trPr>
        <w:tc>
          <w:tcPr>
            <w:tcW w:w="4526" w:type="dxa"/>
            <w:tcMar>
              <w:top w:w="0" w:type="dxa"/>
              <w:left w:w="108" w:type="dxa"/>
              <w:bottom w:w="0" w:type="dxa"/>
              <w:right w:w="108" w:type="dxa"/>
            </w:tcMar>
            <w:hideMark/>
          </w:tcPr>
          <w:p w14:paraId="7399B785" w14:textId="77777777" w:rsidR="004707E5" w:rsidRPr="00F86254" w:rsidRDefault="004707E5" w:rsidP="004769FD">
            <w:pPr>
              <w:rPr>
                <w:sz w:val="18"/>
                <w:szCs w:val="18"/>
                <w:lang w:val="en-GB"/>
              </w:rPr>
            </w:pPr>
            <w:r w:rsidRPr="00F86254">
              <w:rPr>
                <w:sz w:val="18"/>
                <w:szCs w:val="18"/>
                <w:lang w:val="en-GB"/>
              </w:rPr>
              <w:t>Country: São Tomé and Príncipe</w:t>
            </w:r>
          </w:p>
        </w:tc>
        <w:tc>
          <w:tcPr>
            <w:tcW w:w="5529" w:type="dxa"/>
            <w:tcMar>
              <w:top w:w="0" w:type="dxa"/>
              <w:left w:w="108" w:type="dxa"/>
              <w:bottom w:w="0" w:type="dxa"/>
              <w:right w:w="108" w:type="dxa"/>
            </w:tcMar>
            <w:hideMark/>
          </w:tcPr>
          <w:p w14:paraId="6B226BC4" w14:textId="77777777" w:rsidR="004707E5" w:rsidRPr="00F86254" w:rsidRDefault="004707E5" w:rsidP="004769FD">
            <w:pPr>
              <w:rPr>
                <w:sz w:val="18"/>
                <w:szCs w:val="18"/>
                <w:lang w:val="en-GB"/>
              </w:rPr>
            </w:pPr>
            <w:r w:rsidRPr="00F86254">
              <w:rPr>
                <w:sz w:val="18"/>
                <w:szCs w:val="18"/>
                <w:lang w:val="en-GB"/>
              </w:rPr>
              <w:t>Implementing Partner: General Directorate for Environment</w:t>
            </w:r>
          </w:p>
        </w:tc>
      </w:tr>
      <w:tr w:rsidR="005826EB" w:rsidRPr="00F86254" w14:paraId="136CEE72" w14:textId="77777777" w:rsidTr="005826EB">
        <w:trPr>
          <w:trHeight w:val="226"/>
        </w:trPr>
        <w:tc>
          <w:tcPr>
            <w:tcW w:w="4526" w:type="dxa"/>
            <w:tcMar>
              <w:top w:w="0" w:type="dxa"/>
              <w:left w:w="108" w:type="dxa"/>
              <w:bottom w:w="0" w:type="dxa"/>
              <w:right w:w="108" w:type="dxa"/>
            </w:tcMar>
            <w:hideMark/>
          </w:tcPr>
          <w:p w14:paraId="1B3EDFF8" w14:textId="77777777" w:rsidR="004707E5" w:rsidRPr="00F86254" w:rsidRDefault="004707E5" w:rsidP="004769FD">
            <w:pPr>
              <w:rPr>
                <w:sz w:val="18"/>
                <w:szCs w:val="18"/>
                <w:lang w:val="en-GB"/>
              </w:rPr>
            </w:pPr>
            <w:r w:rsidRPr="00F86254">
              <w:rPr>
                <w:sz w:val="18"/>
                <w:szCs w:val="18"/>
                <w:lang w:val="en-GB"/>
              </w:rPr>
              <w:t>Tentative Date of First Procurement: July 2020</w:t>
            </w:r>
          </w:p>
        </w:tc>
        <w:tc>
          <w:tcPr>
            <w:tcW w:w="5529" w:type="dxa"/>
            <w:tcMar>
              <w:top w:w="0" w:type="dxa"/>
              <w:left w:w="108" w:type="dxa"/>
              <w:bottom w:w="0" w:type="dxa"/>
              <w:right w:w="108" w:type="dxa"/>
            </w:tcMar>
            <w:hideMark/>
          </w:tcPr>
          <w:p w14:paraId="5622E30B" w14:textId="77777777" w:rsidR="004707E5" w:rsidRPr="00F86254" w:rsidRDefault="004707E5" w:rsidP="004769FD">
            <w:pPr>
              <w:rPr>
                <w:sz w:val="18"/>
                <w:szCs w:val="18"/>
                <w:lang w:val="en-GB"/>
              </w:rPr>
            </w:pPr>
            <w:r w:rsidRPr="00F86254">
              <w:rPr>
                <w:sz w:val="18"/>
                <w:szCs w:val="18"/>
                <w:lang w:val="en-GB"/>
              </w:rPr>
              <w:t>Date of this Procurement Plan: 09 December 2019</w:t>
            </w:r>
          </w:p>
        </w:tc>
      </w:tr>
    </w:tbl>
    <w:p w14:paraId="7F49FBD7" w14:textId="5193A2A4" w:rsidR="004707E5" w:rsidRPr="00F86254" w:rsidRDefault="004707E5" w:rsidP="00092D3C">
      <w:pPr>
        <w:rPr>
          <w:highlight w:val="cyan"/>
          <w:lang w:val="en-GB"/>
        </w:rPr>
      </w:pPr>
    </w:p>
    <w:p w14:paraId="71EB8892" w14:textId="77777777" w:rsidR="004769FD" w:rsidRPr="00F86254" w:rsidRDefault="004769FD" w:rsidP="00092D3C">
      <w:pPr>
        <w:pStyle w:val="CommentSubject"/>
        <w:rPr>
          <w:bCs w:val="0"/>
          <w:szCs w:val="24"/>
          <w:lang w:val="en-GB"/>
        </w:rPr>
      </w:pPr>
      <w:r w:rsidRPr="00F86254">
        <w:rPr>
          <w:bCs w:val="0"/>
          <w:szCs w:val="24"/>
          <w:lang w:val="en-GB"/>
        </w:rPr>
        <w:t>1. Project Procurement Thresholds</w:t>
      </w:r>
    </w:p>
    <w:p w14:paraId="410DDE41" w14:textId="77777777" w:rsidR="004769FD" w:rsidRPr="00F86254" w:rsidRDefault="004769FD" w:rsidP="00092D3C">
      <w:pPr>
        <w:rPr>
          <w:lang w:val="en-GB"/>
        </w:rPr>
      </w:pPr>
    </w:p>
    <w:p w14:paraId="4C143E80" w14:textId="77777777" w:rsidR="004769FD" w:rsidRPr="00F86254" w:rsidRDefault="004769FD" w:rsidP="00092D3C">
      <w:pPr>
        <w:rPr>
          <w:lang w:val="en-GB"/>
        </w:rPr>
      </w:pPr>
      <w:r w:rsidRPr="00F86254">
        <w:rPr>
          <w:lang w:val="en-GB"/>
        </w:rPr>
        <w:t>The following UNDP procurement thresholds shall apply to procurement of goods, services and works:</w:t>
      </w:r>
    </w:p>
    <w:p w14:paraId="3FAE9B01" w14:textId="77777777" w:rsidR="004769FD" w:rsidRPr="00F86254" w:rsidRDefault="004769FD" w:rsidP="00092D3C">
      <w:pPr>
        <w:pStyle w:val="Header"/>
        <w:tabs>
          <w:tab w:val="clear" w:pos="4153"/>
          <w:tab w:val="clear" w:pos="8306"/>
        </w:tabs>
        <w:rPr>
          <w:lang w:val="en-GB"/>
        </w:rPr>
      </w:pPr>
    </w:p>
    <w:tbl>
      <w:tblPr>
        <w:tblStyle w:val="TableGrid"/>
        <w:tblW w:w="10060" w:type="dxa"/>
        <w:tblLook w:val="04A0" w:firstRow="1" w:lastRow="0" w:firstColumn="1" w:lastColumn="0" w:noHBand="0" w:noVBand="1"/>
      </w:tblPr>
      <w:tblGrid>
        <w:gridCol w:w="2012"/>
        <w:gridCol w:w="1811"/>
        <w:gridCol w:w="1984"/>
        <w:gridCol w:w="2241"/>
        <w:gridCol w:w="2012"/>
      </w:tblGrid>
      <w:tr w:rsidR="005826EB" w:rsidRPr="00F86254" w14:paraId="3F6B78D8" w14:textId="77777777" w:rsidTr="005826EB">
        <w:tc>
          <w:tcPr>
            <w:tcW w:w="2012" w:type="dxa"/>
            <w:shd w:val="clear" w:color="auto" w:fill="BFBFBF" w:themeFill="background1" w:themeFillShade="BF"/>
          </w:tcPr>
          <w:p w14:paraId="287D3B6C" w14:textId="77777777" w:rsidR="004769FD" w:rsidRPr="00F86254" w:rsidRDefault="004769FD" w:rsidP="00092D3C">
            <w:pPr>
              <w:rPr>
                <w:b/>
                <w:sz w:val="16"/>
                <w:szCs w:val="16"/>
                <w:lang w:val="en-GB"/>
              </w:rPr>
            </w:pPr>
            <w:r w:rsidRPr="00F86254">
              <w:rPr>
                <w:b/>
                <w:sz w:val="16"/>
                <w:szCs w:val="16"/>
                <w:lang w:val="en-GB"/>
              </w:rPr>
              <w:t>Procurement method</w:t>
            </w:r>
          </w:p>
        </w:tc>
        <w:tc>
          <w:tcPr>
            <w:tcW w:w="1811" w:type="dxa"/>
            <w:shd w:val="clear" w:color="auto" w:fill="BFBFBF" w:themeFill="background1" w:themeFillShade="BF"/>
          </w:tcPr>
          <w:p w14:paraId="675D71B4" w14:textId="77777777" w:rsidR="004769FD" w:rsidRPr="00F86254" w:rsidRDefault="004769FD" w:rsidP="00092D3C">
            <w:pPr>
              <w:rPr>
                <w:b/>
                <w:sz w:val="16"/>
                <w:szCs w:val="16"/>
                <w:lang w:val="en-GB"/>
              </w:rPr>
            </w:pPr>
            <w:r w:rsidRPr="00F86254">
              <w:rPr>
                <w:b/>
                <w:sz w:val="16"/>
                <w:szCs w:val="16"/>
                <w:lang w:val="en-GB"/>
              </w:rPr>
              <w:t>Contract value</w:t>
            </w:r>
          </w:p>
        </w:tc>
        <w:tc>
          <w:tcPr>
            <w:tcW w:w="1984" w:type="dxa"/>
            <w:shd w:val="clear" w:color="auto" w:fill="BFBFBF" w:themeFill="background1" w:themeFillShade="BF"/>
          </w:tcPr>
          <w:p w14:paraId="06DFED92" w14:textId="77777777" w:rsidR="004769FD" w:rsidRPr="00F86254" w:rsidRDefault="004769FD" w:rsidP="00092D3C">
            <w:pPr>
              <w:rPr>
                <w:b/>
                <w:sz w:val="16"/>
                <w:szCs w:val="16"/>
                <w:lang w:val="en-GB"/>
              </w:rPr>
            </w:pPr>
            <w:r w:rsidRPr="00F86254">
              <w:rPr>
                <w:b/>
                <w:sz w:val="16"/>
                <w:szCs w:val="16"/>
                <w:lang w:val="en-GB"/>
              </w:rPr>
              <w:t>Type of requirement</w:t>
            </w:r>
          </w:p>
        </w:tc>
        <w:tc>
          <w:tcPr>
            <w:tcW w:w="2241" w:type="dxa"/>
            <w:shd w:val="clear" w:color="auto" w:fill="BFBFBF" w:themeFill="background1" w:themeFillShade="BF"/>
          </w:tcPr>
          <w:p w14:paraId="57A9B216" w14:textId="77777777" w:rsidR="004769FD" w:rsidRPr="00F86254" w:rsidRDefault="004769FD" w:rsidP="00092D3C">
            <w:pPr>
              <w:rPr>
                <w:b/>
                <w:sz w:val="16"/>
                <w:szCs w:val="16"/>
                <w:lang w:val="en-GB"/>
              </w:rPr>
            </w:pPr>
            <w:r w:rsidRPr="00F86254">
              <w:rPr>
                <w:b/>
                <w:sz w:val="16"/>
                <w:szCs w:val="16"/>
                <w:lang w:val="en-GB"/>
              </w:rPr>
              <w:t>Method of solicitation</w:t>
            </w:r>
          </w:p>
        </w:tc>
        <w:tc>
          <w:tcPr>
            <w:tcW w:w="2012" w:type="dxa"/>
            <w:shd w:val="clear" w:color="auto" w:fill="BFBFBF" w:themeFill="background1" w:themeFillShade="BF"/>
          </w:tcPr>
          <w:p w14:paraId="2421CABD" w14:textId="77777777" w:rsidR="004769FD" w:rsidRPr="00F86254" w:rsidRDefault="004769FD" w:rsidP="00092D3C">
            <w:pPr>
              <w:rPr>
                <w:b/>
                <w:sz w:val="16"/>
                <w:szCs w:val="16"/>
                <w:lang w:val="en-GB"/>
              </w:rPr>
            </w:pPr>
            <w:r w:rsidRPr="00F86254">
              <w:rPr>
                <w:b/>
                <w:sz w:val="16"/>
                <w:szCs w:val="16"/>
                <w:lang w:val="en-GB"/>
              </w:rPr>
              <w:t>Type of competition</w:t>
            </w:r>
          </w:p>
        </w:tc>
      </w:tr>
      <w:tr w:rsidR="005826EB" w:rsidRPr="00F86254" w14:paraId="572F061B" w14:textId="77777777" w:rsidTr="00092D3C">
        <w:tc>
          <w:tcPr>
            <w:tcW w:w="2012" w:type="dxa"/>
          </w:tcPr>
          <w:p w14:paraId="1907DB8D" w14:textId="77777777" w:rsidR="004769FD" w:rsidRPr="00F86254" w:rsidRDefault="004769FD" w:rsidP="00092D3C">
            <w:pPr>
              <w:rPr>
                <w:sz w:val="16"/>
                <w:szCs w:val="16"/>
                <w:lang w:val="en-GB"/>
              </w:rPr>
            </w:pPr>
            <w:r w:rsidRPr="00F86254">
              <w:rPr>
                <w:sz w:val="16"/>
                <w:szCs w:val="16"/>
                <w:lang w:val="en-GB"/>
              </w:rPr>
              <w:t>Micro-purchasing</w:t>
            </w:r>
          </w:p>
        </w:tc>
        <w:tc>
          <w:tcPr>
            <w:tcW w:w="1811" w:type="dxa"/>
          </w:tcPr>
          <w:p w14:paraId="5D7E64F9" w14:textId="77777777" w:rsidR="004769FD" w:rsidRPr="00F86254" w:rsidRDefault="004769FD" w:rsidP="00092D3C">
            <w:pPr>
              <w:rPr>
                <w:sz w:val="16"/>
                <w:szCs w:val="16"/>
                <w:lang w:val="en-GB"/>
              </w:rPr>
            </w:pPr>
            <w:r w:rsidRPr="00F86254">
              <w:rPr>
                <w:sz w:val="16"/>
                <w:szCs w:val="16"/>
                <w:lang w:val="en-GB"/>
              </w:rPr>
              <w:t>Below US $5,000</w:t>
            </w:r>
          </w:p>
        </w:tc>
        <w:tc>
          <w:tcPr>
            <w:tcW w:w="1984" w:type="dxa"/>
          </w:tcPr>
          <w:p w14:paraId="54F47980" w14:textId="77777777" w:rsidR="004769FD" w:rsidRPr="00F86254" w:rsidRDefault="004769FD" w:rsidP="00092D3C">
            <w:pPr>
              <w:rPr>
                <w:sz w:val="16"/>
                <w:szCs w:val="16"/>
                <w:lang w:val="en-GB"/>
              </w:rPr>
            </w:pPr>
            <w:r w:rsidRPr="00F86254">
              <w:rPr>
                <w:sz w:val="16"/>
                <w:szCs w:val="16"/>
                <w:lang w:val="en-GB"/>
              </w:rPr>
              <w:t>Goods, services or simple works</w:t>
            </w:r>
          </w:p>
        </w:tc>
        <w:tc>
          <w:tcPr>
            <w:tcW w:w="2241" w:type="dxa"/>
          </w:tcPr>
          <w:p w14:paraId="41E6038F" w14:textId="77777777" w:rsidR="004769FD" w:rsidRPr="00F86254" w:rsidRDefault="004769FD" w:rsidP="00092D3C">
            <w:pPr>
              <w:rPr>
                <w:sz w:val="16"/>
                <w:szCs w:val="16"/>
                <w:lang w:val="en-GB"/>
              </w:rPr>
            </w:pPr>
            <w:r w:rsidRPr="00F86254">
              <w:rPr>
                <w:sz w:val="16"/>
                <w:szCs w:val="16"/>
                <w:lang w:val="en-GB"/>
              </w:rPr>
              <w:t>Canvassing (by phone, internet, shopping, etc.)</w:t>
            </w:r>
          </w:p>
        </w:tc>
        <w:tc>
          <w:tcPr>
            <w:tcW w:w="2012" w:type="dxa"/>
          </w:tcPr>
          <w:p w14:paraId="3023598B" w14:textId="77777777" w:rsidR="004769FD" w:rsidRPr="00F86254" w:rsidRDefault="004769FD" w:rsidP="00092D3C">
            <w:pPr>
              <w:rPr>
                <w:sz w:val="16"/>
                <w:szCs w:val="16"/>
                <w:lang w:val="en-GB"/>
              </w:rPr>
            </w:pPr>
            <w:r w:rsidRPr="00F86254">
              <w:rPr>
                <w:sz w:val="16"/>
                <w:szCs w:val="16"/>
                <w:lang w:val="en-GB"/>
              </w:rPr>
              <w:t>Limited international or national</w:t>
            </w:r>
          </w:p>
        </w:tc>
      </w:tr>
      <w:tr w:rsidR="005826EB" w:rsidRPr="00F86254" w14:paraId="6FCE015B" w14:textId="77777777" w:rsidTr="00092D3C">
        <w:tc>
          <w:tcPr>
            <w:tcW w:w="2012" w:type="dxa"/>
          </w:tcPr>
          <w:p w14:paraId="420A2721" w14:textId="77777777" w:rsidR="004769FD" w:rsidRPr="00F86254" w:rsidRDefault="004769FD" w:rsidP="00092D3C">
            <w:pPr>
              <w:rPr>
                <w:sz w:val="16"/>
                <w:szCs w:val="16"/>
                <w:lang w:val="en-GB"/>
              </w:rPr>
            </w:pPr>
            <w:r w:rsidRPr="00F86254">
              <w:rPr>
                <w:sz w:val="16"/>
                <w:szCs w:val="16"/>
                <w:lang w:val="en-GB"/>
              </w:rPr>
              <w:t>Request for quotation</w:t>
            </w:r>
          </w:p>
        </w:tc>
        <w:tc>
          <w:tcPr>
            <w:tcW w:w="1811" w:type="dxa"/>
          </w:tcPr>
          <w:p w14:paraId="1A8BF75B" w14:textId="77777777" w:rsidR="004769FD" w:rsidRPr="00F86254" w:rsidRDefault="004769FD" w:rsidP="00092D3C">
            <w:pPr>
              <w:rPr>
                <w:sz w:val="16"/>
                <w:szCs w:val="16"/>
                <w:lang w:val="en-GB"/>
              </w:rPr>
            </w:pPr>
            <w:r w:rsidRPr="00F86254">
              <w:rPr>
                <w:sz w:val="16"/>
                <w:szCs w:val="16"/>
                <w:lang w:val="en-GB"/>
              </w:rPr>
              <w:t>US $5,000-$149,999</w:t>
            </w:r>
          </w:p>
        </w:tc>
        <w:tc>
          <w:tcPr>
            <w:tcW w:w="1984" w:type="dxa"/>
          </w:tcPr>
          <w:p w14:paraId="069D13C9" w14:textId="77777777" w:rsidR="004769FD" w:rsidRPr="00F86254" w:rsidRDefault="004769FD" w:rsidP="00092D3C">
            <w:pPr>
              <w:rPr>
                <w:sz w:val="16"/>
                <w:szCs w:val="16"/>
                <w:lang w:val="en-GB"/>
              </w:rPr>
            </w:pPr>
            <w:r w:rsidRPr="00F86254">
              <w:rPr>
                <w:sz w:val="16"/>
                <w:szCs w:val="16"/>
                <w:lang w:val="en-GB"/>
              </w:rPr>
              <w:t>Goods, services or simple works</w:t>
            </w:r>
          </w:p>
        </w:tc>
        <w:tc>
          <w:tcPr>
            <w:tcW w:w="2241" w:type="dxa"/>
          </w:tcPr>
          <w:p w14:paraId="530CC290" w14:textId="77777777" w:rsidR="004769FD" w:rsidRPr="00F86254" w:rsidRDefault="004769FD" w:rsidP="00092D3C">
            <w:pPr>
              <w:rPr>
                <w:sz w:val="16"/>
                <w:szCs w:val="16"/>
                <w:lang w:val="en-GB"/>
              </w:rPr>
            </w:pPr>
            <w:r w:rsidRPr="00F86254">
              <w:rPr>
                <w:sz w:val="16"/>
                <w:szCs w:val="16"/>
                <w:lang w:val="en-GB"/>
              </w:rPr>
              <w:t>Written request for quotation</w:t>
            </w:r>
          </w:p>
        </w:tc>
        <w:tc>
          <w:tcPr>
            <w:tcW w:w="2012" w:type="dxa"/>
          </w:tcPr>
          <w:p w14:paraId="2B90DF29" w14:textId="77777777" w:rsidR="004769FD" w:rsidRPr="00F86254" w:rsidRDefault="004769FD" w:rsidP="00092D3C">
            <w:pPr>
              <w:rPr>
                <w:sz w:val="16"/>
                <w:szCs w:val="16"/>
                <w:lang w:val="en-GB"/>
              </w:rPr>
            </w:pPr>
            <w:r w:rsidRPr="00F86254">
              <w:rPr>
                <w:sz w:val="16"/>
                <w:szCs w:val="16"/>
                <w:lang w:val="en-GB"/>
              </w:rPr>
              <w:t>Limited international or national</w:t>
            </w:r>
          </w:p>
        </w:tc>
      </w:tr>
      <w:tr w:rsidR="005826EB" w:rsidRPr="00F86254" w14:paraId="4E3F0A33" w14:textId="77777777" w:rsidTr="00092D3C">
        <w:tc>
          <w:tcPr>
            <w:tcW w:w="2012" w:type="dxa"/>
          </w:tcPr>
          <w:p w14:paraId="4D16FB9D" w14:textId="77777777" w:rsidR="004769FD" w:rsidRPr="00F86254" w:rsidRDefault="004769FD" w:rsidP="00092D3C">
            <w:pPr>
              <w:rPr>
                <w:sz w:val="16"/>
                <w:szCs w:val="16"/>
                <w:lang w:val="en-GB"/>
              </w:rPr>
            </w:pPr>
            <w:r w:rsidRPr="00F86254">
              <w:rPr>
                <w:sz w:val="16"/>
                <w:szCs w:val="16"/>
                <w:lang w:val="en-GB"/>
              </w:rPr>
              <w:t>Invitation to bid</w:t>
            </w:r>
          </w:p>
        </w:tc>
        <w:tc>
          <w:tcPr>
            <w:tcW w:w="1811" w:type="dxa"/>
          </w:tcPr>
          <w:p w14:paraId="05BFA41C" w14:textId="77777777" w:rsidR="004769FD" w:rsidRPr="00F86254" w:rsidRDefault="004769FD" w:rsidP="00092D3C">
            <w:pPr>
              <w:rPr>
                <w:sz w:val="16"/>
                <w:szCs w:val="16"/>
                <w:lang w:val="en-GB"/>
              </w:rPr>
            </w:pPr>
            <w:r w:rsidRPr="00F86254">
              <w:rPr>
                <w:sz w:val="16"/>
                <w:szCs w:val="16"/>
                <w:lang w:val="en-GB"/>
              </w:rPr>
              <w:t>US $150,000 and above</w:t>
            </w:r>
          </w:p>
        </w:tc>
        <w:tc>
          <w:tcPr>
            <w:tcW w:w="1984" w:type="dxa"/>
          </w:tcPr>
          <w:p w14:paraId="24077322" w14:textId="77777777" w:rsidR="004769FD" w:rsidRPr="00F86254" w:rsidRDefault="004769FD" w:rsidP="00092D3C">
            <w:pPr>
              <w:rPr>
                <w:sz w:val="16"/>
                <w:szCs w:val="16"/>
                <w:lang w:val="en-GB"/>
              </w:rPr>
            </w:pPr>
            <w:r w:rsidRPr="00F86254">
              <w:rPr>
                <w:sz w:val="16"/>
                <w:szCs w:val="16"/>
                <w:lang w:val="en-GB"/>
              </w:rPr>
              <w:t>Goods or works</w:t>
            </w:r>
          </w:p>
        </w:tc>
        <w:tc>
          <w:tcPr>
            <w:tcW w:w="2241" w:type="dxa"/>
          </w:tcPr>
          <w:p w14:paraId="4CD8923A" w14:textId="77777777" w:rsidR="004769FD" w:rsidRPr="00F86254" w:rsidRDefault="004769FD" w:rsidP="00092D3C">
            <w:pPr>
              <w:rPr>
                <w:sz w:val="16"/>
                <w:szCs w:val="16"/>
                <w:lang w:val="en-GB"/>
              </w:rPr>
            </w:pPr>
            <w:r w:rsidRPr="00F86254">
              <w:rPr>
                <w:sz w:val="16"/>
                <w:szCs w:val="16"/>
                <w:lang w:val="en-GB"/>
              </w:rPr>
              <w:t>Advertisement in international media</w:t>
            </w:r>
          </w:p>
        </w:tc>
        <w:tc>
          <w:tcPr>
            <w:tcW w:w="2012" w:type="dxa"/>
          </w:tcPr>
          <w:p w14:paraId="2B6EA1B9" w14:textId="77777777" w:rsidR="004769FD" w:rsidRPr="00F86254" w:rsidRDefault="004769FD" w:rsidP="00092D3C">
            <w:pPr>
              <w:rPr>
                <w:sz w:val="16"/>
                <w:szCs w:val="16"/>
                <w:lang w:val="en-GB"/>
              </w:rPr>
            </w:pPr>
            <w:r w:rsidRPr="00F86254">
              <w:rPr>
                <w:sz w:val="16"/>
                <w:szCs w:val="16"/>
                <w:lang w:val="en-GB"/>
              </w:rPr>
              <w:t>Open international</w:t>
            </w:r>
          </w:p>
        </w:tc>
      </w:tr>
      <w:tr w:rsidR="005826EB" w:rsidRPr="00F86254" w14:paraId="4F7BA127" w14:textId="77777777" w:rsidTr="00092D3C">
        <w:tc>
          <w:tcPr>
            <w:tcW w:w="2012" w:type="dxa"/>
          </w:tcPr>
          <w:p w14:paraId="6377381E" w14:textId="77777777" w:rsidR="004769FD" w:rsidRPr="00F86254" w:rsidRDefault="004769FD" w:rsidP="00092D3C">
            <w:pPr>
              <w:rPr>
                <w:sz w:val="16"/>
                <w:szCs w:val="16"/>
                <w:lang w:val="en-GB"/>
              </w:rPr>
            </w:pPr>
            <w:r w:rsidRPr="00F86254">
              <w:rPr>
                <w:sz w:val="16"/>
                <w:szCs w:val="16"/>
                <w:lang w:val="en-GB"/>
              </w:rPr>
              <w:t>Request for proposal</w:t>
            </w:r>
          </w:p>
        </w:tc>
        <w:tc>
          <w:tcPr>
            <w:tcW w:w="1811" w:type="dxa"/>
          </w:tcPr>
          <w:p w14:paraId="6FB0BED2" w14:textId="77777777" w:rsidR="004769FD" w:rsidRPr="00F86254" w:rsidRDefault="004769FD" w:rsidP="00092D3C">
            <w:pPr>
              <w:rPr>
                <w:sz w:val="16"/>
                <w:szCs w:val="16"/>
                <w:lang w:val="en-GB"/>
              </w:rPr>
            </w:pPr>
            <w:r w:rsidRPr="00F86254">
              <w:rPr>
                <w:sz w:val="16"/>
                <w:szCs w:val="16"/>
                <w:lang w:val="en-GB"/>
              </w:rPr>
              <w:t>US $150,000 and above</w:t>
            </w:r>
          </w:p>
        </w:tc>
        <w:tc>
          <w:tcPr>
            <w:tcW w:w="1984" w:type="dxa"/>
          </w:tcPr>
          <w:p w14:paraId="6A957C04" w14:textId="77777777" w:rsidR="004769FD" w:rsidRPr="00F86254" w:rsidRDefault="004769FD" w:rsidP="00092D3C">
            <w:pPr>
              <w:rPr>
                <w:sz w:val="16"/>
                <w:szCs w:val="16"/>
                <w:lang w:val="en-GB"/>
              </w:rPr>
            </w:pPr>
            <w:r w:rsidRPr="00F86254">
              <w:rPr>
                <w:sz w:val="16"/>
                <w:szCs w:val="16"/>
                <w:lang w:val="en-GB"/>
              </w:rPr>
              <w:t>Services</w:t>
            </w:r>
          </w:p>
        </w:tc>
        <w:tc>
          <w:tcPr>
            <w:tcW w:w="2241" w:type="dxa"/>
          </w:tcPr>
          <w:p w14:paraId="03C39DDE" w14:textId="77777777" w:rsidR="004769FD" w:rsidRPr="00F86254" w:rsidRDefault="004769FD" w:rsidP="00092D3C">
            <w:pPr>
              <w:rPr>
                <w:sz w:val="16"/>
                <w:szCs w:val="16"/>
                <w:lang w:val="en-GB"/>
              </w:rPr>
            </w:pPr>
            <w:r w:rsidRPr="00F86254">
              <w:rPr>
                <w:sz w:val="16"/>
                <w:szCs w:val="16"/>
                <w:lang w:val="en-GB"/>
              </w:rPr>
              <w:t>Direct invitation or negotiation</w:t>
            </w:r>
          </w:p>
        </w:tc>
        <w:tc>
          <w:tcPr>
            <w:tcW w:w="2012" w:type="dxa"/>
          </w:tcPr>
          <w:p w14:paraId="028BFD28" w14:textId="77777777" w:rsidR="004769FD" w:rsidRPr="00F86254" w:rsidRDefault="004769FD" w:rsidP="00092D3C">
            <w:pPr>
              <w:rPr>
                <w:sz w:val="16"/>
                <w:szCs w:val="16"/>
                <w:lang w:val="en-GB"/>
              </w:rPr>
            </w:pPr>
            <w:r w:rsidRPr="00F86254">
              <w:rPr>
                <w:sz w:val="16"/>
                <w:szCs w:val="16"/>
                <w:lang w:val="en-GB"/>
              </w:rPr>
              <w:t>Open international</w:t>
            </w:r>
          </w:p>
        </w:tc>
      </w:tr>
      <w:tr w:rsidR="005826EB" w:rsidRPr="00F86254" w14:paraId="5FDB16AF" w14:textId="77777777" w:rsidTr="00092D3C">
        <w:tc>
          <w:tcPr>
            <w:tcW w:w="2012" w:type="dxa"/>
          </w:tcPr>
          <w:p w14:paraId="54E222CC" w14:textId="77777777" w:rsidR="004769FD" w:rsidRPr="00F86254" w:rsidRDefault="004769FD" w:rsidP="00066A7D">
            <w:pPr>
              <w:pStyle w:val="CharCharCharCharCarChar"/>
              <w:spacing w:after="60" w:line="240" w:lineRule="auto"/>
              <w:rPr>
                <w:rFonts w:ascii="Calibri" w:hAnsi="Calibri"/>
                <w:sz w:val="16"/>
                <w:szCs w:val="16"/>
                <w:vertAlign w:val="baseline"/>
                <w:lang w:val="en-GB"/>
              </w:rPr>
            </w:pPr>
            <w:r w:rsidRPr="00F86254">
              <w:rPr>
                <w:rFonts w:ascii="Calibri" w:hAnsi="Calibri"/>
                <w:sz w:val="16"/>
                <w:szCs w:val="16"/>
                <w:vertAlign w:val="baseline"/>
                <w:lang w:val="en-GB"/>
              </w:rPr>
              <w:t>Direct contracting</w:t>
            </w:r>
          </w:p>
        </w:tc>
        <w:tc>
          <w:tcPr>
            <w:tcW w:w="1811" w:type="dxa"/>
          </w:tcPr>
          <w:p w14:paraId="025DBD7C" w14:textId="77777777" w:rsidR="004769FD" w:rsidRPr="00F86254" w:rsidRDefault="004769FD" w:rsidP="00092D3C">
            <w:pPr>
              <w:rPr>
                <w:sz w:val="16"/>
                <w:szCs w:val="16"/>
                <w:lang w:val="en-GB"/>
              </w:rPr>
            </w:pPr>
            <w:r w:rsidRPr="00F86254">
              <w:rPr>
                <w:sz w:val="16"/>
                <w:szCs w:val="16"/>
                <w:lang w:val="en-GB"/>
              </w:rPr>
              <w:t>Any amount within permissible circumstances</w:t>
            </w:r>
          </w:p>
        </w:tc>
        <w:tc>
          <w:tcPr>
            <w:tcW w:w="1984" w:type="dxa"/>
          </w:tcPr>
          <w:p w14:paraId="613AFB90" w14:textId="77777777" w:rsidR="004769FD" w:rsidRPr="00F86254" w:rsidRDefault="004769FD" w:rsidP="00092D3C">
            <w:pPr>
              <w:rPr>
                <w:sz w:val="16"/>
                <w:szCs w:val="16"/>
                <w:lang w:val="en-GB"/>
              </w:rPr>
            </w:pPr>
            <w:r w:rsidRPr="00F86254">
              <w:rPr>
                <w:sz w:val="16"/>
                <w:szCs w:val="16"/>
                <w:lang w:val="en-GB"/>
              </w:rPr>
              <w:t>Services, goods or works</w:t>
            </w:r>
          </w:p>
        </w:tc>
        <w:tc>
          <w:tcPr>
            <w:tcW w:w="2241" w:type="dxa"/>
          </w:tcPr>
          <w:p w14:paraId="2ED1A207" w14:textId="77777777" w:rsidR="004769FD" w:rsidRPr="00F86254" w:rsidRDefault="004769FD" w:rsidP="00092D3C">
            <w:pPr>
              <w:rPr>
                <w:sz w:val="16"/>
                <w:szCs w:val="16"/>
                <w:lang w:val="en-GB"/>
              </w:rPr>
            </w:pPr>
          </w:p>
        </w:tc>
        <w:tc>
          <w:tcPr>
            <w:tcW w:w="2012" w:type="dxa"/>
          </w:tcPr>
          <w:p w14:paraId="3B41A170" w14:textId="77777777" w:rsidR="004769FD" w:rsidRPr="00F86254" w:rsidRDefault="004769FD" w:rsidP="00092D3C">
            <w:pPr>
              <w:rPr>
                <w:sz w:val="16"/>
                <w:szCs w:val="16"/>
                <w:lang w:val="en-GB"/>
              </w:rPr>
            </w:pPr>
            <w:r w:rsidRPr="00F86254">
              <w:rPr>
                <w:sz w:val="16"/>
                <w:szCs w:val="16"/>
                <w:lang w:val="en-GB"/>
              </w:rPr>
              <w:t>None</w:t>
            </w:r>
          </w:p>
        </w:tc>
      </w:tr>
    </w:tbl>
    <w:p w14:paraId="375AA01A" w14:textId="77777777" w:rsidR="00092D3C" w:rsidRPr="00F86254" w:rsidRDefault="00092D3C" w:rsidP="00092D3C">
      <w:pPr>
        <w:rPr>
          <w:lang w:val="en-GB"/>
        </w:rPr>
      </w:pPr>
    </w:p>
    <w:p w14:paraId="3D263E3D" w14:textId="44060E2D" w:rsidR="004769FD" w:rsidRPr="00F86254" w:rsidRDefault="004769FD" w:rsidP="00092D3C">
      <w:pPr>
        <w:pStyle w:val="CommentSubject"/>
        <w:rPr>
          <w:bCs w:val="0"/>
          <w:szCs w:val="24"/>
          <w:lang w:val="en-GB"/>
        </w:rPr>
      </w:pPr>
      <w:r w:rsidRPr="00F86254">
        <w:rPr>
          <w:bCs w:val="0"/>
          <w:szCs w:val="24"/>
          <w:lang w:val="en-GB"/>
        </w:rPr>
        <w:t>2. Prior or Post Review</w:t>
      </w:r>
    </w:p>
    <w:p w14:paraId="7F2E8CFD" w14:textId="77777777" w:rsidR="004769FD" w:rsidRPr="00F86254" w:rsidRDefault="004769FD" w:rsidP="00092D3C">
      <w:pPr>
        <w:rPr>
          <w:lang w:val="en-GB"/>
        </w:rPr>
      </w:pPr>
    </w:p>
    <w:p w14:paraId="37E3B627" w14:textId="77777777" w:rsidR="004769FD" w:rsidRPr="00F86254" w:rsidRDefault="004769FD" w:rsidP="00092D3C">
      <w:pPr>
        <w:rPr>
          <w:lang w:val="en-GB"/>
        </w:rPr>
      </w:pPr>
      <w:r w:rsidRPr="00F86254">
        <w:rPr>
          <w:lang w:val="en-GB"/>
        </w:rPr>
        <w:t>The following UNDP prior or post review requirements apply to the various procurement and consultant recruitment methods used for the project.</w:t>
      </w:r>
    </w:p>
    <w:p w14:paraId="35CFD3E7" w14:textId="3C325E5A" w:rsidR="004769FD" w:rsidRPr="00F86254" w:rsidRDefault="004769FD" w:rsidP="00092D3C">
      <w:pPr>
        <w:rPr>
          <w:lang w:val="en-GB"/>
        </w:rPr>
      </w:pPr>
    </w:p>
    <w:tbl>
      <w:tblPr>
        <w:tblStyle w:val="TableGrid"/>
        <w:tblW w:w="0" w:type="auto"/>
        <w:tblLook w:val="04A0" w:firstRow="1" w:lastRow="0" w:firstColumn="1" w:lastColumn="0" w:noHBand="0" w:noVBand="1"/>
      </w:tblPr>
      <w:tblGrid>
        <w:gridCol w:w="2405"/>
        <w:gridCol w:w="3402"/>
        <w:gridCol w:w="2268"/>
        <w:gridCol w:w="1887"/>
      </w:tblGrid>
      <w:tr w:rsidR="005826EB" w:rsidRPr="00F86254" w14:paraId="14EA86F0" w14:textId="77777777" w:rsidTr="003560F0">
        <w:tc>
          <w:tcPr>
            <w:tcW w:w="2405" w:type="dxa"/>
            <w:shd w:val="clear" w:color="auto" w:fill="BFBFBF" w:themeFill="background1" w:themeFillShade="BF"/>
          </w:tcPr>
          <w:p w14:paraId="525D1FAE" w14:textId="77777777" w:rsidR="00C55D34" w:rsidRPr="00F86254" w:rsidRDefault="00C55D34" w:rsidP="003560F0">
            <w:pPr>
              <w:spacing w:after="0"/>
              <w:jc w:val="center"/>
              <w:rPr>
                <w:b/>
                <w:sz w:val="16"/>
                <w:szCs w:val="16"/>
                <w:lang w:val="en-GB"/>
              </w:rPr>
            </w:pPr>
          </w:p>
        </w:tc>
        <w:tc>
          <w:tcPr>
            <w:tcW w:w="3402" w:type="dxa"/>
            <w:shd w:val="clear" w:color="auto" w:fill="BFBFBF" w:themeFill="background1" w:themeFillShade="BF"/>
          </w:tcPr>
          <w:p w14:paraId="59953D03" w14:textId="23B5A46E" w:rsidR="00C55D34" w:rsidRPr="00F86254" w:rsidRDefault="00C55D34" w:rsidP="003560F0">
            <w:pPr>
              <w:spacing w:after="0"/>
              <w:jc w:val="center"/>
              <w:rPr>
                <w:b/>
                <w:sz w:val="16"/>
                <w:szCs w:val="16"/>
                <w:lang w:val="en-GB"/>
              </w:rPr>
            </w:pPr>
            <w:r w:rsidRPr="00F86254">
              <w:rPr>
                <w:b/>
                <w:sz w:val="16"/>
                <w:szCs w:val="16"/>
                <w:lang w:val="en-GB"/>
              </w:rPr>
              <w:t>Level 1 (Country):</w:t>
            </w:r>
          </w:p>
        </w:tc>
        <w:tc>
          <w:tcPr>
            <w:tcW w:w="2268" w:type="dxa"/>
            <w:shd w:val="clear" w:color="auto" w:fill="BFBFBF" w:themeFill="background1" w:themeFillShade="BF"/>
          </w:tcPr>
          <w:p w14:paraId="4D527E05" w14:textId="0A71CE9B" w:rsidR="00C55D34" w:rsidRPr="00F86254" w:rsidRDefault="00C55D34" w:rsidP="003560F0">
            <w:pPr>
              <w:spacing w:after="0"/>
              <w:jc w:val="center"/>
              <w:rPr>
                <w:b/>
                <w:sz w:val="16"/>
                <w:szCs w:val="16"/>
                <w:lang w:val="en-GB"/>
              </w:rPr>
            </w:pPr>
            <w:r w:rsidRPr="00F86254">
              <w:rPr>
                <w:b/>
                <w:sz w:val="16"/>
                <w:szCs w:val="16"/>
                <w:lang w:val="en-GB"/>
              </w:rPr>
              <w:t>Level 2 (Regional):</w:t>
            </w:r>
          </w:p>
        </w:tc>
        <w:tc>
          <w:tcPr>
            <w:tcW w:w="1887" w:type="dxa"/>
            <w:shd w:val="clear" w:color="auto" w:fill="BFBFBF" w:themeFill="background1" w:themeFillShade="BF"/>
          </w:tcPr>
          <w:p w14:paraId="70B96F2A" w14:textId="4B0FBE17" w:rsidR="00C55D34" w:rsidRPr="00F86254" w:rsidRDefault="00C55D34" w:rsidP="003560F0">
            <w:pPr>
              <w:spacing w:after="0"/>
              <w:jc w:val="center"/>
              <w:rPr>
                <w:b/>
                <w:sz w:val="16"/>
                <w:szCs w:val="16"/>
                <w:lang w:val="en-GB"/>
              </w:rPr>
            </w:pPr>
            <w:r w:rsidRPr="00F86254">
              <w:rPr>
                <w:b/>
                <w:sz w:val="16"/>
                <w:szCs w:val="16"/>
                <w:lang w:val="en-GB"/>
              </w:rPr>
              <w:t>Level 3 (HQ):</w:t>
            </w:r>
          </w:p>
        </w:tc>
      </w:tr>
      <w:tr w:rsidR="005826EB" w:rsidRPr="00F86254" w14:paraId="6A5616FE" w14:textId="77777777" w:rsidTr="003560F0">
        <w:tc>
          <w:tcPr>
            <w:tcW w:w="2405" w:type="dxa"/>
            <w:shd w:val="clear" w:color="auto" w:fill="BFBFBF" w:themeFill="background1" w:themeFillShade="BF"/>
          </w:tcPr>
          <w:p w14:paraId="04474F3A" w14:textId="77777777" w:rsidR="00C55D34" w:rsidRPr="00F86254" w:rsidRDefault="00C55D34" w:rsidP="003560F0">
            <w:pPr>
              <w:spacing w:after="0"/>
              <w:jc w:val="center"/>
              <w:rPr>
                <w:b/>
                <w:sz w:val="16"/>
                <w:szCs w:val="16"/>
                <w:lang w:val="en-GB"/>
              </w:rPr>
            </w:pPr>
          </w:p>
        </w:tc>
        <w:tc>
          <w:tcPr>
            <w:tcW w:w="3402" w:type="dxa"/>
            <w:shd w:val="clear" w:color="auto" w:fill="BFBFBF" w:themeFill="background1" w:themeFillShade="BF"/>
          </w:tcPr>
          <w:p w14:paraId="3EB713BA" w14:textId="0EEE3C97" w:rsidR="00C55D34" w:rsidRPr="00F86254" w:rsidRDefault="00C55D34" w:rsidP="003560F0">
            <w:pPr>
              <w:spacing w:after="0"/>
              <w:jc w:val="center"/>
              <w:rPr>
                <w:b/>
                <w:sz w:val="16"/>
                <w:szCs w:val="16"/>
                <w:lang w:val="en-GB"/>
              </w:rPr>
            </w:pPr>
            <w:r w:rsidRPr="00F86254">
              <w:rPr>
                <w:b/>
                <w:sz w:val="16"/>
                <w:szCs w:val="16"/>
                <w:lang w:val="en-GB"/>
              </w:rPr>
              <w:t>Contracts, Assets and Procurement Committee</w:t>
            </w:r>
          </w:p>
        </w:tc>
        <w:tc>
          <w:tcPr>
            <w:tcW w:w="2268" w:type="dxa"/>
            <w:shd w:val="clear" w:color="auto" w:fill="BFBFBF" w:themeFill="background1" w:themeFillShade="BF"/>
          </w:tcPr>
          <w:p w14:paraId="64971D42" w14:textId="77777777" w:rsidR="00C55D34" w:rsidRPr="00F86254" w:rsidRDefault="00C55D34" w:rsidP="003560F0">
            <w:pPr>
              <w:spacing w:after="0"/>
              <w:jc w:val="center"/>
              <w:rPr>
                <w:b/>
                <w:sz w:val="16"/>
                <w:szCs w:val="16"/>
                <w:lang w:val="en-GB"/>
              </w:rPr>
            </w:pPr>
            <w:r w:rsidRPr="00F86254">
              <w:rPr>
                <w:b/>
                <w:sz w:val="16"/>
                <w:szCs w:val="16"/>
                <w:lang w:val="en-GB"/>
              </w:rPr>
              <w:t>Regional Advisory Committee on Procurement</w:t>
            </w:r>
          </w:p>
          <w:p w14:paraId="107C8E21" w14:textId="144A53DB" w:rsidR="00C55D34" w:rsidRPr="00F86254" w:rsidRDefault="00C55D34" w:rsidP="003560F0">
            <w:pPr>
              <w:spacing w:after="0"/>
              <w:jc w:val="center"/>
              <w:rPr>
                <w:b/>
                <w:sz w:val="16"/>
                <w:szCs w:val="16"/>
                <w:lang w:val="en-GB"/>
              </w:rPr>
            </w:pPr>
            <w:r w:rsidRPr="00F86254">
              <w:rPr>
                <w:b/>
                <w:sz w:val="16"/>
                <w:szCs w:val="16"/>
                <w:lang w:val="en-GB"/>
              </w:rPr>
              <w:t>(country offices only)</w:t>
            </w:r>
          </w:p>
        </w:tc>
        <w:tc>
          <w:tcPr>
            <w:tcW w:w="1887" w:type="dxa"/>
            <w:shd w:val="clear" w:color="auto" w:fill="BFBFBF" w:themeFill="background1" w:themeFillShade="BF"/>
          </w:tcPr>
          <w:p w14:paraId="15654D60" w14:textId="027FBB19" w:rsidR="00C55D34" w:rsidRPr="00F86254" w:rsidRDefault="00C55D34" w:rsidP="003560F0">
            <w:pPr>
              <w:spacing w:after="0"/>
              <w:jc w:val="center"/>
              <w:rPr>
                <w:b/>
                <w:sz w:val="16"/>
                <w:szCs w:val="16"/>
                <w:lang w:val="en-GB"/>
              </w:rPr>
            </w:pPr>
            <w:r w:rsidRPr="00F86254">
              <w:rPr>
                <w:b/>
                <w:sz w:val="16"/>
                <w:szCs w:val="16"/>
                <w:lang w:val="en-GB"/>
              </w:rPr>
              <w:t>Advisory Committee on Procurement</w:t>
            </w:r>
          </w:p>
        </w:tc>
      </w:tr>
      <w:tr w:rsidR="005826EB" w:rsidRPr="00F86254" w14:paraId="243902C9" w14:textId="77777777" w:rsidTr="00B65B68">
        <w:tc>
          <w:tcPr>
            <w:tcW w:w="9962" w:type="dxa"/>
            <w:gridSpan w:val="4"/>
            <w:shd w:val="clear" w:color="auto" w:fill="D9D9D9" w:themeFill="background1" w:themeFillShade="D9"/>
          </w:tcPr>
          <w:p w14:paraId="3D19DCD1" w14:textId="143BB714" w:rsidR="00C55D34" w:rsidRPr="00F86254" w:rsidRDefault="00C55D34" w:rsidP="003560F0">
            <w:pPr>
              <w:spacing w:after="0"/>
              <w:rPr>
                <w:b/>
                <w:sz w:val="16"/>
                <w:szCs w:val="16"/>
                <w:lang w:val="en-GB"/>
              </w:rPr>
            </w:pPr>
            <w:r w:rsidRPr="00F86254">
              <w:rPr>
                <w:b/>
                <w:sz w:val="16"/>
                <w:szCs w:val="16"/>
                <w:lang w:val="en-GB"/>
              </w:rPr>
              <w:t>Competitive procurement process</w:t>
            </w:r>
          </w:p>
        </w:tc>
      </w:tr>
      <w:tr w:rsidR="005826EB" w:rsidRPr="00F86254" w14:paraId="0F09B7A8" w14:textId="77777777" w:rsidTr="003560F0">
        <w:tc>
          <w:tcPr>
            <w:tcW w:w="2405" w:type="dxa"/>
          </w:tcPr>
          <w:p w14:paraId="3A2CB016" w14:textId="5AAF9E53" w:rsidR="00C55D34" w:rsidRPr="00F86254" w:rsidRDefault="00C55D34" w:rsidP="003560F0">
            <w:pPr>
              <w:spacing w:after="0"/>
              <w:rPr>
                <w:sz w:val="16"/>
                <w:szCs w:val="16"/>
                <w:lang w:val="en-GB"/>
              </w:rPr>
            </w:pPr>
            <w:r w:rsidRPr="00F86254">
              <w:rPr>
                <w:sz w:val="16"/>
                <w:szCs w:val="16"/>
                <w:lang w:val="en-GB"/>
              </w:rPr>
              <w:t>Any contract or series of contracts including amendments to be awarded to a vendor in a calendar year that in aggregate has a cumulative value:</w:t>
            </w:r>
          </w:p>
        </w:tc>
        <w:tc>
          <w:tcPr>
            <w:tcW w:w="3402" w:type="dxa"/>
          </w:tcPr>
          <w:p w14:paraId="0A4770A7" w14:textId="77777777" w:rsidR="00C55D34" w:rsidRPr="00F86254" w:rsidRDefault="00C55D34" w:rsidP="003560F0">
            <w:pPr>
              <w:pStyle w:val="CharCharCharCharCarChar"/>
              <w:spacing w:after="0" w:line="240" w:lineRule="auto"/>
              <w:rPr>
                <w:rFonts w:ascii="Calibri" w:hAnsi="Calibri"/>
                <w:sz w:val="16"/>
                <w:szCs w:val="16"/>
                <w:vertAlign w:val="baseline"/>
                <w:lang w:val="en-GB"/>
              </w:rPr>
            </w:pPr>
            <w:r w:rsidRPr="00F86254">
              <w:rPr>
                <w:rFonts w:ascii="Calibri" w:hAnsi="Calibri"/>
                <w:sz w:val="16"/>
                <w:szCs w:val="16"/>
                <w:vertAlign w:val="baseline"/>
                <w:lang w:val="en-GB"/>
              </w:rPr>
              <w:t>Above US $50,000 (above US $100,000 for Individual Contracts) and up to the standard delegated procurement authority – Direct Review by CAP Chairperson</w:t>
            </w:r>
          </w:p>
          <w:p w14:paraId="5F6C1861" w14:textId="71B9608D" w:rsidR="00C55D34" w:rsidRPr="00F86254" w:rsidRDefault="00C55D34" w:rsidP="003560F0">
            <w:pPr>
              <w:spacing w:after="0"/>
              <w:rPr>
                <w:sz w:val="16"/>
                <w:szCs w:val="16"/>
                <w:lang w:val="en-GB"/>
              </w:rPr>
            </w:pPr>
            <w:r w:rsidRPr="00F86254">
              <w:rPr>
                <w:sz w:val="16"/>
                <w:szCs w:val="16"/>
                <w:lang w:val="en-GB"/>
              </w:rPr>
              <w:t>Above the standard delegated procurement authority and up to any increased delegated procurement authority – by CAP Committee</w:t>
            </w:r>
          </w:p>
        </w:tc>
        <w:tc>
          <w:tcPr>
            <w:tcW w:w="2268" w:type="dxa"/>
          </w:tcPr>
          <w:p w14:paraId="50F019A7" w14:textId="6DACDE53" w:rsidR="00C55D34" w:rsidRPr="00F86254" w:rsidRDefault="00C55D34" w:rsidP="003560F0">
            <w:pPr>
              <w:spacing w:after="0"/>
              <w:rPr>
                <w:sz w:val="16"/>
                <w:szCs w:val="16"/>
                <w:lang w:val="en-GB"/>
              </w:rPr>
            </w:pPr>
            <w:r w:rsidRPr="00F86254">
              <w:rPr>
                <w:sz w:val="16"/>
                <w:szCs w:val="16"/>
                <w:lang w:val="en-GB"/>
              </w:rPr>
              <w:t>Above the delegated procurement authority and up to US $2 million (applies per year for Long-Term Agreements)</w:t>
            </w:r>
          </w:p>
        </w:tc>
        <w:tc>
          <w:tcPr>
            <w:tcW w:w="1887" w:type="dxa"/>
          </w:tcPr>
          <w:p w14:paraId="26150266" w14:textId="4C0EA515" w:rsidR="00C55D34" w:rsidRPr="00F86254" w:rsidRDefault="00C55D34" w:rsidP="003560F0">
            <w:pPr>
              <w:spacing w:after="0"/>
              <w:rPr>
                <w:sz w:val="16"/>
                <w:szCs w:val="16"/>
                <w:lang w:val="en-GB"/>
              </w:rPr>
            </w:pPr>
            <w:r w:rsidRPr="00F86254">
              <w:rPr>
                <w:sz w:val="16"/>
                <w:szCs w:val="16"/>
                <w:lang w:val="en-GB"/>
              </w:rPr>
              <w:t>Country offices: above US $2 million (applies per year for Long-Term Agreements)</w:t>
            </w:r>
          </w:p>
        </w:tc>
      </w:tr>
      <w:tr w:rsidR="005826EB" w:rsidRPr="00F86254" w14:paraId="5342909E" w14:textId="77777777" w:rsidTr="00B65B68">
        <w:tc>
          <w:tcPr>
            <w:tcW w:w="9962" w:type="dxa"/>
            <w:gridSpan w:val="4"/>
            <w:shd w:val="clear" w:color="auto" w:fill="D9D9D9" w:themeFill="background1" w:themeFillShade="D9"/>
          </w:tcPr>
          <w:p w14:paraId="37870E76" w14:textId="6CCA689C" w:rsidR="008E0089" w:rsidRPr="00F86254" w:rsidRDefault="008E0089" w:rsidP="003560F0">
            <w:pPr>
              <w:spacing w:after="0"/>
              <w:rPr>
                <w:b/>
                <w:sz w:val="16"/>
                <w:szCs w:val="16"/>
                <w:lang w:val="en-GB"/>
              </w:rPr>
            </w:pPr>
            <w:r w:rsidRPr="00F86254">
              <w:rPr>
                <w:b/>
                <w:sz w:val="16"/>
                <w:szCs w:val="16"/>
                <w:lang w:val="en-GB"/>
              </w:rPr>
              <w:t>Direct contracting</w:t>
            </w:r>
          </w:p>
        </w:tc>
      </w:tr>
      <w:tr w:rsidR="005826EB" w:rsidRPr="00F86254" w14:paraId="332F456C" w14:textId="77777777" w:rsidTr="003560F0">
        <w:tc>
          <w:tcPr>
            <w:tcW w:w="2405" w:type="dxa"/>
          </w:tcPr>
          <w:p w14:paraId="71E0124C" w14:textId="75D1CC0A" w:rsidR="00C55D34" w:rsidRPr="00F86254" w:rsidRDefault="008E0089" w:rsidP="003560F0">
            <w:pPr>
              <w:spacing w:after="0"/>
              <w:rPr>
                <w:sz w:val="16"/>
                <w:szCs w:val="16"/>
                <w:lang w:val="en-GB"/>
              </w:rPr>
            </w:pPr>
            <w:r w:rsidRPr="00F86254">
              <w:rPr>
                <w:sz w:val="16"/>
                <w:szCs w:val="16"/>
                <w:lang w:val="en-GB"/>
              </w:rPr>
              <w:t>Any contract or series of contracts, including amendments to be awarded to a vendor in a calendar year that in aggregate has a cumulative value:</w:t>
            </w:r>
          </w:p>
        </w:tc>
        <w:tc>
          <w:tcPr>
            <w:tcW w:w="3402" w:type="dxa"/>
          </w:tcPr>
          <w:p w14:paraId="08F2F9C8" w14:textId="77777777" w:rsidR="008E0089" w:rsidRPr="00F86254" w:rsidRDefault="008E0089" w:rsidP="003560F0">
            <w:pPr>
              <w:spacing w:after="0"/>
              <w:rPr>
                <w:sz w:val="16"/>
                <w:szCs w:val="16"/>
                <w:lang w:val="en-GB"/>
              </w:rPr>
            </w:pPr>
            <w:r w:rsidRPr="00F86254">
              <w:rPr>
                <w:sz w:val="16"/>
                <w:szCs w:val="16"/>
                <w:lang w:val="en-GB"/>
              </w:rPr>
              <w:t>Above US $50,000 and up to 50 percent of the standard delegated procurement authority – Direct Review by CAP Chairperson</w:t>
            </w:r>
          </w:p>
          <w:p w14:paraId="3C2AE259" w14:textId="6C651F55" w:rsidR="00C55D34" w:rsidRPr="00F86254" w:rsidRDefault="008E0089" w:rsidP="003560F0">
            <w:pPr>
              <w:spacing w:after="0"/>
              <w:rPr>
                <w:sz w:val="16"/>
                <w:szCs w:val="16"/>
                <w:lang w:val="en-GB"/>
              </w:rPr>
            </w:pPr>
            <w:r w:rsidRPr="00F86254">
              <w:rPr>
                <w:sz w:val="16"/>
                <w:szCs w:val="16"/>
                <w:lang w:val="en-GB"/>
              </w:rPr>
              <w:t>Above 50 percent of the standard delegated procurement authority and up to 50 percent of any increased delegated procurement authority – by CAP Committee</w:t>
            </w:r>
          </w:p>
        </w:tc>
        <w:tc>
          <w:tcPr>
            <w:tcW w:w="2268" w:type="dxa"/>
          </w:tcPr>
          <w:p w14:paraId="543A4A2C" w14:textId="71F48C40" w:rsidR="00C55D34" w:rsidRPr="00F86254" w:rsidRDefault="008E0089" w:rsidP="003560F0">
            <w:pPr>
              <w:spacing w:after="0"/>
              <w:rPr>
                <w:sz w:val="16"/>
                <w:szCs w:val="16"/>
                <w:lang w:val="en-GB"/>
              </w:rPr>
            </w:pPr>
            <w:r w:rsidRPr="00F86254">
              <w:rPr>
                <w:sz w:val="16"/>
                <w:szCs w:val="16"/>
                <w:lang w:val="en-GB"/>
              </w:rPr>
              <w:t>Above 50 percent of the delegated procurement authority and up to US $2 million (applies per year for long-term agreements)</w:t>
            </w:r>
          </w:p>
        </w:tc>
        <w:tc>
          <w:tcPr>
            <w:tcW w:w="1887" w:type="dxa"/>
          </w:tcPr>
          <w:p w14:paraId="3706F112" w14:textId="77777777" w:rsidR="008E0089" w:rsidRPr="00F86254" w:rsidRDefault="008E0089" w:rsidP="003560F0">
            <w:pPr>
              <w:spacing w:after="0"/>
              <w:rPr>
                <w:sz w:val="16"/>
                <w:szCs w:val="16"/>
                <w:lang w:val="en-GB"/>
              </w:rPr>
            </w:pPr>
            <w:r w:rsidRPr="00F86254">
              <w:rPr>
                <w:sz w:val="16"/>
                <w:szCs w:val="16"/>
                <w:lang w:val="en-GB"/>
              </w:rPr>
              <w:t>Headquarters units: above 50 percent of the delegated procurement authority</w:t>
            </w:r>
          </w:p>
          <w:p w14:paraId="5B3C4BA8" w14:textId="205B1FAD" w:rsidR="00C55D34" w:rsidRPr="00F86254" w:rsidRDefault="008E0089" w:rsidP="003560F0">
            <w:pPr>
              <w:spacing w:after="0"/>
              <w:rPr>
                <w:sz w:val="16"/>
                <w:szCs w:val="16"/>
                <w:lang w:val="en-GB"/>
              </w:rPr>
            </w:pPr>
            <w:r w:rsidRPr="00F86254">
              <w:rPr>
                <w:sz w:val="16"/>
                <w:szCs w:val="16"/>
                <w:lang w:val="en-GB"/>
              </w:rPr>
              <w:t>Country offices: above US $2 million (applies per year for long-term agreements)</w:t>
            </w:r>
          </w:p>
        </w:tc>
      </w:tr>
      <w:tr w:rsidR="005826EB" w:rsidRPr="00F86254" w14:paraId="1732B131" w14:textId="77777777" w:rsidTr="00B65B68">
        <w:tc>
          <w:tcPr>
            <w:tcW w:w="9962" w:type="dxa"/>
            <w:gridSpan w:val="4"/>
            <w:shd w:val="clear" w:color="auto" w:fill="D9D9D9" w:themeFill="background1" w:themeFillShade="D9"/>
          </w:tcPr>
          <w:p w14:paraId="6C6C70DD" w14:textId="3045B1B5" w:rsidR="008E0089" w:rsidRPr="00F86254" w:rsidRDefault="008E0089" w:rsidP="003560F0">
            <w:pPr>
              <w:spacing w:after="0"/>
              <w:rPr>
                <w:b/>
                <w:sz w:val="16"/>
                <w:szCs w:val="16"/>
                <w:lang w:val="en-GB"/>
              </w:rPr>
            </w:pPr>
            <w:r w:rsidRPr="00F86254">
              <w:rPr>
                <w:b/>
                <w:sz w:val="16"/>
                <w:szCs w:val="16"/>
                <w:lang w:val="en-GB"/>
              </w:rPr>
              <w:t>Amendment of all contracts</w:t>
            </w:r>
          </w:p>
        </w:tc>
      </w:tr>
      <w:tr w:rsidR="005826EB" w:rsidRPr="00F86254" w14:paraId="58C18DD1" w14:textId="77777777" w:rsidTr="003560F0">
        <w:tc>
          <w:tcPr>
            <w:tcW w:w="2405" w:type="dxa"/>
          </w:tcPr>
          <w:p w14:paraId="7A47EC00" w14:textId="5350B8E3" w:rsidR="008E0089" w:rsidRPr="00F86254" w:rsidRDefault="008E0089" w:rsidP="003560F0">
            <w:pPr>
              <w:spacing w:after="0"/>
              <w:rPr>
                <w:sz w:val="16"/>
                <w:szCs w:val="16"/>
                <w:lang w:val="en-GB"/>
              </w:rPr>
            </w:pPr>
            <w:r w:rsidRPr="00F86254">
              <w:rPr>
                <w:sz w:val="16"/>
                <w:szCs w:val="16"/>
                <w:lang w:val="en-GB"/>
              </w:rPr>
              <w:lastRenderedPageBreak/>
              <w:t>Any amendment or series of amendments to a contract which, in aggregate, increases the contract value by 20 percent or the delegated procurement authority, whichever is less:</w:t>
            </w:r>
          </w:p>
        </w:tc>
        <w:tc>
          <w:tcPr>
            <w:tcW w:w="3402" w:type="dxa"/>
          </w:tcPr>
          <w:p w14:paraId="0197AF42" w14:textId="77777777" w:rsidR="008E0089" w:rsidRPr="00F86254" w:rsidRDefault="008E0089" w:rsidP="003560F0">
            <w:pPr>
              <w:spacing w:after="0"/>
              <w:rPr>
                <w:sz w:val="16"/>
                <w:szCs w:val="16"/>
                <w:lang w:val="en-GB"/>
              </w:rPr>
            </w:pPr>
            <w:r w:rsidRPr="00F86254">
              <w:rPr>
                <w:sz w:val="16"/>
                <w:szCs w:val="16"/>
                <w:lang w:val="en-GB"/>
              </w:rPr>
              <w:t>Above US $50,000 and up to the standard delegated procurement authority – Direct Review by CAP Chairperson.</w:t>
            </w:r>
          </w:p>
          <w:p w14:paraId="3435BCBA" w14:textId="332B376A" w:rsidR="008E0089" w:rsidRPr="00F86254" w:rsidRDefault="008E0089" w:rsidP="003560F0">
            <w:pPr>
              <w:spacing w:after="0"/>
              <w:rPr>
                <w:sz w:val="16"/>
                <w:szCs w:val="16"/>
                <w:lang w:val="en-GB"/>
              </w:rPr>
            </w:pPr>
            <w:r w:rsidRPr="00F86254">
              <w:rPr>
                <w:sz w:val="16"/>
                <w:szCs w:val="16"/>
                <w:lang w:val="en-GB"/>
              </w:rPr>
              <w:t>Above the standard delegated procurement authority and up to the increased delegated procurement authority - by CAP Committee</w:t>
            </w:r>
          </w:p>
        </w:tc>
        <w:tc>
          <w:tcPr>
            <w:tcW w:w="2268" w:type="dxa"/>
          </w:tcPr>
          <w:p w14:paraId="0C9607CF" w14:textId="4710AC7E" w:rsidR="008E0089" w:rsidRPr="00F86254" w:rsidRDefault="008E0089" w:rsidP="003560F0">
            <w:pPr>
              <w:spacing w:after="0"/>
              <w:rPr>
                <w:sz w:val="16"/>
                <w:szCs w:val="16"/>
                <w:lang w:val="en-GB"/>
              </w:rPr>
            </w:pPr>
            <w:r w:rsidRPr="00F86254">
              <w:rPr>
                <w:sz w:val="16"/>
                <w:szCs w:val="16"/>
                <w:lang w:val="en-GB"/>
              </w:rPr>
              <w:t>Above the delegated procurement authority and up to US $2 million (applies per year for long-term agreements)</w:t>
            </w:r>
          </w:p>
        </w:tc>
        <w:tc>
          <w:tcPr>
            <w:tcW w:w="1887" w:type="dxa"/>
          </w:tcPr>
          <w:p w14:paraId="72B65AAD" w14:textId="1D5F45CC" w:rsidR="008E0089" w:rsidRPr="00F86254" w:rsidRDefault="008E0089" w:rsidP="003560F0">
            <w:pPr>
              <w:spacing w:after="0"/>
              <w:rPr>
                <w:sz w:val="16"/>
                <w:szCs w:val="16"/>
                <w:lang w:val="en-GB"/>
              </w:rPr>
            </w:pPr>
            <w:r w:rsidRPr="00F86254">
              <w:rPr>
                <w:sz w:val="16"/>
                <w:szCs w:val="16"/>
                <w:lang w:val="en-GB"/>
              </w:rPr>
              <w:t>Country offices: above US $2 million (applies per year for long-term agreements)</w:t>
            </w:r>
          </w:p>
        </w:tc>
      </w:tr>
      <w:tr w:rsidR="005826EB" w:rsidRPr="00F86254" w14:paraId="20359075" w14:textId="77777777" w:rsidTr="00B65B68">
        <w:tc>
          <w:tcPr>
            <w:tcW w:w="9962" w:type="dxa"/>
            <w:gridSpan w:val="4"/>
            <w:shd w:val="clear" w:color="auto" w:fill="D9D9D9" w:themeFill="background1" w:themeFillShade="D9"/>
          </w:tcPr>
          <w:p w14:paraId="09125AE4" w14:textId="5FF8E3A3" w:rsidR="008E0089" w:rsidRPr="00F86254" w:rsidRDefault="008E0089" w:rsidP="003560F0">
            <w:pPr>
              <w:spacing w:after="0"/>
              <w:rPr>
                <w:b/>
                <w:sz w:val="16"/>
                <w:szCs w:val="16"/>
                <w:lang w:val="en-GB"/>
              </w:rPr>
            </w:pPr>
            <w:r w:rsidRPr="00F86254">
              <w:rPr>
                <w:b/>
                <w:sz w:val="16"/>
                <w:szCs w:val="16"/>
                <w:lang w:val="en-GB"/>
              </w:rPr>
              <w:t>Ex ante review</w:t>
            </w:r>
          </w:p>
        </w:tc>
      </w:tr>
      <w:tr w:rsidR="005826EB" w:rsidRPr="00F86254" w14:paraId="1A8E6D8A" w14:textId="77777777" w:rsidTr="003560F0">
        <w:tc>
          <w:tcPr>
            <w:tcW w:w="2405" w:type="dxa"/>
          </w:tcPr>
          <w:p w14:paraId="1C007AEE" w14:textId="56FDFA13" w:rsidR="008E0089" w:rsidRPr="00F86254" w:rsidRDefault="008E0089" w:rsidP="003560F0">
            <w:pPr>
              <w:spacing w:after="0"/>
              <w:rPr>
                <w:sz w:val="16"/>
                <w:szCs w:val="16"/>
                <w:lang w:val="en-GB"/>
              </w:rPr>
            </w:pPr>
            <w:r w:rsidRPr="00F86254">
              <w:rPr>
                <w:sz w:val="16"/>
                <w:szCs w:val="16"/>
                <w:lang w:val="en-GB"/>
              </w:rPr>
              <w:t>Ex ante review refers to the review of the procurement strategy roadmap prior to commencement of the procurement process for complex procurement actions with a value:</w:t>
            </w:r>
          </w:p>
        </w:tc>
        <w:tc>
          <w:tcPr>
            <w:tcW w:w="3402" w:type="dxa"/>
          </w:tcPr>
          <w:p w14:paraId="5978CB66" w14:textId="683473F9" w:rsidR="008E0089" w:rsidRPr="00F86254" w:rsidRDefault="008E0089" w:rsidP="003560F0">
            <w:pPr>
              <w:spacing w:after="0"/>
              <w:rPr>
                <w:sz w:val="16"/>
                <w:szCs w:val="16"/>
                <w:lang w:val="en-GB"/>
              </w:rPr>
            </w:pPr>
            <w:r w:rsidRPr="00F86254">
              <w:rPr>
                <w:sz w:val="16"/>
                <w:szCs w:val="16"/>
                <w:lang w:val="en-GB"/>
              </w:rPr>
              <w:t>N/A</w:t>
            </w:r>
          </w:p>
        </w:tc>
        <w:tc>
          <w:tcPr>
            <w:tcW w:w="2268" w:type="dxa"/>
          </w:tcPr>
          <w:p w14:paraId="0A1FDC77" w14:textId="00BED08A" w:rsidR="008E0089" w:rsidRPr="00F86254" w:rsidRDefault="008E0089" w:rsidP="003560F0">
            <w:pPr>
              <w:spacing w:after="0"/>
              <w:rPr>
                <w:sz w:val="16"/>
                <w:szCs w:val="16"/>
                <w:lang w:val="en-GB"/>
              </w:rPr>
            </w:pPr>
            <w:r w:rsidRPr="00F86254">
              <w:rPr>
                <w:sz w:val="16"/>
                <w:szCs w:val="16"/>
                <w:lang w:val="en-GB"/>
              </w:rPr>
              <w:t>Above US $1 million and up to US $2 million (applies per year for long-term agreements)</w:t>
            </w:r>
          </w:p>
        </w:tc>
        <w:tc>
          <w:tcPr>
            <w:tcW w:w="1887" w:type="dxa"/>
          </w:tcPr>
          <w:p w14:paraId="03597948" w14:textId="77B4B51A" w:rsidR="008E0089" w:rsidRPr="00F86254" w:rsidRDefault="008E0089" w:rsidP="003560F0">
            <w:pPr>
              <w:spacing w:after="0"/>
              <w:rPr>
                <w:sz w:val="16"/>
                <w:szCs w:val="16"/>
                <w:lang w:val="en-GB"/>
              </w:rPr>
            </w:pPr>
            <w:r w:rsidRPr="00F86254">
              <w:rPr>
                <w:sz w:val="16"/>
                <w:szCs w:val="16"/>
                <w:lang w:val="en-GB"/>
              </w:rPr>
              <w:t>Above US $2 million (applies per year for long- term agreements)</w:t>
            </w:r>
          </w:p>
        </w:tc>
      </w:tr>
      <w:tr w:rsidR="005826EB" w:rsidRPr="00F86254" w14:paraId="1A2AACAA" w14:textId="77777777" w:rsidTr="005826EB">
        <w:tc>
          <w:tcPr>
            <w:tcW w:w="9962" w:type="dxa"/>
            <w:gridSpan w:val="4"/>
          </w:tcPr>
          <w:p w14:paraId="2D68510E" w14:textId="77777777" w:rsidR="008E0089" w:rsidRPr="00F86254" w:rsidRDefault="008E0089" w:rsidP="003560F0">
            <w:pPr>
              <w:spacing w:after="0"/>
              <w:rPr>
                <w:sz w:val="16"/>
                <w:szCs w:val="16"/>
                <w:lang w:val="en-GB"/>
              </w:rPr>
            </w:pPr>
            <w:r w:rsidRPr="00F86254">
              <w:rPr>
                <w:sz w:val="16"/>
                <w:szCs w:val="16"/>
                <w:lang w:val="en-GB"/>
              </w:rPr>
              <w:t>Notes:</w:t>
            </w:r>
          </w:p>
          <w:p w14:paraId="15FA52AA" w14:textId="77777777" w:rsidR="008E0089" w:rsidRPr="00F86254" w:rsidRDefault="008E0089" w:rsidP="003560F0">
            <w:pPr>
              <w:spacing w:after="0"/>
              <w:rPr>
                <w:sz w:val="16"/>
                <w:szCs w:val="16"/>
                <w:lang w:val="en-GB"/>
              </w:rPr>
            </w:pPr>
            <w:r w:rsidRPr="00F86254">
              <w:rPr>
                <w:sz w:val="16"/>
                <w:szCs w:val="16"/>
                <w:lang w:val="en-GB"/>
              </w:rPr>
              <w:t>1. The procurement support unit shall participate when requested in the committee review of ex ante submissions.</w:t>
            </w:r>
          </w:p>
          <w:p w14:paraId="3F420FA9" w14:textId="77777777" w:rsidR="008E0089" w:rsidRPr="00F86254" w:rsidRDefault="008E0089" w:rsidP="003560F0">
            <w:pPr>
              <w:spacing w:after="0"/>
              <w:rPr>
                <w:sz w:val="16"/>
                <w:szCs w:val="16"/>
                <w:lang w:val="en-GB"/>
              </w:rPr>
            </w:pPr>
            <w:r w:rsidRPr="00F86254">
              <w:rPr>
                <w:sz w:val="16"/>
                <w:szCs w:val="16"/>
                <w:lang w:val="en-GB"/>
              </w:rPr>
              <w:t>2. An ex ante review is not required if:</w:t>
            </w:r>
          </w:p>
          <w:p w14:paraId="645FA04E" w14:textId="77777777" w:rsidR="008E0089" w:rsidRPr="00F86254" w:rsidRDefault="008E0089" w:rsidP="003560F0">
            <w:pPr>
              <w:spacing w:after="0"/>
              <w:rPr>
                <w:sz w:val="16"/>
                <w:szCs w:val="16"/>
                <w:lang w:val="en-GB"/>
              </w:rPr>
            </w:pPr>
            <w:r w:rsidRPr="00F86254">
              <w:rPr>
                <w:sz w:val="16"/>
                <w:szCs w:val="16"/>
                <w:lang w:val="en-GB"/>
              </w:rPr>
              <w:t>(a)      The business unit has had a previous successful experience in the procurement of similar goods/services/works that was already subject to an ex ante review; or</w:t>
            </w:r>
          </w:p>
          <w:p w14:paraId="4395CF57" w14:textId="77777777" w:rsidR="008E0089" w:rsidRPr="00F86254" w:rsidRDefault="008E0089" w:rsidP="003560F0">
            <w:pPr>
              <w:spacing w:after="0"/>
              <w:rPr>
                <w:sz w:val="16"/>
                <w:szCs w:val="16"/>
                <w:lang w:val="en-GB"/>
              </w:rPr>
            </w:pPr>
            <w:r w:rsidRPr="00F86254">
              <w:rPr>
                <w:sz w:val="16"/>
                <w:szCs w:val="16"/>
                <w:lang w:val="en-GB"/>
              </w:rPr>
              <w:t>(b)      There is sufficient specific corporate guidance and templates on the procurement of the said goods/services.</w:t>
            </w:r>
          </w:p>
          <w:p w14:paraId="3FC8ECA1" w14:textId="654011DF" w:rsidR="008E0089" w:rsidRPr="00F86254" w:rsidRDefault="008E0089" w:rsidP="003560F0">
            <w:pPr>
              <w:spacing w:after="0"/>
              <w:rPr>
                <w:sz w:val="16"/>
                <w:szCs w:val="16"/>
                <w:lang w:val="en-GB"/>
              </w:rPr>
            </w:pPr>
            <w:r w:rsidRPr="00F86254">
              <w:rPr>
                <w:sz w:val="16"/>
                <w:szCs w:val="16"/>
                <w:lang w:val="en-GB"/>
              </w:rPr>
              <w:t>3.    Irrespective of the above, the procurement authority may submit the cases for ex ante review if significant risks are perceived.</w:t>
            </w:r>
          </w:p>
        </w:tc>
      </w:tr>
    </w:tbl>
    <w:p w14:paraId="4180BE9E" w14:textId="77777777" w:rsidR="004769FD" w:rsidRPr="00F86254" w:rsidRDefault="004769FD" w:rsidP="004769FD">
      <w:pPr>
        <w:spacing w:after="0" w:line="22" w:lineRule="atLeast"/>
        <w:ind w:left="720"/>
        <w:rPr>
          <w:rFonts w:eastAsia="Times New Roman" w:cstheme="minorHAnsi"/>
          <w:szCs w:val="20"/>
          <w:lang w:val="en-GB"/>
        </w:rPr>
      </w:pPr>
      <w:bookmarkStart w:id="200" w:name="_Hlk26276360"/>
    </w:p>
    <w:tbl>
      <w:tblPr>
        <w:tblW w:w="9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68"/>
        <w:gridCol w:w="1795"/>
        <w:gridCol w:w="1134"/>
        <w:gridCol w:w="1134"/>
        <w:gridCol w:w="1134"/>
        <w:gridCol w:w="852"/>
        <w:gridCol w:w="1275"/>
        <w:gridCol w:w="1418"/>
        <w:gridCol w:w="709"/>
      </w:tblGrid>
      <w:tr w:rsidR="005826EB" w:rsidRPr="00F86254" w14:paraId="22FBA230" w14:textId="77777777" w:rsidTr="00B7593A">
        <w:trPr>
          <w:tblHeader/>
        </w:trPr>
        <w:tc>
          <w:tcPr>
            <w:tcW w:w="468" w:type="dxa"/>
            <w:shd w:val="clear" w:color="auto" w:fill="BFBFBF" w:themeFill="background1" w:themeFillShade="BF"/>
            <w:tcMar>
              <w:top w:w="0" w:type="dxa"/>
              <w:left w:w="108" w:type="dxa"/>
              <w:bottom w:w="0" w:type="dxa"/>
              <w:right w:w="108" w:type="dxa"/>
            </w:tcMar>
            <w:hideMark/>
          </w:tcPr>
          <w:p w14:paraId="031D9868" w14:textId="77777777" w:rsidR="004769FD" w:rsidRPr="00F86254" w:rsidRDefault="004769FD" w:rsidP="005826EB">
            <w:pPr>
              <w:spacing w:after="0"/>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No</w:t>
            </w:r>
          </w:p>
        </w:tc>
        <w:tc>
          <w:tcPr>
            <w:tcW w:w="1795" w:type="dxa"/>
            <w:shd w:val="clear" w:color="auto" w:fill="BFBFBF" w:themeFill="background1" w:themeFillShade="BF"/>
            <w:tcMar>
              <w:top w:w="0" w:type="dxa"/>
              <w:left w:w="108" w:type="dxa"/>
              <w:bottom w:w="0" w:type="dxa"/>
              <w:right w:w="108" w:type="dxa"/>
            </w:tcMar>
            <w:hideMark/>
          </w:tcPr>
          <w:p w14:paraId="216C7B91" w14:textId="77777777" w:rsidR="004769FD" w:rsidRPr="00F86254" w:rsidRDefault="004769FD" w:rsidP="005826EB">
            <w:pPr>
              <w:pStyle w:val="BalloonText"/>
              <w:spacing w:after="0"/>
              <w:jc w:val="center"/>
              <w:rPr>
                <w:rFonts w:asciiTheme="minorHAnsi" w:hAnsiTheme="minorHAnsi" w:cstheme="minorHAnsi"/>
                <w:b/>
                <w:lang w:val="en-GB"/>
              </w:rPr>
            </w:pPr>
            <w:r w:rsidRPr="00F86254">
              <w:rPr>
                <w:rFonts w:asciiTheme="minorHAnsi" w:hAnsiTheme="minorHAnsi" w:cstheme="minorHAnsi"/>
                <w:b/>
                <w:lang w:val="en-GB"/>
              </w:rPr>
              <w:t>General Description</w:t>
            </w:r>
          </w:p>
        </w:tc>
        <w:tc>
          <w:tcPr>
            <w:tcW w:w="1134" w:type="dxa"/>
            <w:shd w:val="clear" w:color="auto" w:fill="BFBFBF" w:themeFill="background1" w:themeFillShade="BF"/>
            <w:tcMar>
              <w:top w:w="0" w:type="dxa"/>
              <w:left w:w="108" w:type="dxa"/>
              <w:bottom w:w="0" w:type="dxa"/>
              <w:right w:w="108" w:type="dxa"/>
            </w:tcMar>
            <w:hideMark/>
          </w:tcPr>
          <w:p w14:paraId="59CD1C7A" w14:textId="02D82C9A" w:rsidR="004769FD" w:rsidRPr="00F86254" w:rsidRDefault="004769FD" w:rsidP="005826EB">
            <w:pPr>
              <w:spacing w:after="0"/>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Contract Value USD</w:t>
            </w:r>
          </w:p>
          <w:p w14:paraId="2CCA6B02" w14:textId="77777777" w:rsidR="004769FD" w:rsidRPr="00F86254" w:rsidRDefault="004769FD" w:rsidP="005826EB">
            <w:pPr>
              <w:spacing w:after="0"/>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Year 1</w:t>
            </w:r>
          </w:p>
          <w:p w14:paraId="6C77FAC6" w14:textId="77777777" w:rsidR="004769FD" w:rsidRPr="00F86254" w:rsidRDefault="004769FD" w:rsidP="005826EB">
            <w:pPr>
              <w:spacing w:after="0"/>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(cumulative)</w:t>
            </w:r>
          </w:p>
        </w:tc>
        <w:tc>
          <w:tcPr>
            <w:tcW w:w="1134" w:type="dxa"/>
            <w:shd w:val="clear" w:color="auto" w:fill="BFBFBF" w:themeFill="background1" w:themeFillShade="BF"/>
            <w:tcMar>
              <w:top w:w="0" w:type="dxa"/>
              <w:left w:w="108" w:type="dxa"/>
              <w:bottom w:w="0" w:type="dxa"/>
              <w:right w:w="108" w:type="dxa"/>
            </w:tcMar>
            <w:hideMark/>
          </w:tcPr>
          <w:p w14:paraId="51DC6FF8" w14:textId="77777777" w:rsidR="004769FD" w:rsidRPr="00F86254" w:rsidRDefault="004769FD" w:rsidP="005826EB">
            <w:pPr>
              <w:spacing w:after="0"/>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Procurement Method</w:t>
            </w:r>
          </w:p>
        </w:tc>
        <w:tc>
          <w:tcPr>
            <w:tcW w:w="1134" w:type="dxa"/>
            <w:shd w:val="clear" w:color="auto" w:fill="BFBFBF" w:themeFill="background1" w:themeFillShade="BF"/>
            <w:tcMar>
              <w:top w:w="0" w:type="dxa"/>
              <w:left w:w="108" w:type="dxa"/>
              <w:bottom w:w="0" w:type="dxa"/>
              <w:right w:w="108" w:type="dxa"/>
            </w:tcMar>
            <w:hideMark/>
          </w:tcPr>
          <w:p w14:paraId="10C0689E" w14:textId="77777777" w:rsidR="004769FD" w:rsidRPr="00F86254" w:rsidRDefault="004769FD" w:rsidP="005826EB">
            <w:pPr>
              <w:spacing w:after="0"/>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Procurement By</w:t>
            </w:r>
          </w:p>
        </w:tc>
        <w:tc>
          <w:tcPr>
            <w:tcW w:w="852" w:type="dxa"/>
            <w:shd w:val="clear" w:color="auto" w:fill="BFBFBF" w:themeFill="background1" w:themeFillShade="BF"/>
            <w:tcMar>
              <w:top w:w="0" w:type="dxa"/>
              <w:left w:w="108" w:type="dxa"/>
              <w:bottom w:w="0" w:type="dxa"/>
              <w:right w:w="108" w:type="dxa"/>
            </w:tcMar>
            <w:hideMark/>
          </w:tcPr>
          <w:p w14:paraId="407A41FA" w14:textId="77777777" w:rsidR="004769FD" w:rsidRPr="00F86254" w:rsidRDefault="004769FD" w:rsidP="005826EB">
            <w:pPr>
              <w:spacing w:after="0"/>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No of Contracts</w:t>
            </w:r>
          </w:p>
        </w:tc>
        <w:tc>
          <w:tcPr>
            <w:tcW w:w="1275" w:type="dxa"/>
            <w:shd w:val="clear" w:color="auto" w:fill="BFBFBF" w:themeFill="background1" w:themeFillShade="BF"/>
            <w:tcMar>
              <w:top w:w="0" w:type="dxa"/>
              <w:left w:w="108" w:type="dxa"/>
              <w:bottom w:w="0" w:type="dxa"/>
              <w:right w:w="108" w:type="dxa"/>
            </w:tcMar>
            <w:hideMark/>
          </w:tcPr>
          <w:p w14:paraId="2D41DFB9" w14:textId="77777777" w:rsidR="004769FD" w:rsidRPr="00F86254" w:rsidRDefault="004769FD" w:rsidP="005826EB">
            <w:pPr>
              <w:spacing w:after="0"/>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Advertisement Date (quarter/year)</w:t>
            </w:r>
          </w:p>
        </w:tc>
        <w:tc>
          <w:tcPr>
            <w:tcW w:w="1418" w:type="dxa"/>
            <w:shd w:val="clear" w:color="auto" w:fill="BFBFBF" w:themeFill="background1" w:themeFillShade="BF"/>
            <w:tcMar>
              <w:top w:w="0" w:type="dxa"/>
              <w:left w:w="108" w:type="dxa"/>
              <w:bottom w:w="0" w:type="dxa"/>
              <w:right w:w="108" w:type="dxa"/>
            </w:tcMar>
            <w:hideMark/>
          </w:tcPr>
          <w:p w14:paraId="5330961F" w14:textId="77777777" w:rsidR="004769FD" w:rsidRPr="00F86254" w:rsidRDefault="004769FD" w:rsidP="005826EB">
            <w:pPr>
              <w:spacing w:after="0"/>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Implementation Start date (quarter/year)</w:t>
            </w:r>
          </w:p>
        </w:tc>
        <w:tc>
          <w:tcPr>
            <w:tcW w:w="709" w:type="dxa"/>
            <w:shd w:val="clear" w:color="auto" w:fill="BFBFBF" w:themeFill="background1" w:themeFillShade="BF"/>
            <w:tcMar>
              <w:top w:w="0" w:type="dxa"/>
              <w:left w:w="108" w:type="dxa"/>
              <w:bottom w:w="0" w:type="dxa"/>
              <w:right w:w="108" w:type="dxa"/>
            </w:tcMar>
            <w:hideMark/>
          </w:tcPr>
          <w:p w14:paraId="09FBFBE8" w14:textId="77777777" w:rsidR="004769FD" w:rsidRPr="00F86254" w:rsidRDefault="004769FD" w:rsidP="005826EB">
            <w:pPr>
              <w:spacing w:after="0"/>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Prior or Post review</w:t>
            </w:r>
          </w:p>
        </w:tc>
      </w:tr>
      <w:tr w:rsidR="005826EB" w:rsidRPr="00F86254" w14:paraId="54D06B31" w14:textId="77777777" w:rsidTr="006838CF">
        <w:tc>
          <w:tcPr>
            <w:tcW w:w="9919" w:type="dxa"/>
            <w:gridSpan w:val="9"/>
            <w:shd w:val="clear" w:color="auto" w:fill="D9D9D9" w:themeFill="background1" w:themeFillShade="D9"/>
            <w:tcMar>
              <w:top w:w="0" w:type="dxa"/>
              <w:left w:w="108" w:type="dxa"/>
              <w:bottom w:w="0" w:type="dxa"/>
              <w:right w:w="108" w:type="dxa"/>
            </w:tcMar>
          </w:tcPr>
          <w:p w14:paraId="6CE97F95" w14:textId="44AED96E" w:rsidR="00CD40EF" w:rsidRPr="00F86254" w:rsidRDefault="00CD40EF" w:rsidP="005826EB">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 xml:space="preserve">Procurement Plan Table 1: Expected Goods and Non-Consulting Services under the </w:t>
            </w:r>
            <w:bookmarkStart w:id="201" w:name="m_-7052829634957647431__Hlk501011797"/>
            <w:r w:rsidRPr="00F86254">
              <w:rPr>
                <w:rFonts w:asciiTheme="minorHAnsi" w:hAnsiTheme="minorHAnsi" w:cstheme="minorHAnsi"/>
                <w:b/>
                <w:sz w:val="16"/>
                <w:szCs w:val="16"/>
                <w:lang w:val="en-GB"/>
              </w:rPr>
              <w:t>GEF project “</w:t>
            </w:r>
            <w:bookmarkEnd w:id="201"/>
            <w:r w:rsidRPr="00F86254">
              <w:rPr>
                <w:rFonts w:asciiTheme="minorHAnsi" w:hAnsiTheme="minorHAnsi" w:cstheme="minorHAnsi"/>
                <w:b/>
                <w:sz w:val="16"/>
                <w:szCs w:val="16"/>
                <w:lang w:val="en-GB"/>
              </w:rPr>
              <w:t>Enhancing Biodiversity Conservation and Sustainable Land and Natural Resource Management” for Year 1</w:t>
            </w:r>
          </w:p>
        </w:tc>
      </w:tr>
      <w:tr w:rsidR="005826EB" w:rsidRPr="00F86254" w14:paraId="5D61EADE" w14:textId="77777777" w:rsidTr="00B7593A">
        <w:tc>
          <w:tcPr>
            <w:tcW w:w="468" w:type="dxa"/>
            <w:tcMar>
              <w:top w:w="0" w:type="dxa"/>
              <w:left w:w="108" w:type="dxa"/>
              <w:bottom w:w="0" w:type="dxa"/>
              <w:right w:w="108" w:type="dxa"/>
            </w:tcMar>
            <w:hideMark/>
          </w:tcPr>
          <w:p w14:paraId="2A89DA0A"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795" w:type="dxa"/>
            <w:tcMar>
              <w:top w:w="0" w:type="dxa"/>
              <w:left w:w="108" w:type="dxa"/>
              <w:bottom w:w="0" w:type="dxa"/>
              <w:right w:w="108" w:type="dxa"/>
            </w:tcMar>
          </w:tcPr>
          <w:p w14:paraId="057E79DE"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Field Equipment for </w:t>
            </w:r>
            <w:proofErr w:type="spellStart"/>
            <w:r w:rsidRPr="00F86254">
              <w:rPr>
                <w:rFonts w:asciiTheme="minorHAnsi" w:hAnsiTheme="minorHAnsi" w:cstheme="minorHAnsi"/>
                <w:sz w:val="16"/>
                <w:szCs w:val="16"/>
                <w:lang w:val="en-GB"/>
              </w:rPr>
              <w:t>Guardas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Ambientais</w:t>
            </w:r>
            <w:proofErr w:type="spellEnd"/>
            <w:r w:rsidRPr="00F86254">
              <w:rPr>
                <w:rFonts w:asciiTheme="minorHAnsi" w:hAnsiTheme="minorHAnsi" w:cstheme="minorHAnsi"/>
                <w:sz w:val="16"/>
                <w:szCs w:val="16"/>
                <w:lang w:val="en-GB"/>
              </w:rPr>
              <w:t>: 20 @ 1000: uniforms, boots, monitoring gear (</w:t>
            </w:r>
            <w:proofErr w:type="spellStart"/>
            <w:r w:rsidRPr="00F86254">
              <w:rPr>
                <w:rFonts w:asciiTheme="minorHAnsi" w:hAnsiTheme="minorHAnsi" w:cstheme="minorHAnsi"/>
                <w:sz w:val="16"/>
                <w:szCs w:val="16"/>
                <w:lang w:val="en-GB"/>
              </w:rPr>
              <w:t>binos</w:t>
            </w:r>
            <w:proofErr w:type="spellEnd"/>
            <w:r w:rsidRPr="00F86254">
              <w:rPr>
                <w:rFonts w:asciiTheme="minorHAnsi" w:hAnsiTheme="minorHAnsi" w:cstheme="minorHAnsi"/>
                <w:sz w:val="16"/>
                <w:szCs w:val="16"/>
                <w:lang w:val="en-GB"/>
              </w:rPr>
              <w:t>, tents, tablet, mobile trackers) + camera traps</w:t>
            </w:r>
          </w:p>
        </w:tc>
        <w:tc>
          <w:tcPr>
            <w:tcW w:w="1134" w:type="dxa"/>
            <w:shd w:val="clear" w:color="auto" w:fill="auto"/>
            <w:tcMar>
              <w:top w:w="0" w:type="dxa"/>
              <w:left w:w="108" w:type="dxa"/>
              <w:bottom w:w="0" w:type="dxa"/>
              <w:right w:w="108" w:type="dxa"/>
            </w:tcMar>
          </w:tcPr>
          <w:p w14:paraId="6015F105"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20,000</w:t>
            </w:r>
          </w:p>
        </w:tc>
        <w:tc>
          <w:tcPr>
            <w:tcW w:w="1134" w:type="dxa"/>
            <w:tcMar>
              <w:top w:w="0" w:type="dxa"/>
              <w:left w:w="108" w:type="dxa"/>
              <w:bottom w:w="0" w:type="dxa"/>
              <w:right w:w="108" w:type="dxa"/>
            </w:tcMar>
          </w:tcPr>
          <w:p w14:paraId="44CC2F92"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6849DD50" w14:textId="77777777" w:rsidR="004769FD" w:rsidRPr="00F86254" w:rsidRDefault="004769FD" w:rsidP="006838CF">
            <w:pPr>
              <w:pStyle w:val="BalloonText"/>
              <w:spacing w:after="0"/>
              <w:rPr>
                <w:rFonts w:asciiTheme="minorHAnsi" w:hAnsiTheme="minorHAnsi" w:cstheme="minorHAnsi"/>
                <w:lang w:val="en-GB"/>
              </w:rPr>
            </w:pPr>
            <w:r w:rsidRPr="00F86254">
              <w:rPr>
                <w:rFonts w:asciiTheme="minorHAnsi" w:hAnsiTheme="minorHAnsi" w:cstheme="minorHAnsi"/>
                <w:lang w:val="en-GB"/>
              </w:rPr>
              <w:t>UNDP</w:t>
            </w:r>
          </w:p>
        </w:tc>
        <w:tc>
          <w:tcPr>
            <w:tcW w:w="852" w:type="dxa"/>
            <w:tcMar>
              <w:top w:w="0" w:type="dxa"/>
              <w:left w:w="108" w:type="dxa"/>
              <w:bottom w:w="0" w:type="dxa"/>
              <w:right w:w="108" w:type="dxa"/>
            </w:tcMar>
          </w:tcPr>
          <w:p w14:paraId="74BC27C4"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714E8502"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6C5192D6"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107B185A"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77C77BD7" w14:textId="77777777" w:rsidTr="00B7593A">
        <w:tc>
          <w:tcPr>
            <w:tcW w:w="468" w:type="dxa"/>
            <w:tcMar>
              <w:top w:w="0" w:type="dxa"/>
              <w:left w:w="108" w:type="dxa"/>
              <w:bottom w:w="0" w:type="dxa"/>
              <w:right w:w="108" w:type="dxa"/>
            </w:tcMar>
            <w:hideMark/>
          </w:tcPr>
          <w:p w14:paraId="107C2D01"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2</w:t>
            </w:r>
          </w:p>
        </w:tc>
        <w:tc>
          <w:tcPr>
            <w:tcW w:w="1795" w:type="dxa"/>
            <w:tcMar>
              <w:top w:w="0" w:type="dxa"/>
              <w:left w:w="108" w:type="dxa"/>
              <w:bottom w:w="0" w:type="dxa"/>
              <w:right w:w="108" w:type="dxa"/>
            </w:tcMar>
          </w:tcPr>
          <w:p w14:paraId="06D7377D"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Motor bike insurance. 200/</w:t>
            </w:r>
            <w:proofErr w:type="spellStart"/>
            <w:r w:rsidRPr="00F86254">
              <w:rPr>
                <w:rFonts w:asciiTheme="minorHAnsi" w:hAnsiTheme="minorHAnsi" w:cstheme="minorHAnsi"/>
                <w:sz w:val="16"/>
                <w:szCs w:val="16"/>
                <w:lang w:val="en-GB"/>
              </w:rPr>
              <w:t>yr</w:t>
            </w:r>
            <w:proofErr w:type="spellEnd"/>
            <w:r w:rsidRPr="00F86254">
              <w:rPr>
                <w:rFonts w:asciiTheme="minorHAnsi" w:hAnsiTheme="minorHAnsi" w:cstheme="minorHAnsi"/>
                <w:sz w:val="16"/>
                <w:szCs w:val="16"/>
                <w:lang w:val="en-GB"/>
              </w:rPr>
              <w:t xml:space="preserve"> * 10</w:t>
            </w:r>
          </w:p>
        </w:tc>
        <w:tc>
          <w:tcPr>
            <w:tcW w:w="1134" w:type="dxa"/>
            <w:shd w:val="clear" w:color="auto" w:fill="auto"/>
            <w:tcMar>
              <w:top w:w="0" w:type="dxa"/>
              <w:left w:w="108" w:type="dxa"/>
              <w:bottom w:w="0" w:type="dxa"/>
              <w:right w:w="108" w:type="dxa"/>
            </w:tcMar>
          </w:tcPr>
          <w:p w14:paraId="09786BC3"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1,000</w:t>
            </w:r>
          </w:p>
        </w:tc>
        <w:tc>
          <w:tcPr>
            <w:tcW w:w="1134" w:type="dxa"/>
            <w:tcMar>
              <w:top w:w="0" w:type="dxa"/>
              <w:left w:w="108" w:type="dxa"/>
              <w:bottom w:w="0" w:type="dxa"/>
              <w:right w:w="108" w:type="dxa"/>
            </w:tcMar>
          </w:tcPr>
          <w:p w14:paraId="6BCAD7E7"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5FC99E5F"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54CD7A40"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69D7DDFC"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196C0C9A"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612C33AE"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20E82F68" w14:textId="77777777" w:rsidTr="00B7593A">
        <w:tc>
          <w:tcPr>
            <w:tcW w:w="468" w:type="dxa"/>
            <w:tcMar>
              <w:top w:w="0" w:type="dxa"/>
              <w:left w:w="108" w:type="dxa"/>
              <w:bottom w:w="0" w:type="dxa"/>
              <w:right w:w="108" w:type="dxa"/>
            </w:tcMar>
            <w:hideMark/>
          </w:tcPr>
          <w:p w14:paraId="3AE6DAF2"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3</w:t>
            </w:r>
          </w:p>
        </w:tc>
        <w:tc>
          <w:tcPr>
            <w:tcW w:w="1795" w:type="dxa"/>
            <w:tcMar>
              <w:top w:w="0" w:type="dxa"/>
              <w:left w:w="108" w:type="dxa"/>
              <w:bottom w:w="0" w:type="dxa"/>
              <w:right w:w="108" w:type="dxa"/>
            </w:tcMar>
          </w:tcPr>
          <w:p w14:paraId="456A48DC"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Motor bike maintenance. 200/</w:t>
            </w:r>
            <w:proofErr w:type="spellStart"/>
            <w:r w:rsidRPr="00F86254">
              <w:rPr>
                <w:rFonts w:asciiTheme="minorHAnsi" w:hAnsiTheme="minorHAnsi" w:cstheme="minorHAnsi"/>
                <w:sz w:val="16"/>
                <w:szCs w:val="16"/>
                <w:lang w:val="en-GB"/>
              </w:rPr>
              <w:t>yr</w:t>
            </w:r>
            <w:proofErr w:type="spellEnd"/>
            <w:r w:rsidRPr="00F86254">
              <w:rPr>
                <w:rFonts w:asciiTheme="minorHAnsi" w:hAnsiTheme="minorHAnsi" w:cstheme="minorHAnsi"/>
                <w:sz w:val="16"/>
                <w:szCs w:val="16"/>
                <w:lang w:val="en-GB"/>
              </w:rPr>
              <w:t xml:space="preserve"> * 10</w:t>
            </w:r>
          </w:p>
        </w:tc>
        <w:tc>
          <w:tcPr>
            <w:tcW w:w="1134" w:type="dxa"/>
            <w:shd w:val="clear" w:color="auto" w:fill="auto"/>
            <w:tcMar>
              <w:top w:w="0" w:type="dxa"/>
              <w:left w:w="108" w:type="dxa"/>
              <w:bottom w:w="0" w:type="dxa"/>
              <w:right w:w="108" w:type="dxa"/>
            </w:tcMar>
          </w:tcPr>
          <w:p w14:paraId="1979FCB0"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1,000</w:t>
            </w:r>
          </w:p>
        </w:tc>
        <w:tc>
          <w:tcPr>
            <w:tcW w:w="1134" w:type="dxa"/>
            <w:tcMar>
              <w:top w:w="0" w:type="dxa"/>
              <w:left w:w="108" w:type="dxa"/>
              <w:bottom w:w="0" w:type="dxa"/>
              <w:right w:w="108" w:type="dxa"/>
            </w:tcMar>
          </w:tcPr>
          <w:p w14:paraId="77DF9A77"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5835BFB7"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2108AC52"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64C77B49"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53D193E2"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2A232250"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5C6FAA75" w14:textId="77777777" w:rsidTr="00B7593A">
        <w:tc>
          <w:tcPr>
            <w:tcW w:w="468" w:type="dxa"/>
            <w:tcMar>
              <w:top w:w="0" w:type="dxa"/>
              <w:left w:w="108" w:type="dxa"/>
              <w:bottom w:w="0" w:type="dxa"/>
              <w:right w:w="108" w:type="dxa"/>
            </w:tcMar>
            <w:hideMark/>
          </w:tcPr>
          <w:p w14:paraId="066F622E"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4</w:t>
            </w:r>
          </w:p>
        </w:tc>
        <w:tc>
          <w:tcPr>
            <w:tcW w:w="1795" w:type="dxa"/>
            <w:tcMar>
              <w:top w:w="0" w:type="dxa"/>
              <w:left w:w="108" w:type="dxa"/>
              <w:bottom w:w="0" w:type="dxa"/>
              <w:right w:w="108" w:type="dxa"/>
            </w:tcMar>
          </w:tcPr>
          <w:p w14:paraId="7A16376E"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Motor bike fuel. 30/</w:t>
            </w:r>
            <w:proofErr w:type="spellStart"/>
            <w:r w:rsidRPr="00F86254">
              <w:rPr>
                <w:rFonts w:asciiTheme="minorHAnsi" w:hAnsiTheme="minorHAnsi" w:cstheme="minorHAnsi"/>
                <w:sz w:val="16"/>
                <w:szCs w:val="16"/>
                <w:lang w:val="en-GB"/>
              </w:rPr>
              <w:t>wk</w:t>
            </w:r>
            <w:proofErr w:type="spellEnd"/>
          </w:p>
        </w:tc>
        <w:tc>
          <w:tcPr>
            <w:tcW w:w="1134" w:type="dxa"/>
            <w:shd w:val="clear" w:color="auto" w:fill="auto"/>
            <w:tcMar>
              <w:top w:w="0" w:type="dxa"/>
              <w:left w:w="108" w:type="dxa"/>
              <w:bottom w:w="0" w:type="dxa"/>
              <w:right w:w="108" w:type="dxa"/>
            </w:tcMar>
          </w:tcPr>
          <w:p w14:paraId="4159640F"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7,800</w:t>
            </w:r>
          </w:p>
        </w:tc>
        <w:tc>
          <w:tcPr>
            <w:tcW w:w="1134" w:type="dxa"/>
            <w:tcMar>
              <w:top w:w="0" w:type="dxa"/>
              <w:left w:w="108" w:type="dxa"/>
              <w:bottom w:w="0" w:type="dxa"/>
              <w:right w:w="108" w:type="dxa"/>
            </w:tcMar>
          </w:tcPr>
          <w:p w14:paraId="1D6058E9"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143FA4BC"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689F7BB6"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4959F6E5"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1B6179BF"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058863F7"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733EAB44" w14:textId="77777777" w:rsidTr="00B7593A">
        <w:tc>
          <w:tcPr>
            <w:tcW w:w="468" w:type="dxa"/>
            <w:tcMar>
              <w:top w:w="0" w:type="dxa"/>
              <w:left w:w="108" w:type="dxa"/>
              <w:bottom w:w="0" w:type="dxa"/>
              <w:right w:w="108" w:type="dxa"/>
            </w:tcMar>
            <w:hideMark/>
          </w:tcPr>
          <w:p w14:paraId="42EB3F64"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5</w:t>
            </w:r>
          </w:p>
        </w:tc>
        <w:tc>
          <w:tcPr>
            <w:tcW w:w="1795" w:type="dxa"/>
            <w:tcMar>
              <w:top w:w="0" w:type="dxa"/>
              <w:left w:w="108" w:type="dxa"/>
              <w:bottom w:w="0" w:type="dxa"/>
              <w:right w:w="108" w:type="dxa"/>
            </w:tcMar>
          </w:tcPr>
          <w:p w14:paraId="55EBC6F4"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Motor bikes. 10 Yamaha @ 4000, 7 ST, 3 P </w:t>
            </w:r>
          </w:p>
        </w:tc>
        <w:tc>
          <w:tcPr>
            <w:tcW w:w="1134" w:type="dxa"/>
            <w:shd w:val="clear" w:color="auto" w:fill="auto"/>
            <w:tcMar>
              <w:top w:w="0" w:type="dxa"/>
              <w:left w:w="108" w:type="dxa"/>
              <w:bottom w:w="0" w:type="dxa"/>
              <w:right w:w="108" w:type="dxa"/>
            </w:tcMar>
          </w:tcPr>
          <w:p w14:paraId="513C607F"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40,000</w:t>
            </w:r>
          </w:p>
        </w:tc>
        <w:tc>
          <w:tcPr>
            <w:tcW w:w="1134" w:type="dxa"/>
            <w:tcMar>
              <w:top w:w="0" w:type="dxa"/>
              <w:left w:w="108" w:type="dxa"/>
              <w:bottom w:w="0" w:type="dxa"/>
              <w:right w:w="108" w:type="dxa"/>
            </w:tcMar>
          </w:tcPr>
          <w:p w14:paraId="144ECA85"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2DBC16C0"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23C193B3"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544C0C99"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048C29DE"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102EECCA"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64B597E1" w14:textId="77777777" w:rsidTr="00B7593A">
        <w:tc>
          <w:tcPr>
            <w:tcW w:w="468" w:type="dxa"/>
            <w:tcMar>
              <w:top w:w="0" w:type="dxa"/>
              <w:left w:w="108" w:type="dxa"/>
              <w:bottom w:w="0" w:type="dxa"/>
              <w:right w:w="108" w:type="dxa"/>
            </w:tcMar>
            <w:hideMark/>
          </w:tcPr>
          <w:p w14:paraId="463D3E26"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6</w:t>
            </w:r>
          </w:p>
        </w:tc>
        <w:tc>
          <w:tcPr>
            <w:tcW w:w="1795" w:type="dxa"/>
            <w:tcMar>
              <w:top w:w="0" w:type="dxa"/>
              <w:left w:w="108" w:type="dxa"/>
              <w:bottom w:w="0" w:type="dxa"/>
              <w:right w:w="108" w:type="dxa"/>
            </w:tcMar>
          </w:tcPr>
          <w:p w14:paraId="368607C1"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Vehicle insurance. 1000/</w:t>
            </w:r>
            <w:proofErr w:type="spellStart"/>
            <w:r w:rsidRPr="00F86254">
              <w:rPr>
                <w:rFonts w:asciiTheme="minorHAnsi" w:hAnsiTheme="minorHAnsi" w:cstheme="minorHAnsi"/>
                <w:sz w:val="16"/>
                <w:szCs w:val="16"/>
                <w:lang w:val="en-GB"/>
              </w:rPr>
              <w:t>yr</w:t>
            </w:r>
            <w:proofErr w:type="spellEnd"/>
            <w:r w:rsidRPr="00F86254">
              <w:rPr>
                <w:rFonts w:asciiTheme="minorHAnsi" w:hAnsiTheme="minorHAnsi" w:cstheme="minorHAnsi"/>
                <w:sz w:val="16"/>
                <w:szCs w:val="16"/>
                <w:lang w:val="en-GB"/>
              </w:rPr>
              <w:t xml:space="preserve"> * 4 </w:t>
            </w:r>
          </w:p>
        </w:tc>
        <w:tc>
          <w:tcPr>
            <w:tcW w:w="1134" w:type="dxa"/>
            <w:shd w:val="clear" w:color="auto" w:fill="auto"/>
            <w:tcMar>
              <w:top w:w="0" w:type="dxa"/>
              <w:left w:w="108" w:type="dxa"/>
              <w:bottom w:w="0" w:type="dxa"/>
              <w:right w:w="108" w:type="dxa"/>
            </w:tcMar>
          </w:tcPr>
          <w:p w14:paraId="4EE449AF"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2,000</w:t>
            </w:r>
          </w:p>
        </w:tc>
        <w:tc>
          <w:tcPr>
            <w:tcW w:w="1134" w:type="dxa"/>
            <w:tcMar>
              <w:top w:w="0" w:type="dxa"/>
              <w:left w:w="108" w:type="dxa"/>
              <w:bottom w:w="0" w:type="dxa"/>
              <w:right w:w="108" w:type="dxa"/>
            </w:tcMar>
          </w:tcPr>
          <w:p w14:paraId="26EB9EDC"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383A210F"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29130CB3"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5ADAF71B"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1D46BCF9"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3DCC6118"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33532B8D" w14:textId="77777777" w:rsidTr="00B7593A">
        <w:tc>
          <w:tcPr>
            <w:tcW w:w="468" w:type="dxa"/>
            <w:tcMar>
              <w:top w:w="0" w:type="dxa"/>
              <w:left w:w="108" w:type="dxa"/>
              <w:bottom w:w="0" w:type="dxa"/>
              <w:right w:w="108" w:type="dxa"/>
            </w:tcMar>
            <w:hideMark/>
          </w:tcPr>
          <w:p w14:paraId="25907B7D"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7</w:t>
            </w:r>
          </w:p>
        </w:tc>
        <w:tc>
          <w:tcPr>
            <w:tcW w:w="1795" w:type="dxa"/>
            <w:tcMar>
              <w:top w:w="0" w:type="dxa"/>
              <w:left w:w="108" w:type="dxa"/>
              <w:bottom w:w="0" w:type="dxa"/>
              <w:right w:w="108" w:type="dxa"/>
            </w:tcMar>
          </w:tcPr>
          <w:p w14:paraId="32DE41B4"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Vehicle maintenance. 1000/</w:t>
            </w:r>
            <w:proofErr w:type="spellStart"/>
            <w:r w:rsidRPr="00F86254">
              <w:rPr>
                <w:rFonts w:asciiTheme="minorHAnsi" w:hAnsiTheme="minorHAnsi" w:cstheme="minorHAnsi"/>
                <w:sz w:val="16"/>
                <w:szCs w:val="16"/>
                <w:lang w:val="en-GB"/>
              </w:rPr>
              <w:t>yr</w:t>
            </w:r>
            <w:proofErr w:type="spellEnd"/>
            <w:r w:rsidRPr="00F86254">
              <w:rPr>
                <w:rFonts w:asciiTheme="minorHAnsi" w:hAnsiTheme="minorHAnsi" w:cstheme="minorHAnsi"/>
                <w:sz w:val="16"/>
                <w:szCs w:val="16"/>
                <w:lang w:val="en-GB"/>
              </w:rPr>
              <w:t xml:space="preserve"> * 3</w:t>
            </w:r>
          </w:p>
        </w:tc>
        <w:tc>
          <w:tcPr>
            <w:tcW w:w="1134" w:type="dxa"/>
            <w:shd w:val="clear" w:color="auto" w:fill="auto"/>
            <w:tcMar>
              <w:top w:w="0" w:type="dxa"/>
              <w:left w:w="108" w:type="dxa"/>
              <w:bottom w:w="0" w:type="dxa"/>
              <w:right w:w="108" w:type="dxa"/>
            </w:tcMar>
          </w:tcPr>
          <w:p w14:paraId="138B6152"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2,000</w:t>
            </w:r>
          </w:p>
        </w:tc>
        <w:tc>
          <w:tcPr>
            <w:tcW w:w="1134" w:type="dxa"/>
            <w:tcMar>
              <w:top w:w="0" w:type="dxa"/>
              <w:left w:w="108" w:type="dxa"/>
              <w:bottom w:w="0" w:type="dxa"/>
              <w:right w:w="108" w:type="dxa"/>
            </w:tcMar>
          </w:tcPr>
          <w:p w14:paraId="652152D7"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4A73E9F5"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5BE32C67"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352B4170"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577A2D3E"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05268F46"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1D07B39F" w14:textId="77777777" w:rsidTr="00B7593A">
        <w:tc>
          <w:tcPr>
            <w:tcW w:w="468" w:type="dxa"/>
            <w:tcMar>
              <w:top w:w="0" w:type="dxa"/>
              <w:left w:w="108" w:type="dxa"/>
              <w:bottom w:w="0" w:type="dxa"/>
              <w:right w:w="108" w:type="dxa"/>
            </w:tcMar>
            <w:hideMark/>
          </w:tcPr>
          <w:p w14:paraId="18BA7FC4"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8</w:t>
            </w:r>
          </w:p>
        </w:tc>
        <w:tc>
          <w:tcPr>
            <w:tcW w:w="1795" w:type="dxa"/>
            <w:tcMar>
              <w:top w:w="0" w:type="dxa"/>
              <w:left w:w="108" w:type="dxa"/>
              <w:bottom w:w="0" w:type="dxa"/>
              <w:right w:w="108" w:type="dxa"/>
            </w:tcMar>
          </w:tcPr>
          <w:p w14:paraId="45C436E1"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Vehicle fuel. 50/</w:t>
            </w:r>
            <w:proofErr w:type="spellStart"/>
            <w:r w:rsidRPr="00F86254">
              <w:rPr>
                <w:rFonts w:asciiTheme="minorHAnsi" w:hAnsiTheme="minorHAnsi" w:cstheme="minorHAnsi"/>
                <w:sz w:val="16"/>
                <w:szCs w:val="16"/>
                <w:lang w:val="en-GB"/>
              </w:rPr>
              <w:t>wk</w:t>
            </w:r>
            <w:proofErr w:type="spellEnd"/>
            <w:r w:rsidRPr="00F86254">
              <w:rPr>
                <w:rFonts w:asciiTheme="minorHAnsi" w:hAnsiTheme="minorHAnsi" w:cstheme="minorHAnsi"/>
                <w:sz w:val="16"/>
                <w:szCs w:val="16"/>
                <w:lang w:val="en-GB"/>
              </w:rPr>
              <w:t>/</w:t>
            </w:r>
            <w:proofErr w:type="spellStart"/>
            <w:r w:rsidRPr="00F86254">
              <w:rPr>
                <w:rFonts w:asciiTheme="minorHAnsi" w:hAnsiTheme="minorHAnsi" w:cstheme="minorHAnsi"/>
                <w:sz w:val="16"/>
                <w:szCs w:val="16"/>
                <w:lang w:val="en-GB"/>
              </w:rPr>
              <w:t>veh</w:t>
            </w:r>
            <w:proofErr w:type="spellEnd"/>
            <w:r w:rsidRPr="00F86254">
              <w:rPr>
                <w:rFonts w:asciiTheme="minorHAnsi" w:hAnsiTheme="minorHAnsi" w:cstheme="minorHAnsi"/>
                <w:sz w:val="16"/>
                <w:szCs w:val="16"/>
                <w:lang w:val="en-GB"/>
              </w:rPr>
              <w:t xml:space="preserve"> </w:t>
            </w:r>
          </w:p>
        </w:tc>
        <w:tc>
          <w:tcPr>
            <w:tcW w:w="1134" w:type="dxa"/>
            <w:shd w:val="clear" w:color="auto" w:fill="auto"/>
            <w:tcMar>
              <w:top w:w="0" w:type="dxa"/>
              <w:left w:w="108" w:type="dxa"/>
              <w:bottom w:w="0" w:type="dxa"/>
              <w:right w:w="108" w:type="dxa"/>
            </w:tcMar>
          </w:tcPr>
          <w:p w14:paraId="137A23D1"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5,200</w:t>
            </w:r>
          </w:p>
        </w:tc>
        <w:tc>
          <w:tcPr>
            <w:tcW w:w="1134" w:type="dxa"/>
            <w:tcMar>
              <w:top w:w="0" w:type="dxa"/>
              <w:left w:w="108" w:type="dxa"/>
              <w:bottom w:w="0" w:type="dxa"/>
              <w:right w:w="108" w:type="dxa"/>
            </w:tcMar>
          </w:tcPr>
          <w:p w14:paraId="4FBCC6BE"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18213B3F"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4DEA99A8"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3C159D98"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244BA8B6"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05941574"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56F22344" w14:textId="77777777" w:rsidTr="00B7593A">
        <w:tc>
          <w:tcPr>
            <w:tcW w:w="468" w:type="dxa"/>
            <w:tcMar>
              <w:top w:w="0" w:type="dxa"/>
              <w:left w:w="108" w:type="dxa"/>
              <w:bottom w:w="0" w:type="dxa"/>
              <w:right w:w="108" w:type="dxa"/>
            </w:tcMar>
            <w:hideMark/>
          </w:tcPr>
          <w:p w14:paraId="4B82A23E"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9</w:t>
            </w:r>
          </w:p>
        </w:tc>
        <w:tc>
          <w:tcPr>
            <w:tcW w:w="1795" w:type="dxa"/>
            <w:tcMar>
              <w:top w:w="0" w:type="dxa"/>
              <w:left w:w="108" w:type="dxa"/>
              <w:bottom w:w="0" w:type="dxa"/>
              <w:right w:w="108" w:type="dxa"/>
            </w:tcMar>
          </w:tcPr>
          <w:p w14:paraId="6D97094D" w14:textId="2395097A"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Vehicles: 3 lifted </w:t>
            </w:r>
            <w:proofErr w:type="spellStart"/>
            <w:r w:rsidRPr="00F86254">
              <w:rPr>
                <w:rFonts w:asciiTheme="minorHAnsi" w:hAnsiTheme="minorHAnsi" w:cstheme="minorHAnsi"/>
                <w:sz w:val="16"/>
                <w:szCs w:val="16"/>
                <w:lang w:val="en-GB"/>
              </w:rPr>
              <w:t>HiLux</w:t>
            </w:r>
            <w:proofErr w:type="spellEnd"/>
            <w:r w:rsidRPr="00F86254">
              <w:rPr>
                <w:rFonts w:asciiTheme="minorHAnsi" w:hAnsiTheme="minorHAnsi" w:cstheme="minorHAnsi"/>
                <w:sz w:val="16"/>
                <w:szCs w:val="16"/>
                <w:lang w:val="en-GB"/>
              </w:rPr>
              <w:t xml:space="preserve"> @ USD 35,000 (2 ST Govt, 1 </w:t>
            </w:r>
            <w:r w:rsidR="008E0A3F">
              <w:rPr>
                <w:rFonts w:asciiTheme="minorHAnsi" w:hAnsiTheme="minorHAnsi" w:cstheme="minorHAnsi"/>
                <w:sz w:val="16"/>
                <w:szCs w:val="16"/>
                <w:lang w:val="en-GB"/>
              </w:rPr>
              <w:t>Príncipe</w:t>
            </w:r>
            <w:r w:rsidRPr="00F86254">
              <w:rPr>
                <w:rFonts w:asciiTheme="minorHAnsi" w:hAnsiTheme="minorHAnsi" w:cstheme="minorHAnsi"/>
                <w:sz w:val="16"/>
                <w:szCs w:val="16"/>
                <w:lang w:val="en-GB"/>
              </w:rPr>
              <w:t xml:space="preserve"> Govt) + 1 small 4x4 @ USD 20,000 ST Gov </w:t>
            </w:r>
          </w:p>
        </w:tc>
        <w:tc>
          <w:tcPr>
            <w:tcW w:w="1134" w:type="dxa"/>
            <w:shd w:val="clear" w:color="auto" w:fill="auto"/>
            <w:tcMar>
              <w:top w:w="0" w:type="dxa"/>
              <w:left w:w="108" w:type="dxa"/>
              <w:bottom w:w="0" w:type="dxa"/>
              <w:right w:w="108" w:type="dxa"/>
            </w:tcMar>
          </w:tcPr>
          <w:p w14:paraId="564CB493"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125,000</w:t>
            </w:r>
          </w:p>
        </w:tc>
        <w:tc>
          <w:tcPr>
            <w:tcW w:w="1134" w:type="dxa"/>
            <w:tcMar>
              <w:top w:w="0" w:type="dxa"/>
              <w:left w:w="108" w:type="dxa"/>
              <w:bottom w:w="0" w:type="dxa"/>
              <w:right w:w="108" w:type="dxa"/>
            </w:tcMar>
          </w:tcPr>
          <w:p w14:paraId="57B850EE"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55059905"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52CC377F"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7F79E570"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026405E2"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52425CE2"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1BF1E095" w14:textId="77777777" w:rsidTr="00B7593A">
        <w:tc>
          <w:tcPr>
            <w:tcW w:w="468" w:type="dxa"/>
            <w:tcMar>
              <w:top w:w="0" w:type="dxa"/>
              <w:left w:w="108" w:type="dxa"/>
              <w:bottom w:w="0" w:type="dxa"/>
              <w:right w:w="108" w:type="dxa"/>
            </w:tcMar>
          </w:tcPr>
          <w:p w14:paraId="223FDE64"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10</w:t>
            </w:r>
          </w:p>
        </w:tc>
        <w:tc>
          <w:tcPr>
            <w:tcW w:w="1795" w:type="dxa"/>
            <w:tcMar>
              <w:top w:w="0" w:type="dxa"/>
              <w:left w:w="108" w:type="dxa"/>
              <w:bottom w:w="0" w:type="dxa"/>
              <w:right w:w="108" w:type="dxa"/>
            </w:tcMar>
          </w:tcPr>
          <w:p w14:paraId="07437162"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Purchase of one of two semi-industrial charcoal kilns </w:t>
            </w:r>
          </w:p>
        </w:tc>
        <w:tc>
          <w:tcPr>
            <w:tcW w:w="1134" w:type="dxa"/>
            <w:shd w:val="clear" w:color="auto" w:fill="auto"/>
            <w:tcMar>
              <w:top w:w="0" w:type="dxa"/>
              <w:left w:w="108" w:type="dxa"/>
              <w:bottom w:w="0" w:type="dxa"/>
              <w:right w:w="108" w:type="dxa"/>
            </w:tcMar>
          </w:tcPr>
          <w:p w14:paraId="416161EB"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110,000</w:t>
            </w:r>
          </w:p>
        </w:tc>
        <w:tc>
          <w:tcPr>
            <w:tcW w:w="1134" w:type="dxa"/>
            <w:tcMar>
              <w:top w:w="0" w:type="dxa"/>
              <w:left w:w="108" w:type="dxa"/>
              <w:bottom w:w="0" w:type="dxa"/>
              <w:right w:w="108" w:type="dxa"/>
            </w:tcMar>
          </w:tcPr>
          <w:p w14:paraId="4FF63961"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3404233E"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1DC8D5AC"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3CB9DA49"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40F80234"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05795D03"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4ECDA605" w14:textId="77777777" w:rsidTr="00B7593A">
        <w:tc>
          <w:tcPr>
            <w:tcW w:w="468" w:type="dxa"/>
            <w:tcMar>
              <w:top w:w="0" w:type="dxa"/>
              <w:left w:w="108" w:type="dxa"/>
              <w:bottom w:w="0" w:type="dxa"/>
              <w:right w:w="108" w:type="dxa"/>
            </w:tcMar>
          </w:tcPr>
          <w:p w14:paraId="29417937"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11</w:t>
            </w:r>
          </w:p>
        </w:tc>
        <w:tc>
          <w:tcPr>
            <w:tcW w:w="1795" w:type="dxa"/>
            <w:tcMar>
              <w:top w:w="0" w:type="dxa"/>
              <w:left w:w="108" w:type="dxa"/>
              <w:bottom w:w="0" w:type="dxa"/>
              <w:right w:w="108" w:type="dxa"/>
            </w:tcMar>
          </w:tcPr>
          <w:p w14:paraId="4FD3F897"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Demonstration of improved charcoal kilns in selected pilot sites and communities in ST &amp; P</w:t>
            </w:r>
          </w:p>
        </w:tc>
        <w:tc>
          <w:tcPr>
            <w:tcW w:w="1134" w:type="dxa"/>
            <w:shd w:val="clear" w:color="auto" w:fill="auto"/>
            <w:tcMar>
              <w:top w:w="0" w:type="dxa"/>
              <w:left w:w="108" w:type="dxa"/>
              <w:bottom w:w="0" w:type="dxa"/>
              <w:right w:w="108" w:type="dxa"/>
            </w:tcMar>
          </w:tcPr>
          <w:p w14:paraId="11F488E2"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15,000</w:t>
            </w:r>
          </w:p>
        </w:tc>
        <w:tc>
          <w:tcPr>
            <w:tcW w:w="1134" w:type="dxa"/>
            <w:tcMar>
              <w:top w:w="0" w:type="dxa"/>
              <w:left w:w="108" w:type="dxa"/>
              <w:bottom w:w="0" w:type="dxa"/>
              <w:right w:w="108" w:type="dxa"/>
            </w:tcMar>
          </w:tcPr>
          <w:p w14:paraId="6D33F946"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7DEEF4F4"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53381EAA"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2AFD3A7F"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4FB9F2B4"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2BA0B1B1"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55F0DCE9" w14:textId="77777777" w:rsidTr="00B7593A">
        <w:tc>
          <w:tcPr>
            <w:tcW w:w="468" w:type="dxa"/>
            <w:tcMar>
              <w:top w:w="0" w:type="dxa"/>
              <w:left w:w="108" w:type="dxa"/>
              <w:bottom w:w="0" w:type="dxa"/>
              <w:right w:w="108" w:type="dxa"/>
            </w:tcMar>
          </w:tcPr>
          <w:p w14:paraId="4266FC09"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12</w:t>
            </w:r>
          </w:p>
        </w:tc>
        <w:tc>
          <w:tcPr>
            <w:tcW w:w="1795" w:type="dxa"/>
            <w:tcMar>
              <w:top w:w="0" w:type="dxa"/>
              <w:left w:w="108" w:type="dxa"/>
              <w:bottom w:w="0" w:type="dxa"/>
              <w:right w:w="108" w:type="dxa"/>
            </w:tcMar>
          </w:tcPr>
          <w:p w14:paraId="03DFC688"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Cap Dev Charcoal - Produce, print and disseminate information on sustainable charcoal and coconut-based </w:t>
            </w:r>
            <w:r w:rsidRPr="00F86254">
              <w:rPr>
                <w:rFonts w:asciiTheme="minorHAnsi" w:hAnsiTheme="minorHAnsi" w:cstheme="minorHAnsi"/>
                <w:sz w:val="16"/>
                <w:szCs w:val="16"/>
                <w:lang w:val="en-GB"/>
              </w:rPr>
              <w:lastRenderedPageBreak/>
              <w:t>charcoal manuals/posters (5,000 copies)</w:t>
            </w:r>
          </w:p>
        </w:tc>
        <w:tc>
          <w:tcPr>
            <w:tcW w:w="1134" w:type="dxa"/>
            <w:shd w:val="clear" w:color="auto" w:fill="auto"/>
            <w:tcMar>
              <w:top w:w="0" w:type="dxa"/>
              <w:left w:w="108" w:type="dxa"/>
              <w:bottom w:w="0" w:type="dxa"/>
              <w:right w:w="108" w:type="dxa"/>
            </w:tcMar>
          </w:tcPr>
          <w:p w14:paraId="3ACFFA0B"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5,000</w:t>
            </w:r>
          </w:p>
        </w:tc>
        <w:tc>
          <w:tcPr>
            <w:tcW w:w="1134" w:type="dxa"/>
            <w:tcMar>
              <w:top w:w="0" w:type="dxa"/>
              <w:left w:w="108" w:type="dxa"/>
              <w:bottom w:w="0" w:type="dxa"/>
              <w:right w:w="108" w:type="dxa"/>
            </w:tcMar>
          </w:tcPr>
          <w:p w14:paraId="57B83908"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5170DB38"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w:t>
            </w:r>
          </w:p>
        </w:tc>
        <w:tc>
          <w:tcPr>
            <w:tcW w:w="852" w:type="dxa"/>
            <w:tcMar>
              <w:top w:w="0" w:type="dxa"/>
              <w:left w:w="108" w:type="dxa"/>
              <w:bottom w:w="0" w:type="dxa"/>
              <w:right w:w="108" w:type="dxa"/>
            </w:tcMar>
          </w:tcPr>
          <w:p w14:paraId="7196E216"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446C51AA"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0A85C15A"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48573DF6"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59887F95" w14:textId="77777777" w:rsidTr="00B7593A">
        <w:tc>
          <w:tcPr>
            <w:tcW w:w="468" w:type="dxa"/>
            <w:tcMar>
              <w:top w:w="0" w:type="dxa"/>
              <w:left w:w="108" w:type="dxa"/>
              <w:bottom w:w="0" w:type="dxa"/>
              <w:right w:w="108" w:type="dxa"/>
            </w:tcMar>
          </w:tcPr>
          <w:p w14:paraId="1457A89E"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13</w:t>
            </w:r>
          </w:p>
        </w:tc>
        <w:tc>
          <w:tcPr>
            <w:tcW w:w="1795" w:type="dxa"/>
            <w:tcMar>
              <w:top w:w="0" w:type="dxa"/>
              <w:left w:w="108" w:type="dxa"/>
              <w:bottom w:w="0" w:type="dxa"/>
              <w:right w:w="108" w:type="dxa"/>
            </w:tcMar>
          </w:tcPr>
          <w:p w14:paraId="01EC844D"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8 * (PC@1000 + Office Equipment@500) + Printer @500</w:t>
            </w:r>
          </w:p>
        </w:tc>
        <w:tc>
          <w:tcPr>
            <w:tcW w:w="1134" w:type="dxa"/>
            <w:shd w:val="clear" w:color="auto" w:fill="auto"/>
            <w:tcMar>
              <w:top w:w="0" w:type="dxa"/>
              <w:left w:w="108" w:type="dxa"/>
              <w:bottom w:w="0" w:type="dxa"/>
              <w:right w:w="108" w:type="dxa"/>
            </w:tcMar>
          </w:tcPr>
          <w:p w14:paraId="699C3BB6"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12,500</w:t>
            </w:r>
          </w:p>
        </w:tc>
        <w:tc>
          <w:tcPr>
            <w:tcW w:w="1134" w:type="dxa"/>
            <w:tcMar>
              <w:top w:w="0" w:type="dxa"/>
              <w:left w:w="108" w:type="dxa"/>
              <w:bottom w:w="0" w:type="dxa"/>
              <w:right w:w="108" w:type="dxa"/>
            </w:tcMar>
          </w:tcPr>
          <w:p w14:paraId="29ABA8BC"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39750931"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59EE6EEC"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2B223092"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59AE2CE6"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09FD67EC" w14:textId="77777777" w:rsidR="004769FD" w:rsidRPr="00F86254" w:rsidRDefault="004769FD"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5EA40917" w14:textId="77777777" w:rsidTr="006838CF">
        <w:tc>
          <w:tcPr>
            <w:tcW w:w="9919" w:type="dxa"/>
            <w:gridSpan w:val="9"/>
            <w:shd w:val="clear" w:color="auto" w:fill="D9D9D9" w:themeFill="background1" w:themeFillShade="D9"/>
            <w:tcMar>
              <w:top w:w="0" w:type="dxa"/>
              <w:left w:w="108" w:type="dxa"/>
              <w:bottom w:w="0" w:type="dxa"/>
              <w:right w:w="108" w:type="dxa"/>
            </w:tcMar>
          </w:tcPr>
          <w:p w14:paraId="0F55838A" w14:textId="5DFA3424" w:rsidR="00361E60" w:rsidRPr="00F86254" w:rsidRDefault="00361E60" w:rsidP="005826EB">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Procurement Plan Table 2: Expected Work Contracts under the GEF project “Enhancing Biodiversity Conservation and Sustainable Land and Natural Resource Management” for Year 1</w:t>
            </w:r>
          </w:p>
        </w:tc>
      </w:tr>
      <w:tr w:rsidR="005826EB" w:rsidRPr="00F86254" w14:paraId="57C439A1" w14:textId="77777777" w:rsidTr="00B7593A">
        <w:tc>
          <w:tcPr>
            <w:tcW w:w="468" w:type="dxa"/>
            <w:tcMar>
              <w:top w:w="0" w:type="dxa"/>
              <w:left w:w="108" w:type="dxa"/>
              <w:bottom w:w="0" w:type="dxa"/>
              <w:right w:w="108" w:type="dxa"/>
            </w:tcMar>
          </w:tcPr>
          <w:p w14:paraId="6CFF57D1" w14:textId="38149BDA"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795" w:type="dxa"/>
            <w:tcMar>
              <w:top w:w="0" w:type="dxa"/>
              <w:left w:w="108" w:type="dxa"/>
              <w:bottom w:w="0" w:type="dxa"/>
              <w:right w:w="108" w:type="dxa"/>
            </w:tcMar>
          </w:tcPr>
          <w:p w14:paraId="1AD8CD10" w14:textId="09ABD53D"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National Service Contract Company Legal Expert (Outputs 1.1, 1.2, 1.3, 1.4, 2.1 new land management models)</w:t>
            </w:r>
          </w:p>
        </w:tc>
        <w:tc>
          <w:tcPr>
            <w:tcW w:w="1134" w:type="dxa"/>
            <w:shd w:val="clear" w:color="auto" w:fill="auto"/>
            <w:tcMar>
              <w:top w:w="0" w:type="dxa"/>
              <w:left w:w="108" w:type="dxa"/>
              <w:bottom w:w="0" w:type="dxa"/>
              <w:right w:w="108" w:type="dxa"/>
            </w:tcMar>
          </w:tcPr>
          <w:p w14:paraId="0A3F9417" w14:textId="20202CE0"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12,000</w:t>
            </w:r>
          </w:p>
        </w:tc>
        <w:tc>
          <w:tcPr>
            <w:tcW w:w="1134" w:type="dxa"/>
            <w:tcMar>
              <w:top w:w="0" w:type="dxa"/>
              <w:left w:w="108" w:type="dxa"/>
              <w:bottom w:w="0" w:type="dxa"/>
              <w:right w:w="108" w:type="dxa"/>
            </w:tcMar>
          </w:tcPr>
          <w:p w14:paraId="4420EF73" w14:textId="0D664B32"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IC</w:t>
            </w:r>
          </w:p>
        </w:tc>
        <w:tc>
          <w:tcPr>
            <w:tcW w:w="1134" w:type="dxa"/>
            <w:tcMar>
              <w:top w:w="0" w:type="dxa"/>
              <w:left w:w="108" w:type="dxa"/>
              <w:bottom w:w="0" w:type="dxa"/>
              <w:right w:w="108" w:type="dxa"/>
            </w:tcMar>
          </w:tcPr>
          <w:p w14:paraId="3E8EF85A" w14:textId="285F6B06"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0DDA6BEA" w14:textId="6F997EF2"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0F6AB3F9" w14:textId="6EA80BD6"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0B870145" w14:textId="3FDB0FBF"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5548752E" w14:textId="51F7E7BB"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1253BB30" w14:textId="77777777" w:rsidTr="00B7593A">
        <w:tc>
          <w:tcPr>
            <w:tcW w:w="468" w:type="dxa"/>
            <w:tcMar>
              <w:top w:w="0" w:type="dxa"/>
              <w:left w:w="108" w:type="dxa"/>
              <w:bottom w:w="0" w:type="dxa"/>
              <w:right w:w="108" w:type="dxa"/>
            </w:tcMar>
          </w:tcPr>
          <w:p w14:paraId="1DE3C01D" w14:textId="2E81C681"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2</w:t>
            </w:r>
          </w:p>
        </w:tc>
        <w:tc>
          <w:tcPr>
            <w:tcW w:w="1795" w:type="dxa"/>
            <w:tcMar>
              <w:top w:w="0" w:type="dxa"/>
              <w:left w:w="108" w:type="dxa"/>
              <w:bottom w:w="0" w:type="dxa"/>
              <w:right w:w="108" w:type="dxa"/>
            </w:tcMar>
          </w:tcPr>
          <w:p w14:paraId="454DDE38" w14:textId="43A906F9"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Cap Dev </w:t>
            </w:r>
            <w:proofErr w:type="spellStart"/>
            <w:r w:rsidRPr="00F86254">
              <w:rPr>
                <w:rFonts w:asciiTheme="minorHAnsi" w:hAnsiTheme="minorHAnsi" w:cstheme="minorHAnsi"/>
                <w:sz w:val="16"/>
                <w:szCs w:val="16"/>
                <w:lang w:val="en-GB"/>
              </w:rPr>
              <w:t>Envt</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Enfor</w:t>
            </w:r>
            <w:proofErr w:type="spellEnd"/>
            <w:r w:rsidRPr="00F86254">
              <w:rPr>
                <w:rFonts w:asciiTheme="minorHAnsi" w:hAnsiTheme="minorHAnsi" w:cstheme="minorHAnsi"/>
                <w:sz w:val="16"/>
                <w:szCs w:val="16"/>
                <w:lang w:val="en-GB"/>
              </w:rPr>
              <w:t xml:space="preserve"> - Technicians and legal/enforcement cadre [40pax*3-day training events*incentive10 + 10*local flights@300 + 10*80perdiem * 4 times altogether</w:t>
            </w:r>
          </w:p>
        </w:tc>
        <w:tc>
          <w:tcPr>
            <w:tcW w:w="1134" w:type="dxa"/>
            <w:shd w:val="clear" w:color="auto" w:fill="auto"/>
            <w:tcMar>
              <w:top w:w="0" w:type="dxa"/>
              <w:left w:w="108" w:type="dxa"/>
              <w:bottom w:w="0" w:type="dxa"/>
              <w:right w:w="108" w:type="dxa"/>
            </w:tcMar>
          </w:tcPr>
          <w:p w14:paraId="5752E156" w14:textId="467D5C91"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5,000</w:t>
            </w:r>
          </w:p>
        </w:tc>
        <w:tc>
          <w:tcPr>
            <w:tcW w:w="1134" w:type="dxa"/>
            <w:tcMar>
              <w:top w:w="0" w:type="dxa"/>
              <w:left w:w="108" w:type="dxa"/>
              <w:bottom w:w="0" w:type="dxa"/>
              <w:right w:w="108" w:type="dxa"/>
            </w:tcMar>
          </w:tcPr>
          <w:p w14:paraId="219B75AA" w14:textId="525505E9"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63FDB0EE" w14:textId="22D09051"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167980D1" w14:textId="363D30A5"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4E4F8A0C" w14:textId="647FECC7"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5C6FCA12" w14:textId="1AAB6909"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47A7FAF7" w14:textId="3CE93079"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2964C7AC" w14:textId="77777777" w:rsidTr="00B7593A">
        <w:tc>
          <w:tcPr>
            <w:tcW w:w="468" w:type="dxa"/>
            <w:tcMar>
              <w:top w:w="0" w:type="dxa"/>
              <w:left w:w="108" w:type="dxa"/>
              <w:bottom w:w="0" w:type="dxa"/>
              <w:right w:w="108" w:type="dxa"/>
            </w:tcMar>
          </w:tcPr>
          <w:p w14:paraId="3140D1AB" w14:textId="58F56042"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3</w:t>
            </w:r>
          </w:p>
        </w:tc>
        <w:tc>
          <w:tcPr>
            <w:tcW w:w="1795" w:type="dxa"/>
            <w:tcMar>
              <w:top w:w="0" w:type="dxa"/>
              <w:left w:w="108" w:type="dxa"/>
              <w:bottom w:w="0" w:type="dxa"/>
              <w:right w:w="108" w:type="dxa"/>
            </w:tcMar>
          </w:tcPr>
          <w:p w14:paraId="1EB84D90" w14:textId="587A96B2"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 Inter-island travel 1 trips/</w:t>
            </w:r>
            <w:proofErr w:type="spellStart"/>
            <w:r w:rsidRPr="00F86254">
              <w:rPr>
                <w:rFonts w:asciiTheme="minorHAnsi" w:hAnsiTheme="minorHAnsi" w:cstheme="minorHAnsi"/>
                <w:sz w:val="16"/>
                <w:szCs w:val="16"/>
                <w:lang w:val="en-GB"/>
              </w:rPr>
              <w:t>mth</w:t>
            </w:r>
            <w:proofErr w:type="spellEnd"/>
            <w:r w:rsidRPr="00F86254">
              <w:rPr>
                <w:rFonts w:asciiTheme="minorHAnsi" w:hAnsiTheme="minorHAnsi" w:cstheme="minorHAnsi"/>
                <w:sz w:val="16"/>
                <w:szCs w:val="16"/>
                <w:lang w:val="en-GB"/>
              </w:rPr>
              <w:t>*12m*5yrs @ 300 USD + Domestic Per Diems 4 days/m @ 80</w:t>
            </w:r>
          </w:p>
        </w:tc>
        <w:tc>
          <w:tcPr>
            <w:tcW w:w="1134" w:type="dxa"/>
            <w:shd w:val="clear" w:color="auto" w:fill="auto"/>
            <w:tcMar>
              <w:top w:w="0" w:type="dxa"/>
              <w:left w:w="108" w:type="dxa"/>
              <w:bottom w:w="0" w:type="dxa"/>
              <w:right w:w="108" w:type="dxa"/>
            </w:tcMar>
          </w:tcPr>
          <w:p w14:paraId="1F8448E2" w14:textId="71F418E1"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3,720</w:t>
            </w:r>
          </w:p>
        </w:tc>
        <w:tc>
          <w:tcPr>
            <w:tcW w:w="1134" w:type="dxa"/>
            <w:tcMar>
              <w:top w:w="0" w:type="dxa"/>
              <w:left w:w="108" w:type="dxa"/>
              <w:bottom w:w="0" w:type="dxa"/>
              <w:right w:w="108" w:type="dxa"/>
            </w:tcMar>
          </w:tcPr>
          <w:p w14:paraId="30ECC917" w14:textId="3C6B775C"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06EB39AC" w14:textId="01CED593"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09102573" w14:textId="76E41103"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4B795577" w14:textId="266D8B2B"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08D081E9" w14:textId="5380AA64"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42148CA7" w14:textId="0A1599E5"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288F707B" w14:textId="77777777" w:rsidTr="00B7593A">
        <w:tc>
          <w:tcPr>
            <w:tcW w:w="468" w:type="dxa"/>
            <w:tcMar>
              <w:top w:w="0" w:type="dxa"/>
              <w:left w:w="108" w:type="dxa"/>
              <w:bottom w:w="0" w:type="dxa"/>
              <w:right w:w="108" w:type="dxa"/>
            </w:tcMar>
          </w:tcPr>
          <w:p w14:paraId="1A4CE5A2" w14:textId="79BD9851"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4</w:t>
            </w:r>
          </w:p>
        </w:tc>
        <w:tc>
          <w:tcPr>
            <w:tcW w:w="1795" w:type="dxa"/>
            <w:tcMar>
              <w:top w:w="0" w:type="dxa"/>
              <w:left w:w="108" w:type="dxa"/>
              <w:bottom w:w="0" w:type="dxa"/>
              <w:right w:w="108" w:type="dxa"/>
            </w:tcMar>
          </w:tcPr>
          <w:p w14:paraId="13122AA8" w14:textId="7989491E"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 International Travel &amp; Per Diem for TA missions</w:t>
            </w:r>
          </w:p>
        </w:tc>
        <w:tc>
          <w:tcPr>
            <w:tcW w:w="1134" w:type="dxa"/>
            <w:shd w:val="clear" w:color="auto" w:fill="auto"/>
            <w:tcMar>
              <w:top w:w="0" w:type="dxa"/>
              <w:left w:w="108" w:type="dxa"/>
              <w:bottom w:w="0" w:type="dxa"/>
              <w:right w:w="108" w:type="dxa"/>
            </w:tcMar>
          </w:tcPr>
          <w:p w14:paraId="3AFB285A" w14:textId="22C7011B"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6,000</w:t>
            </w:r>
          </w:p>
        </w:tc>
        <w:tc>
          <w:tcPr>
            <w:tcW w:w="1134" w:type="dxa"/>
            <w:tcMar>
              <w:top w:w="0" w:type="dxa"/>
              <w:left w:w="108" w:type="dxa"/>
              <w:bottom w:w="0" w:type="dxa"/>
              <w:right w:w="108" w:type="dxa"/>
            </w:tcMar>
          </w:tcPr>
          <w:p w14:paraId="5047DCCF" w14:textId="4782305D"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6FEEE26A" w14:textId="68864B88"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3A70E7F5" w14:textId="77777777" w:rsidR="00361E60" w:rsidRPr="00F86254" w:rsidRDefault="00361E60" w:rsidP="005826EB">
            <w:pPr>
              <w:spacing w:after="0"/>
              <w:rPr>
                <w:rFonts w:asciiTheme="minorHAnsi" w:hAnsiTheme="minorHAnsi" w:cstheme="minorHAnsi"/>
                <w:sz w:val="16"/>
                <w:szCs w:val="16"/>
                <w:lang w:val="en-GB"/>
              </w:rPr>
            </w:pPr>
          </w:p>
        </w:tc>
        <w:tc>
          <w:tcPr>
            <w:tcW w:w="1275" w:type="dxa"/>
            <w:tcMar>
              <w:top w:w="0" w:type="dxa"/>
              <w:left w:w="108" w:type="dxa"/>
              <w:bottom w:w="0" w:type="dxa"/>
              <w:right w:w="108" w:type="dxa"/>
            </w:tcMar>
          </w:tcPr>
          <w:p w14:paraId="187F67C4" w14:textId="030C81E4"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6ABC81CC" w14:textId="11DFC75F"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5CCC66C5" w14:textId="50F03C30"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3525FC54" w14:textId="77777777" w:rsidTr="00B7593A">
        <w:tc>
          <w:tcPr>
            <w:tcW w:w="468" w:type="dxa"/>
            <w:tcMar>
              <w:top w:w="0" w:type="dxa"/>
              <w:left w:w="108" w:type="dxa"/>
              <w:bottom w:w="0" w:type="dxa"/>
              <w:right w:w="108" w:type="dxa"/>
            </w:tcMar>
          </w:tcPr>
          <w:p w14:paraId="7AA6327E" w14:textId="2B41E284"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5</w:t>
            </w:r>
          </w:p>
        </w:tc>
        <w:tc>
          <w:tcPr>
            <w:tcW w:w="1795" w:type="dxa"/>
            <w:tcMar>
              <w:top w:w="0" w:type="dxa"/>
              <w:left w:w="108" w:type="dxa"/>
              <w:bottom w:w="0" w:type="dxa"/>
              <w:right w:w="108" w:type="dxa"/>
            </w:tcMar>
          </w:tcPr>
          <w:p w14:paraId="54EC072E" w14:textId="199BBD12"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Cap Dev Biodiversity - One-day awareness/training workshops on key topics for politicians:  100pax@10perdiem +10*travel from P@400 incl. per diem * 1/</w:t>
            </w:r>
            <w:proofErr w:type="spellStart"/>
            <w:r w:rsidRPr="00F86254">
              <w:rPr>
                <w:rFonts w:asciiTheme="minorHAnsi" w:hAnsiTheme="minorHAnsi" w:cstheme="minorHAnsi"/>
                <w:sz w:val="16"/>
                <w:szCs w:val="16"/>
                <w:lang w:val="en-GB"/>
              </w:rPr>
              <w:t>yr</w:t>
            </w:r>
            <w:proofErr w:type="spellEnd"/>
            <w:r w:rsidRPr="00F86254">
              <w:rPr>
                <w:rFonts w:asciiTheme="minorHAnsi" w:hAnsiTheme="minorHAnsi" w:cstheme="minorHAnsi"/>
                <w:sz w:val="16"/>
                <w:szCs w:val="16"/>
                <w:lang w:val="en-GB"/>
              </w:rPr>
              <w:t xml:space="preserve"> * 6 altogether</w:t>
            </w:r>
          </w:p>
        </w:tc>
        <w:tc>
          <w:tcPr>
            <w:tcW w:w="1134" w:type="dxa"/>
            <w:shd w:val="clear" w:color="auto" w:fill="auto"/>
            <w:tcMar>
              <w:top w:w="0" w:type="dxa"/>
              <w:left w:w="108" w:type="dxa"/>
              <w:bottom w:w="0" w:type="dxa"/>
              <w:right w:w="108" w:type="dxa"/>
            </w:tcMar>
          </w:tcPr>
          <w:p w14:paraId="7DDC4FD7" w14:textId="06B10A39"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5,000</w:t>
            </w:r>
          </w:p>
        </w:tc>
        <w:tc>
          <w:tcPr>
            <w:tcW w:w="1134" w:type="dxa"/>
            <w:tcMar>
              <w:top w:w="0" w:type="dxa"/>
              <w:left w:w="108" w:type="dxa"/>
              <w:bottom w:w="0" w:type="dxa"/>
              <w:right w:w="108" w:type="dxa"/>
            </w:tcMar>
          </w:tcPr>
          <w:p w14:paraId="07EFED09" w14:textId="50E1E667"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1A65248D" w14:textId="0550D204"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w:t>
            </w:r>
          </w:p>
        </w:tc>
        <w:tc>
          <w:tcPr>
            <w:tcW w:w="852" w:type="dxa"/>
            <w:tcMar>
              <w:top w:w="0" w:type="dxa"/>
              <w:left w:w="108" w:type="dxa"/>
              <w:bottom w:w="0" w:type="dxa"/>
              <w:right w:w="108" w:type="dxa"/>
            </w:tcMar>
          </w:tcPr>
          <w:p w14:paraId="3537E421" w14:textId="089599B4"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3C379497" w14:textId="6E365558"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3B4C2D16" w14:textId="357511B2"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746A82B9" w14:textId="6734B5E6"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52B3042D" w14:textId="77777777" w:rsidTr="00B7593A">
        <w:tc>
          <w:tcPr>
            <w:tcW w:w="468" w:type="dxa"/>
            <w:tcMar>
              <w:top w:w="0" w:type="dxa"/>
              <w:left w:w="108" w:type="dxa"/>
              <w:bottom w:w="0" w:type="dxa"/>
              <w:right w:w="108" w:type="dxa"/>
            </w:tcMar>
          </w:tcPr>
          <w:p w14:paraId="0D4DE594" w14:textId="6C332965"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6</w:t>
            </w:r>
          </w:p>
        </w:tc>
        <w:tc>
          <w:tcPr>
            <w:tcW w:w="1795" w:type="dxa"/>
            <w:tcMar>
              <w:top w:w="0" w:type="dxa"/>
              <w:left w:w="108" w:type="dxa"/>
              <w:bottom w:w="0" w:type="dxa"/>
              <w:right w:w="108" w:type="dxa"/>
            </w:tcMar>
          </w:tcPr>
          <w:p w14:paraId="006D280D" w14:textId="3EC7933A"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Cap Dev Biodiversity - Training workshop for Technicians &amp; Community Staff:(pax: biodiversity/PA, forests, agriculture, land use planning, enforcement, NGOs). ST: 40pax*5-day training events*incentive10*1/y*6yrs. </w:t>
            </w:r>
            <w:r w:rsidR="008E0A3F">
              <w:rPr>
                <w:rFonts w:asciiTheme="minorHAnsi" w:hAnsiTheme="minorHAnsi" w:cstheme="minorHAnsi"/>
                <w:sz w:val="16"/>
                <w:szCs w:val="16"/>
                <w:lang w:val="en-GB"/>
              </w:rPr>
              <w:t>Príncipe</w:t>
            </w:r>
            <w:r w:rsidRPr="00F86254">
              <w:rPr>
                <w:rFonts w:asciiTheme="minorHAnsi" w:hAnsiTheme="minorHAnsi" w:cstheme="minorHAnsi"/>
                <w:sz w:val="16"/>
                <w:szCs w:val="16"/>
                <w:lang w:val="en-GB"/>
              </w:rPr>
              <w:t>: 20pax*5-day training events*incentive10*1/y * 6 altogether</w:t>
            </w:r>
          </w:p>
        </w:tc>
        <w:tc>
          <w:tcPr>
            <w:tcW w:w="1134" w:type="dxa"/>
            <w:shd w:val="clear" w:color="auto" w:fill="auto"/>
            <w:tcMar>
              <w:top w:w="0" w:type="dxa"/>
              <w:left w:w="108" w:type="dxa"/>
              <w:bottom w:w="0" w:type="dxa"/>
              <w:right w:w="108" w:type="dxa"/>
            </w:tcMar>
          </w:tcPr>
          <w:p w14:paraId="76A6208F" w14:textId="6F4E8BAE"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3,000</w:t>
            </w:r>
          </w:p>
        </w:tc>
        <w:tc>
          <w:tcPr>
            <w:tcW w:w="1134" w:type="dxa"/>
            <w:tcMar>
              <w:top w:w="0" w:type="dxa"/>
              <w:left w:w="108" w:type="dxa"/>
              <w:bottom w:w="0" w:type="dxa"/>
              <w:right w:w="108" w:type="dxa"/>
            </w:tcMar>
          </w:tcPr>
          <w:p w14:paraId="5E3C03BC" w14:textId="33518DB2"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Request for quotation</w:t>
            </w:r>
          </w:p>
        </w:tc>
        <w:tc>
          <w:tcPr>
            <w:tcW w:w="1134" w:type="dxa"/>
            <w:tcMar>
              <w:top w:w="0" w:type="dxa"/>
              <w:left w:w="108" w:type="dxa"/>
              <w:bottom w:w="0" w:type="dxa"/>
              <w:right w:w="108" w:type="dxa"/>
            </w:tcMar>
          </w:tcPr>
          <w:p w14:paraId="3F683D5B" w14:textId="5AB5BD67"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w:t>
            </w:r>
          </w:p>
        </w:tc>
        <w:tc>
          <w:tcPr>
            <w:tcW w:w="852" w:type="dxa"/>
            <w:tcMar>
              <w:top w:w="0" w:type="dxa"/>
              <w:left w:w="108" w:type="dxa"/>
              <w:bottom w:w="0" w:type="dxa"/>
              <w:right w:w="108" w:type="dxa"/>
            </w:tcMar>
          </w:tcPr>
          <w:p w14:paraId="1D06A1C7" w14:textId="09300D29"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22792157" w14:textId="13759139"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1C00DC7A" w14:textId="2050FB72"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6816EDF0" w14:textId="5DCAFFAE"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47851320" w14:textId="77777777" w:rsidTr="00B7593A">
        <w:tc>
          <w:tcPr>
            <w:tcW w:w="468" w:type="dxa"/>
            <w:tcMar>
              <w:top w:w="0" w:type="dxa"/>
              <w:left w:w="108" w:type="dxa"/>
              <w:bottom w:w="0" w:type="dxa"/>
              <w:right w:w="108" w:type="dxa"/>
            </w:tcMar>
          </w:tcPr>
          <w:p w14:paraId="38B41315" w14:textId="4FBFAA0D"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7</w:t>
            </w:r>
          </w:p>
        </w:tc>
        <w:tc>
          <w:tcPr>
            <w:tcW w:w="1795" w:type="dxa"/>
            <w:tcMar>
              <w:top w:w="0" w:type="dxa"/>
              <w:left w:w="108" w:type="dxa"/>
              <w:bottom w:w="0" w:type="dxa"/>
              <w:right w:w="108" w:type="dxa"/>
            </w:tcMar>
          </w:tcPr>
          <w:p w14:paraId="6F4CD335" w14:textId="06EB8786"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Expansion of nursery and seedling production capacity: equipment, basic construction</w:t>
            </w:r>
          </w:p>
        </w:tc>
        <w:tc>
          <w:tcPr>
            <w:tcW w:w="1134" w:type="dxa"/>
            <w:shd w:val="clear" w:color="auto" w:fill="auto"/>
            <w:tcMar>
              <w:top w:w="0" w:type="dxa"/>
              <w:left w:w="108" w:type="dxa"/>
              <w:bottom w:w="0" w:type="dxa"/>
              <w:right w:w="108" w:type="dxa"/>
            </w:tcMar>
          </w:tcPr>
          <w:p w14:paraId="714F9C80" w14:textId="14BAC825"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10,000</w:t>
            </w:r>
          </w:p>
        </w:tc>
        <w:tc>
          <w:tcPr>
            <w:tcW w:w="1134" w:type="dxa"/>
            <w:tcMar>
              <w:top w:w="0" w:type="dxa"/>
              <w:left w:w="108" w:type="dxa"/>
              <w:bottom w:w="0" w:type="dxa"/>
              <w:right w:w="108" w:type="dxa"/>
            </w:tcMar>
          </w:tcPr>
          <w:p w14:paraId="1633CB45" w14:textId="5C9CEA36"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RFQ</w:t>
            </w:r>
          </w:p>
        </w:tc>
        <w:tc>
          <w:tcPr>
            <w:tcW w:w="1134" w:type="dxa"/>
            <w:tcMar>
              <w:top w:w="0" w:type="dxa"/>
              <w:left w:w="108" w:type="dxa"/>
              <w:bottom w:w="0" w:type="dxa"/>
              <w:right w:w="108" w:type="dxa"/>
            </w:tcMar>
          </w:tcPr>
          <w:p w14:paraId="5C09D7C7" w14:textId="0AD2115B"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w:t>
            </w:r>
          </w:p>
        </w:tc>
        <w:tc>
          <w:tcPr>
            <w:tcW w:w="852" w:type="dxa"/>
            <w:tcMar>
              <w:top w:w="0" w:type="dxa"/>
              <w:left w:w="108" w:type="dxa"/>
              <w:bottom w:w="0" w:type="dxa"/>
              <w:right w:w="108" w:type="dxa"/>
            </w:tcMar>
          </w:tcPr>
          <w:p w14:paraId="00A7D29A" w14:textId="77777777" w:rsidR="00361E60" w:rsidRPr="00F86254" w:rsidRDefault="00361E60" w:rsidP="005826EB">
            <w:pPr>
              <w:spacing w:after="0"/>
              <w:rPr>
                <w:rFonts w:asciiTheme="minorHAnsi" w:hAnsiTheme="minorHAnsi" w:cstheme="minorHAnsi"/>
                <w:sz w:val="16"/>
                <w:szCs w:val="16"/>
                <w:lang w:val="en-GB"/>
              </w:rPr>
            </w:pPr>
          </w:p>
        </w:tc>
        <w:tc>
          <w:tcPr>
            <w:tcW w:w="1275" w:type="dxa"/>
            <w:tcMar>
              <w:top w:w="0" w:type="dxa"/>
              <w:left w:w="108" w:type="dxa"/>
              <w:bottom w:w="0" w:type="dxa"/>
              <w:right w:w="108" w:type="dxa"/>
            </w:tcMar>
          </w:tcPr>
          <w:p w14:paraId="4147013D" w14:textId="37F08D93"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5C0749D7" w14:textId="22741F1D"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1EA8A9C1" w14:textId="5BDA65CA"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551EF4F6" w14:textId="77777777" w:rsidTr="00B7593A">
        <w:tc>
          <w:tcPr>
            <w:tcW w:w="468" w:type="dxa"/>
            <w:tcMar>
              <w:top w:w="0" w:type="dxa"/>
              <w:left w:w="108" w:type="dxa"/>
              <w:bottom w:w="0" w:type="dxa"/>
              <w:right w:w="108" w:type="dxa"/>
            </w:tcMar>
          </w:tcPr>
          <w:p w14:paraId="573B8D70" w14:textId="647FD072"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8</w:t>
            </w:r>
          </w:p>
        </w:tc>
        <w:tc>
          <w:tcPr>
            <w:tcW w:w="1795" w:type="dxa"/>
            <w:tcMar>
              <w:top w:w="0" w:type="dxa"/>
              <w:left w:w="108" w:type="dxa"/>
              <w:bottom w:w="0" w:type="dxa"/>
              <w:right w:w="108" w:type="dxa"/>
            </w:tcMar>
          </w:tcPr>
          <w:p w14:paraId="22ADE139" w14:textId="166C8BFE"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Annual Audit Fee</w:t>
            </w:r>
          </w:p>
        </w:tc>
        <w:tc>
          <w:tcPr>
            <w:tcW w:w="1134" w:type="dxa"/>
            <w:shd w:val="clear" w:color="auto" w:fill="auto"/>
            <w:tcMar>
              <w:top w:w="0" w:type="dxa"/>
              <w:left w:w="108" w:type="dxa"/>
              <w:bottom w:w="0" w:type="dxa"/>
              <w:right w:w="108" w:type="dxa"/>
            </w:tcMar>
          </w:tcPr>
          <w:p w14:paraId="03A611E4" w14:textId="5D435C4C"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4,000</w:t>
            </w:r>
          </w:p>
        </w:tc>
        <w:tc>
          <w:tcPr>
            <w:tcW w:w="1134" w:type="dxa"/>
            <w:tcMar>
              <w:top w:w="0" w:type="dxa"/>
              <w:left w:w="108" w:type="dxa"/>
              <w:bottom w:w="0" w:type="dxa"/>
              <w:right w:w="108" w:type="dxa"/>
            </w:tcMar>
          </w:tcPr>
          <w:p w14:paraId="15090490" w14:textId="7C38C552"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RFQ</w:t>
            </w:r>
          </w:p>
        </w:tc>
        <w:tc>
          <w:tcPr>
            <w:tcW w:w="1134" w:type="dxa"/>
            <w:tcMar>
              <w:top w:w="0" w:type="dxa"/>
              <w:left w:w="108" w:type="dxa"/>
              <w:bottom w:w="0" w:type="dxa"/>
              <w:right w:w="108" w:type="dxa"/>
            </w:tcMar>
          </w:tcPr>
          <w:p w14:paraId="1600CCA6" w14:textId="28F6C257"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37B7C8F5" w14:textId="77777777" w:rsidR="00361E60" w:rsidRPr="00F86254" w:rsidRDefault="00361E60" w:rsidP="005826EB">
            <w:pPr>
              <w:spacing w:after="0"/>
              <w:rPr>
                <w:rFonts w:asciiTheme="minorHAnsi" w:hAnsiTheme="minorHAnsi" w:cstheme="minorHAnsi"/>
                <w:sz w:val="16"/>
                <w:szCs w:val="16"/>
                <w:lang w:val="en-GB"/>
              </w:rPr>
            </w:pPr>
          </w:p>
        </w:tc>
        <w:tc>
          <w:tcPr>
            <w:tcW w:w="1275" w:type="dxa"/>
            <w:tcMar>
              <w:top w:w="0" w:type="dxa"/>
              <w:left w:w="108" w:type="dxa"/>
              <w:bottom w:w="0" w:type="dxa"/>
              <w:right w:w="108" w:type="dxa"/>
            </w:tcMar>
          </w:tcPr>
          <w:p w14:paraId="20A531E0" w14:textId="1D8A5EA5"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7C77342A" w14:textId="605DAE04"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04192EA4" w14:textId="04E9B3A3"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6C80231E" w14:textId="77777777" w:rsidTr="00B7593A">
        <w:tc>
          <w:tcPr>
            <w:tcW w:w="468" w:type="dxa"/>
            <w:tcMar>
              <w:top w:w="0" w:type="dxa"/>
              <w:left w:w="108" w:type="dxa"/>
              <w:bottom w:w="0" w:type="dxa"/>
              <w:right w:w="108" w:type="dxa"/>
            </w:tcMar>
          </w:tcPr>
          <w:p w14:paraId="1FA861BA" w14:textId="149D2213"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9</w:t>
            </w:r>
          </w:p>
        </w:tc>
        <w:tc>
          <w:tcPr>
            <w:tcW w:w="1795" w:type="dxa"/>
            <w:tcMar>
              <w:top w:w="0" w:type="dxa"/>
              <w:left w:w="108" w:type="dxa"/>
              <w:bottom w:w="0" w:type="dxa"/>
              <w:right w:w="108" w:type="dxa"/>
            </w:tcMar>
          </w:tcPr>
          <w:p w14:paraId="19B9E6AD" w14:textId="51DAEE1A"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DGA: Adoption of and training on Accounting Software taken from Ministry of Finance/AFAP or similar, </w:t>
            </w:r>
            <w:r w:rsidRPr="00F86254">
              <w:rPr>
                <w:rFonts w:asciiTheme="minorHAnsi" w:hAnsiTheme="minorHAnsi" w:cstheme="minorHAnsi"/>
                <w:sz w:val="16"/>
                <w:szCs w:val="16"/>
                <w:lang w:val="en-GB"/>
              </w:rPr>
              <w:lastRenderedPageBreak/>
              <w:t>in response to HACT for DGA</w:t>
            </w:r>
            <w:r w:rsidRPr="00F86254">
              <w:rPr>
                <w:rFonts w:asciiTheme="minorHAnsi" w:hAnsiTheme="minorHAnsi" w:cstheme="minorHAnsi"/>
                <w:sz w:val="16"/>
                <w:szCs w:val="16"/>
                <w:lang w:val="en-GB"/>
              </w:rPr>
              <w:footnoteReference w:id="21"/>
            </w:r>
            <w:r w:rsidRPr="00F86254">
              <w:rPr>
                <w:rFonts w:asciiTheme="minorHAnsi" w:hAnsiTheme="minorHAnsi" w:cstheme="minorHAnsi"/>
                <w:sz w:val="16"/>
                <w:szCs w:val="16"/>
                <w:lang w:val="en-GB"/>
              </w:rPr>
              <w:t xml:space="preserve"> </w:t>
            </w:r>
          </w:p>
        </w:tc>
        <w:tc>
          <w:tcPr>
            <w:tcW w:w="1134" w:type="dxa"/>
            <w:shd w:val="clear" w:color="auto" w:fill="auto"/>
            <w:tcMar>
              <w:top w:w="0" w:type="dxa"/>
              <w:left w:w="108" w:type="dxa"/>
              <w:bottom w:w="0" w:type="dxa"/>
              <w:right w:w="108" w:type="dxa"/>
            </w:tcMar>
          </w:tcPr>
          <w:p w14:paraId="0BD346FA" w14:textId="6386F5AF"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5,000</w:t>
            </w:r>
          </w:p>
        </w:tc>
        <w:tc>
          <w:tcPr>
            <w:tcW w:w="1134" w:type="dxa"/>
            <w:tcMar>
              <w:top w:w="0" w:type="dxa"/>
              <w:left w:w="108" w:type="dxa"/>
              <w:bottom w:w="0" w:type="dxa"/>
              <w:right w:w="108" w:type="dxa"/>
            </w:tcMar>
          </w:tcPr>
          <w:p w14:paraId="4356AD47" w14:textId="4B8C21D3"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RFQ</w:t>
            </w:r>
          </w:p>
        </w:tc>
        <w:tc>
          <w:tcPr>
            <w:tcW w:w="1134" w:type="dxa"/>
            <w:tcMar>
              <w:top w:w="0" w:type="dxa"/>
              <w:left w:w="108" w:type="dxa"/>
              <w:bottom w:w="0" w:type="dxa"/>
              <w:right w:w="108" w:type="dxa"/>
            </w:tcMar>
          </w:tcPr>
          <w:p w14:paraId="6F424911" w14:textId="59FA8107"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w:t>
            </w:r>
          </w:p>
        </w:tc>
        <w:tc>
          <w:tcPr>
            <w:tcW w:w="852" w:type="dxa"/>
            <w:tcMar>
              <w:top w:w="0" w:type="dxa"/>
              <w:left w:w="108" w:type="dxa"/>
              <w:bottom w:w="0" w:type="dxa"/>
              <w:right w:w="108" w:type="dxa"/>
            </w:tcMar>
          </w:tcPr>
          <w:p w14:paraId="5CFA0DEE" w14:textId="77777777" w:rsidR="00361E60" w:rsidRPr="00F86254" w:rsidRDefault="00361E60" w:rsidP="005826EB">
            <w:pPr>
              <w:spacing w:after="0"/>
              <w:rPr>
                <w:rFonts w:asciiTheme="minorHAnsi" w:hAnsiTheme="minorHAnsi" w:cstheme="minorHAnsi"/>
                <w:sz w:val="16"/>
                <w:szCs w:val="16"/>
                <w:lang w:val="en-GB"/>
              </w:rPr>
            </w:pPr>
          </w:p>
        </w:tc>
        <w:tc>
          <w:tcPr>
            <w:tcW w:w="1275" w:type="dxa"/>
            <w:tcMar>
              <w:top w:w="0" w:type="dxa"/>
              <w:left w:w="108" w:type="dxa"/>
              <w:bottom w:w="0" w:type="dxa"/>
              <w:right w:w="108" w:type="dxa"/>
            </w:tcMar>
          </w:tcPr>
          <w:p w14:paraId="7FF54DEE" w14:textId="7A34E087"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00BBA7F0" w14:textId="599685F7"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3A265B0F" w14:textId="77777777" w:rsidR="00361E60" w:rsidRPr="00F86254" w:rsidRDefault="00361E60" w:rsidP="005826EB">
            <w:pPr>
              <w:spacing w:after="0"/>
              <w:rPr>
                <w:rFonts w:asciiTheme="minorHAnsi" w:hAnsiTheme="minorHAnsi" w:cstheme="minorHAnsi"/>
                <w:sz w:val="16"/>
                <w:szCs w:val="16"/>
                <w:lang w:val="en-GB"/>
              </w:rPr>
            </w:pPr>
          </w:p>
        </w:tc>
      </w:tr>
      <w:tr w:rsidR="005826EB" w:rsidRPr="00F86254" w14:paraId="670D4125" w14:textId="77777777" w:rsidTr="00B7593A">
        <w:tc>
          <w:tcPr>
            <w:tcW w:w="468" w:type="dxa"/>
            <w:tcMar>
              <w:top w:w="0" w:type="dxa"/>
              <w:left w:w="108" w:type="dxa"/>
              <w:bottom w:w="0" w:type="dxa"/>
              <w:right w:w="108" w:type="dxa"/>
            </w:tcMar>
          </w:tcPr>
          <w:p w14:paraId="0AD024F2" w14:textId="7E9E365C"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10</w:t>
            </w:r>
          </w:p>
        </w:tc>
        <w:tc>
          <w:tcPr>
            <w:tcW w:w="1795" w:type="dxa"/>
            <w:tcMar>
              <w:top w:w="0" w:type="dxa"/>
              <w:left w:w="108" w:type="dxa"/>
              <w:bottom w:w="0" w:type="dxa"/>
              <w:right w:w="108" w:type="dxa"/>
            </w:tcMar>
          </w:tcPr>
          <w:p w14:paraId="6E2612E1" w14:textId="16985B44"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Supplies</w:t>
            </w:r>
          </w:p>
        </w:tc>
        <w:tc>
          <w:tcPr>
            <w:tcW w:w="1134" w:type="dxa"/>
            <w:shd w:val="clear" w:color="auto" w:fill="auto"/>
            <w:tcMar>
              <w:top w:w="0" w:type="dxa"/>
              <w:left w:w="108" w:type="dxa"/>
              <w:bottom w:w="0" w:type="dxa"/>
              <w:right w:w="108" w:type="dxa"/>
            </w:tcMar>
          </w:tcPr>
          <w:p w14:paraId="45AF4011" w14:textId="6DF1EC48"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2,000</w:t>
            </w:r>
          </w:p>
        </w:tc>
        <w:tc>
          <w:tcPr>
            <w:tcW w:w="1134" w:type="dxa"/>
            <w:tcMar>
              <w:top w:w="0" w:type="dxa"/>
              <w:left w:w="108" w:type="dxa"/>
              <w:bottom w:w="0" w:type="dxa"/>
              <w:right w:w="108" w:type="dxa"/>
            </w:tcMar>
          </w:tcPr>
          <w:p w14:paraId="6F39AF9A" w14:textId="75028947"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RFQ</w:t>
            </w:r>
          </w:p>
        </w:tc>
        <w:tc>
          <w:tcPr>
            <w:tcW w:w="1134" w:type="dxa"/>
            <w:tcMar>
              <w:top w:w="0" w:type="dxa"/>
              <w:left w:w="108" w:type="dxa"/>
              <w:bottom w:w="0" w:type="dxa"/>
              <w:right w:w="108" w:type="dxa"/>
            </w:tcMar>
          </w:tcPr>
          <w:p w14:paraId="1312A893" w14:textId="7D596432"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w:t>
            </w:r>
          </w:p>
        </w:tc>
        <w:tc>
          <w:tcPr>
            <w:tcW w:w="852" w:type="dxa"/>
            <w:tcMar>
              <w:top w:w="0" w:type="dxa"/>
              <w:left w:w="108" w:type="dxa"/>
              <w:bottom w:w="0" w:type="dxa"/>
              <w:right w:w="108" w:type="dxa"/>
            </w:tcMar>
          </w:tcPr>
          <w:p w14:paraId="4DD9CC2B" w14:textId="77777777" w:rsidR="00361E60" w:rsidRPr="00F86254" w:rsidRDefault="00361E60" w:rsidP="005826EB">
            <w:pPr>
              <w:spacing w:after="0"/>
              <w:rPr>
                <w:rFonts w:asciiTheme="minorHAnsi" w:hAnsiTheme="minorHAnsi" w:cstheme="minorHAnsi"/>
                <w:sz w:val="16"/>
                <w:szCs w:val="16"/>
                <w:lang w:val="en-GB"/>
              </w:rPr>
            </w:pPr>
          </w:p>
        </w:tc>
        <w:tc>
          <w:tcPr>
            <w:tcW w:w="1275" w:type="dxa"/>
            <w:tcMar>
              <w:top w:w="0" w:type="dxa"/>
              <w:left w:w="108" w:type="dxa"/>
              <w:bottom w:w="0" w:type="dxa"/>
              <w:right w:w="108" w:type="dxa"/>
            </w:tcMar>
          </w:tcPr>
          <w:p w14:paraId="377A7360" w14:textId="6965D8A8"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6FA8F6F9" w14:textId="0335A709"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4017AB23" w14:textId="3C55BD5E" w:rsidR="00361E60" w:rsidRPr="00F86254" w:rsidRDefault="00361E60"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4ED90071" w14:textId="77777777" w:rsidTr="006838CF">
        <w:tc>
          <w:tcPr>
            <w:tcW w:w="9919" w:type="dxa"/>
            <w:gridSpan w:val="9"/>
            <w:shd w:val="clear" w:color="auto" w:fill="D9D9D9" w:themeFill="background1" w:themeFillShade="D9"/>
            <w:tcMar>
              <w:top w:w="0" w:type="dxa"/>
              <w:left w:w="108" w:type="dxa"/>
              <w:bottom w:w="0" w:type="dxa"/>
              <w:right w:w="108" w:type="dxa"/>
            </w:tcMar>
          </w:tcPr>
          <w:p w14:paraId="4BC7E640" w14:textId="6C0ACDAE" w:rsidR="00A06945" w:rsidRPr="00F86254" w:rsidRDefault="00A06945" w:rsidP="005826EB">
            <w:pPr>
              <w:spacing w:after="0"/>
              <w:rPr>
                <w:rFonts w:asciiTheme="minorHAnsi" w:hAnsiTheme="minorHAnsi" w:cstheme="minorHAnsi"/>
                <w:b/>
                <w:sz w:val="16"/>
                <w:szCs w:val="16"/>
                <w:lang w:val="en-GB"/>
              </w:rPr>
            </w:pPr>
            <w:r w:rsidRPr="00F86254">
              <w:rPr>
                <w:rFonts w:asciiTheme="minorHAnsi" w:hAnsiTheme="minorHAnsi" w:cstheme="minorHAnsi"/>
                <w:b/>
                <w:sz w:val="16"/>
                <w:szCs w:val="16"/>
                <w:lang w:val="en-GB"/>
              </w:rPr>
              <w:t>Procurement Plan Table 3: Expected Consultancy Services under the GEF project “Enhancing Biodiversity Conservation and Sustainable Land and Natural Resource Management” for Year 1</w:t>
            </w:r>
          </w:p>
        </w:tc>
      </w:tr>
      <w:tr w:rsidR="005826EB" w:rsidRPr="00F86254" w14:paraId="4D5FEF00" w14:textId="764FCAFF" w:rsidTr="00B7593A">
        <w:tc>
          <w:tcPr>
            <w:tcW w:w="468" w:type="dxa"/>
            <w:tcMar>
              <w:top w:w="0" w:type="dxa"/>
              <w:left w:w="108" w:type="dxa"/>
              <w:bottom w:w="0" w:type="dxa"/>
              <w:right w:w="108" w:type="dxa"/>
            </w:tcMar>
          </w:tcPr>
          <w:p w14:paraId="028903B5" w14:textId="18D58A64"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795" w:type="dxa"/>
            <w:tcMar>
              <w:top w:w="0" w:type="dxa"/>
              <w:left w:w="108" w:type="dxa"/>
              <w:bottom w:w="0" w:type="dxa"/>
              <w:right w:w="108" w:type="dxa"/>
            </w:tcMar>
          </w:tcPr>
          <w:p w14:paraId="5D5FF35F" w14:textId="532ADBD8" w:rsidR="003B34BE" w:rsidRPr="00F86254" w:rsidRDefault="003B34BE" w:rsidP="005826EB">
            <w:pPr>
              <w:pStyle w:val="BalloonText"/>
              <w:spacing w:after="0"/>
              <w:rPr>
                <w:rFonts w:asciiTheme="minorHAnsi" w:hAnsiTheme="minorHAnsi" w:cstheme="minorHAnsi"/>
                <w:lang w:val="en-GB"/>
              </w:rPr>
            </w:pPr>
            <w:r w:rsidRPr="00F86254">
              <w:rPr>
                <w:rFonts w:asciiTheme="minorHAnsi" w:hAnsiTheme="minorHAnsi" w:cstheme="minorHAnsi"/>
                <w:lang w:val="en-GB"/>
              </w:rPr>
              <w:t>National Environment Mainstreaming Officer in PNOT (Outputs 1.1, 1.2, (1.3), (1.4), 2.2)</w:t>
            </w:r>
          </w:p>
        </w:tc>
        <w:tc>
          <w:tcPr>
            <w:tcW w:w="1134" w:type="dxa"/>
            <w:shd w:val="clear" w:color="auto" w:fill="auto"/>
            <w:tcMar>
              <w:top w:w="0" w:type="dxa"/>
              <w:left w:w="108" w:type="dxa"/>
              <w:bottom w:w="0" w:type="dxa"/>
              <w:right w:w="108" w:type="dxa"/>
            </w:tcMar>
          </w:tcPr>
          <w:p w14:paraId="45085B54" w14:textId="2E40CC2E"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6,000</w:t>
            </w:r>
          </w:p>
        </w:tc>
        <w:tc>
          <w:tcPr>
            <w:tcW w:w="1134" w:type="dxa"/>
            <w:tcMar>
              <w:top w:w="0" w:type="dxa"/>
              <w:left w:w="108" w:type="dxa"/>
              <w:bottom w:w="0" w:type="dxa"/>
              <w:right w:w="108" w:type="dxa"/>
            </w:tcMar>
          </w:tcPr>
          <w:p w14:paraId="6CA491DC" w14:textId="06E5CAF8"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IC</w:t>
            </w:r>
          </w:p>
        </w:tc>
        <w:tc>
          <w:tcPr>
            <w:tcW w:w="1134" w:type="dxa"/>
            <w:tcMar>
              <w:top w:w="0" w:type="dxa"/>
              <w:left w:w="108" w:type="dxa"/>
              <w:bottom w:w="0" w:type="dxa"/>
              <w:right w:w="108" w:type="dxa"/>
            </w:tcMar>
          </w:tcPr>
          <w:p w14:paraId="007C97CB" w14:textId="38A83FCC"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46D7E564" w14:textId="29A43553"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63881255" w14:textId="1B9E7E2E"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7634267C" w14:textId="2A5B7A10"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49B55A8F" w14:textId="0428EC2D"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273918CE" w14:textId="38001DF8" w:rsidTr="00B7593A">
        <w:tc>
          <w:tcPr>
            <w:tcW w:w="468" w:type="dxa"/>
            <w:tcMar>
              <w:top w:w="0" w:type="dxa"/>
              <w:left w:w="108" w:type="dxa"/>
              <w:bottom w:w="0" w:type="dxa"/>
              <w:right w:w="108" w:type="dxa"/>
            </w:tcMar>
          </w:tcPr>
          <w:p w14:paraId="74609EAD" w14:textId="1656AF07"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2</w:t>
            </w:r>
          </w:p>
        </w:tc>
        <w:tc>
          <w:tcPr>
            <w:tcW w:w="1795" w:type="dxa"/>
            <w:tcMar>
              <w:top w:w="0" w:type="dxa"/>
              <w:left w:w="108" w:type="dxa"/>
              <w:bottom w:w="0" w:type="dxa"/>
              <w:right w:w="108" w:type="dxa"/>
            </w:tcMar>
          </w:tcPr>
          <w:p w14:paraId="39B43E38" w14:textId="16855BB7"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CTA - International Chief Technical Advisor (Biodiversity-Charcoal-Enforcement) @ pro rata of $200,000/</w:t>
            </w:r>
            <w:proofErr w:type="spellStart"/>
            <w:r w:rsidRPr="00F86254">
              <w:rPr>
                <w:rFonts w:asciiTheme="minorHAnsi" w:hAnsiTheme="minorHAnsi" w:cstheme="minorHAnsi"/>
                <w:sz w:val="16"/>
                <w:szCs w:val="16"/>
                <w:lang w:val="en-GB"/>
              </w:rPr>
              <w:t>yr</w:t>
            </w:r>
            <w:proofErr w:type="spellEnd"/>
            <w:r w:rsidRPr="00F86254">
              <w:rPr>
                <w:rFonts w:asciiTheme="minorHAnsi" w:hAnsiTheme="minorHAnsi" w:cstheme="minorHAnsi"/>
                <w:sz w:val="16"/>
                <w:szCs w:val="16"/>
                <w:lang w:val="en-GB"/>
              </w:rPr>
              <w:t xml:space="preserve">: 50% in </w:t>
            </w:r>
            <w:proofErr w:type="spellStart"/>
            <w:r w:rsidRPr="00F86254">
              <w:rPr>
                <w:rFonts w:asciiTheme="minorHAnsi" w:hAnsiTheme="minorHAnsi" w:cstheme="minorHAnsi"/>
                <w:sz w:val="16"/>
                <w:szCs w:val="16"/>
                <w:lang w:val="en-GB"/>
              </w:rPr>
              <w:t>Yr</w:t>
            </w:r>
            <w:proofErr w:type="spellEnd"/>
            <w:r w:rsidRPr="00F86254">
              <w:rPr>
                <w:rFonts w:asciiTheme="minorHAnsi" w:hAnsiTheme="minorHAnsi" w:cstheme="minorHAnsi"/>
                <w:sz w:val="16"/>
                <w:szCs w:val="16"/>
                <w:lang w:val="en-GB"/>
              </w:rPr>
              <w:t xml:space="preserve"> 1, 100% in </w:t>
            </w:r>
            <w:proofErr w:type="spellStart"/>
            <w:r w:rsidRPr="00F86254">
              <w:rPr>
                <w:rFonts w:asciiTheme="minorHAnsi" w:hAnsiTheme="minorHAnsi" w:cstheme="minorHAnsi"/>
                <w:sz w:val="16"/>
                <w:szCs w:val="16"/>
                <w:lang w:val="en-GB"/>
              </w:rPr>
              <w:t>Yrs</w:t>
            </w:r>
            <w:proofErr w:type="spellEnd"/>
            <w:r w:rsidRPr="00F86254">
              <w:rPr>
                <w:rFonts w:asciiTheme="minorHAnsi" w:hAnsiTheme="minorHAnsi" w:cstheme="minorHAnsi"/>
                <w:sz w:val="16"/>
                <w:szCs w:val="16"/>
                <w:lang w:val="en-GB"/>
              </w:rPr>
              <w:t xml:space="preserve"> 2-3, 50% in </w:t>
            </w:r>
            <w:proofErr w:type="spellStart"/>
            <w:r w:rsidRPr="00F86254">
              <w:rPr>
                <w:rFonts w:asciiTheme="minorHAnsi" w:hAnsiTheme="minorHAnsi" w:cstheme="minorHAnsi"/>
                <w:sz w:val="16"/>
                <w:szCs w:val="16"/>
                <w:lang w:val="en-GB"/>
              </w:rPr>
              <w:t>Yrs</w:t>
            </w:r>
            <w:proofErr w:type="spellEnd"/>
            <w:r w:rsidRPr="00F86254">
              <w:rPr>
                <w:rFonts w:asciiTheme="minorHAnsi" w:hAnsiTheme="minorHAnsi" w:cstheme="minorHAnsi"/>
                <w:sz w:val="16"/>
                <w:szCs w:val="16"/>
                <w:lang w:val="en-GB"/>
              </w:rPr>
              <w:t xml:space="preserve"> 4-6.</w:t>
            </w:r>
          </w:p>
        </w:tc>
        <w:tc>
          <w:tcPr>
            <w:tcW w:w="1134" w:type="dxa"/>
            <w:shd w:val="clear" w:color="auto" w:fill="auto"/>
            <w:tcMar>
              <w:top w:w="0" w:type="dxa"/>
              <w:left w:w="108" w:type="dxa"/>
              <w:bottom w:w="0" w:type="dxa"/>
              <w:right w:w="108" w:type="dxa"/>
            </w:tcMar>
          </w:tcPr>
          <w:p w14:paraId="52C3CF6C" w14:textId="151C297D"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100,000</w:t>
            </w:r>
          </w:p>
        </w:tc>
        <w:tc>
          <w:tcPr>
            <w:tcW w:w="1134" w:type="dxa"/>
            <w:tcMar>
              <w:top w:w="0" w:type="dxa"/>
              <w:left w:w="108" w:type="dxa"/>
              <w:bottom w:w="0" w:type="dxa"/>
              <w:right w:w="108" w:type="dxa"/>
            </w:tcMar>
          </w:tcPr>
          <w:p w14:paraId="3CF93D59" w14:textId="7470681D"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IC</w:t>
            </w:r>
          </w:p>
        </w:tc>
        <w:tc>
          <w:tcPr>
            <w:tcW w:w="1134" w:type="dxa"/>
            <w:tcMar>
              <w:top w:w="0" w:type="dxa"/>
              <w:left w:w="108" w:type="dxa"/>
              <w:bottom w:w="0" w:type="dxa"/>
              <w:right w:w="108" w:type="dxa"/>
            </w:tcMar>
          </w:tcPr>
          <w:p w14:paraId="40B35460" w14:textId="17571A39"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3AB8C6EF" w14:textId="0395AF96"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5DB4936B" w14:textId="207DCDC8"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73884C7B" w14:textId="154C45A7"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4EEAF801" w14:textId="30F91BFE"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69853C15" w14:textId="08127D45" w:rsidTr="00B7593A">
        <w:tc>
          <w:tcPr>
            <w:tcW w:w="468" w:type="dxa"/>
            <w:tcMar>
              <w:top w:w="0" w:type="dxa"/>
              <w:left w:w="108" w:type="dxa"/>
              <w:bottom w:w="0" w:type="dxa"/>
              <w:right w:w="108" w:type="dxa"/>
            </w:tcMar>
          </w:tcPr>
          <w:p w14:paraId="54795387" w14:textId="1C98BAE1"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3</w:t>
            </w:r>
          </w:p>
        </w:tc>
        <w:tc>
          <w:tcPr>
            <w:tcW w:w="1795" w:type="dxa"/>
            <w:tcMar>
              <w:top w:w="0" w:type="dxa"/>
              <w:left w:w="108" w:type="dxa"/>
              <w:bottom w:w="0" w:type="dxa"/>
              <w:right w:w="108" w:type="dxa"/>
            </w:tcMar>
          </w:tcPr>
          <w:p w14:paraId="4D8640D4" w14:textId="2A460B9A"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IC LTA International Expert in Environmental Law. (Outputs 1.1, 1.2, 1.3, 1.4, 2.1 new land management models)</w:t>
            </w:r>
          </w:p>
        </w:tc>
        <w:tc>
          <w:tcPr>
            <w:tcW w:w="1134" w:type="dxa"/>
            <w:shd w:val="clear" w:color="auto" w:fill="auto"/>
            <w:tcMar>
              <w:top w:w="0" w:type="dxa"/>
              <w:left w:w="108" w:type="dxa"/>
              <w:bottom w:w="0" w:type="dxa"/>
              <w:right w:w="108" w:type="dxa"/>
            </w:tcMar>
          </w:tcPr>
          <w:p w14:paraId="3271D63D" w14:textId="5C37DFD2"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40,000</w:t>
            </w:r>
          </w:p>
        </w:tc>
        <w:tc>
          <w:tcPr>
            <w:tcW w:w="1134" w:type="dxa"/>
            <w:tcMar>
              <w:top w:w="0" w:type="dxa"/>
              <w:left w:w="108" w:type="dxa"/>
              <w:bottom w:w="0" w:type="dxa"/>
              <w:right w:w="108" w:type="dxa"/>
            </w:tcMar>
          </w:tcPr>
          <w:p w14:paraId="5434B81A" w14:textId="66926310"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IC</w:t>
            </w:r>
          </w:p>
        </w:tc>
        <w:tc>
          <w:tcPr>
            <w:tcW w:w="1134" w:type="dxa"/>
            <w:tcMar>
              <w:top w:w="0" w:type="dxa"/>
              <w:left w:w="108" w:type="dxa"/>
              <w:bottom w:w="0" w:type="dxa"/>
              <w:right w:w="108" w:type="dxa"/>
            </w:tcMar>
          </w:tcPr>
          <w:p w14:paraId="0587A467" w14:textId="18EF4C9C"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3FBAA68F" w14:textId="2F5AB073"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76949D0E" w14:textId="452FF2F6"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3E5A0B83" w14:textId="5B889045"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1F7869F2" w14:textId="5FB3A81A"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394A23D2" w14:textId="4F19FBCF" w:rsidTr="00B7593A">
        <w:tc>
          <w:tcPr>
            <w:tcW w:w="468" w:type="dxa"/>
            <w:tcMar>
              <w:top w:w="0" w:type="dxa"/>
              <w:left w:w="108" w:type="dxa"/>
              <w:bottom w:w="0" w:type="dxa"/>
              <w:right w:w="108" w:type="dxa"/>
            </w:tcMar>
          </w:tcPr>
          <w:p w14:paraId="21DADB27" w14:textId="0DFB0E38"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4</w:t>
            </w:r>
          </w:p>
        </w:tc>
        <w:tc>
          <w:tcPr>
            <w:tcW w:w="1795" w:type="dxa"/>
            <w:tcMar>
              <w:top w:w="0" w:type="dxa"/>
              <w:left w:w="108" w:type="dxa"/>
              <w:bottom w:w="0" w:type="dxa"/>
              <w:right w:w="108" w:type="dxa"/>
            </w:tcMar>
          </w:tcPr>
          <w:p w14:paraId="6416310C" w14:textId="1B9C35F7" w:rsidR="003B34BE" w:rsidRPr="00F86254" w:rsidRDefault="008E0A3F" w:rsidP="005826EB">
            <w:pPr>
              <w:spacing w:after="0"/>
              <w:rPr>
                <w:rFonts w:asciiTheme="minorHAnsi" w:hAnsiTheme="minorHAnsi" w:cstheme="minorHAnsi"/>
                <w:sz w:val="16"/>
                <w:szCs w:val="16"/>
                <w:lang w:val="en-GB"/>
              </w:rPr>
            </w:pPr>
            <w:r>
              <w:rPr>
                <w:rFonts w:asciiTheme="minorHAnsi" w:hAnsiTheme="minorHAnsi" w:cstheme="minorHAnsi"/>
                <w:sz w:val="16"/>
                <w:szCs w:val="16"/>
                <w:lang w:val="en-GB"/>
              </w:rPr>
              <w:t>Príncipe</w:t>
            </w:r>
            <w:r w:rsidR="003B34BE" w:rsidRPr="00F86254">
              <w:rPr>
                <w:rFonts w:asciiTheme="minorHAnsi" w:hAnsiTheme="minorHAnsi" w:cstheme="minorHAnsi"/>
                <w:sz w:val="16"/>
                <w:szCs w:val="16"/>
                <w:lang w:val="en-GB"/>
              </w:rPr>
              <w:t xml:space="preserve"> Technical Lead, 500/m*12mth*5yrs. (All of IP in </w:t>
            </w:r>
            <w:r>
              <w:rPr>
                <w:rFonts w:asciiTheme="minorHAnsi" w:hAnsiTheme="minorHAnsi" w:cstheme="minorHAnsi"/>
                <w:sz w:val="16"/>
                <w:szCs w:val="16"/>
                <w:lang w:val="en-GB"/>
              </w:rPr>
              <w:t>Príncipe</w:t>
            </w:r>
            <w:r w:rsidR="003B34BE" w:rsidRPr="00F86254">
              <w:rPr>
                <w:rFonts w:asciiTheme="minorHAnsi" w:hAnsiTheme="minorHAnsi" w:cstheme="minorHAnsi"/>
                <w:sz w:val="16"/>
                <w:szCs w:val="16"/>
                <w:lang w:val="en-GB"/>
              </w:rPr>
              <w:t xml:space="preserve">) </w:t>
            </w:r>
          </w:p>
        </w:tc>
        <w:tc>
          <w:tcPr>
            <w:tcW w:w="1134" w:type="dxa"/>
            <w:shd w:val="clear" w:color="auto" w:fill="auto"/>
            <w:tcMar>
              <w:top w:w="0" w:type="dxa"/>
              <w:left w:w="108" w:type="dxa"/>
              <w:bottom w:w="0" w:type="dxa"/>
              <w:right w:w="108" w:type="dxa"/>
            </w:tcMar>
          </w:tcPr>
          <w:p w14:paraId="426476F2" w14:textId="598E1922"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3,000</w:t>
            </w:r>
          </w:p>
        </w:tc>
        <w:tc>
          <w:tcPr>
            <w:tcW w:w="1134" w:type="dxa"/>
            <w:tcMar>
              <w:top w:w="0" w:type="dxa"/>
              <w:left w:w="108" w:type="dxa"/>
              <w:bottom w:w="0" w:type="dxa"/>
              <w:right w:w="108" w:type="dxa"/>
            </w:tcMar>
          </w:tcPr>
          <w:p w14:paraId="2333F6BC" w14:textId="3B670099"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IC</w:t>
            </w:r>
          </w:p>
        </w:tc>
        <w:tc>
          <w:tcPr>
            <w:tcW w:w="1134" w:type="dxa"/>
            <w:tcMar>
              <w:top w:w="0" w:type="dxa"/>
              <w:left w:w="108" w:type="dxa"/>
              <w:bottom w:w="0" w:type="dxa"/>
              <w:right w:w="108" w:type="dxa"/>
            </w:tcMar>
          </w:tcPr>
          <w:p w14:paraId="1B8D5574" w14:textId="798EBFDA"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1813FDBD" w14:textId="7462F8F7"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51F9F0C9" w14:textId="13F615CB"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7C97208A" w14:textId="62AEBC2D"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4CC83FF3" w14:textId="0A44DC91"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793B30CA" w14:textId="32A599C4" w:rsidTr="00B7593A">
        <w:tc>
          <w:tcPr>
            <w:tcW w:w="468" w:type="dxa"/>
            <w:tcMar>
              <w:top w:w="0" w:type="dxa"/>
              <w:left w:w="108" w:type="dxa"/>
              <w:bottom w:w="0" w:type="dxa"/>
              <w:right w:w="108" w:type="dxa"/>
            </w:tcMar>
          </w:tcPr>
          <w:p w14:paraId="6C4D0142" w14:textId="6879A8D3"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5</w:t>
            </w:r>
          </w:p>
        </w:tc>
        <w:tc>
          <w:tcPr>
            <w:tcW w:w="1795" w:type="dxa"/>
            <w:tcMar>
              <w:top w:w="0" w:type="dxa"/>
              <w:left w:w="108" w:type="dxa"/>
              <w:bottom w:w="0" w:type="dxa"/>
              <w:right w:w="108" w:type="dxa"/>
            </w:tcMar>
          </w:tcPr>
          <w:p w14:paraId="1E4E9579" w14:textId="77777777"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National PA &amp; Biodiversity Finance Officer, 1000/m*12mths*5yrs. (Output 1.1, 1.5, 2.4)</w:t>
            </w:r>
          </w:p>
          <w:p w14:paraId="6136363D" w14:textId="77777777" w:rsidR="003B34BE" w:rsidRPr="00F86254" w:rsidRDefault="003B34BE" w:rsidP="005826EB">
            <w:pPr>
              <w:spacing w:after="0"/>
              <w:rPr>
                <w:rFonts w:asciiTheme="minorHAnsi" w:hAnsiTheme="minorHAnsi" w:cstheme="minorHAnsi"/>
                <w:sz w:val="16"/>
                <w:szCs w:val="16"/>
                <w:lang w:val="en-GB"/>
              </w:rPr>
            </w:pPr>
          </w:p>
        </w:tc>
        <w:tc>
          <w:tcPr>
            <w:tcW w:w="1134" w:type="dxa"/>
            <w:shd w:val="clear" w:color="auto" w:fill="auto"/>
            <w:tcMar>
              <w:top w:w="0" w:type="dxa"/>
              <w:left w:w="108" w:type="dxa"/>
              <w:bottom w:w="0" w:type="dxa"/>
              <w:right w:w="108" w:type="dxa"/>
            </w:tcMar>
          </w:tcPr>
          <w:p w14:paraId="77CBA656" w14:textId="47C90F3C"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6,000</w:t>
            </w:r>
          </w:p>
        </w:tc>
        <w:tc>
          <w:tcPr>
            <w:tcW w:w="1134" w:type="dxa"/>
            <w:tcMar>
              <w:top w:w="0" w:type="dxa"/>
              <w:left w:w="108" w:type="dxa"/>
              <w:bottom w:w="0" w:type="dxa"/>
              <w:right w:w="108" w:type="dxa"/>
            </w:tcMar>
          </w:tcPr>
          <w:p w14:paraId="5AB92BD3" w14:textId="075A4731"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IC</w:t>
            </w:r>
          </w:p>
        </w:tc>
        <w:tc>
          <w:tcPr>
            <w:tcW w:w="1134" w:type="dxa"/>
            <w:tcMar>
              <w:top w:w="0" w:type="dxa"/>
              <w:left w:w="108" w:type="dxa"/>
              <w:bottom w:w="0" w:type="dxa"/>
              <w:right w:w="108" w:type="dxa"/>
            </w:tcMar>
          </w:tcPr>
          <w:p w14:paraId="0CD31DCA" w14:textId="2D69E6D6"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1A2A8396" w14:textId="52C976E2"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6C06C39E" w14:textId="15E29F76"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5A8B7218" w14:textId="320C1FCD"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32A4D990" w14:textId="0ECE6877"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76203F0C" w14:textId="410F8750" w:rsidTr="00B7593A">
        <w:tc>
          <w:tcPr>
            <w:tcW w:w="468" w:type="dxa"/>
            <w:tcMar>
              <w:top w:w="0" w:type="dxa"/>
              <w:left w:w="108" w:type="dxa"/>
              <w:bottom w:w="0" w:type="dxa"/>
              <w:right w:w="108" w:type="dxa"/>
            </w:tcMar>
          </w:tcPr>
          <w:p w14:paraId="6ECBC086" w14:textId="6A47D065"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6</w:t>
            </w:r>
          </w:p>
        </w:tc>
        <w:tc>
          <w:tcPr>
            <w:tcW w:w="1795" w:type="dxa"/>
            <w:tcMar>
              <w:top w:w="0" w:type="dxa"/>
              <w:left w:w="108" w:type="dxa"/>
              <w:bottom w:w="0" w:type="dxa"/>
              <w:right w:w="108" w:type="dxa"/>
            </w:tcMar>
          </w:tcPr>
          <w:p w14:paraId="19A5BA5C" w14:textId="6012A268"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2 * National gender-focused conservationists-community organisers for local/community work on PAs, charcoal, livelihoods and gender, 1ST+1P@500/m*12*5yrs. (Outputs 2.1, 2.2, 3.1, 3.2, 3.3, 3.4, 3.5, 4.2) </w:t>
            </w:r>
          </w:p>
        </w:tc>
        <w:tc>
          <w:tcPr>
            <w:tcW w:w="1134" w:type="dxa"/>
            <w:shd w:val="clear" w:color="auto" w:fill="auto"/>
            <w:tcMar>
              <w:top w:w="0" w:type="dxa"/>
              <w:left w:w="108" w:type="dxa"/>
              <w:bottom w:w="0" w:type="dxa"/>
              <w:right w:w="108" w:type="dxa"/>
            </w:tcMar>
          </w:tcPr>
          <w:p w14:paraId="05EB21A2" w14:textId="45ED6951"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6,000</w:t>
            </w:r>
          </w:p>
        </w:tc>
        <w:tc>
          <w:tcPr>
            <w:tcW w:w="1134" w:type="dxa"/>
            <w:tcMar>
              <w:top w:w="0" w:type="dxa"/>
              <w:left w:w="108" w:type="dxa"/>
              <w:bottom w:w="0" w:type="dxa"/>
              <w:right w:w="108" w:type="dxa"/>
            </w:tcMar>
          </w:tcPr>
          <w:p w14:paraId="2875FEE6" w14:textId="3FEE13BB"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IC</w:t>
            </w:r>
          </w:p>
        </w:tc>
        <w:tc>
          <w:tcPr>
            <w:tcW w:w="1134" w:type="dxa"/>
            <w:tcMar>
              <w:top w:w="0" w:type="dxa"/>
              <w:left w:w="108" w:type="dxa"/>
              <w:bottom w:w="0" w:type="dxa"/>
              <w:right w:w="108" w:type="dxa"/>
            </w:tcMar>
          </w:tcPr>
          <w:p w14:paraId="51C07620" w14:textId="2B77B577"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5F8088C8" w14:textId="2A79697A"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2</w:t>
            </w:r>
          </w:p>
        </w:tc>
        <w:tc>
          <w:tcPr>
            <w:tcW w:w="1275" w:type="dxa"/>
            <w:tcMar>
              <w:top w:w="0" w:type="dxa"/>
              <w:left w:w="108" w:type="dxa"/>
              <w:bottom w:w="0" w:type="dxa"/>
              <w:right w:w="108" w:type="dxa"/>
            </w:tcMar>
          </w:tcPr>
          <w:p w14:paraId="610C54B8" w14:textId="0ED03F98"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311AFE8C" w14:textId="66246EA0"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73A40351" w14:textId="1F8A6324"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37042BFC" w14:textId="392AEDE7" w:rsidTr="00B7593A">
        <w:tc>
          <w:tcPr>
            <w:tcW w:w="468" w:type="dxa"/>
            <w:tcMar>
              <w:top w:w="0" w:type="dxa"/>
              <w:left w:w="108" w:type="dxa"/>
              <w:bottom w:w="0" w:type="dxa"/>
              <w:right w:w="108" w:type="dxa"/>
            </w:tcMar>
          </w:tcPr>
          <w:p w14:paraId="4E1F9CAE" w14:textId="6D187BA6"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7</w:t>
            </w:r>
          </w:p>
        </w:tc>
        <w:tc>
          <w:tcPr>
            <w:tcW w:w="1795" w:type="dxa"/>
            <w:tcMar>
              <w:top w:w="0" w:type="dxa"/>
              <w:left w:w="108" w:type="dxa"/>
              <w:bottom w:w="0" w:type="dxa"/>
              <w:right w:w="108" w:type="dxa"/>
            </w:tcMar>
          </w:tcPr>
          <w:p w14:paraId="2DCA99A7" w14:textId="5F4C7189"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4+2 community staff @ 100/m * 5yrs for Expansion of nursery and seedling production capacity</w:t>
            </w:r>
          </w:p>
        </w:tc>
        <w:tc>
          <w:tcPr>
            <w:tcW w:w="1134" w:type="dxa"/>
            <w:shd w:val="clear" w:color="auto" w:fill="auto"/>
            <w:tcMar>
              <w:top w:w="0" w:type="dxa"/>
              <w:left w:w="108" w:type="dxa"/>
              <w:bottom w:w="0" w:type="dxa"/>
              <w:right w:w="108" w:type="dxa"/>
            </w:tcMar>
          </w:tcPr>
          <w:p w14:paraId="5075585C" w14:textId="12AC73B5"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3,600</w:t>
            </w:r>
          </w:p>
        </w:tc>
        <w:tc>
          <w:tcPr>
            <w:tcW w:w="1134" w:type="dxa"/>
            <w:tcMar>
              <w:top w:w="0" w:type="dxa"/>
              <w:left w:w="108" w:type="dxa"/>
              <w:bottom w:w="0" w:type="dxa"/>
              <w:right w:w="108" w:type="dxa"/>
            </w:tcMar>
          </w:tcPr>
          <w:p w14:paraId="40CBA035" w14:textId="7CDF9F8C"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IC</w:t>
            </w:r>
          </w:p>
        </w:tc>
        <w:tc>
          <w:tcPr>
            <w:tcW w:w="1134" w:type="dxa"/>
            <w:tcMar>
              <w:top w:w="0" w:type="dxa"/>
              <w:left w:w="108" w:type="dxa"/>
              <w:bottom w:w="0" w:type="dxa"/>
              <w:right w:w="108" w:type="dxa"/>
            </w:tcMar>
          </w:tcPr>
          <w:p w14:paraId="5ECDE27A" w14:textId="29F8B1ED"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w:t>
            </w:r>
          </w:p>
        </w:tc>
        <w:tc>
          <w:tcPr>
            <w:tcW w:w="852" w:type="dxa"/>
            <w:tcMar>
              <w:top w:w="0" w:type="dxa"/>
              <w:left w:w="108" w:type="dxa"/>
              <w:bottom w:w="0" w:type="dxa"/>
              <w:right w:w="108" w:type="dxa"/>
            </w:tcMar>
          </w:tcPr>
          <w:p w14:paraId="1B763844" w14:textId="44CE9283"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2</w:t>
            </w:r>
          </w:p>
        </w:tc>
        <w:tc>
          <w:tcPr>
            <w:tcW w:w="1275" w:type="dxa"/>
            <w:tcMar>
              <w:top w:w="0" w:type="dxa"/>
              <w:left w:w="108" w:type="dxa"/>
              <w:bottom w:w="0" w:type="dxa"/>
              <w:right w:w="108" w:type="dxa"/>
            </w:tcMar>
          </w:tcPr>
          <w:p w14:paraId="2159494B" w14:textId="43D77505"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795D8BBF" w14:textId="3BB11AF5"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14C725DC" w14:textId="1B0A219D"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2B3CC0C0" w14:textId="431F41B1" w:rsidTr="00B7593A">
        <w:tc>
          <w:tcPr>
            <w:tcW w:w="468" w:type="dxa"/>
            <w:tcMar>
              <w:top w:w="0" w:type="dxa"/>
              <w:left w:w="108" w:type="dxa"/>
              <w:bottom w:w="0" w:type="dxa"/>
              <w:right w:w="108" w:type="dxa"/>
            </w:tcMar>
          </w:tcPr>
          <w:p w14:paraId="36182BD4" w14:textId="17AE0E2A"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8</w:t>
            </w:r>
          </w:p>
        </w:tc>
        <w:tc>
          <w:tcPr>
            <w:tcW w:w="1795" w:type="dxa"/>
            <w:tcMar>
              <w:top w:w="0" w:type="dxa"/>
              <w:left w:w="108" w:type="dxa"/>
              <w:bottom w:w="0" w:type="dxa"/>
              <w:right w:w="108" w:type="dxa"/>
            </w:tcMar>
          </w:tcPr>
          <w:p w14:paraId="58563037" w14:textId="0B622346"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Planting of fast-growing charcoal tree species across the landscape, under continuous supervision by technicians, employing charcoal-makers (community-based, private sector, PPP) [(itinerant teams made from selected professional char coalers of </w:t>
            </w:r>
            <w:r w:rsidRPr="00F86254">
              <w:rPr>
                <w:rFonts w:asciiTheme="minorHAnsi" w:hAnsiTheme="minorHAnsi" w:cstheme="minorHAnsi"/>
                <w:sz w:val="16"/>
                <w:szCs w:val="16"/>
                <w:lang w:val="en-GB"/>
              </w:rPr>
              <w:lastRenderedPageBreak/>
              <w:t>8@100/m*12*5 + 1 supervisor@600/m*12*5) *2 in ST/P)]</w:t>
            </w:r>
          </w:p>
        </w:tc>
        <w:tc>
          <w:tcPr>
            <w:tcW w:w="1134" w:type="dxa"/>
            <w:shd w:val="clear" w:color="auto" w:fill="auto"/>
            <w:tcMar>
              <w:top w:w="0" w:type="dxa"/>
              <w:left w:w="108" w:type="dxa"/>
              <w:bottom w:w="0" w:type="dxa"/>
              <w:right w:w="108" w:type="dxa"/>
            </w:tcMar>
          </w:tcPr>
          <w:p w14:paraId="7D84A3C4" w14:textId="4EEFE8E1"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16,800</w:t>
            </w:r>
          </w:p>
        </w:tc>
        <w:tc>
          <w:tcPr>
            <w:tcW w:w="1134" w:type="dxa"/>
            <w:tcMar>
              <w:top w:w="0" w:type="dxa"/>
              <w:left w:w="108" w:type="dxa"/>
              <w:bottom w:w="0" w:type="dxa"/>
              <w:right w:w="108" w:type="dxa"/>
            </w:tcMar>
          </w:tcPr>
          <w:p w14:paraId="648B84B8" w14:textId="64C5DF45"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RFQ</w:t>
            </w:r>
          </w:p>
        </w:tc>
        <w:tc>
          <w:tcPr>
            <w:tcW w:w="1134" w:type="dxa"/>
            <w:tcMar>
              <w:top w:w="0" w:type="dxa"/>
              <w:left w:w="108" w:type="dxa"/>
              <w:bottom w:w="0" w:type="dxa"/>
              <w:right w:w="108" w:type="dxa"/>
            </w:tcMar>
          </w:tcPr>
          <w:p w14:paraId="576F840C" w14:textId="16134A9D"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w:t>
            </w:r>
          </w:p>
        </w:tc>
        <w:tc>
          <w:tcPr>
            <w:tcW w:w="852" w:type="dxa"/>
            <w:tcMar>
              <w:top w:w="0" w:type="dxa"/>
              <w:left w:w="108" w:type="dxa"/>
              <w:bottom w:w="0" w:type="dxa"/>
              <w:right w:w="108" w:type="dxa"/>
            </w:tcMar>
          </w:tcPr>
          <w:p w14:paraId="6C29AE34" w14:textId="7D2215C4"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8</w:t>
            </w:r>
          </w:p>
        </w:tc>
        <w:tc>
          <w:tcPr>
            <w:tcW w:w="1275" w:type="dxa"/>
            <w:tcMar>
              <w:top w:w="0" w:type="dxa"/>
              <w:left w:w="108" w:type="dxa"/>
              <w:bottom w:w="0" w:type="dxa"/>
              <w:right w:w="108" w:type="dxa"/>
            </w:tcMar>
          </w:tcPr>
          <w:p w14:paraId="160CE5AC" w14:textId="1FA9EAE7"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07D3B6CD" w14:textId="54A56C92"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60189C9B" w14:textId="6EB84D16"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3D1CF479" w14:textId="72F708B3" w:rsidTr="00B7593A">
        <w:tc>
          <w:tcPr>
            <w:tcW w:w="468" w:type="dxa"/>
            <w:tcMar>
              <w:top w:w="0" w:type="dxa"/>
              <w:left w:w="108" w:type="dxa"/>
              <w:bottom w:w="0" w:type="dxa"/>
              <w:right w:w="108" w:type="dxa"/>
            </w:tcMar>
          </w:tcPr>
          <w:p w14:paraId="54BB4271" w14:textId="7D862625"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9</w:t>
            </w:r>
          </w:p>
        </w:tc>
        <w:tc>
          <w:tcPr>
            <w:tcW w:w="1795" w:type="dxa"/>
            <w:tcMar>
              <w:top w:w="0" w:type="dxa"/>
              <w:left w:w="108" w:type="dxa"/>
              <w:bottom w:w="0" w:type="dxa"/>
              <w:right w:w="108" w:type="dxa"/>
            </w:tcMar>
          </w:tcPr>
          <w:p w14:paraId="2EF0C7D6" w14:textId="1E7250E1"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National M&amp;E, KM and Project Safeguards Officer, 1000/m*12mths*5yrs. (PMU – All of IP)</w:t>
            </w:r>
          </w:p>
        </w:tc>
        <w:tc>
          <w:tcPr>
            <w:tcW w:w="1134" w:type="dxa"/>
            <w:shd w:val="clear" w:color="auto" w:fill="auto"/>
            <w:tcMar>
              <w:top w:w="0" w:type="dxa"/>
              <w:left w:w="108" w:type="dxa"/>
              <w:bottom w:w="0" w:type="dxa"/>
              <w:right w:w="108" w:type="dxa"/>
            </w:tcMar>
          </w:tcPr>
          <w:p w14:paraId="662F2DF6" w14:textId="22958FE5"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6,000</w:t>
            </w:r>
          </w:p>
        </w:tc>
        <w:tc>
          <w:tcPr>
            <w:tcW w:w="1134" w:type="dxa"/>
            <w:tcMar>
              <w:top w:w="0" w:type="dxa"/>
              <w:left w:w="108" w:type="dxa"/>
              <w:bottom w:w="0" w:type="dxa"/>
              <w:right w:w="108" w:type="dxa"/>
            </w:tcMar>
          </w:tcPr>
          <w:p w14:paraId="3B0332AD" w14:textId="5EBE1AF5"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IC</w:t>
            </w:r>
          </w:p>
        </w:tc>
        <w:tc>
          <w:tcPr>
            <w:tcW w:w="1134" w:type="dxa"/>
            <w:tcMar>
              <w:top w:w="0" w:type="dxa"/>
              <w:left w:w="108" w:type="dxa"/>
              <w:bottom w:w="0" w:type="dxa"/>
              <w:right w:w="108" w:type="dxa"/>
            </w:tcMar>
          </w:tcPr>
          <w:p w14:paraId="04BBD771" w14:textId="3E1D0FE2"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UNDP</w:t>
            </w:r>
          </w:p>
        </w:tc>
        <w:tc>
          <w:tcPr>
            <w:tcW w:w="852" w:type="dxa"/>
            <w:tcMar>
              <w:top w:w="0" w:type="dxa"/>
              <w:left w:w="108" w:type="dxa"/>
              <w:bottom w:w="0" w:type="dxa"/>
              <w:right w:w="108" w:type="dxa"/>
            </w:tcMar>
          </w:tcPr>
          <w:p w14:paraId="3544AD31" w14:textId="7BF713A2"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26B511E9" w14:textId="50B93971"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0B7CDAB5" w14:textId="6CDD8D2C"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4FDF1B08" w14:textId="2F724904"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3CA07808" w14:textId="149C7A29" w:rsidTr="00B7593A">
        <w:tc>
          <w:tcPr>
            <w:tcW w:w="468" w:type="dxa"/>
            <w:tcMar>
              <w:top w:w="0" w:type="dxa"/>
              <w:left w:w="108" w:type="dxa"/>
              <w:bottom w:w="0" w:type="dxa"/>
              <w:right w:w="108" w:type="dxa"/>
            </w:tcMar>
          </w:tcPr>
          <w:p w14:paraId="1ADB9562" w14:textId="7BEAE266"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10</w:t>
            </w:r>
          </w:p>
        </w:tc>
        <w:tc>
          <w:tcPr>
            <w:tcW w:w="1795" w:type="dxa"/>
            <w:tcMar>
              <w:top w:w="0" w:type="dxa"/>
              <w:left w:w="108" w:type="dxa"/>
              <w:bottom w:w="0" w:type="dxa"/>
              <w:right w:w="108" w:type="dxa"/>
            </w:tcMar>
          </w:tcPr>
          <w:p w14:paraId="74FE98C1" w14:textId="7CFC61C1"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National Project Coordinator, 1600/m*12mth*5yrs. (PMU – All of IP)</w:t>
            </w:r>
          </w:p>
        </w:tc>
        <w:tc>
          <w:tcPr>
            <w:tcW w:w="1134" w:type="dxa"/>
            <w:shd w:val="clear" w:color="auto" w:fill="auto"/>
            <w:tcMar>
              <w:top w:w="0" w:type="dxa"/>
              <w:left w:w="108" w:type="dxa"/>
              <w:bottom w:w="0" w:type="dxa"/>
              <w:right w:w="108" w:type="dxa"/>
            </w:tcMar>
          </w:tcPr>
          <w:p w14:paraId="6637213E" w14:textId="793F2F4F"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9,600</w:t>
            </w:r>
          </w:p>
        </w:tc>
        <w:tc>
          <w:tcPr>
            <w:tcW w:w="1134" w:type="dxa"/>
            <w:tcMar>
              <w:top w:w="0" w:type="dxa"/>
              <w:left w:w="108" w:type="dxa"/>
              <w:bottom w:w="0" w:type="dxa"/>
              <w:right w:w="108" w:type="dxa"/>
            </w:tcMar>
          </w:tcPr>
          <w:p w14:paraId="6C032E8C" w14:textId="0806CFD5"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SC</w:t>
            </w:r>
          </w:p>
        </w:tc>
        <w:tc>
          <w:tcPr>
            <w:tcW w:w="1134" w:type="dxa"/>
            <w:tcMar>
              <w:top w:w="0" w:type="dxa"/>
              <w:left w:w="108" w:type="dxa"/>
              <w:bottom w:w="0" w:type="dxa"/>
              <w:right w:w="108" w:type="dxa"/>
            </w:tcMar>
          </w:tcPr>
          <w:p w14:paraId="511DA7B2" w14:textId="085FC1AD"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w:t>
            </w:r>
          </w:p>
        </w:tc>
        <w:tc>
          <w:tcPr>
            <w:tcW w:w="852" w:type="dxa"/>
            <w:tcMar>
              <w:top w:w="0" w:type="dxa"/>
              <w:left w:w="108" w:type="dxa"/>
              <w:bottom w:w="0" w:type="dxa"/>
              <w:right w:w="108" w:type="dxa"/>
            </w:tcMar>
          </w:tcPr>
          <w:p w14:paraId="79B734CC" w14:textId="5C95AC2A"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04716DD9" w14:textId="74FAA870"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0E8FDB80" w14:textId="4F1CC114"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3FE483C8" w14:textId="4E67FA64"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6AF33D0A" w14:textId="08F55546" w:rsidTr="00B7593A">
        <w:tc>
          <w:tcPr>
            <w:tcW w:w="468" w:type="dxa"/>
            <w:tcMar>
              <w:top w:w="0" w:type="dxa"/>
              <w:left w:w="108" w:type="dxa"/>
              <w:bottom w:w="0" w:type="dxa"/>
              <w:right w:w="108" w:type="dxa"/>
            </w:tcMar>
          </w:tcPr>
          <w:p w14:paraId="7329A5B7" w14:textId="771FA2D2"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11</w:t>
            </w:r>
          </w:p>
        </w:tc>
        <w:tc>
          <w:tcPr>
            <w:tcW w:w="1795" w:type="dxa"/>
            <w:tcMar>
              <w:top w:w="0" w:type="dxa"/>
              <w:left w:w="108" w:type="dxa"/>
              <w:bottom w:w="0" w:type="dxa"/>
              <w:right w:w="108" w:type="dxa"/>
            </w:tcMar>
          </w:tcPr>
          <w:p w14:paraId="1FC76361" w14:textId="13B64DEC"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Driver / Logistics Support @200/m * 5yrs</w:t>
            </w:r>
          </w:p>
        </w:tc>
        <w:tc>
          <w:tcPr>
            <w:tcW w:w="1134" w:type="dxa"/>
            <w:shd w:val="clear" w:color="auto" w:fill="auto"/>
            <w:tcMar>
              <w:top w:w="0" w:type="dxa"/>
              <w:left w:w="108" w:type="dxa"/>
              <w:bottom w:w="0" w:type="dxa"/>
              <w:right w:w="108" w:type="dxa"/>
            </w:tcMar>
          </w:tcPr>
          <w:p w14:paraId="3F3C4A7E" w14:textId="53D8257C"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1,200</w:t>
            </w:r>
          </w:p>
        </w:tc>
        <w:tc>
          <w:tcPr>
            <w:tcW w:w="1134" w:type="dxa"/>
            <w:tcMar>
              <w:top w:w="0" w:type="dxa"/>
              <w:left w:w="108" w:type="dxa"/>
              <w:bottom w:w="0" w:type="dxa"/>
              <w:right w:w="108" w:type="dxa"/>
            </w:tcMar>
          </w:tcPr>
          <w:p w14:paraId="07029DD7" w14:textId="2622DC37"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SC</w:t>
            </w:r>
          </w:p>
        </w:tc>
        <w:tc>
          <w:tcPr>
            <w:tcW w:w="1134" w:type="dxa"/>
            <w:tcMar>
              <w:top w:w="0" w:type="dxa"/>
              <w:left w:w="108" w:type="dxa"/>
              <w:bottom w:w="0" w:type="dxa"/>
              <w:right w:w="108" w:type="dxa"/>
            </w:tcMar>
          </w:tcPr>
          <w:p w14:paraId="0A6E0153" w14:textId="2266FF7A"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w:t>
            </w:r>
          </w:p>
        </w:tc>
        <w:tc>
          <w:tcPr>
            <w:tcW w:w="852" w:type="dxa"/>
            <w:tcMar>
              <w:top w:w="0" w:type="dxa"/>
              <w:left w:w="108" w:type="dxa"/>
              <w:bottom w:w="0" w:type="dxa"/>
              <w:right w:w="108" w:type="dxa"/>
            </w:tcMar>
          </w:tcPr>
          <w:p w14:paraId="393573D1" w14:textId="6463A876"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52A8E846" w14:textId="5E429919"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34E3ACFB" w14:textId="3BF832F1"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1D6FF413" w14:textId="05FDA34D"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tr w:rsidR="005826EB" w:rsidRPr="00F86254" w14:paraId="1B28DD76" w14:textId="2C637ECC" w:rsidTr="00B7593A">
        <w:tc>
          <w:tcPr>
            <w:tcW w:w="468" w:type="dxa"/>
            <w:tcMar>
              <w:top w:w="0" w:type="dxa"/>
              <w:left w:w="108" w:type="dxa"/>
              <w:bottom w:w="0" w:type="dxa"/>
              <w:right w:w="108" w:type="dxa"/>
            </w:tcMar>
          </w:tcPr>
          <w:p w14:paraId="1079950F" w14:textId="39034B39"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12</w:t>
            </w:r>
          </w:p>
        </w:tc>
        <w:tc>
          <w:tcPr>
            <w:tcW w:w="1795" w:type="dxa"/>
            <w:tcMar>
              <w:top w:w="0" w:type="dxa"/>
              <w:left w:w="108" w:type="dxa"/>
              <w:bottom w:w="0" w:type="dxa"/>
              <w:right w:w="108" w:type="dxa"/>
            </w:tcMar>
          </w:tcPr>
          <w:p w14:paraId="23580DA2" w14:textId="4E698EA4"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National Project Procurement, Admin and Finance Officer, 700/m*12mths*5yrs. (PMU – All of IP) </w:t>
            </w:r>
          </w:p>
        </w:tc>
        <w:tc>
          <w:tcPr>
            <w:tcW w:w="1134" w:type="dxa"/>
            <w:shd w:val="clear" w:color="auto" w:fill="auto"/>
            <w:tcMar>
              <w:top w:w="0" w:type="dxa"/>
              <w:left w:w="108" w:type="dxa"/>
              <w:bottom w:w="0" w:type="dxa"/>
              <w:right w:w="108" w:type="dxa"/>
            </w:tcMar>
          </w:tcPr>
          <w:p w14:paraId="040FC7A3" w14:textId="4292157A"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4,200</w:t>
            </w:r>
          </w:p>
        </w:tc>
        <w:tc>
          <w:tcPr>
            <w:tcW w:w="1134" w:type="dxa"/>
            <w:tcMar>
              <w:top w:w="0" w:type="dxa"/>
              <w:left w:w="108" w:type="dxa"/>
              <w:bottom w:w="0" w:type="dxa"/>
              <w:right w:w="108" w:type="dxa"/>
            </w:tcMar>
          </w:tcPr>
          <w:p w14:paraId="6C6A6C23" w14:textId="794EB25F"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SC</w:t>
            </w:r>
          </w:p>
        </w:tc>
        <w:tc>
          <w:tcPr>
            <w:tcW w:w="1134" w:type="dxa"/>
            <w:tcMar>
              <w:top w:w="0" w:type="dxa"/>
              <w:left w:w="108" w:type="dxa"/>
              <w:bottom w:w="0" w:type="dxa"/>
              <w:right w:w="108" w:type="dxa"/>
            </w:tcMar>
          </w:tcPr>
          <w:p w14:paraId="49C37632" w14:textId="5B1DEA89"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IP</w:t>
            </w:r>
          </w:p>
        </w:tc>
        <w:tc>
          <w:tcPr>
            <w:tcW w:w="852" w:type="dxa"/>
            <w:tcMar>
              <w:top w:w="0" w:type="dxa"/>
              <w:left w:w="108" w:type="dxa"/>
              <w:bottom w:w="0" w:type="dxa"/>
              <w:right w:w="108" w:type="dxa"/>
            </w:tcMar>
          </w:tcPr>
          <w:p w14:paraId="6A9A4330" w14:textId="25BB65B5"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1</w:t>
            </w:r>
          </w:p>
        </w:tc>
        <w:tc>
          <w:tcPr>
            <w:tcW w:w="1275" w:type="dxa"/>
            <w:tcMar>
              <w:top w:w="0" w:type="dxa"/>
              <w:left w:w="108" w:type="dxa"/>
              <w:bottom w:w="0" w:type="dxa"/>
              <w:right w:w="108" w:type="dxa"/>
            </w:tcMar>
          </w:tcPr>
          <w:p w14:paraId="3B107F46" w14:textId="2139A5BA"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1418" w:type="dxa"/>
            <w:tcMar>
              <w:top w:w="0" w:type="dxa"/>
              <w:left w:w="108" w:type="dxa"/>
              <w:bottom w:w="0" w:type="dxa"/>
              <w:right w:w="108" w:type="dxa"/>
            </w:tcMar>
          </w:tcPr>
          <w:p w14:paraId="02EF7D6B" w14:textId="3B97834C"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Q3/2020</w:t>
            </w:r>
          </w:p>
        </w:tc>
        <w:tc>
          <w:tcPr>
            <w:tcW w:w="709" w:type="dxa"/>
            <w:tcMar>
              <w:top w:w="0" w:type="dxa"/>
              <w:left w:w="108" w:type="dxa"/>
              <w:bottom w:w="0" w:type="dxa"/>
              <w:right w:w="108" w:type="dxa"/>
            </w:tcMar>
          </w:tcPr>
          <w:p w14:paraId="38AB354F" w14:textId="6E6E73B2" w:rsidR="003B34BE" w:rsidRPr="00F86254" w:rsidRDefault="003B34BE" w:rsidP="005826EB">
            <w:pPr>
              <w:spacing w:after="0"/>
              <w:rPr>
                <w:rFonts w:asciiTheme="minorHAnsi" w:hAnsiTheme="minorHAnsi" w:cstheme="minorHAnsi"/>
                <w:sz w:val="16"/>
                <w:szCs w:val="16"/>
                <w:lang w:val="en-GB"/>
              </w:rPr>
            </w:pPr>
            <w:r w:rsidRPr="00F86254">
              <w:rPr>
                <w:rFonts w:asciiTheme="minorHAnsi" w:hAnsiTheme="minorHAnsi" w:cstheme="minorHAnsi"/>
                <w:sz w:val="16"/>
                <w:szCs w:val="16"/>
                <w:lang w:val="en-GB"/>
              </w:rPr>
              <w:t>PRIOR</w:t>
            </w:r>
          </w:p>
        </w:tc>
      </w:tr>
      <w:bookmarkEnd w:id="200"/>
    </w:tbl>
    <w:p w14:paraId="53B86A19" w14:textId="77777777" w:rsidR="004769FD" w:rsidRPr="00F86254" w:rsidRDefault="004769FD">
      <w:pPr>
        <w:spacing w:after="0"/>
        <w:jc w:val="left"/>
        <w:rPr>
          <w:rFonts w:asciiTheme="minorHAnsi" w:hAnsiTheme="minorHAnsi" w:cstheme="minorHAnsi"/>
          <w:szCs w:val="22"/>
          <w:highlight w:val="cyan"/>
          <w:lang w:val="en-GB"/>
        </w:rPr>
      </w:pPr>
    </w:p>
    <w:bookmarkEnd w:id="199"/>
    <w:p w14:paraId="42DC3659" w14:textId="59100DFA" w:rsidR="00C622C3" w:rsidRPr="00F86254" w:rsidRDefault="00C622C3">
      <w:pPr>
        <w:spacing w:after="0"/>
        <w:jc w:val="left"/>
        <w:rPr>
          <w:rFonts w:asciiTheme="minorHAnsi" w:hAnsiTheme="minorHAnsi" w:cstheme="minorHAnsi"/>
          <w:b/>
          <w:bCs/>
          <w:szCs w:val="22"/>
          <w:highlight w:val="cyan"/>
          <w:lang w:val="en-GB"/>
        </w:rPr>
      </w:pPr>
      <w:r w:rsidRPr="00F86254">
        <w:rPr>
          <w:rFonts w:asciiTheme="minorHAnsi" w:hAnsiTheme="minorHAnsi" w:cstheme="minorHAnsi"/>
          <w:b/>
          <w:bCs/>
          <w:szCs w:val="22"/>
          <w:highlight w:val="cyan"/>
          <w:lang w:val="en-GB"/>
        </w:rPr>
        <w:br w:type="page"/>
      </w:r>
    </w:p>
    <w:p w14:paraId="0F009B08" w14:textId="2B6337F8" w:rsidR="00476B3B" w:rsidRPr="00F86254" w:rsidRDefault="00476B3B" w:rsidP="002D5CF5">
      <w:pPr>
        <w:pStyle w:val="Heading2"/>
        <w:spacing w:before="240" w:after="240"/>
        <w:ind w:left="0"/>
        <w:rPr>
          <w:rFonts w:asciiTheme="minorHAnsi" w:hAnsiTheme="minorHAnsi" w:cstheme="minorHAnsi"/>
          <w:szCs w:val="22"/>
          <w:lang w:val="en-GB"/>
        </w:rPr>
      </w:pPr>
      <w:bookmarkStart w:id="202" w:name="_Toc37242889"/>
      <w:r w:rsidRPr="00F86254">
        <w:rPr>
          <w:rFonts w:asciiTheme="minorHAnsi" w:hAnsiTheme="minorHAnsi" w:cstheme="minorHAnsi"/>
          <w:szCs w:val="22"/>
          <w:lang w:val="en-GB"/>
        </w:rPr>
        <w:lastRenderedPageBreak/>
        <w:t xml:space="preserve">Annex </w:t>
      </w:r>
      <w:r w:rsidR="006810A4" w:rsidRPr="00F86254">
        <w:rPr>
          <w:rFonts w:asciiTheme="minorHAnsi" w:hAnsiTheme="minorHAnsi" w:cstheme="minorHAnsi"/>
          <w:szCs w:val="22"/>
          <w:lang w:val="en-GB"/>
        </w:rPr>
        <w:t>1</w:t>
      </w:r>
      <w:r w:rsidR="006828BE" w:rsidRPr="00F86254">
        <w:rPr>
          <w:rFonts w:asciiTheme="minorHAnsi" w:hAnsiTheme="minorHAnsi" w:cstheme="minorHAnsi"/>
          <w:szCs w:val="22"/>
          <w:lang w:val="en-GB"/>
        </w:rPr>
        <w:t>5</w:t>
      </w:r>
      <w:r w:rsidRPr="00F86254">
        <w:rPr>
          <w:rFonts w:asciiTheme="minorHAnsi" w:hAnsiTheme="minorHAnsi" w:cstheme="minorHAnsi"/>
          <w:szCs w:val="22"/>
          <w:lang w:val="en-GB"/>
        </w:rPr>
        <w:t>: Knowledge Management Plan</w:t>
      </w:r>
      <w:bookmarkEnd w:id="202"/>
    </w:p>
    <w:p w14:paraId="2332AAE7" w14:textId="4FD6D02E" w:rsidR="001B28CB" w:rsidRPr="00F86254" w:rsidRDefault="001B28CB" w:rsidP="001E316C">
      <w:pPr>
        <w:spacing w:after="120"/>
        <w:rPr>
          <w:lang w:val="en-GB"/>
        </w:rPr>
      </w:pPr>
      <w:bookmarkStart w:id="203" w:name="_Hlk11017359"/>
      <w:r w:rsidRPr="00F86254">
        <w:rPr>
          <w:lang w:val="en-GB"/>
        </w:rPr>
        <w:t xml:space="preserve">The Knowledge Management Plan (KMP) aims to capture, distil, create, store, share, and effectively use knowledge to realize the project’s objective which is to “Safeguard globally significant terrestrial biodiversity and ecosystems services by strengthening national capacities and frameworks for biodiversity and natural resource management, integrated land use planning and environmental </w:t>
      </w:r>
      <w:r w:rsidR="00785AD2" w:rsidRPr="00F86254">
        <w:rPr>
          <w:lang w:val="en-GB"/>
        </w:rPr>
        <w:t xml:space="preserve">law </w:t>
      </w:r>
      <w:r w:rsidRPr="00F86254">
        <w:rPr>
          <w:lang w:val="en-GB"/>
        </w:rPr>
        <w:t xml:space="preserve">enforcement as well as enhancing protected area management and the sustainability of charcoal production”. </w:t>
      </w:r>
    </w:p>
    <w:p w14:paraId="7DB13E86" w14:textId="68AE95AC" w:rsidR="001B28CB" w:rsidRPr="00F86254" w:rsidRDefault="001B28CB" w:rsidP="001E316C">
      <w:pPr>
        <w:spacing w:after="120"/>
        <w:rPr>
          <w:lang w:val="en-GB"/>
        </w:rPr>
      </w:pPr>
      <w:r w:rsidRPr="00F86254">
        <w:rPr>
          <w:lang w:val="en-GB"/>
        </w:rPr>
        <w:t>Under component 4 of the project, resources are allocated to knowledge management (along with M&amp;E and gender issues). The project team will ensure extraction and dissemination of lessons learned and good practices to (a) promote learning and adaptive management within the project, and (b) facilitate upscaling or replication at local and global scales. While the main elements of the plan are broadly outlined below, a detailed knowledge management plan will be prepared during the inception phase.</w:t>
      </w:r>
    </w:p>
    <w:p w14:paraId="13B88CB9" w14:textId="77777777" w:rsidR="001B28CB" w:rsidRPr="00F86254" w:rsidRDefault="001B28CB" w:rsidP="001E316C">
      <w:pPr>
        <w:spacing w:after="120"/>
        <w:rPr>
          <w:lang w:val="en-GB"/>
        </w:rPr>
      </w:pPr>
      <w:r w:rsidRPr="00F86254">
        <w:rPr>
          <w:u w:val="single"/>
          <w:lang w:val="en-GB"/>
        </w:rPr>
        <w:t>Guiding principles</w:t>
      </w:r>
      <w:r w:rsidRPr="00F86254">
        <w:rPr>
          <w:lang w:val="en-GB"/>
        </w:rPr>
        <w:t>. In developing the KMP, the following principles will be adhered to.</w:t>
      </w:r>
    </w:p>
    <w:p w14:paraId="29FB5A5E"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KM must be people-</w:t>
      </w:r>
      <w:proofErr w:type="spellStart"/>
      <w:r w:rsidRPr="00F86254">
        <w:rPr>
          <w:rFonts w:asciiTheme="minorHAnsi" w:hAnsiTheme="minorHAnsi" w:cstheme="minorHAnsi"/>
          <w:sz w:val="20"/>
          <w:szCs w:val="20"/>
          <w:lang w:val="en-GB"/>
        </w:rPr>
        <w:t>centered</w:t>
      </w:r>
      <w:proofErr w:type="spellEnd"/>
      <w:r w:rsidRPr="00F86254">
        <w:rPr>
          <w:rFonts w:asciiTheme="minorHAnsi" w:hAnsiTheme="minorHAnsi" w:cstheme="minorHAnsi"/>
          <w:sz w:val="20"/>
          <w:szCs w:val="20"/>
          <w:lang w:val="en-GB"/>
        </w:rPr>
        <w:t xml:space="preserve"> and demand-driven with the focus being on improving local communities' self-reliance, social justice, and participatory decision-making</w:t>
      </w:r>
    </w:p>
    <w:p w14:paraId="2AC694BA"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KM must explicitly take into account the need to empower women in community based natural resource management</w:t>
      </w:r>
    </w:p>
    <w:p w14:paraId="1F754EE0" w14:textId="53E3F8D1" w:rsidR="001B28CB" w:rsidRPr="00F86254" w:rsidRDefault="001B28CB" w:rsidP="003808FD">
      <w:pPr>
        <w:pStyle w:val="ListParagraph"/>
        <w:numPr>
          <w:ilvl w:val="0"/>
          <w:numId w:val="49"/>
        </w:numPr>
        <w:spacing w:after="120"/>
        <w:ind w:left="714" w:hanging="357"/>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Transfer of knowledge needs to be context specific with technology and process playing appropriate and enabling functions</w:t>
      </w:r>
    </w:p>
    <w:p w14:paraId="725F99A6" w14:textId="77777777" w:rsidR="001B28CB" w:rsidRPr="00F86254" w:rsidRDefault="001B28CB" w:rsidP="001E316C">
      <w:pPr>
        <w:spacing w:after="120"/>
        <w:rPr>
          <w:rFonts w:asciiTheme="minorHAnsi" w:hAnsiTheme="minorHAnsi" w:cstheme="minorHAnsi"/>
          <w:szCs w:val="20"/>
          <w:lang w:val="en-GB"/>
        </w:rPr>
      </w:pPr>
      <w:r w:rsidRPr="00F86254">
        <w:rPr>
          <w:rFonts w:asciiTheme="minorHAnsi" w:hAnsiTheme="minorHAnsi" w:cstheme="minorHAnsi"/>
          <w:szCs w:val="20"/>
          <w:u w:val="single"/>
          <w:lang w:val="en-GB"/>
        </w:rPr>
        <w:t>Critical knowledge areas for the project</w:t>
      </w:r>
      <w:r w:rsidRPr="00F86254">
        <w:rPr>
          <w:rFonts w:asciiTheme="minorHAnsi" w:hAnsiTheme="minorHAnsi" w:cstheme="minorHAnsi"/>
          <w:szCs w:val="20"/>
          <w:lang w:val="en-GB"/>
        </w:rPr>
        <w:t xml:space="preserve">. The detailed KMP to be developed in the inception phase will identify and prioritize critical knowledge areas for the project through consultations with </w:t>
      </w:r>
      <w:r w:rsidRPr="00F86254">
        <w:rPr>
          <w:lang w:val="en-GB"/>
        </w:rPr>
        <w:t>stakeholders</w:t>
      </w:r>
      <w:r w:rsidRPr="00F86254">
        <w:rPr>
          <w:rFonts w:asciiTheme="minorHAnsi" w:hAnsiTheme="minorHAnsi" w:cstheme="minorHAnsi"/>
          <w:szCs w:val="20"/>
          <w:lang w:val="en-GB"/>
        </w:rPr>
        <w:t>. Broadly, key topics that the project needs to learn about and/or topics that it will gain knowledge about that can be shared with others are listed below.</w:t>
      </w:r>
    </w:p>
    <w:p w14:paraId="589670EF"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undertake cross-sectoral, integrated land use planning</w:t>
      </w:r>
    </w:p>
    <w:p w14:paraId="1E7775F1"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mainstream biodiversity considerations in land use planning and management</w:t>
      </w:r>
    </w:p>
    <w:p w14:paraId="67F44E5A"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estimate the economic value of ecosystem services and biodiversity and integrate this in decision-making on land use</w:t>
      </w:r>
    </w:p>
    <w:p w14:paraId="226ECE8E"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strengthen environmental surveillance and law enforcement</w:t>
      </w:r>
    </w:p>
    <w:p w14:paraId="0FF6DABB"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understand the differentiated roles of men and women in natural resource use and the significance of this in environmental law enforcement</w:t>
      </w:r>
    </w:p>
    <w:p w14:paraId="0C31F3CE"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strengthen the planning and management capacity of NGOs and CBOs</w:t>
      </w:r>
    </w:p>
    <w:p w14:paraId="7362DE54"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apply biological science in PA and natural resource monitoring and management</w:t>
      </w:r>
    </w:p>
    <w:p w14:paraId="32F83B12"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monitor threats to biodiversity</w:t>
      </w:r>
    </w:p>
    <w:p w14:paraId="77FEF36F"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implement new management models for conservation areas</w:t>
      </w:r>
    </w:p>
    <w:p w14:paraId="0ACDD79F" w14:textId="450E8369"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establish new revenue streams for</w:t>
      </w:r>
      <w:r w:rsidR="009F3A92" w:rsidRPr="00F86254">
        <w:rPr>
          <w:rFonts w:asciiTheme="minorHAnsi" w:hAnsiTheme="minorHAnsi" w:cstheme="minorHAnsi"/>
          <w:sz w:val="20"/>
          <w:szCs w:val="20"/>
          <w:lang w:val="en-GB"/>
        </w:rPr>
        <w:t xml:space="preserve"> biodiversity and PA management </w:t>
      </w:r>
      <w:r w:rsidRPr="00F86254">
        <w:rPr>
          <w:rFonts w:asciiTheme="minorHAnsi" w:hAnsiTheme="minorHAnsi" w:cstheme="minorHAnsi"/>
          <w:sz w:val="20"/>
          <w:szCs w:val="20"/>
          <w:lang w:val="en-GB"/>
        </w:rPr>
        <w:t>including through conservation trust funds</w:t>
      </w:r>
    </w:p>
    <w:p w14:paraId="15D5B0A0"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make the charcoal value chain more sustainable</w:t>
      </w:r>
    </w:p>
    <w:p w14:paraId="41E5B700"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support alternative sustainable livelihoods in communities</w:t>
      </w:r>
    </w:p>
    <w:p w14:paraId="24AA62C7" w14:textId="43FAD53B"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How to empower women in the area of community based natural resource management</w:t>
      </w:r>
    </w:p>
    <w:p w14:paraId="08D32143" w14:textId="4CA7634A" w:rsidR="009253B7" w:rsidRPr="00F86254" w:rsidRDefault="00FB3E02"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 xml:space="preserve">How to </w:t>
      </w:r>
      <w:r w:rsidR="009253B7" w:rsidRPr="00F86254">
        <w:rPr>
          <w:rFonts w:asciiTheme="minorHAnsi" w:hAnsiTheme="minorHAnsi" w:cstheme="minorHAnsi"/>
          <w:sz w:val="20"/>
          <w:szCs w:val="20"/>
          <w:lang w:val="en-GB"/>
        </w:rPr>
        <w:t>disseminat</w:t>
      </w:r>
      <w:r w:rsidRPr="00F86254">
        <w:rPr>
          <w:rFonts w:asciiTheme="minorHAnsi" w:hAnsiTheme="minorHAnsi" w:cstheme="minorHAnsi"/>
          <w:sz w:val="20"/>
          <w:szCs w:val="20"/>
          <w:lang w:val="en-GB"/>
        </w:rPr>
        <w:t xml:space="preserve">e </w:t>
      </w:r>
      <w:r w:rsidR="009253B7" w:rsidRPr="00F86254">
        <w:rPr>
          <w:rFonts w:asciiTheme="minorHAnsi" w:hAnsiTheme="minorHAnsi" w:cstheme="minorHAnsi"/>
          <w:sz w:val="20"/>
          <w:szCs w:val="20"/>
          <w:lang w:val="en-GB"/>
        </w:rPr>
        <w:t>project results at least on an annual basis</w:t>
      </w:r>
      <w:r w:rsidRPr="00F86254">
        <w:rPr>
          <w:rFonts w:asciiTheme="minorHAnsi" w:hAnsiTheme="minorHAnsi" w:cstheme="minorHAnsi"/>
          <w:sz w:val="20"/>
          <w:szCs w:val="20"/>
          <w:lang w:val="en-GB"/>
        </w:rPr>
        <w:t xml:space="preserve"> to a wider interested audience</w:t>
      </w:r>
    </w:p>
    <w:p w14:paraId="167CDD39" w14:textId="56F7AFBD" w:rsidR="009253B7" w:rsidRPr="00F86254" w:rsidRDefault="001B28CB" w:rsidP="003808FD">
      <w:pPr>
        <w:pStyle w:val="ListParagraph"/>
        <w:numPr>
          <w:ilvl w:val="0"/>
          <w:numId w:val="49"/>
        </w:numPr>
        <w:spacing w:after="120"/>
        <w:ind w:left="714" w:hanging="357"/>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 xml:space="preserve">How to </w:t>
      </w:r>
      <w:r w:rsidR="00FB3E02" w:rsidRPr="00F86254">
        <w:rPr>
          <w:rFonts w:asciiTheme="minorHAnsi" w:hAnsiTheme="minorHAnsi" w:cstheme="minorHAnsi"/>
          <w:sz w:val="20"/>
          <w:szCs w:val="20"/>
          <w:lang w:val="en-GB"/>
        </w:rPr>
        <w:t xml:space="preserve">asses and share experience gained in the mixed Govt / NGO implementation arrangements </w:t>
      </w:r>
      <w:r w:rsidR="00740CB4" w:rsidRPr="00F86254">
        <w:rPr>
          <w:rFonts w:asciiTheme="minorHAnsi" w:hAnsiTheme="minorHAnsi" w:cstheme="minorHAnsi"/>
          <w:sz w:val="20"/>
          <w:szCs w:val="20"/>
          <w:lang w:val="en-GB"/>
        </w:rPr>
        <w:t xml:space="preserve">and </w:t>
      </w:r>
      <w:r w:rsidRPr="00F86254">
        <w:rPr>
          <w:rFonts w:asciiTheme="minorHAnsi" w:hAnsiTheme="minorHAnsi" w:cstheme="minorHAnsi"/>
          <w:sz w:val="20"/>
          <w:szCs w:val="20"/>
          <w:lang w:val="en-GB"/>
        </w:rPr>
        <w:t xml:space="preserve">make a success of </w:t>
      </w:r>
      <w:r w:rsidR="00740CB4" w:rsidRPr="00F86254">
        <w:rPr>
          <w:rFonts w:asciiTheme="minorHAnsi" w:hAnsiTheme="minorHAnsi" w:cstheme="minorHAnsi"/>
          <w:sz w:val="20"/>
          <w:szCs w:val="20"/>
          <w:lang w:val="en-GB"/>
        </w:rPr>
        <w:t>it</w:t>
      </w:r>
    </w:p>
    <w:p w14:paraId="06702185" w14:textId="77777777" w:rsidR="001B28CB" w:rsidRPr="00F86254" w:rsidRDefault="001B28CB" w:rsidP="001E316C">
      <w:pPr>
        <w:spacing w:after="120"/>
        <w:rPr>
          <w:rFonts w:asciiTheme="minorHAnsi" w:hAnsiTheme="minorHAnsi" w:cstheme="minorHAnsi"/>
          <w:szCs w:val="20"/>
          <w:lang w:val="en-GB"/>
        </w:rPr>
      </w:pPr>
      <w:r w:rsidRPr="00F86254">
        <w:rPr>
          <w:rFonts w:asciiTheme="minorHAnsi" w:hAnsiTheme="minorHAnsi" w:cstheme="minorHAnsi"/>
          <w:szCs w:val="20"/>
          <w:u w:val="single"/>
          <w:lang w:val="en-GB"/>
        </w:rPr>
        <w:t>Knowledge management approaches</w:t>
      </w:r>
      <w:r w:rsidRPr="00F86254">
        <w:rPr>
          <w:rFonts w:asciiTheme="minorHAnsi" w:hAnsiTheme="minorHAnsi" w:cstheme="minorHAnsi"/>
          <w:szCs w:val="20"/>
          <w:lang w:val="en-GB"/>
        </w:rPr>
        <w:t>. The project will use different methods for the documentation and dissemination of knowledge tailored to the topic area and audience. The KMP that is to be developed in the inception phase will outline the approaches and actions needed for sourcing knowledge for the benefit for project stakeholder as well as actions for documenting knowledge generated by the project in the priority knowledge areas. These could include:</w:t>
      </w:r>
    </w:p>
    <w:p w14:paraId="16C28E03"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Community of practitioners to bring together stakeholders across organizational boundaries and stakeholder groups to discuss and learn from practice (one or several could be considered based on needs determined in the inception phase)</w:t>
      </w:r>
    </w:p>
    <w:p w14:paraId="40CEC063"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Knowledge products (KM products generated by the project will include a section on gender equity and/or gender-disaggregated data when relevant) such as:</w:t>
      </w:r>
    </w:p>
    <w:p w14:paraId="56B771C0" w14:textId="77777777" w:rsidR="001B28CB" w:rsidRPr="00F86254" w:rsidRDefault="001B28CB" w:rsidP="003808FD">
      <w:pPr>
        <w:pStyle w:val="ListParagraph"/>
        <w:numPr>
          <w:ilvl w:val="1"/>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lessons learned briefs</w:t>
      </w:r>
    </w:p>
    <w:p w14:paraId="5693C025" w14:textId="77777777" w:rsidR="001B28CB" w:rsidRPr="00F86254" w:rsidRDefault="001B28CB" w:rsidP="003808FD">
      <w:pPr>
        <w:pStyle w:val="ListParagraph"/>
        <w:numPr>
          <w:ilvl w:val="1"/>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lastRenderedPageBreak/>
        <w:t>best practice notes</w:t>
      </w:r>
    </w:p>
    <w:p w14:paraId="7D3F2CC5" w14:textId="77777777" w:rsidR="001B28CB" w:rsidRPr="00F86254" w:rsidRDefault="001B28CB" w:rsidP="003808FD">
      <w:pPr>
        <w:pStyle w:val="ListParagraph"/>
        <w:numPr>
          <w:ilvl w:val="1"/>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articles for peer-reviewed journals</w:t>
      </w:r>
    </w:p>
    <w:p w14:paraId="7BA57FE4" w14:textId="77777777" w:rsidR="001B28CB" w:rsidRPr="00F86254" w:rsidRDefault="001B28CB" w:rsidP="003808FD">
      <w:pPr>
        <w:pStyle w:val="ListParagraph"/>
        <w:numPr>
          <w:ilvl w:val="1"/>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database of the Management Oriented Biodiversity Monitoring System</w:t>
      </w:r>
    </w:p>
    <w:p w14:paraId="172857A0" w14:textId="77777777" w:rsidR="001B28CB" w:rsidRPr="00F86254" w:rsidRDefault="001B28CB" w:rsidP="003808FD">
      <w:pPr>
        <w:pStyle w:val="ListParagraph"/>
        <w:numPr>
          <w:ilvl w:val="1"/>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database on biodiversity and PA financing in STP</w:t>
      </w:r>
    </w:p>
    <w:p w14:paraId="01B64A1A" w14:textId="77777777" w:rsidR="001B28CB" w:rsidRPr="00F86254" w:rsidRDefault="001B28CB" w:rsidP="003808FD">
      <w:pPr>
        <w:pStyle w:val="ListParagraph"/>
        <w:numPr>
          <w:ilvl w:val="1"/>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showcasing project successes and challenges through story-telling and integrating these in the national environmental education and communication campaign as well as the international campaign for mobilizing financing for the STP conservation trust fund (showcasing women-led initiatives)</w:t>
      </w:r>
    </w:p>
    <w:p w14:paraId="49458B08" w14:textId="77777777" w:rsidR="001B28CB" w:rsidRPr="00F86254" w:rsidRDefault="001B28CB" w:rsidP="003808FD">
      <w:pPr>
        <w:pStyle w:val="ListParagraph"/>
        <w:numPr>
          <w:ilvl w:val="1"/>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articles/reports by conservation professionals returning from training abroad</w:t>
      </w:r>
    </w:p>
    <w:p w14:paraId="0BF3859B" w14:textId="77777777" w:rsidR="001B28CB" w:rsidRPr="00F86254" w:rsidRDefault="001B28CB" w:rsidP="003808FD">
      <w:pPr>
        <w:pStyle w:val="ListParagraph"/>
        <w:numPr>
          <w:ilvl w:val="1"/>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manuals/posters on sustainable charcoal and coconut-based charcoal</w:t>
      </w:r>
    </w:p>
    <w:p w14:paraId="185951AB" w14:textId="77777777" w:rsidR="001B28CB" w:rsidRPr="00F86254" w:rsidRDefault="001B28CB" w:rsidP="003808FD">
      <w:pPr>
        <w:pStyle w:val="ListParagraph"/>
        <w:numPr>
          <w:ilvl w:val="1"/>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study on the economic value of ecosystem services and biodiversity</w:t>
      </w:r>
    </w:p>
    <w:p w14:paraId="359ED61A" w14:textId="77777777" w:rsidR="001B28CB" w:rsidRPr="00F86254" w:rsidRDefault="001B28CB" w:rsidP="003808FD">
      <w:pPr>
        <w:pStyle w:val="ListParagraph"/>
        <w:numPr>
          <w:ilvl w:val="1"/>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annual reports from the conservation trust fund once successfully established</w:t>
      </w:r>
    </w:p>
    <w:p w14:paraId="29887A24"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Knowledge sharing through a project website</w:t>
      </w:r>
    </w:p>
    <w:p w14:paraId="73C2709F"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Knowledge sharing via a national clearing house mechanism for biodiversity</w:t>
      </w:r>
    </w:p>
    <w:p w14:paraId="056770C9"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Knowledge exchange through more active forms such as specialized workshops for capacity building and knowledge exchange arranged at the community level and national level (the project will host a series of these covering environmental law enforcement, planning/management of NGOs and CBOs, biodiversity/PAs, sustainable forest management, sustainable agriculture, land use planning, sustainable charcoal value chains, etc.)</w:t>
      </w:r>
    </w:p>
    <w:p w14:paraId="6C5E8D95"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 xml:space="preserve">Annual national workshop on project progress </w:t>
      </w:r>
    </w:p>
    <w:p w14:paraId="026A80AC"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Awareness raising workshops for politicians</w:t>
      </w:r>
    </w:p>
    <w:p w14:paraId="4AD6FD8E"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Postgraduate training abroad</w:t>
      </w:r>
    </w:p>
    <w:p w14:paraId="34CA1DD6"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Mentoring, internships</w:t>
      </w:r>
    </w:p>
    <w:p w14:paraId="6F2BCF6F" w14:textId="76A5A47D" w:rsidR="001B28CB" w:rsidRPr="00F86254" w:rsidRDefault="001B28CB" w:rsidP="003808FD">
      <w:pPr>
        <w:pStyle w:val="ListParagraph"/>
        <w:numPr>
          <w:ilvl w:val="0"/>
          <w:numId w:val="49"/>
        </w:numPr>
        <w:spacing w:after="120"/>
        <w:ind w:left="714" w:hanging="357"/>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Dissemination of knowledge beyond the project by providing content, and/or enabling participation of stakeholders/beneficiaries in relevant information-sharing forums and networks</w:t>
      </w:r>
    </w:p>
    <w:p w14:paraId="7EC1B8AD" w14:textId="77777777" w:rsidR="001B28CB" w:rsidRPr="00F86254" w:rsidRDefault="001B28CB" w:rsidP="001E316C">
      <w:pPr>
        <w:spacing w:after="120"/>
        <w:rPr>
          <w:rFonts w:asciiTheme="minorHAnsi" w:hAnsiTheme="minorHAnsi" w:cstheme="minorHAnsi"/>
          <w:szCs w:val="20"/>
          <w:lang w:val="en-GB"/>
        </w:rPr>
      </w:pPr>
      <w:r w:rsidRPr="00F86254">
        <w:rPr>
          <w:rFonts w:asciiTheme="minorHAnsi" w:hAnsiTheme="minorHAnsi" w:cstheme="minorHAnsi"/>
          <w:szCs w:val="20"/>
          <w:u w:val="single"/>
          <w:lang w:val="en-GB"/>
        </w:rPr>
        <w:t>Accountability</w:t>
      </w:r>
      <w:r w:rsidRPr="00F86254">
        <w:rPr>
          <w:rFonts w:asciiTheme="minorHAnsi" w:hAnsiTheme="minorHAnsi" w:cstheme="minorHAnsi"/>
          <w:szCs w:val="20"/>
          <w:lang w:val="en-GB"/>
        </w:rPr>
        <w:t>. The main responsibility for knowledge management rests with the national M&amp;E, KM and Safeguards Officer who will lead on the following:</w:t>
      </w:r>
    </w:p>
    <w:p w14:paraId="68D6BFA7"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Develop a project knowledge management strategy / plan, incorporate it with the annual work plans and update it annually in consultation with project stakeholders; coordinate its implementation.</w:t>
      </w:r>
    </w:p>
    <w:p w14:paraId="11835EC9"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Coordinate the implementation of knowledge management outputs of the project.</w:t>
      </w:r>
    </w:p>
    <w:p w14:paraId="77D7F4D2"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Coordinate and oversee the implementation of public awareness activities across all project components.</w:t>
      </w:r>
    </w:p>
    <w:p w14:paraId="32D81826" w14:textId="77777777" w:rsidR="001B28CB" w:rsidRPr="00F86254" w:rsidRDefault="001B28CB" w:rsidP="003808FD">
      <w:pPr>
        <w:pStyle w:val="ListParagraph"/>
        <w:numPr>
          <w:ilvl w:val="0"/>
          <w:numId w:val="49"/>
        </w:numPr>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Facilitate the design and maintenance of the project website/webpages and ensure it is up-to-date and dynamic.</w:t>
      </w:r>
    </w:p>
    <w:p w14:paraId="27232706" w14:textId="77777777" w:rsidR="001B28CB" w:rsidRPr="00F86254" w:rsidRDefault="001B28CB" w:rsidP="003808FD">
      <w:pPr>
        <w:pStyle w:val="ListParagraph"/>
        <w:numPr>
          <w:ilvl w:val="0"/>
          <w:numId w:val="49"/>
        </w:numPr>
        <w:spacing w:after="120"/>
        <w:ind w:left="714" w:hanging="357"/>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Facilitate learning and sharing of knowledge and experiences relevant to the project</w:t>
      </w:r>
    </w:p>
    <w:p w14:paraId="2264DE5F" w14:textId="7A59C784" w:rsidR="007C2A78" w:rsidRPr="00F86254" w:rsidRDefault="001B28CB" w:rsidP="001E316C">
      <w:pPr>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In addition, the national M&amp;E, KM and Safeguards Officer will receive inputs on KM activities from the Chief Technical Adviser (Biodiversity-Charcoal-Enforcement), the Príncipe Technical Lead, the gender-focused conservationists-community organisers – and equally from the core team of the responsible party </w:t>
      </w:r>
      <w:proofErr w:type="spellStart"/>
      <w:r w:rsidRPr="00F86254">
        <w:rPr>
          <w:rFonts w:asciiTheme="minorHAnsi" w:hAnsiTheme="minorHAnsi" w:cstheme="minorHAnsi"/>
          <w:szCs w:val="20"/>
          <w:lang w:val="en-GB"/>
        </w:rPr>
        <w:t>BirdLife</w:t>
      </w:r>
      <w:proofErr w:type="spellEnd"/>
      <w:r w:rsidRPr="00F86254">
        <w:rPr>
          <w:rFonts w:asciiTheme="minorHAnsi" w:hAnsiTheme="minorHAnsi" w:cstheme="minorHAnsi"/>
          <w:szCs w:val="20"/>
          <w:lang w:val="en-GB"/>
        </w:rPr>
        <w:t xml:space="preserve"> International – regarding local/community work on PAs, charcoal, livelihoods and gender.</w:t>
      </w:r>
    </w:p>
    <w:p w14:paraId="61481F5E" w14:textId="2BA8C037" w:rsidR="001E316C" w:rsidRPr="00F86254" w:rsidRDefault="001E316C" w:rsidP="001E316C">
      <w:pPr>
        <w:pStyle w:val="Header"/>
        <w:tabs>
          <w:tab w:val="clear" w:pos="4153"/>
          <w:tab w:val="clear" w:pos="8306"/>
        </w:tabs>
        <w:spacing w:after="120"/>
        <w:rPr>
          <w:rFonts w:asciiTheme="minorHAnsi" w:hAnsiTheme="minorHAnsi" w:cstheme="minorHAnsi"/>
          <w:szCs w:val="20"/>
          <w:lang w:val="en-GB"/>
        </w:rPr>
      </w:pPr>
    </w:p>
    <w:p w14:paraId="03E2CBE9" w14:textId="4FE7B276" w:rsidR="001E316C" w:rsidRPr="00F86254" w:rsidRDefault="001E316C">
      <w:pPr>
        <w:spacing w:after="0"/>
        <w:jc w:val="left"/>
        <w:rPr>
          <w:rFonts w:asciiTheme="minorHAnsi" w:hAnsiTheme="minorHAnsi" w:cstheme="minorHAnsi"/>
          <w:szCs w:val="20"/>
          <w:lang w:val="en-GB"/>
        </w:rPr>
      </w:pPr>
      <w:r w:rsidRPr="00F86254">
        <w:rPr>
          <w:rFonts w:asciiTheme="minorHAnsi" w:hAnsiTheme="minorHAnsi" w:cstheme="minorHAnsi"/>
          <w:szCs w:val="20"/>
          <w:lang w:val="en-GB"/>
        </w:rPr>
        <w:br w:type="page"/>
      </w:r>
    </w:p>
    <w:p w14:paraId="24823E4D" w14:textId="044BE8AB" w:rsidR="00D17EE6" w:rsidRPr="00F86254" w:rsidRDefault="00D17EE6" w:rsidP="002D5CF5">
      <w:pPr>
        <w:pStyle w:val="Heading2"/>
        <w:spacing w:before="240" w:after="240"/>
        <w:ind w:left="0"/>
        <w:rPr>
          <w:rFonts w:asciiTheme="minorHAnsi" w:hAnsiTheme="minorHAnsi" w:cstheme="minorHAnsi"/>
          <w:szCs w:val="22"/>
          <w:lang w:val="en-GB"/>
        </w:rPr>
      </w:pPr>
      <w:bookmarkStart w:id="204" w:name="_Toc37242890"/>
      <w:r w:rsidRPr="001B430F">
        <w:rPr>
          <w:rFonts w:asciiTheme="minorHAnsi" w:hAnsiTheme="minorHAnsi" w:cstheme="minorHAnsi"/>
          <w:szCs w:val="22"/>
          <w:lang w:val="en-GB"/>
        </w:rPr>
        <w:lastRenderedPageBreak/>
        <w:t xml:space="preserve">Annex </w:t>
      </w:r>
      <w:r w:rsidR="006810A4" w:rsidRPr="001B430F">
        <w:rPr>
          <w:rFonts w:asciiTheme="minorHAnsi" w:hAnsiTheme="minorHAnsi" w:cstheme="minorHAnsi"/>
          <w:szCs w:val="22"/>
          <w:lang w:val="en-GB"/>
        </w:rPr>
        <w:t>1</w:t>
      </w:r>
      <w:r w:rsidR="006828BE" w:rsidRPr="001B430F">
        <w:rPr>
          <w:rFonts w:asciiTheme="minorHAnsi" w:hAnsiTheme="minorHAnsi" w:cstheme="minorHAnsi"/>
          <w:szCs w:val="22"/>
          <w:lang w:val="en-GB"/>
        </w:rPr>
        <w:t>6</w:t>
      </w:r>
      <w:r w:rsidRPr="001B430F">
        <w:rPr>
          <w:rFonts w:asciiTheme="minorHAnsi" w:hAnsiTheme="minorHAnsi" w:cstheme="minorHAnsi"/>
          <w:szCs w:val="22"/>
          <w:lang w:val="en-GB"/>
        </w:rPr>
        <w:t>: GEF OFP Endorsement Letter</w:t>
      </w:r>
      <w:bookmarkEnd w:id="204"/>
    </w:p>
    <w:p w14:paraId="339CD7FB" w14:textId="46FB4552" w:rsidR="007C2A78" w:rsidRDefault="00CF05F0" w:rsidP="00D17EE6">
      <w:pPr>
        <w:rPr>
          <w:rFonts w:asciiTheme="minorHAnsi" w:hAnsiTheme="minorHAnsi" w:cstheme="minorHAnsi"/>
          <w:lang w:val="en-GB"/>
        </w:rPr>
      </w:pPr>
      <w:r>
        <w:rPr>
          <w:noProof/>
        </w:rPr>
        <w:drawing>
          <wp:inline distT="0" distB="0" distL="0" distR="0" wp14:anchorId="67E6A516" wp14:editId="414674CA">
            <wp:extent cx="6332220" cy="35617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332220" cy="3561715"/>
                    </a:xfrm>
                    <a:prstGeom prst="rect">
                      <a:avLst/>
                    </a:prstGeom>
                  </pic:spPr>
                </pic:pic>
              </a:graphicData>
            </a:graphic>
          </wp:inline>
        </w:drawing>
      </w:r>
    </w:p>
    <w:p w14:paraId="309F2FC2" w14:textId="58E0D8A9" w:rsidR="00CF05F0" w:rsidRPr="00F86254" w:rsidRDefault="00CF05F0" w:rsidP="00D17EE6">
      <w:pPr>
        <w:rPr>
          <w:rFonts w:asciiTheme="minorHAnsi" w:hAnsiTheme="minorHAnsi" w:cstheme="minorHAnsi"/>
          <w:lang w:val="en-GB"/>
        </w:rPr>
      </w:pPr>
      <w:r>
        <w:rPr>
          <w:noProof/>
        </w:rPr>
        <w:drawing>
          <wp:inline distT="0" distB="0" distL="0" distR="0" wp14:anchorId="44E4B977" wp14:editId="01036898">
            <wp:extent cx="6332220" cy="356171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6332220" cy="3561715"/>
                    </a:xfrm>
                    <a:prstGeom prst="rect">
                      <a:avLst/>
                    </a:prstGeom>
                  </pic:spPr>
                </pic:pic>
              </a:graphicData>
            </a:graphic>
          </wp:inline>
        </w:drawing>
      </w:r>
    </w:p>
    <w:p w14:paraId="2B7F742C" w14:textId="77777777" w:rsidR="007C2A78" w:rsidRPr="00F86254" w:rsidRDefault="007C2A78" w:rsidP="00CE7607">
      <w:pPr>
        <w:pStyle w:val="CharCharChar1"/>
        <w:spacing w:after="0" w:line="240" w:lineRule="auto"/>
        <w:rPr>
          <w:rFonts w:asciiTheme="minorHAnsi" w:hAnsiTheme="minorHAnsi" w:cstheme="minorHAnsi"/>
          <w:szCs w:val="24"/>
          <w:lang w:val="en-GB"/>
        </w:rPr>
      </w:pPr>
      <w:r w:rsidRPr="00F86254">
        <w:rPr>
          <w:rFonts w:asciiTheme="minorHAnsi" w:hAnsiTheme="minorHAnsi" w:cstheme="minorHAnsi"/>
          <w:szCs w:val="24"/>
          <w:lang w:val="en-GB"/>
        </w:rPr>
        <w:br w:type="page"/>
      </w:r>
    </w:p>
    <w:p w14:paraId="6FA407AC" w14:textId="77777777" w:rsidR="005F7AC0" w:rsidRPr="00F86254" w:rsidRDefault="005F7AC0" w:rsidP="005F7AC0">
      <w:pPr>
        <w:pStyle w:val="Heading2"/>
        <w:spacing w:before="240" w:after="240"/>
        <w:ind w:left="0"/>
        <w:rPr>
          <w:rFonts w:asciiTheme="minorHAnsi" w:hAnsiTheme="minorHAnsi" w:cstheme="minorHAnsi"/>
          <w:szCs w:val="22"/>
          <w:lang w:val="en-GB"/>
        </w:rPr>
      </w:pPr>
      <w:bookmarkStart w:id="205" w:name="_Toc28078195"/>
      <w:bookmarkStart w:id="206" w:name="_Toc37242891"/>
      <w:r w:rsidRPr="00F86254">
        <w:rPr>
          <w:rFonts w:asciiTheme="minorHAnsi" w:hAnsiTheme="minorHAnsi" w:cstheme="minorHAnsi"/>
          <w:szCs w:val="22"/>
          <w:lang w:val="en-GB"/>
        </w:rPr>
        <w:lastRenderedPageBreak/>
        <w:t>Annex 17a: UNDP Support Services: GEF OFP Request Letter</w:t>
      </w:r>
      <w:bookmarkEnd w:id="205"/>
      <w:bookmarkEnd w:id="206"/>
    </w:p>
    <w:p w14:paraId="02C75211"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drawing>
          <wp:inline distT="0" distB="0" distL="0" distR="0" wp14:anchorId="2354E2E3" wp14:editId="0A90F456">
            <wp:extent cx="6006850" cy="4766567"/>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6010259" cy="4769272"/>
                    </a:xfrm>
                    <a:prstGeom prst="rect">
                      <a:avLst/>
                    </a:prstGeom>
                  </pic:spPr>
                </pic:pic>
              </a:graphicData>
            </a:graphic>
          </wp:inline>
        </w:drawing>
      </w:r>
    </w:p>
    <w:p w14:paraId="33A3FDF7"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drawing>
          <wp:inline distT="0" distB="0" distL="0" distR="0" wp14:anchorId="75FA40DC" wp14:editId="1C972BEA">
            <wp:extent cx="5861088" cy="3050045"/>
            <wp:effectExtent l="0" t="0" r="6350" b="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9"/>
                    <a:srcRect t="2328"/>
                    <a:stretch/>
                  </pic:blipFill>
                  <pic:spPr bwMode="auto">
                    <a:xfrm>
                      <a:off x="0" y="0"/>
                      <a:ext cx="5890339" cy="3065267"/>
                    </a:xfrm>
                    <a:prstGeom prst="rect">
                      <a:avLst/>
                    </a:prstGeom>
                    <a:ln>
                      <a:noFill/>
                    </a:ln>
                    <a:extLst>
                      <a:ext uri="{53640926-AAD7-44D8-BBD7-CCE9431645EC}">
                        <a14:shadowObscured xmlns:a14="http://schemas.microsoft.com/office/drawing/2010/main"/>
                      </a:ext>
                    </a:extLst>
                  </pic:spPr>
                </pic:pic>
              </a:graphicData>
            </a:graphic>
          </wp:inline>
        </w:drawing>
      </w:r>
    </w:p>
    <w:p w14:paraId="3552B185"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rFonts w:asciiTheme="minorHAnsi" w:hAnsiTheme="minorHAnsi" w:cstheme="minorHAnsi"/>
          <w:b/>
          <w:bCs/>
          <w:szCs w:val="22"/>
          <w:highlight w:val="yellow"/>
          <w:lang w:val="en-GB"/>
        </w:rPr>
        <w:br w:type="page"/>
      </w:r>
    </w:p>
    <w:p w14:paraId="4070FC0E"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lastRenderedPageBreak/>
        <w:drawing>
          <wp:inline distT="0" distB="0" distL="0" distR="0" wp14:anchorId="6E7C6A60" wp14:editId="3609D1D2">
            <wp:extent cx="6332220" cy="5017770"/>
            <wp:effectExtent l="0" t="0" r="0" b="0"/>
            <wp:docPr id="3159" name="Picture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6332220" cy="5017770"/>
                    </a:xfrm>
                    <a:prstGeom prst="rect">
                      <a:avLst/>
                    </a:prstGeom>
                  </pic:spPr>
                </pic:pic>
              </a:graphicData>
            </a:graphic>
          </wp:inline>
        </w:drawing>
      </w:r>
    </w:p>
    <w:p w14:paraId="49827C87"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drawing>
          <wp:inline distT="0" distB="0" distL="0" distR="0" wp14:anchorId="31C34353" wp14:editId="2AFA9F6B">
            <wp:extent cx="6332220" cy="3019245"/>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1"/>
                    <a:srcRect b="10575"/>
                    <a:stretch/>
                  </pic:blipFill>
                  <pic:spPr bwMode="auto">
                    <a:xfrm>
                      <a:off x="0" y="0"/>
                      <a:ext cx="6332220" cy="3019245"/>
                    </a:xfrm>
                    <a:prstGeom prst="rect">
                      <a:avLst/>
                    </a:prstGeom>
                    <a:ln>
                      <a:noFill/>
                    </a:ln>
                    <a:extLst>
                      <a:ext uri="{53640926-AAD7-44D8-BBD7-CCE9431645EC}">
                        <a14:shadowObscured xmlns:a14="http://schemas.microsoft.com/office/drawing/2010/main"/>
                      </a:ext>
                    </a:extLst>
                  </pic:spPr>
                </pic:pic>
              </a:graphicData>
            </a:graphic>
          </wp:inline>
        </w:drawing>
      </w:r>
    </w:p>
    <w:p w14:paraId="2DF01FE9"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rFonts w:asciiTheme="minorHAnsi" w:hAnsiTheme="minorHAnsi" w:cstheme="minorHAnsi"/>
          <w:b/>
          <w:bCs/>
          <w:szCs w:val="22"/>
          <w:highlight w:val="yellow"/>
          <w:lang w:val="en-GB"/>
        </w:rPr>
        <w:br w:type="page"/>
      </w:r>
    </w:p>
    <w:p w14:paraId="7004F174" w14:textId="77777777" w:rsidR="005F7AC0" w:rsidRPr="00F86254" w:rsidRDefault="005F7AC0" w:rsidP="005F7AC0">
      <w:pPr>
        <w:pStyle w:val="Heading2"/>
        <w:spacing w:before="240" w:after="240"/>
        <w:ind w:left="0"/>
        <w:rPr>
          <w:rFonts w:asciiTheme="minorHAnsi" w:hAnsiTheme="minorHAnsi" w:cstheme="minorHAnsi"/>
          <w:szCs w:val="22"/>
          <w:lang w:val="en-GB"/>
        </w:rPr>
      </w:pPr>
      <w:bookmarkStart w:id="207" w:name="_Toc28078196"/>
      <w:bookmarkStart w:id="208" w:name="_Toc37242892"/>
      <w:r w:rsidRPr="00F86254">
        <w:rPr>
          <w:rFonts w:asciiTheme="minorHAnsi" w:hAnsiTheme="minorHAnsi" w:cstheme="minorHAnsi"/>
          <w:szCs w:val="22"/>
          <w:lang w:val="en-GB"/>
        </w:rPr>
        <w:lastRenderedPageBreak/>
        <w:t>Annex 17b: UNDP Support Services: Letter of Agreement</w:t>
      </w:r>
      <w:bookmarkEnd w:id="207"/>
      <w:bookmarkEnd w:id="208"/>
    </w:p>
    <w:p w14:paraId="08AFD7BF"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drawing>
          <wp:inline distT="0" distB="0" distL="0" distR="0" wp14:anchorId="6BC2A4A9" wp14:editId="2533CA9A">
            <wp:extent cx="6331967" cy="5331176"/>
            <wp:effectExtent l="0" t="0" r="0" b="3175"/>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2"/>
                    <a:srcRect t="10578"/>
                    <a:stretch/>
                  </pic:blipFill>
                  <pic:spPr bwMode="auto">
                    <a:xfrm>
                      <a:off x="0" y="0"/>
                      <a:ext cx="6332220" cy="5331389"/>
                    </a:xfrm>
                    <a:prstGeom prst="rect">
                      <a:avLst/>
                    </a:prstGeom>
                    <a:ln>
                      <a:noFill/>
                    </a:ln>
                    <a:extLst>
                      <a:ext uri="{53640926-AAD7-44D8-BBD7-CCE9431645EC}">
                        <a14:shadowObscured xmlns:a14="http://schemas.microsoft.com/office/drawing/2010/main"/>
                      </a:ext>
                    </a:extLst>
                  </pic:spPr>
                </pic:pic>
              </a:graphicData>
            </a:graphic>
          </wp:inline>
        </w:drawing>
      </w:r>
    </w:p>
    <w:p w14:paraId="5CF45D60"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drawing>
          <wp:inline distT="0" distB="0" distL="0" distR="0" wp14:anchorId="4EF03C4D" wp14:editId="71464550">
            <wp:extent cx="6332220" cy="2924810"/>
            <wp:effectExtent l="0" t="0" r="0" b="8890"/>
            <wp:docPr id="3162" name="Picture 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6332220" cy="2924810"/>
                    </a:xfrm>
                    <a:prstGeom prst="rect">
                      <a:avLst/>
                    </a:prstGeom>
                  </pic:spPr>
                </pic:pic>
              </a:graphicData>
            </a:graphic>
          </wp:inline>
        </w:drawing>
      </w:r>
    </w:p>
    <w:p w14:paraId="25AF2569" w14:textId="77777777" w:rsidR="005F7AC0" w:rsidRPr="00F86254" w:rsidRDefault="005F7AC0" w:rsidP="005F7AC0">
      <w:pPr>
        <w:spacing w:after="0"/>
        <w:jc w:val="left"/>
        <w:rPr>
          <w:rFonts w:asciiTheme="minorHAnsi" w:hAnsiTheme="minorHAnsi" w:cstheme="minorHAnsi"/>
          <w:b/>
          <w:bCs/>
          <w:szCs w:val="22"/>
          <w:highlight w:val="yellow"/>
          <w:lang w:val="en-GB"/>
        </w:rPr>
      </w:pPr>
    </w:p>
    <w:p w14:paraId="4B3AF872"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drawing>
          <wp:inline distT="0" distB="0" distL="0" distR="0" wp14:anchorId="2FDE0B1E" wp14:editId="745D5DE1">
            <wp:extent cx="6332220" cy="5211051"/>
            <wp:effectExtent l="0" t="0" r="0" b="8890"/>
            <wp:docPr id="3163" name="Picture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a:srcRect t="10067"/>
                    <a:stretch/>
                  </pic:blipFill>
                  <pic:spPr bwMode="auto">
                    <a:xfrm>
                      <a:off x="0" y="0"/>
                      <a:ext cx="6332220" cy="5211051"/>
                    </a:xfrm>
                    <a:prstGeom prst="rect">
                      <a:avLst/>
                    </a:prstGeom>
                    <a:ln>
                      <a:noFill/>
                    </a:ln>
                    <a:extLst>
                      <a:ext uri="{53640926-AAD7-44D8-BBD7-CCE9431645EC}">
                        <a14:shadowObscured xmlns:a14="http://schemas.microsoft.com/office/drawing/2010/main"/>
                      </a:ext>
                    </a:extLst>
                  </pic:spPr>
                </pic:pic>
              </a:graphicData>
            </a:graphic>
          </wp:inline>
        </w:drawing>
      </w:r>
    </w:p>
    <w:p w14:paraId="305A1C4F"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drawing>
          <wp:inline distT="0" distB="0" distL="0" distR="0" wp14:anchorId="3CE774BA" wp14:editId="1675E44E">
            <wp:extent cx="6331189" cy="2813538"/>
            <wp:effectExtent l="0" t="0" r="0" b="6350"/>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5"/>
                    <a:srcRect b="12282"/>
                    <a:stretch/>
                  </pic:blipFill>
                  <pic:spPr bwMode="auto">
                    <a:xfrm>
                      <a:off x="0" y="0"/>
                      <a:ext cx="6332220" cy="2813996"/>
                    </a:xfrm>
                    <a:prstGeom prst="rect">
                      <a:avLst/>
                    </a:prstGeom>
                    <a:ln>
                      <a:noFill/>
                    </a:ln>
                    <a:extLst>
                      <a:ext uri="{53640926-AAD7-44D8-BBD7-CCE9431645EC}">
                        <a14:shadowObscured xmlns:a14="http://schemas.microsoft.com/office/drawing/2010/main"/>
                      </a:ext>
                    </a:extLst>
                  </pic:spPr>
                </pic:pic>
              </a:graphicData>
            </a:graphic>
          </wp:inline>
        </w:drawing>
      </w:r>
    </w:p>
    <w:p w14:paraId="0BFCD5F3"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rFonts w:asciiTheme="minorHAnsi" w:hAnsiTheme="minorHAnsi" w:cstheme="minorHAnsi"/>
          <w:b/>
          <w:bCs/>
          <w:szCs w:val="22"/>
          <w:highlight w:val="yellow"/>
          <w:lang w:val="en-GB"/>
        </w:rPr>
        <w:br w:type="page"/>
      </w:r>
    </w:p>
    <w:p w14:paraId="7DA8772F"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lastRenderedPageBreak/>
        <w:drawing>
          <wp:inline distT="0" distB="0" distL="0" distR="0" wp14:anchorId="43C44AEB" wp14:editId="5C7AF741">
            <wp:extent cx="6332220" cy="58166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332220" cy="5816600"/>
                    </a:xfrm>
                    <a:prstGeom prst="rect">
                      <a:avLst/>
                    </a:prstGeom>
                  </pic:spPr>
                </pic:pic>
              </a:graphicData>
            </a:graphic>
          </wp:inline>
        </w:drawing>
      </w:r>
    </w:p>
    <w:p w14:paraId="42F130D9"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drawing>
          <wp:inline distT="0" distB="0" distL="0" distR="0" wp14:anchorId="746C694D" wp14:editId="7E10B65D">
            <wp:extent cx="6332220" cy="2787650"/>
            <wp:effectExtent l="0" t="0" r="0" b="0"/>
            <wp:docPr id="3166" name="Picture 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332220" cy="2787650"/>
                    </a:xfrm>
                    <a:prstGeom prst="rect">
                      <a:avLst/>
                    </a:prstGeom>
                  </pic:spPr>
                </pic:pic>
              </a:graphicData>
            </a:graphic>
          </wp:inline>
        </w:drawing>
      </w:r>
    </w:p>
    <w:p w14:paraId="39EBC887"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lastRenderedPageBreak/>
        <w:drawing>
          <wp:inline distT="0" distB="0" distL="0" distR="0" wp14:anchorId="623116AD" wp14:editId="103FE5A9">
            <wp:extent cx="6332206" cy="4285387"/>
            <wp:effectExtent l="0" t="0" r="0" b="1270"/>
            <wp:docPr id="3167" name="Picture 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8"/>
                    <a:srcRect t="4762" b="16536"/>
                    <a:stretch/>
                  </pic:blipFill>
                  <pic:spPr bwMode="auto">
                    <a:xfrm>
                      <a:off x="0" y="0"/>
                      <a:ext cx="6332220" cy="4285396"/>
                    </a:xfrm>
                    <a:prstGeom prst="rect">
                      <a:avLst/>
                    </a:prstGeom>
                    <a:ln>
                      <a:noFill/>
                    </a:ln>
                    <a:extLst>
                      <a:ext uri="{53640926-AAD7-44D8-BBD7-CCE9431645EC}">
                        <a14:shadowObscured xmlns:a14="http://schemas.microsoft.com/office/drawing/2010/main"/>
                      </a:ext>
                    </a:extLst>
                  </pic:spPr>
                </pic:pic>
              </a:graphicData>
            </a:graphic>
          </wp:inline>
        </w:drawing>
      </w:r>
    </w:p>
    <w:p w14:paraId="2578B8C3" w14:textId="77777777" w:rsidR="005F7AC0" w:rsidRPr="00F86254" w:rsidRDefault="005F7AC0" w:rsidP="005F7AC0">
      <w:pPr>
        <w:spacing w:after="0"/>
        <w:jc w:val="left"/>
        <w:rPr>
          <w:rFonts w:asciiTheme="minorHAnsi" w:hAnsiTheme="minorHAnsi" w:cstheme="minorHAnsi"/>
          <w:b/>
          <w:bCs/>
          <w:szCs w:val="22"/>
          <w:highlight w:val="yellow"/>
          <w:lang w:val="en-GB"/>
        </w:rPr>
      </w:pPr>
      <w:r w:rsidRPr="00F86254">
        <w:rPr>
          <w:noProof/>
          <w:lang w:val="en-GB"/>
        </w:rPr>
        <w:drawing>
          <wp:inline distT="0" distB="0" distL="0" distR="0" wp14:anchorId="7E5A2CB4" wp14:editId="6471EAF4">
            <wp:extent cx="6332220" cy="3488788"/>
            <wp:effectExtent l="0" t="0" r="0" b="0"/>
            <wp:docPr id="3168" name="Picture 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9"/>
                    <a:srcRect b="13505"/>
                    <a:stretch/>
                  </pic:blipFill>
                  <pic:spPr bwMode="auto">
                    <a:xfrm>
                      <a:off x="0" y="0"/>
                      <a:ext cx="6332220" cy="3488788"/>
                    </a:xfrm>
                    <a:prstGeom prst="rect">
                      <a:avLst/>
                    </a:prstGeom>
                    <a:ln>
                      <a:noFill/>
                    </a:ln>
                    <a:extLst>
                      <a:ext uri="{53640926-AAD7-44D8-BBD7-CCE9431645EC}">
                        <a14:shadowObscured xmlns:a14="http://schemas.microsoft.com/office/drawing/2010/main"/>
                      </a:ext>
                    </a:extLst>
                  </pic:spPr>
                </pic:pic>
              </a:graphicData>
            </a:graphic>
          </wp:inline>
        </w:drawing>
      </w:r>
    </w:p>
    <w:bookmarkEnd w:id="203"/>
    <w:p w14:paraId="2920A0A1" w14:textId="356A0F0A" w:rsidR="00D7439D" w:rsidRPr="00F86254" w:rsidRDefault="00D7439D">
      <w:pPr>
        <w:spacing w:after="0"/>
        <w:jc w:val="left"/>
        <w:rPr>
          <w:rFonts w:asciiTheme="minorHAnsi" w:hAnsiTheme="minorHAnsi" w:cstheme="minorHAnsi"/>
          <w:b/>
          <w:bCs/>
          <w:szCs w:val="22"/>
          <w:highlight w:val="yellow"/>
          <w:lang w:val="en-GB"/>
        </w:rPr>
      </w:pPr>
      <w:r w:rsidRPr="00F86254">
        <w:rPr>
          <w:rFonts w:asciiTheme="minorHAnsi" w:hAnsiTheme="minorHAnsi" w:cstheme="minorHAnsi"/>
          <w:b/>
          <w:bCs/>
          <w:szCs w:val="22"/>
          <w:highlight w:val="yellow"/>
          <w:lang w:val="en-GB"/>
        </w:rPr>
        <w:br w:type="page"/>
      </w:r>
    </w:p>
    <w:p w14:paraId="2FE9DFEA" w14:textId="13C25175" w:rsidR="00A54273" w:rsidRDefault="00A54273" w:rsidP="002D5CF5">
      <w:pPr>
        <w:pStyle w:val="Heading2"/>
        <w:spacing w:before="240" w:after="240"/>
        <w:ind w:left="0"/>
        <w:rPr>
          <w:rFonts w:asciiTheme="minorHAnsi" w:hAnsiTheme="minorHAnsi" w:cstheme="minorHAnsi"/>
          <w:szCs w:val="22"/>
          <w:lang w:val="en-GB"/>
        </w:rPr>
      </w:pPr>
      <w:bookmarkStart w:id="209" w:name="_Toc37242893"/>
      <w:r w:rsidRPr="001B430F">
        <w:rPr>
          <w:rFonts w:asciiTheme="minorHAnsi" w:hAnsiTheme="minorHAnsi" w:cstheme="minorHAnsi"/>
          <w:szCs w:val="22"/>
          <w:lang w:val="en-GB"/>
        </w:rPr>
        <w:lastRenderedPageBreak/>
        <w:t xml:space="preserve">Annex </w:t>
      </w:r>
      <w:r w:rsidR="006810A4" w:rsidRPr="001B430F">
        <w:rPr>
          <w:rFonts w:asciiTheme="minorHAnsi" w:hAnsiTheme="minorHAnsi" w:cstheme="minorHAnsi"/>
          <w:szCs w:val="22"/>
          <w:lang w:val="en-GB"/>
        </w:rPr>
        <w:t>1</w:t>
      </w:r>
      <w:r w:rsidR="006828BE" w:rsidRPr="001B430F">
        <w:rPr>
          <w:rFonts w:asciiTheme="minorHAnsi" w:hAnsiTheme="minorHAnsi" w:cstheme="minorHAnsi"/>
          <w:szCs w:val="22"/>
          <w:lang w:val="en-GB"/>
        </w:rPr>
        <w:t>8</w:t>
      </w:r>
      <w:r w:rsidRPr="001B430F">
        <w:rPr>
          <w:rFonts w:asciiTheme="minorHAnsi" w:hAnsiTheme="minorHAnsi" w:cstheme="minorHAnsi"/>
          <w:szCs w:val="22"/>
          <w:lang w:val="en-GB"/>
        </w:rPr>
        <w:t>: Co-financing letters</w:t>
      </w:r>
      <w:bookmarkEnd w:id="209"/>
    </w:p>
    <w:p w14:paraId="20BBA1DD" w14:textId="77F95128" w:rsidR="00D567C9" w:rsidRDefault="00D567C9">
      <w:pPr>
        <w:spacing w:after="0"/>
        <w:jc w:val="left"/>
        <w:rPr>
          <w:lang w:val="en-GB"/>
        </w:rPr>
      </w:pPr>
      <w:r>
        <w:rPr>
          <w:noProof/>
        </w:rPr>
        <w:drawing>
          <wp:inline distT="0" distB="0" distL="0" distR="0" wp14:anchorId="44E4BC33" wp14:editId="198DEBFF">
            <wp:extent cx="4856672" cy="7773720"/>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0"/>
                    <a:srcRect t="2137"/>
                    <a:stretch/>
                  </pic:blipFill>
                  <pic:spPr bwMode="auto">
                    <a:xfrm>
                      <a:off x="0" y="0"/>
                      <a:ext cx="4877189" cy="7806560"/>
                    </a:xfrm>
                    <a:prstGeom prst="rect">
                      <a:avLst/>
                    </a:prstGeom>
                    <a:ln>
                      <a:noFill/>
                    </a:ln>
                    <a:extLst>
                      <a:ext uri="{53640926-AAD7-44D8-BBD7-CCE9431645EC}">
                        <a14:shadowObscured xmlns:a14="http://schemas.microsoft.com/office/drawing/2010/main"/>
                      </a:ext>
                    </a:extLst>
                  </pic:spPr>
                </pic:pic>
              </a:graphicData>
            </a:graphic>
          </wp:inline>
        </w:drawing>
      </w:r>
    </w:p>
    <w:p w14:paraId="2BAB315C" w14:textId="4AE808F7" w:rsidR="00D567C9" w:rsidRDefault="00D567C9">
      <w:pPr>
        <w:spacing w:after="0"/>
        <w:jc w:val="left"/>
        <w:rPr>
          <w:lang w:val="en-GB"/>
        </w:rPr>
      </w:pPr>
      <w:r>
        <w:rPr>
          <w:lang w:val="en-GB"/>
        </w:rPr>
        <w:br w:type="page"/>
      </w:r>
    </w:p>
    <w:p w14:paraId="42ACBDC7" w14:textId="77777777" w:rsidR="00D567C9" w:rsidRDefault="00D567C9">
      <w:pPr>
        <w:spacing w:after="0"/>
        <w:jc w:val="left"/>
        <w:rPr>
          <w:lang w:val="en-GB"/>
        </w:rPr>
      </w:pPr>
    </w:p>
    <w:p w14:paraId="23113D56" w14:textId="77777777" w:rsidR="00D567C9" w:rsidRPr="00D567C9" w:rsidRDefault="00D567C9" w:rsidP="00D567C9">
      <w:pPr>
        <w:rPr>
          <w:lang w:val="en-GB"/>
        </w:rPr>
      </w:pPr>
    </w:p>
    <w:p w14:paraId="2E7E66D4" w14:textId="77777777" w:rsidR="00274E55" w:rsidRPr="00F86254" w:rsidRDefault="00274E55" w:rsidP="00274E55">
      <w:pPr>
        <w:rPr>
          <w:lang w:val="en-GB"/>
        </w:rPr>
      </w:pPr>
      <w:r w:rsidRPr="00F86254">
        <w:rPr>
          <w:noProof/>
          <w:lang w:val="en-GB"/>
        </w:rPr>
        <w:drawing>
          <wp:inline distT="0" distB="0" distL="0" distR="0" wp14:anchorId="2644C7F6" wp14:editId="2B66BFD3">
            <wp:extent cx="5731510" cy="800227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1"/>
                    <a:srcRect t="2777"/>
                    <a:stretch/>
                  </pic:blipFill>
                  <pic:spPr bwMode="auto">
                    <a:xfrm>
                      <a:off x="0" y="0"/>
                      <a:ext cx="5731510" cy="8002270"/>
                    </a:xfrm>
                    <a:prstGeom prst="rect">
                      <a:avLst/>
                    </a:prstGeom>
                    <a:ln>
                      <a:noFill/>
                    </a:ln>
                    <a:extLst>
                      <a:ext uri="{53640926-AAD7-44D8-BBD7-CCE9431645EC}">
                        <a14:shadowObscured xmlns:a14="http://schemas.microsoft.com/office/drawing/2010/main"/>
                      </a:ext>
                    </a:extLst>
                  </pic:spPr>
                </pic:pic>
              </a:graphicData>
            </a:graphic>
          </wp:inline>
        </w:drawing>
      </w:r>
      <w:r w:rsidRPr="00F86254">
        <w:rPr>
          <w:lang w:val="en-GB"/>
        </w:rPr>
        <w:t xml:space="preserve"> </w:t>
      </w:r>
    </w:p>
    <w:p w14:paraId="423B9DF2" w14:textId="77777777" w:rsidR="00274E55" w:rsidRPr="00F86254" w:rsidRDefault="00274E55" w:rsidP="00274E55">
      <w:pPr>
        <w:rPr>
          <w:lang w:val="en-GB"/>
        </w:rPr>
      </w:pPr>
      <w:r w:rsidRPr="00F86254">
        <w:rPr>
          <w:lang w:val="en-GB"/>
        </w:rPr>
        <w:br w:type="page"/>
      </w:r>
    </w:p>
    <w:p w14:paraId="042718F8" w14:textId="77777777" w:rsidR="00274E55" w:rsidRPr="00F86254" w:rsidRDefault="00274E55" w:rsidP="00274E55">
      <w:pPr>
        <w:rPr>
          <w:lang w:val="en-GB"/>
        </w:rPr>
      </w:pPr>
      <w:r w:rsidRPr="00F86254">
        <w:rPr>
          <w:noProof/>
          <w:lang w:val="en-GB"/>
        </w:rPr>
        <w:lastRenderedPageBreak/>
        <w:drawing>
          <wp:inline distT="0" distB="0" distL="0" distR="0" wp14:anchorId="25C9E480" wp14:editId="4D4FD6F2">
            <wp:extent cx="5731510" cy="831405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731510" cy="8314055"/>
                    </a:xfrm>
                    <a:prstGeom prst="rect">
                      <a:avLst/>
                    </a:prstGeom>
                  </pic:spPr>
                </pic:pic>
              </a:graphicData>
            </a:graphic>
          </wp:inline>
        </w:drawing>
      </w:r>
      <w:r w:rsidRPr="00F86254">
        <w:rPr>
          <w:lang w:val="en-GB"/>
        </w:rPr>
        <w:t xml:space="preserve"> </w:t>
      </w:r>
      <w:r w:rsidRPr="00F86254">
        <w:rPr>
          <w:lang w:val="en-GB"/>
        </w:rPr>
        <w:br w:type="page"/>
      </w:r>
    </w:p>
    <w:p w14:paraId="6AF5A394" w14:textId="31F4D625" w:rsidR="00274E55" w:rsidRPr="00F86254" w:rsidRDefault="00274E55" w:rsidP="00274E55">
      <w:pPr>
        <w:rPr>
          <w:lang w:val="en-GB"/>
        </w:rPr>
      </w:pPr>
    </w:p>
    <w:p w14:paraId="51EAAD50" w14:textId="783B9A69" w:rsidR="00274E55" w:rsidRPr="00F86254" w:rsidRDefault="00274E55" w:rsidP="00274E55">
      <w:pPr>
        <w:rPr>
          <w:lang w:val="en-GB"/>
        </w:rPr>
      </w:pPr>
    </w:p>
    <w:p w14:paraId="3307C4A8" w14:textId="77777777" w:rsidR="00274E55" w:rsidRPr="00F86254" w:rsidRDefault="00274E55" w:rsidP="00274E55">
      <w:pPr>
        <w:rPr>
          <w:lang w:val="en-GB"/>
        </w:rPr>
      </w:pPr>
      <w:r w:rsidRPr="00F86254">
        <w:rPr>
          <w:noProof/>
          <w:lang w:val="en-GB"/>
        </w:rPr>
        <w:drawing>
          <wp:inline distT="0" distB="0" distL="0" distR="0" wp14:anchorId="137A045D" wp14:editId="4B06117E">
            <wp:extent cx="5731510" cy="4561205"/>
            <wp:effectExtent l="0" t="0" r="2540" b="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731510" cy="4561205"/>
                    </a:xfrm>
                    <a:prstGeom prst="rect">
                      <a:avLst/>
                    </a:prstGeom>
                  </pic:spPr>
                </pic:pic>
              </a:graphicData>
            </a:graphic>
          </wp:inline>
        </w:drawing>
      </w:r>
    </w:p>
    <w:p w14:paraId="4C103EC4" w14:textId="6B8CEBF1" w:rsidR="008C5992" w:rsidRPr="00F86254" w:rsidRDefault="00274E55" w:rsidP="00274E55">
      <w:pPr>
        <w:rPr>
          <w:lang w:val="en-GB"/>
        </w:rPr>
      </w:pPr>
      <w:r w:rsidRPr="00F86254">
        <w:rPr>
          <w:noProof/>
          <w:lang w:val="en-GB"/>
        </w:rPr>
        <w:drawing>
          <wp:inline distT="0" distB="0" distL="0" distR="0" wp14:anchorId="42D9E0F8" wp14:editId="3B986DE6">
            <wp:extent cx="5712746" cy="3602990"/>
            <wp:effectExtent l="0" t="0" r="2540" b="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4"/>
                    <a:srcRect l="310" r="-1"/>
                    <a:stretch/>
                  </pic:blipFill>
                  <pic:spPr bwMode="auto">
                    <a:xfrm>
                      <a:off x="0" y="0"/>
                      <a:ext cx="5713753" cy="3603625"/>
                    </a:xfrm>
                    <a:prstGeom prst="rect">
                      <a:avLst/>
                    </a:prstGeom>
                    <a:ln>
                      <a:noFill/>
                    </a:ln>
                    <a:extLst>
                      <a:ext uri="{53640926-AAD7-44D8-BBD7-CCE9431645EC}">
                        <a14:shadowObscured xmlns:a14="http://schemas.microsoft.com/office/drawing/2010/main"/>
                      </a:ext>
                    </a:extLst>
                  </pic:spPr>
                </pic:pic>
              </a:graphicData>
            </a:graphic>
          </wp:inline>
        </w:drawing>
      </w:r>
    </w:p>
    <w:p w14:paraId="18447410" w14:textId="219F9E9D" w:rsidR="008C5992" w:rsidRPr="00F86254" w:rsidRDefault="008C5992">
      <w:pPr>
        <w:spacing w:after="0"/>
        <w:jc w:val="left"/>
        <w:rPr>
          <w:lang w:val="en-GB"/>
        </w:rPr>
      </w:pPr>
    </w:p>
    <w:p w14:paraId="4EC80C4E" w14:textId="117A88AB" w:rsidR="00274E55" w:rsidRPr="00F86254" w:rsidRDefault="008C5992" w:rsidP="00274E55">
      <w:pPr>
        <w:rPr>
          <w:lang w:val="en-GB"/>
        </w:rPr>
      </w:pPr>
      <w:r w:rsidRPr="00F86254">
        <w:rPr>
          <w:noProof/>
          <w:lang w:val="en-GB"/>
        </w:rPr>
        <w:drawing>
          <wp:inline distT="0" distB="0" distL="0" distR="0" wp14:anchorId="24D9B5E7" wp14:editId="4F243815">
            <wp:extent cx="5731510" cy="8183245"/>
            <wp:effectExtent l="0" t="0" r="254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731510" cy="8183245"/>
                    </a:xfrm>
                    <a:prstGeom prst="rect">
                      <a:avLst/>
                    </a:prstGeom>
                  </pic:spPr>
                </pic:pic>
              </a:graphicData>
            </a:graphic>
          </wp:inline>
        </w:drawing>
      </w:r>
    </w:p>
    <w:p w14:paraId="160D744D" w14:textId="6BF7D82A" w:rsidR="00A54273" w:rsidRPr="00F86254" w:rsidRDefault="00A54273" w:rsidP="00AC233A">
      <w:pPr>
        <w:spacing w:after="0" w:line="259" w:lineRule="auto"/>
        <w:jc w:val="left"/>
        <w:rPr>
          <w:b/>
          <w:szCs w:val="20"/>
          <w:lang w:val="en-GB"/>
        </w:rPr>
      </w:pPr>
    </w:p>
    <w:p w14:paraId="46C18AB5" w14:textId="5EED04C3" w:rsidR="008C5992" w:rsidRPr="00F86254" w:rsidRDefault="008C5992">
      <w:pPr>
        <w:spacing w:after="0"/>
        <w:jc w:val="left"/>
        <w:rPr>
          <w:rFonts w:asciiTheme="minorHAnsi" w:hAnsiTheme="minorHAnsi" w:cstheme="minorHAnsi"/>
          <w:b/>
          <w:bCs/>
          <w:szCs w:val="20"/>
          <w:highlight w:val="green"/>
          <w:lang w:val="en-GB"/>
        </w:rPr>
      </w:pPr>
      <w:bookmarkStart w:id="210" w:name="_Toc11023804"/>
      <w:r w:rsidRPr="00F86254">
        <w:rPr>
          <w:noProof/>
          <w:lang w:val="en-GB"/>
        </w:rPr>
        <w:lastRenderedPageBreak/>
        <w:drawing>
          <wp:inline distT="0" distB="0" distL="0" distR="0" wp14:anchorId="5788CAA6" wp14:editId="35D31926">
            <wp:extent cx="5731510" cy="8048625"/>
            <wp:effectExtent l="0" t="0" r="2540" b="9525"/>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731510" cy="8048625"/>
                    </a:xfrm>
                    <a:prstGeom prst="rect">
                      <a:avLst/>
                    </a:prstGeom>
                  </pic:spPr>
                </pic:pic>
              </a:graphicData>
            </a:graphic>
          </wp:inline>
        </w:drawing>
      </w:r>
    </w:p>
    <w:p w14:paraId="45DC8BC6" w14:textId="77777777" w:rsidR="008C5992" w:rsidRPr="00F86254" w:rsidRDefault="008C5992">
      <w:pPr>
        <w:spacing w:after="0"/>
        <w:jc w:val="left"/>
        <w:rPr>
          <w:rFonts w:asciiTheme="minorHAnsi" w:hAnsiTheme="minorHAnsi" w:cstheme="minorHAnsi"/>
          <w:b/>
          <w:bCs/>
          <w:szCs w:val="20"/>
          <w:highlight w:val="green"/>
          <w:lang w:val="en-GB"/>
        </w:rPr>
      </w:pPr>
      <w:r w:rsidRPr="00F86254">
        <w:rPr>
          <w:rFonts w:asciiTheme="minorHAnsi" w:hAnsiTheme="minorHAnsi" w:cstheme="minorHAnsi"/>
          <w:b/>
          <w:bCs/>
          <w:szCs w:val="20"/>
          <w:highlight w:val="green"/>
          <w:lang w:val="en-GB"/>
        </w:rPr>
        <w:br w:type="page"/>
      </w:r>
    </w:p>
    <w:p w14:paraId="348A4C1A" w14:textId="357763B0" w:rsidR="003B300F" w:rsidRPr="00F86254" w:rsidRDefault="003B300F" w:rsidP="002D5CF5">
      <w:pPr>
        <w:pStyle w:val="Heading2"/>
        <w:spacing w:before="240" w:after="240"/>
        <w:ind w:left="0"/>
        <w:rPr>
          <w:rFonts w:asciiTheme="minorHAnsi" w:hAnsiTheme="minorHAnsi" w:cstheme="minorHAnsi"/>
          <w:szCs w:val="20"/>
          <w:lang w:val="en-GB"/>
        </w:rPr>
      </w:pPr>
      <w:bookmarkStart w:id="211" w:name="_Toc37242894"/>
      <w:bookmarkStart w:id="212" w:name="_Hlk26891210"/>
      <w:r w:rsidRPr="00F86254">
        <w:rPr>
          <w:rFonts w:asciiTheme="minorHAnsi" w:hAnsiTheme="minorHAnsi" w:cstheme="minorHAnsi"/>
          <w:szCs w:val="20"/>
          <w:lang w:val="en-GB"/>
        </w:rPr>
        <w:lastRenderedPageBreak/>
        <w:t xml:space="preserve">Annex </w:t>
      </w:r>
      <w:r w:rsidR="006810A4" w:rsidRPr="00F86254">
        <w:rPr>
          <w:rFonts w:asciiTheme="minorHAnsi" w:hAnsiTheme="minorHAnsi" w:cstheme="minorHAnsi"/>
          <w:szCs w:val="20"/>
          <w:lang w:val="en-GB"/>
        </w:rPr>
        <w:t>1</w:t>
      </w:r>
      <w:r w:rsidR="00A91591" w:rsidRPr="00F86254">
        <w:rPr>
          <w:rFonts w:asciiTheme="minorHAnsi" w:hAnsiTheme="minorHAnsi" w:cstheme="minorHAnsi"/>
          <w:szCs w:val="20"/>
          <w:lang w:val="en-GB"/>
        </w:rPr>
        <w:t>9</w:t>
      </w:r>
      <w:r w:rsidRPr="00F86254">
        <w:rPr>
          <w:rFonts w:asciiTheme="minorHAnsi" w:hAnsiTheme="minorHAnsi" w:cstheme="minorHAnsi"/>
          <w:szCs w:val="20"/>
          <w:lang w:val="en-GB"/>
        </w:rPr>
        <w:t xml:space="preserve">: </w:t>
      </w:r>
      <w:r w:rsidR="00C7693B" w:rsidRPr="00F86254">
        <w:rPr>
          <w:rFonts w:asciiTheme="minorHAnsi" w:hAnsiTheme="minorHAnsi" w:cstheme="minorHAnsi"/>
          <w:szCs w:val="20"/>
          <w:lang w:val="en-GB"/>
        </w:rPr>
        <w:t>Responsible Party Agreement</w:t>
      </w:r>
      <w:bookmarkEnd w:id="210"/>
      <w:r w:rsidR="0017070E" w:rsidRPr="00F86254">
        <w:rPr>
          <w:rFonts w:asciiTheme="minorHAnsi" w:hAnsiTheme="minorHAnsi" w:cstheme="minorHAnsi"/>
          <w:szCs w:val="20"/>
          <w:lang w:val="en-GB"/>
        </w:rPr>
        <w:t xml:space="preserve"> between </w:t>
      </w:r>
      <w:r w:rsidR="00DB0BF3" w:rsidRPr="00F86254">
        <w:rPr>
          <w:rFonts w:asciiTheme="minorHAnsi" w:hAnsiTheme="minorHAnsi" w:cstheme="minorHAnsi"/>
          <w:szCs w:val="20"/>
          <w:lang w:val="en-GB"/>
        </w:rPr>
        <w:t xml:space="preserve">UNDP and </w:t>
      </w:r>
      <w:proofErr w:type="spellStart"/>
      <w:r w:rsidR="0017070E" w:rsidRPr="00F86254">
        <w:rPr>
          <w:rFonts w:asciiTheme="minorHAnsi" w:hAnsiTheme="minorHAnsi" w:cstheme="minorHAnsi"/>
          <w:szCs w:val="20"/>
          <w:lang w:val="en-GB"/>
        </w:rPr>
        <w:t>B</w:t>
      </w:r>
      <w:r w:rsidR="00DB0BF3" w:rsidRPr="00F86254">
        <w:rPr>
          <w:rFonts w:asciiTheme="minorHAnsi" w:hAnsiTheme="minorHAnsi" w:cstheme="minorHAnsi"/>
          <w:szCs w:val="20"/>
          <w:lang w:val="en-GB"/>
        </w:rPr>
        <w:t>irdLife</w:t>
      </w:r>
      <w:proofErr w:type="spellEnd"/>
      <w:r w:rsidR="00DB0BF3" w:rsidRPr="00F86254">
        <w:rPr>
          <w:rFonts w:asciiTheme="minorHAnsi" w:hAnsiTheme="minorHAnsi" w:cstheme="minorHAnsi"/>
          <w:szCs w:val="20"/>
          <w:lang w:val="en-GB"/>
        </w:rPr>
        <w:t xml:space="preserve"> International</w:t>
      </w:r>
      <w:bookmarkEnd w:id="211"/>
    </w:p>
    <w:p w14:paraId="647C43BE" w14:textId="77777777" w:rsidR="00216802" w:rsidRPr="00F86254" w:rsidRDefault="00216802" w:rsidP="00216802">
      <w:pPr>
        <w:pStyle w:val="FootnoteText"/>
        <w:widowControl/>
        <w:jc w:val="center"/>
        <w:rPr>
          <w:rFonts w:asciiTheme="minorHAnsi" w:hAnsiTheme="minorHAnsi" w:cstheme="minorHAnsi"/>
          <w:b/>
          <w:szCs w:val="24"/>
          <w:lang w:val="en-GB"/>
        </w:rPr>
      </w:pPr>
      <w:r w:rsidRPr="00F86254">
        <w:rPr>
          <w:rFonts w:asciiTheme="minorHAnsi" w:hAnsiTheme="minorHAnsi" w:cstheme="minorHAnsi"/>
          <w:b/>
          <w:szCs w:val="24"/>
          <w:lang w:val="en-GB"/>
        </w:rPr>
        <w:t>RESPONSIBLE PARTY AGREEMENT</w:t>
      </w:r>
    </w:p>
    <w:p w14:paraId="0E3FB5DB" w14:textId="77777777" w:rsidR="00216802" w:rsidRPr="00F86254" w:rsidRDefault="00216802" w:rsidP="00216802">
      <w:pPr>
        <w:pStyle w:val="FootnoteText"/>
        <w:widowControl/>
        <w:jc w:val="center"/>
        <w:rPr>
          <w:rFonts w:asciiTheme="minorHAnsi" w:hAnsiTheme="minorHAnsi" w:cstheme="minorHAnsi"/>
          <w:b/>
          <w:szCs w:val="24"/>
          <w:lang w:val="en-GB"/>
        </w:rPr>
      </w:pPr>
    </w:p>
    <w:p w14:paraId="3D304044" w14:textId="77777777" w:rsidR="00216802" w:rsidRPr="00F86254" w:rsidRDefault="00216802" w:rsidP="00216802">
      <w:pPr>
        <w:jc w:val="center"/>
        <w:rPr>
          <w:rFonts w:asciiTheme="minorHAnsi" w:hAnsiTheme="minorHAnsi" w:cstheme="minorHAnsi"/>
          <w:b/>
          <w:lang w:val="en-GB"/>
        </w:rPr>
      </w:pPr>
      <w:r w:rsidRPr="00F86254">
        <w:rPr>
          <w:rFonts w:asciiTheme="minorHAnsi" w:hAnsiTheme="minorHAnsi" w:cstheme="minorHAnsi"/>
          <w:b/>
          <w:lang w:val="en-GB"/>
        </w:rPr>
        <w:t>Between the United Nations Development Programme and a Civil Society Organization</w:t>
      </w:r>
    </w:p>
    <w:p w14:paraId="7F1E42E5" w14:textId="77777777" w:rsidR="00216802" w:rsidRPr="00F86254" w:rsidRDefault="00216802" w:rsidP="00216802">
      <w:pPr>
        <w:rPr>
          <w:rFonts w:asciiTheme="minorHAnsi" w:hAnsiTheme="minorHAnsi" w:cstheme="minorHAnsi"/>
          <w:lang w:val="en-GB"/>
        </w:rPr>
      </w:pPr>
    </w:p>
    <w:tbl>
      <w:tblPr>
        <w:tblW w:w="5026" w:type="pct"/>
        <w:tblInd w:w="-72" w:type="dxa"/>
        <w:tblCellMar>
          <w:top w:w="51" w:type="dxa"/>
          <w:bottom w:w="51" w:type="dxa"/>
        </w:tblCellMar>
        <w:tblLook w:val="0000" w:firstRow="0" w:lastRow="0" w:firstColumn="0" w:lastColumn="0" w:noHBand="0" w:noVBand="0"/>
      </w:tblPr>
      <w:tblGrid>
        <w:gridCol w:w="5022"/>
        <w:gridCol w:w="4994"/>
      </w:tblGrid>
      <w:tr w:rsidR="00216802" w:rsidRPr="009D0A1F" w14:paraId="664C8229" w14:textId="77777777" w:rsidTr="00C6682F">
        <w:trPr>
          <w:cantSplit/>
        </w:trPr>
        <w:tc>
          <w:tcPr>
            <w:tcW w:w="5000" w:type="pct"/>
            <w:gridSpan w:val="2"/>
            <w:tcBorders>
              <w:top w:val="single" w:sz="3" w:space="0" w:color="000000"/>
              <w:left w:val="single" w:sz="3" w:space="0" w:color="000000"/>
              <w:bottom w:val="single" w:sz="3" w:space="0" w:color="000000"/>
              <w:right w:val="single" w:sz="3" w:space="0" w:color="000000"/>
            </w:tcBorders>
          </w:tcPr>
          <w:p w14:paraId="46F9555C" w14:textId="6C9E5230" w:rsidR="00216802" w:rsidRPr="0012349D" w:rsidRDefault="00216802" w:rsidP="00216802">
            <w:pPr>
              <w:spacing w:after="0"/>
              <w:ind w:left="383" w:hanging="383"/>
              <w:rPr>
                <w:rFonts w:asciiTheme="minorHAnsi" w:hAnsiTheme="minorHAnsi" w:cstheme="minorHAnsi"/>
                <w:sz w:val="18"/>
                <w:szCs w:val="18"/>
                <w:lang w:val="pt-PT"/>
              </w:rPr>
            </w:pPr>
            <w:bookmarkStart w:id="213" w:name="_Hlk27651563"/>
            <w:r w:rsidRPr="0012349D">
              <w:rPr>
                <w:rFonts w:asciiTheme="minorHAnsi" w:hAnsiTheme="minorHAnsi" w:cstheme="minorHAnsi"/>
                <w:sz w:val="18"/>
                <w:szCs w:val="18"/>
                <w:lang w:val="pt-PT"/>
              </w:rPr>
              <w:t>1.</w:t>
            </w:r>
            <w:r w:rsidRPr="0012349D">
              <w:rPr>
                <w:rFonts w:asciiTheme="minorHAnsi" w:hAnsiTheme="minorHAnsi" w:cstheme="minorHAnsi"/>
                <w:sz w:val="18"/>
                <w:szCs w:val="18"/>
                <w:lang w:val="pt-PT"/>
              </w:rPr>
              <w:tab/>
              <w:t xml:space="preserve">Country: São Tomé e </w:t>
            </w:r>
            <w:r w:rsidR="008E0A3F" w:rsidRPr="0012349D">
              <w:rPr>
                <w:rFonts w:asciiTheme="minorHAnsi" w:hAnsiTheme="minorHAnsi" w:cstheme="minorHAnsi"/>
                <w:sz w:val="18"/>
                <w:szCs w:val="18"/>
                <w:lang w:val="pt-PT"/>
              </w:rPr>
              <w:t>Príncipe</w:t>
            </w:r>
          </w:p>
        </w:tc>
      </w:tr>
      <w:tr w:rsidR="00216802" w:rsidRPr="00F86254" w14:paraId="12D7478B" w14:textId="77777777" w:rsidTr="00C6682F">
        <w:trPr>
          <w:cantSplit/>
        </w:trPr>
        <w:tc>
          <w:tcPr>
            <w:tcW w:w="5000" w:type="pct"/>
            <w:gridSpan w:val="2"/>
            <w:tcBorders>
              <w:top w:val="single" w:sz="3" w:space="0" w:color="000000"/>
              <w:left w:val="single" w:sz="3" w:space="0" w:color="000000"/>
              <w:bottom w:val="single" w:sz="3" w:space="0" w:color="000000"/>
              <w:right w:val="single" w:sz="3" w:space="0" w:color="000000"/>
            </w:tcBorders>
          </w:tcPr>
          <w:p w14:paraId="202A53A3"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2.</w:t>
            </w:r>
            <w:r w:rsidRPr="00F86254">
              <w:rPr>
                <w:rFonts w:asciiTheme="minorHAnsi" w:hAnsiTheme="minorHAnsi" w:cstheme="minorHAnsi"/>
                <w:sz w:val="18"/>
                <w:szCs w:val="18"/>
                <w:lang w:val="en-GB"/>
              </w:rPr>
              <w:tab/>
              <w:t xml:space="preserve">Name of Civil Society Organization (CSO): </w:t>
            </w: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International (incorporated in the UK, at: The David Attenborough Building, 1st Floor, Pembroke Street, Cambridge, CB2 3QZ, UK) implementing through its project office in Sao Tomé</w:t>
            </w:r>
          </w:p>
        </w:tc>
      </w:tr>
      <w:tr w:rsidR="00216802" w:rsidRPr="00F86254" w14:paraId="40AE49A7" w14:textId="77777777" w:rsidTr="00C6682F">
        <w:trPr>
          <w:cantSplit/>
        </w:trPr>
        <w:tc>
          <w:tcPr>
            <w:tcW w:w="5000" w:type="pct"/>
            <w:gridSpan w:val="2"/>
            <w:tcBorders>
              <w:top w:val="single" w:sz="3" w:space="0" w:color="000000"/>
              <w:left w:val="single" w:sz="3" w:space="0" w:color="000000"/>
              <w:bottom w:val="single" w:sz="3" w:space="0" w:color="000000"/>
              <w:right w:val="single" w:sz="3" w:space="0" w:color="000000"/>
            </w:tcBorders>
          </w:tcPr>
          <w:p w14:paraId="67E0633B" w14:textId="0FCDF8AC"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3a.</w:t>
            </w:r>
            <w:r w:rsidRPr="00F86254">
              <w:rPr>
                <w:rFonts w:asciiTheme="minorHAnsi" w:hAnsiTheme="minorHAnsi" w:cstheme="minorHAnsi"/>
                <w:sz w:val="18"/>
                <w:szCs w:val="18"/>
                <w:lang w:val="en-GB"/>
              </w:rPr>
              <w:tab/>
              <w:t xml:space="preserve">Project Number </w:t>
            </w:r>
            <w:r w:rsidR="006F3B60" w:rsidRPr="00F86254">
              <w:rPr>
                <w:rFonts w:asciiTheme="minorHAnsi" w:hAnsiTheme="minorHAnsi" w:cstheme="minorHAnsi"/>
                <w:sz w:val="18"/>
                <w:szCs w:val="18"/>
                <w:lang w:val="en-GB"/>
              </w:rPr>
              <w:t xml:space="preserve">/ </w:t>
            </w:r>
            <w:r w:rsidRPr="00F86254">
              <w:rPr>
                <w:rFonts w:asciiTheme="minorHAnsi" w:hAnsiTheme="minorHAnsi" w:cstheme="minorHAnsi"/>
                <w:sz w:val="18"/>
                <w:szCs w:val="18"/>
                <w:lang w:val="en-GB"/>
              </w:rPr>
              <w:t>Title:  PIMS5881 - Enhancing Biodiversity Conservation and Sustainable Land and Natural Resource Management</w:t>
            </w:r>
          </w:p>
          <w:p w14:paraId="264BB011" w14:textId="47E2419A"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ab/>
              <w:t xml:space="preserve">Project Atlas Award ID:  </w:t>
            </w:r>
            <w:r w:rsidR="00CE61EA" w:rsidRPr="00F86254">
              <w:rPr>
                <w:rFonts w:asciiTheme="minorHAnsi" w:hAnsiTheme="minorHAnsi" w:cstheme="minorHAnsi"/>
                <w:sz w:val="18"/>
                <w:szCs w:val="18"/>
                <w:lang w:val="en-GB"/>
              </w:rPr>
              <w:t xml:space="preserve">00118062 </w:t>
            </w:r>
            <w:r w:rsidRPr="00F86254">
              <w:rPr>
                <w:rFonts w:asciiTheme="minorHAnsi" w:hAnsiTheme="minorHAnsi" w:cstheme="minorHAnsi"/>
                <w:sz w:val="18"/>
                <w:szCs w:val="18"/>
                <w:lang w:val="en-GB"/>
              </w:rPr>
              <w:t xml:space="preserve">/ Atlas Project/Output ID:  </w:t>
            </w:r>
            <w:r w:rsidR="00CE61EA" w:rsidRPr="00F86254">
              <w:rPr>
                <w:rFonts w:asciiTheme="minorHAnsi" w:hAnsiTheme="minorHAnsi" w:cstheme="minorHAnsi"/>
                <w:sz w:val="18"/>
                <w:szCs w:val="18"/>
                <w:lang w:val="en-GB"/>
              </w:rPr>
              <w:t>00118062</w:t>
            </w:r>
          </w:p>
        </w:tc>
      </w:tr>
      <w:tr w:rsidR="00216802" w:rsidRPr="00F86254" w14:paraId="01D0CA0F" w14:textId="77777777" w:rsidTr="00C6682F">
        <w:trPr>
          <w:cantSplit/>
        </w:trPr>
        <w:tc>
          <w:tcPr>
            <w:tcW w:w="5000" w:type="pct"/>
            <w:gridSpan w:val="2"/>
            <w:tcBorders>
              <w:top w:val="single" w:sz="3" w:space="0" w:color="000000"/>
              <w:left w:val="single" w:sz="3" w:space="0" w:color="000000"/>
              <w:bottom w:val="single" w:sz="3" w:space="0" w:color="000000"/>
              <w:right w:val="single" w:sz="3" w:space="0" w:color="000000"/>
            </w:tcBorders>
          </w:tcPr>
          <w:p w14:paraId="794C5E76"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3b.</w:t>
            </w:r>
            <w:r w:rsidRPr="00F86254">
              <w:rPr>
                <w:rFonts w:asciiTheme="minorHAnsi" w:hAnsiTheme="minorHAnsi" w:cstheme="minorHAnsi"/>
                <w:sz w:val="18"/>
                <w:szCs w:val="18"/>
                <w:lang w:val="en-GB"/>
              </w:rPr>
              <w:tab/>
              <w:t xml:space="preserve">Subject Matter of the Agreement:       [  ] goods              </w:t>
            </w:r>
            <w:r w:rsidRPr="00F86254">
              <w:rPr>
                <w:rFonts w:asciiTheme="minorHAnsi" w:hAnsiTheme="minorHAnsi" w:cstheme="minorHAnsi"/>
                <w:sz w:val="18"/>
                <w:szCs w:val="18"/>
                <w:lang w:val="en-GB"/>
              </w:rPr>
              <w:tab/>
              <w:t xml:space="preserve">[X] services            </w:t>
            </w:r>
            <w:r w:rsidRPr="00F86254">
              <w:rPr>
                <w:rFonts w:asciiTheme="minorHAnsi" w:hAnsiTheme="minorHAnsi" w:cstheme="minorHAnsi"/>
                <w:sz w:val="18"/>
                <w:szCs w:val="18"/>
                <w:lang w:val="en-GB"/>
              </w:rPr>
              <w:tab/>
              <w:t>[  ] goods and services</w:t>
            </w:r>
          </w:p>
        </w:tc>
      </w:tr>
      <w:tr w:rsidR="00216802" w:rsidRPr="00F86254" w14:paraId="70195414" w14:textId="77777777" w:rsidTr="00C6682F">
        <w:trPr>
          <w:cantSplit/>
        </w:trPr>
        <w:tc>
          <w:tcPr>
            <w:tcW w:w="5000" w:type="pct"/>
            <w:gridSpan w:val="2"/>
            <w:tcBorders>
              <w:top w:val="single" w:sz="3" w:space="0" w:color="000000"/>
              <w:left w:val="single" w:sz="3" w:space="0" w:color="000000"/>
              <w:bottom w:val="single" w:sz="3" w:space="0" w:color="000000"/>
              <w:right w:val="single" w:sz="3" w:space="0" w:color="000000"/>
            </w:tcBorders>
          </w:tcPr>
          <w:p w14:paraId="41E45839"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4.</w:t>
            </w:r>
            <w:r w:rsidRPr="00F86254">
              <w:rPr>
                <w:rFonts w:asciiTheme="minorHAnsi" w:hAnsiTheme="minorHAnsi" w:cstheme="minorHAnsi"/>
                <w:sz w:val="18"/>
                <w:szCs w:val="18"/>
                <w:lang w:val="en-GB"/>
              </w:rPr>
              <w:tab/>
              <w:t>Implementation Period:  From 01 July 2020 to 31 December 2025</w:t>
            </w:r>
          </w:p>
        </w:tc>
      </w:tr>
      <w:tr w:rsidR="00216802" w:rsidRPr="00F86254" w14:paraId="31E34D73" w14:textId="77777777" w:rsidTr="00C6682F">
        <w:trPr>
          <w:cantSplit/>
        </w:trPr>
        <w:tc>
          <w:tcPr>
            <w:tcW w:w="5000" w:type="pct"/>
            <w:gridSpan w:val="2"/>
            <w:tcBorders>
              <w:top w:val="single" w:sz="3" w:space="0" w:color="000000"/>
              <w:left w:val="single" w:sz="3" w:space="0" w:color="000000"/>
              <w:bottom w:val="single" w:sz="3" w:space="0" w:color="000000"/>
              <w:right w:val="single" w:sz="3" w:space="0" w:color="000000"/>
            </w:tcBorders>
          </w:tcPr>
          <w:p w14:paraId="16BB7E27"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5.</w:t>
            </w:r>
            <w:r w:rsidRPr="00F86254">
              <w:rPr>
                <w:rFonts w:asciiTheme="minorHAnsi" w:hAnsiTheme="minorHAnsi" w:cstheme="minorHAnsi"/>
                <w:sz w:val="18"/>
                <w:szCs w:val="18"/>
                <w:lang w:val="en-GB"/>
              </w:rPr>
              <w:tab/>
              <w:t>Budget: USD 1,280,100</w:t>
            </w:r>
          </w:p>
        </w:tc>
      </w:tr>
      <w:tr w:rsidR="00216802" w:rsidRPr="00F86254" w14:paraId="35B4308B" w14:textId="77777777" w:rsidTr="00C6682F">
        <w:trPr>
          <w:cantSplit/>
        </w:trPr>
        <w:tc>
          <w:tcPr>
            <w:tcW w:w="5000" w:type="pct"/>
            <w:gridSpan w:val="2"/>
            <w:tcBorders>
              <w:top w:val="single" w:sz="3" w:space="0" w:color="000000"/>
              <w:left w:val="single" w:sz="3" w:space="0" w:color="000000"/>
              <w:bottom w:val="single" w:sz="3" w:space="0" w:color="000000"/>
              <w:right w:val="single" w:sz="3" w:space="0" w:color="000000"/>
            </w:tcBorders>
          </w:tcPr>
          <w:p w14:paraId="781EFFDA"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6.</w:t>
            </w:r>
            <w:r w:rsidRPr="00F86254">
              <w:rPr>
                <w:rFonts w:asciiTheme="minorHAnsi" w:hAnsiTheme="minorHAnsi" w:cstheme="minorHAnsi"/>
                <w:sz w:val="18"/>
                <w:szCs w:val="18"/>
                <w:lang w:val="en-GB"/>
              </w:rPr>
              <w:tab/>
              <w:t>Information for CSO Bank Account into Which Funds Will Be Disbursed:</w:t>
            </w:r>
          </w:p>
          <w:p w14:paraId="584A4E8C"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ab/>
            </w:r>
            <w:r w:rsidRPr="008B4258">
              <w:rPr>
                <w:rFonts w:asciiTheme="minorHAnsi" w:hAnsiTheme="minorHAnsi" w:cstheme="minorHAnsi"/>
                <w:sz w:val="18"/>
                <w:szCs w:val="18"/>
                <w:highlight w:val="cyan"/>
                <w:lang w:val="en-GB"/>
              </w:rPr>
              <w:t>TBD – presumably UK BLI account</w:t>
            </w:r>
          </w:p>
        </w:tc>
      </w:tr>
      <w:tr w:rsidR="00216802" w:rsidRPr="009D0A1F" w14:paraId="44C9FB50" w14:textId="77777777" w:rsidTr="00C6682F">
        <w:trPr>
          <w:cantSplit/>
        </w:trPr>
        <w:tc>
          <w:tcPr>
            <w:tcW w:w="2507" w:type="pct"/>
            <w:tcBorders>
              <w:top w:val="single" w:sz="3" w:space="0" w:color="000000"/>
              <w:left w:val="single" w:sz="3" w:space="0" w:color="000000"/>
              <w:bottom w:val="single" w:sz="3" w:space="0" w:color="000000"/>
              <w:right w:val="single" w:sz="3" w:space="0" w:color="000000"/>
            </w:tcBorders>
          </w:tcPr>
          <w:p w14:paraId="5CB71C9C"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7.</w:t>
            </w:r>
            <w:r w:rsidRPr="00F86254">
              <w:rPr>
                <w:rFonts w:asciiTheme="minorHAnsi" w:hAnsiTheme="minorHAnsi" w:cstheme="minorHAnsi"/>
                <w:sz w:val="18"/>
                <w:szCs w:val="18"/>
                <w:lang w:val="en-GB"/>
              </w:rPr>
              <w:tab/>
              <w:t>Notices to CSO:</w:t>
            </w:r>
          </w:p>
          <w:p w14:paraId="77D17DE3"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ab/>
            </w:r>
            <w:r w:rsidRPr="008B4258">
              <w:rPr>
                <w:rFonts w:asciiTheme="minorHAnsi" w:hAnsiTheme="minorHAnsi" w:cstheme="minorHAnsi"/>
                <w:sz w:val="18"/>
                <w:szCs w:val="18"/>
                <w:highlight w:val="cyan"/>
                <w:lang w:val="en-GB"/>
              </w:rPr>
              <w:t xml:space="preserve">TBD – presumably BLI Africa Regional Director  </w:t>
            </w:r>
          </w:p>
        </w:tc>
        <w:tc>
          <w:tcPr>
            <w:tcW w:w="2493" w:type="pct"/>
            <w:tcBorders>
              <w:top w:val="single" w:sz="3" w:space="0" w:color="000000"/>
              <w:left w:val="single" w:sz="3" w:space="0" w:color="000000"/>
              <w:bottom w:val="single" w:sz="3" w:space="0" w:color="000000"/>
              <w:right w:val="single" w:sz="3" w:space="0" w:color="000000"/>
            </w:tcBorders>
          </w:tcPr>
          <w:p w14:paraId="3AD758EA"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8.</w:t>
            </w:r>
            <w:r w:rsidRPr="00F86254">
              <w:rPr>
                <w:rFonts w:asciiTheme="minorHAnsi" w:hAnsiTheme="minorHAnsi" w:cstheme="minorHAnsi"/>
                <w:sz w:val="18"/>
                <w:szCs w:val="18"/>
                <w:lang w:val="en-GB"/>
              </w:rPr>
              <w:tab/>
              <w:t>Notices to UNDP:</w:t>
            </w:r>
          </w:p>
          <w:p w14:paraId="727ACEC3"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ab/>
              <w:t xml:space="preserve">Name: </w:t>
            </w:r>
            <w:proofErr w:type="spellStart"/>
            <w:r w:rsidRPr="00F86254">
              <w:rPr>
                <w:rFonts w:asciiTheme="minorHAnsi" w:hAnsiTheme="minorHAnsi" w:cstheme="minorHAnsi"/>
                <w:sz w:val="18"/>
                <w:szCs w:val="18"/>
                <w:lang w:val="en-GB"/>
              </w:rPr>
              <w:t>Adérito</w:t>
            </w:r>
            <w:proofErr w:type="spellEnd"/>
            <w:r w:rsidRPr="00F86254">
              <w:rPr>
                <w:rFonts w:asciiTheme="minorHAnsi" w:hAnsiTheme="minorHAnsi" w:cstheme="minorHAnsi"/>
                <w:sz w:val="18"/>
                <w:szCs w:val="18"/>
                <w:lang w:val="en-GB"/>
              </w:rPr>
              <w:t xml:space="preserve"> Santana, ARR Programme</w:t>
            </w:r>
          </w:p>
          <w:p w14:paraId="6C5B1329" w14:textId="44B72C82" w:rsidR="00216802" w:rsidRPr="0012349D" w:rsidRDefault="00216802" w:rsidP="00216802">
            <w:pPr>
              <w:spacing w:after="0"/>
              <w:ind w:left="383" w:hanging="383"/>
              <w:rPr>
                <w:rFonts w:asciiTheme="minorHAnsi" w:hAnsiTheme="minorHAnsi" w:cstheme="minorHAnsi"/>
                <w:sz w:val="18"/>
                <w:szCs w:val="18"/>
                <w:lang w:val="pt-PT"/>
              </w:rPr>
            </w:pPr>
            <w:r w:rsidRPr="00F86254">
              <w:rPr>
                <w:rFonts w:asciiTheme="minorHAnsi" w:hAnsiTheme="minorHAnsi" w:cstheme="minorHAnsi"/>
                <w:sz w:val="18"/>
                <w:szCs w:val="18"/>
                <w:lang w:val="en-GB"/>
              </w:rPr>
              <w:tab/>
            </w:r>
            <w:r w:rsidRPr="0012349D">
              <w:rPr>
                <w:rFonts w:asciiTheme="minorHAnsi" w:hAnsiTheme="minorHAnsi" w:cstheme="minorHAnsi"/>
                <w:sz w:val="18"/>
                <w:szCs w:val="18"/>
                <w:lang w:val="pt-PT"/>
              </w:rPr>
              <w:t xml:space="preserve">Address: Avda Nações Unidas, São Tomé, São Tomé e </w:t>
            </w:r>
            <w:r w:rsidR="008E0A3F" w:rsidRPr="0012349D">
              <w:rPr>
                <w:rFonts w:asciiTheme="minorHAnsi" w:hAnsiTheme="minorHAnsi" w:cstheme="minorHAnsi"/>
                <w:sz w:val="18"/>
                <w:szCs w:val="18"/>
                <w:lang w:val="pt-PT"/>
              </w:rPr>
              <w:t>Príncipe</w:t>
            </w:r>
          </w:p>
          <w:p w14:paraId="7CFB03B4" w14:textId="77777777" w:rsidR="00216802" w:rsidRPr="0012349D" w:rsidRDefault="00216802" w:rsidP="00216802">
            <w:pPr>
              <w:spacing w:after="0"/>
              <w:ind w:left="383" w:hanging="383"/>
              <w:rPr>
                <w:rFonts w:asciiTheme="minorHAnsi" w:hAnsiTheme="minorHAnsi" w:cstheme="minorHAnsi"/>
                <w:sz w:val="18"/>
                <w:szCs w:val="18"/>
                <w:lang w:val="fr-FR"/>
              </w:rPr>
            </w:pPr>
            <w:r w:rsidRPr="0012349D">
              <w:rPr>
                <w:rFonts w:asciiTheme="minorHAnsi" w:hAnsiTheme="minorHAnsi" w:cstheme="minorHAnsi"/>
                <w:sz w:val="18"/>
                <w:szCs w:val="18"/>
                <w:lang w:val="pt-PT"/>
              </w:rPr>
              <w:tab/>
            </w:r>
            <w:r w:rsidRPr="0012349D">
              <w:rPr>
                <w:rFonts w:asciiTheme="minorHAnsi" w:hAnsiTheme="minorHAnsi" w:cstheme="minorHAnsi"/>
                <w:sz w:val="18"/>
                <w:szCs w:val="18"/>
                <w:lang w:val="fr-FR"/>
              </w:rPr>
              <w:t>Tel: +239 222-1123. Email: aderito.santana@undp.org</w:t>
            </w:r>
          </w:p>
        </w:tc>
      </w:tr>
      <w:tr w:rsidR="00216802" w:rsidRPr="00F86254" w14:paraId="0A093325" w14:textId="77777777" w:rsidTr="00C6682F">
        <w:trPr>
          <w:cantSplit/>
        </w:trPr>
        <w:tc>
          <w:tcPr>
            <w:tcW w:w="5000" w:type="pct"/>
            <w:gridSpan w:val="2"/>
            <w:tcBorders>
              <w:top w:val="single" w:sz="3" w:space="0" w:color="000000"/>
              <w:left w:val="single" w:sz="3" w:space="0" w:color="000000"/>
              <w:bottom w:val="single" w:sz="3" w:space="0" w:color="000000"/>
              <w:right w:val="single" w:sz="3" w:space="0" w:color="000000"/>
            </w:tcBorders>
          </w:tcPr>
          <w:p w14:paraId="13BB0DB2" w14:textId="77777777" w:rsidR="00216802" w:rsidRPr="00F86254" w:rsidRDefault="00216802" w:rsidP="00216802">
            <w:pPr>
              <w:spacing w:after="0"/>
              <w:rPr>
                <w:rFonts w:asciiTheme="minorHAnsi" w:hAnsiTheme="minorHAnsi" w:cstheme="minorHAnsi"/>
                <w:b/>
                <w:sz w:val="18"/>
                <w:szCs w:val="18"/>
                <w:lang w:val="en-GB"/>
              </w:rPr>
            </w:pPr>
            <w:r w:rsidRPr="00F86254">
              <w:rPr>
                <w:rFonts w:asciiTheme="minorHAnsi" w:hAnsiTheme="minorHAnsi" w:cstheme="minorHAnsi"/>
                <w:b/>
                <w:sz w:val="18"/>
                <w:szCs w:val="18"/>
                <w:lang w:val="en-GB"/>
              </w:rPr>
              <w:t>IN WITNESS WHEREOF, the undersigned, being duly authorized thereto, have on behalf of the Parties hereto signed this Contract at the place and on the day set forth below.</w:t>
            </w:r>
          </w:p>
        </w:tc>
      </w:tr>
      <w:tr w:rsidR="00216802" w:rsidRPr="00F86254" w14:paraId="1FF8325C" w14:textId="77777777" w:rsidTr="00C6682F">
        <w:trPr>
          <w:cantSplit/>
        </w:trPr>
        <w:tc>
          <w:tcPr>
            <w:tcW w:w="5000" w:type="pct"/>
            <w:gridSpan w:val="2"/>
            <w:tcBorders>
              <w:top w:val="single" w:sz="3" w:space="0" w:color="000000"/>
              <w:left w:val="single" w:sz="3" w:space="0" w:color="000000"/>
              <w:bottom w:val="single" w:sz="3" w:space="0" w:color="000000"/>
              <w:right w:val="single" w:sz="3" w:space="0" w:color="000000"/>
            </w:tcBorders>
          </w:tcPr>
          <w:p w14:paraId="1DFBBEE0"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9.</w:t>
            </w:r>
            <w:r w:rsidRPr="00F86254">
              <w:rPr>
                <w:rFonts w:asciiTheme="minorHAnsi" w:hAnsiTheme="minorHAnsi" w:cstheme="minorHAnsi"/>
                <w:sz w:val="18"/>
                <w:szCs w:val="18"/>
                <w:lang w:val="en-GB"/>
              </w:rPr>
              <w:tab/>
              <w:t xml:space="preserve">Signed for </w:t>
            </w:r>
            <w:proofErr w:type="spellStart"/>
            <w:r w:rsidRPr="00F86254">
              <w:rPr>
                <w:rFonts w:asciiTheme="minorHAnsi" w:hAnsiTheme="minorHAnsi" w:cstheme="minorHAnsi"/>
                <w:b/>
                <w:sz w:val="18"/>
                <w:szCs w:val="18"/>
                <w:lang w:val="en-GB"/>
              </w:rPr>
              <w:t>BirdLife</w:t>
            </w:r>
            <w:proofErr w:type="spellEnd"/>
            <w:r w:rsidRPr="00F86254">
              <w:rPr>
                <w:rFonts w:asciiTheme="minorHAnsi" w:hAnsiTheme="minorHAnsi" w:cstheme="minorHAnsi"/>
                <w:b/>
                <w:sz w:val="18"/>
                <w:szCs w:val="18"/>
                <w:lang w:val="en-GB"/>
              </w:rPr>
              <w:t xml:space="preserve"> International</w:t>
            </w:r>
            <w:r w:rsidRPr="00F86254">
              <w:rPr>
                <w:rFonts w:asciiTheme="minorHAnsi" w:hAnsiTheme="minorHAnsi" w:cstheme="minorHAnsi"/>
                <w:sz w:val="18"/>
                <w:szCs w:val="18"/>
                <w:lang w:val="en-GB"/>
              </w:rPr>
              <w:t xml:space="preserve"> by its Authorized Representative </w:t>
            </w:r>
          </w:p>
          <w:p w14:paraId="5DD66633"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ab/>
              <w:t>Patricia Zurita, Chief Executive Officer</w:t>
            </w:r>
            <w:r w:rsidRPr="00F86254">
              <w:rPr>
                <w:rFonts w:asciiTheme="minorHAnsi" w:hAnsiTheme="minorHAnsi" w:cstheme="minorHAnsi"/>
                <w:sz w:val="18"/>
                <w:szCs w:val="18"/>
                <w:lang w:val="en-GB"/>
              </w:rPr>
              <w:tab/>
            </w:r>
          </w:p>
          <w:p w14:paraId="051B8FAB" w14:textId="77777777" w:rsidR="00216802" w:rsidRPr="00F86254" w:rsidRDefault="00216802" w:rsidP="00216802">
            <w:pPr>
              <w:spacing w:after="0"/>
              <w:ind w:left="383" w:hanging="383"/>
              <w:rPr>
                <w:rFonts w:asciiTheme="minorHAnsi" w:hAnsiTheme="minorHAnsi" w:cstheme="minorHAnsi"/>
                <w:sz w:val="18"/>
                <w:szCs w:val="18"/>
                <w:lang w:val="en-GB"/>
              </w:rPr>
            </w:pPr>
          </w:p>
          <w:p w14:paraId="0D633E22" w14:textId="77777777" w:rsidR="00216802" w:rsidRPr="00F86254" w:rsidRDefault="00216802" w:rsidP="00216802">
            <w:pPr>
              <w:spacing w:after="0"/>
              <w:ind w:left="383" w:hanging="383"/>
              <w:rPr>
                <w:rFonts w:asciiTheme="minorHAnsi" w:hAnsiTheme="minorHAnsi" w:cstheme="minorHAnsi"/>
                <w:sz w:val="18"/>
                <w:szCs w:val="18"/>
                <w:lang w:val="en-GB"/>
              </w:rPr>
            </w:pPr>
          </w:p>
          <w:p w14:paraId="33535BDE"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ab/>
              <w:t xml:space="preserve">Date: </w:t>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t xml:space="preserve">Signature: </w:t>
            </w:r>
            <w:r w:rsidRPr="00F86254">
              <w:rPr>
                <w:rFonts w:asciiTheme="minorHAnsi" w:hAnsiTheme="minorHAnsi" w:cstheme="minorHAnsi"/>
                <w:sz w:val="18"/>
                <w:szCs w:val="18"/>
                <w:lang w:val="en-GB"/>
              </w:rPr>
              <w:tab/>
            </w:r>
          </w:p>
        </w:tc>
      </w:tr>
      <w:tr w:rsidR="00216802" w:rsidRPr="00F86254" w14:paraId="6E3AD37D" w14:textId="77777777" w:rsidTr="00C6682F">
        <w:trPr>
          <w:cantSplit/>
        </w:trPr>
        <w:tc>
          <w:tcPr>
            <w:tcW w:w="5000" w:type="pct"/>
            <w:gridSpan w:val="2"/>
            <w:tcBorders>
              <w:top w:val="single" w:sz="3" w:space="0" w:color="000000"/>
              <w:left w:val="single" w:sz="3" w:space="0" w:color="000000"/>
              <w:bottom w:val="single" w:sz="3" w:space="0" w:color="000000"/>
              <w:right w:val="single" w:sz="3" w:space="0" w:color="000000"/>
            </w:tcBorders>
          </w:tcPr>
          <w:p w14:paraId="0FB0BDAE"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10.</w:t>
            </w:r>
            <w:r w:rsidRPr="00F86254">
              <w:rPr>
                <w:rFonts w:asciiTheme="minorHAnsi" w:hAnsiTheme="minorHAnsi" w:cstheme="minorHAnsi"/>
                <w:sz w:val="18"/>
                <w:szCs w:val="18"/>
                <w:lang w:val="en-GB"/>
              </w:rPr>
              <w:tab/>
              <w:t xml:space="preserve">Signed for the </w:t>
            </w:r>
            <w:r w:rsidRPr="00F86254">
              <w:rPr>
                <w:rFonts w:asciiTheme="minorHAnsi" w:hAnsiTheme="minorHAnsi" w:cstheme="minorHAnsi"/>
                <w:b/>
                <w:sz w:val="18"/>
                <w:szCs w:val="18"/>
                <w:lang w:val="en-GB"/>
              </w:rPr>
              <w:t>United Nations Development Program</w:t>
            </w:r>
            <w:r w:rsidRPr="00F86254">
              <w:rPr>
                <w:rFonts w:asciiTheme="minorHAnsi" w:hAnsiTheme="minorHAnsi" w:cstheme="minorHAnsi"/>
                <w:sz w:val="18"/>
                <w:szCs w:val="18"/>
                <w:lang w:val="en-GB"/>
              </w:rPr>
              <w:t xml:space="preserve"> by its Authorized Representative</w:t>
            </w:r>
          </w:p>
          <w:p w14:paraId="0A696FEA"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ab/>
              <w:t>Katarzyna Wawiernia, Resident Representative CO – STP</w:t>
            </w:r>
          </w:p>
          <w:p w14:paraId="09F7243A" w14:textId="77777777" w:rsidR="00216802" w:rsidRPr="00F86254" w:rsidRDefault="00216802" w:rsidP="00216802">
            <w:pPr>
              <w:spacing w:after="0"/>
              <w:ind w:left="383" w:hanging="383"/>
              <w:rPr>
                <w:rFonts w:asciiTheme="minorHAnsi" w:hAnsiTheme="minorHAnsi" w:cstheme="minorHAnsi"/>
                <w:sz w:val="18"/>
                <w:szCs w:val="18"/>
                <w:lang w:val="en-GB"/>
              </w:rPr>
            </w:pPr>
          </w:p>
          <w:p w14:paraId="69356BBB" w14:textId="77777777" w:rsidR="00216802" w:rsidRPr="00F86254" w:rsidRDefault="00216802" w:rsidP="00216802">
            <w:pPr>
              <w:spacing w:after="0"/>
              <w:ind w:left="383" w:hanging="383"/>
              <w:rPr>
                <w:rFonts w:asciiTheme="minorHAnsi" w:hAnsiTheme="minorHAnsi" w:cstheme="minorHAnsi"/>
                <w:sz w:val="18"/>
                <w:szCs w:val="18"/>
                <w:lang w:val="en-GB"/>
              </w:rPr>
            </w:pPr>
          </w:p>
          <w:p w14:paraId="4172DAA5" w14:textId="77777777" w:rsidR="00216802" w:rsidRPr="00F86254" w:rsidRDefault="00216802" w:rsidP="00216802">
            <w:pPr>
              <w:spacing w:after="0"/>
              <w:ind w:left="383" w:hanging="383"/>
              <w:rPr>
                <w:rFonts w:asciiTheme="minorHAnsi" w:hAnsiTheme="minorHAnsi" w:cstheme="minorHAnsi"/>
                <w:sz w:val="18"/>
                <w:szCs w:val="18"/>
                <w:lang w:val="en-GB"/>
              </w:rPr>
            </w:pPr>
            <w:r w:rsidRPr="00F86254">
              <w:rPr>
                <w:rFonts w:asciiTheme="minorHAnsi" w:hAnsiTheme="minorHAnsi" w:cstheme="minorHAnsi"/>
                <w:sz w:val="18"/>
                <w:szCs w:val="18"/>
                <w:lang w:val="en-GB"/>
              </w:rPr>
              <w:tab/>
              <w:t xml:space="preserve">Date: </w:t>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r>
            <w:r w:rsidRPr="00F86254">
              <w:rPr>
                <w:rFonts w:asciiTheme="minorHAnsi" w:hAnsiTheme="minorHAnsi" w:cstheme="minorHAnsi"/>
                <w:sz w:val="18"/>
                <w:szCs w:val="18"/>
                <w:lang w:val="en-GB"/>
              </w:rPr>
              <w:tab/>
              <w:t xml:space="preserve">Signature: </w:t>
            </w:r>
            <w:r w:rsidRPr="00F86254">
              <w:rPr>
                <w:rFonts w:asciiTheme="minorHAnsi" w:hAnsiTheme="minorHAnsi" w:cstheme="minorHAnsi"/>
                <w:sz w:val="18"/>
                <w:szCs w:val="18"/>
                <w:lang w:val="en-GB"/>
              </w:rPr>
              <w:tab/>
            </w:r>
          </w:p>
        </w:tc>
      </w:tr>
      <w:tr w:rsidR="00216802" w:rsidRPr="00F86254" w14:paraId="614CC7CA" w14:textId="77777777" w:rsidTr="00C6682F">
        <w:trPr>
          <w:cantSplit/>
        </w:trPr>
        <w:tc>
          <w:tcPr>
            <w:tcW w:w="5000" w:type="pct"/>
            <w:gridSpan w:val="2"/>
            <w:tcBorders>
              <w:top w:val="single" w:sz="3" w:space="0" w:color="000000"/>
              <w:left w:val="single" w:sz="3" w:space="0" w:color="000000"/>
              <w:bottom w:val="single" w:sz="3" w:space="0" w:color="000000"/>
              <w:right w:val="single" w:sz="3" w:space="0" w:color="000000"/>
            </w:tcBorders>
          </w:tcPr>
          <w:p w14:paraId="61D063A9" w14:textId="77777777" w:rsidR="00216802" w:rsidRPr="00F86254" w:rsidRDefault="00216802" w:rsidP="00216802">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The following documents constitute the entire Agreement (the “Agreement”) between the Parties and supersedes all prior agreements, understandings, communications and representations concerning the subject matter:7</w:t>
            </w:r>
          </w:p>
          <w:p w14:paraId="128C30F9" w14:textId="77777777" w:rsidR="00216802" w:rsidRPr="00F86254" w:rsidRDefault="00216802" w:rsidP="00216802">
            <w:pPr>
              <w:spacing w:after="0"/>
              <w:rPr>
                <w:rFonts w:asciiTheme="minorHAnsi" w:hAnsiTheme="minorHAnsi" w:cstheme="minorHAnsi"/>
                <w:sz w:val="18"/>
                <w:szCs w:val="18"/>
                <w:lang w:val="en-GB"/>
              </w:rPr>
            </w:pPr>
          </w:p>
          <w:p w14:paraId="273F8D7C" w14:textId="77777777" w:rsidR="00216802" w:rsidRPr="00F86254" w:rsidRDefault="00216802" w:rsidP="00B57E0A">
            <w:pPr>
              <w:pStyle w:val="ListParagraph"/>
              <w:numPr>
                <w:ilvl w:val="0"/>
                <w:numId w:val="34"/>
              </w:numPr>
              <w:jc w:val="both"/>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This FACE Sheet </w:t>
            </w:r>
          </w:p>
          <w:p w14:paraId="4C239D65" w14:textId="77777777" w:rsidR="00216802" w:rsidRPr="00F86254" w:rsidRDefault="00216802" w:rsidP="00B57E0A">
            <w:pPr>
              <w:pStyle w:val="ListParagraph"/>
              <w:numPr>
                <w:ilvl w:val="0"/>
                <w:numId w:val="34"/>
              </w:numPr>
              <w:jc w:val="both"/>
              <w:rPr>
                <w:rFonts w:asciiTheme="minorHAnsi" w:hAnsiTheme="minorHAnsi" w:cstheme="minorHAnsi"/>
                <w:sz w:val="18"/>
                <w:szCs w:val="18"/>
                <w:lang w:val="en-GB"/>
              </w:rPr>
            </w:pPr>
            <w:r w:rsidRPr="00F86254">
              <w:rPr>
                <w:rFonts w:asciiTheme="minorHAnsi" w:hAnsiTheme="minorHAnsi" w:cstheme="minorHAnsi"/>
                <w:sz w:val="18"/>
                <w:szCs w:val="18"/>
                <w:lang w:val="en-GB"/>
              </w:rPr>
              <w:t>Standard Terms and Conditions</w:t>
            </w:r>
            <w:r w:rsidRPr="00F86254">
              <w:rPr>
                <w:rFonts w:asciiTheme="minorHAnsi" w:hAnsiTheme="minorHAnsi" w:cstheme="minorHAnsi"/>
                <w:sz w:val="18"/>
                <w:szCs w:val="18"/>
                <w:lang w:val="en-GB"/>
              </w:rPr>
              <w:tab/>
            </w:r>
          </w:p>
          <w:p w14:paraId="0D5A133F" w14:textId="77777777" w:rsidR="00216802" w:rsidRPr="00F86254" w:rsidRDefault="00216802" w:rsidP="00B57E0A">
            <w:pPr>
              <w:pStyle w:val="ListParagraph"/>
              <w:numPr>
                <w:ilvl w:val="0"/>
                <w:numId w:val="34"/>
              </w:numPr>
              <w:jc w:val="both"/>
              <w:rPr>
                <w:rFonts w:asciiTheme="minorHAnsi" w:hAnsiTheme="minorHAnsi" w:cstheme="minorHAnsi"/>
                <w:sz w:val="18"/>
                <w:szCs w:val="18"/>
                <w:lang w:val="en-GB"/>
              </w:rPr>
            </w:pPr>
            <w:r w:rsidRPr="00F86254">
              <w:rPr>
                <w:rFonts w:asciiTheme="minorHAnsi" w:hAnsiTheme="minorHAnsi" w:cstheme="minorHAnsi"/>
                <w:sz w:val="18"/>
                <w:szCs w:val="18"/>
                <w:lang w:val="en-GB"/>
              </w:rPr>
              <w:t>Annex A: On-Granting Provisions applicable to a Responsible Party under Supported NIM (Rev. Nov 2019)</w:t>
            </w:r>
          </w:p>
          <w:p w14:paraId="53A10C69" w14:textId="77777777" w:rsidR="00216802" w:rsidRPr="00F86254" w:rsidRDefault="00216802" w:rsidP="00B57E0A">
            <w:pPr>
              <w:pStyle w:val="ListParagraph"/>
              <w:numPr>
                <w:ilvl w:val="0"/>
                <w:numId w:val="34"/>
              </w:numPr>
              <w:jc w:val="both"/>
              <w:rPr>
                <w:rFonts w:asciiTheme="minorHAnsi" w:hAnsiTheme="minorHAnsi" w:cstheme="minorHAnsi"/>
                <w:sz w:val="18"/>
                <w:szCs w:val="18"/>
                <w:lang w:val="en-GB"/>
              </w:rPr>
            </w:pPr>
            <w:r w:rsidRPr="00F86254">
              <w:rPr>
                <w:rFonts w:asciiTheme="minorHAnsi" w:hAnsiTheme="minorHAnsi" w:cstheme="minorHAnsi"/>
                <w:sz w:val="18"/>
                <w:szCs w:val="18"/>
                <w:lang w:val="en-GB"/>
              </w:rPr>
              <w:t>Annex B: Project Document (including the Work Plan)</w:t>
            </w:r>
          </w:p>
          <w:p w14:paraId="6465FEA5" w14:textId="77777777" w:rsidR="00216802" w:rsidRPr="00F86254" w:rsidRDefault="00216802" w:rsidP="00B57E0A">
            <w:pPr>
              <w:pStyle w:val="ListParagraph"/>
              <w:numPr>
                <w:ilvl w:val="0"/>
                <w:numId w:val="34"/>
              </w:numPr>
              <w:jc w:val="both"/>
              <w:rPr>
                <w:rFonts w:asciiTheme="minorHAnsi" w:hAnsiTheme="minorHAnsi" w:cstheme="minorHAnsi"/>
                <w:sz w:val="18"/>
                <w:szCs w:val="18"/>
                <w:lang w:val="en-GB"/>
              </w:rPr>
            </w:pPr>
            <w:bookmarkStart w:id="214" w:name="_Hlk26891419"/>
            <w:r w:rsidRPr="00F86254">
              <w:rPr>
                <w:rFonts w:asciiTheme="minorHAnsi" w:hAnsiTheme="minorHAnsi" w:cstheme="minorHAnsi"/>
                <w:sz w:val="18"/>
                <w:szCs w:val="18"/>
                <w:lang w:val="en-GB"/>
              </w:rPr>
              <w:t xml:space="preserve">Annex C: CSO Technical and Financial Proposals dated </w:t>
            </w:r>
            <w:r w:rsidRPr="008B4258">
              <w:rPr>
                <w:rFonts w:asciiTheme="minorHAnsi" w:hAnsiTheme="minorHAnsi" w:cstheme="minorHAnsi"/>
                <w:sz w:val="18"/>
                <w:szCs w:val="18"/>
                <w:highlight w:val="cyan"/>
                <w:lang w:val="en-GB"/>
              </w:rPr>
              <w:t>XX Month 2020</w:t>
            </w:r>
            <w:bookmarkEnd w:id="214"/>
          </w:p>
          <w:p w14:paraId="37E6EC5D" w14:textId="77777777" w:rsidR="00216802" w:rsidRPr="00F86254" w:rsidRDefault="00216802" w:rsidP="00216802">
            <w:pPr>
              <w:spacing w:after="0"/>
              <w:rPr>
                <w:rFonts w:asciiTheme="minorHAnsi" w:hAnsiTheme="minorHAnsi" w:cstheme="minorHAnsi"/>
                <w:sz w:val="18"/>
                <w:szCs w:val="18"/>
                <w:lang w:val="en-GB"/>
              </w:rPr>
            </w:pPr>
          </w:p>
          <w:p w14:paraId="31067F42" w14:textId="77777777" w:rsidR="00216802" w:rsidRPr="00F86254" w:rsidRDefault="00216802" w:rsidP="00216802">
            <w:pPr>
              <w:spacing w:after="0"/>
              <w:rPr>
                <w:lang w:val="en-GB"/>
              </w:rPr>
            </w:pPr>
            <w:r w:rsidRPr="00F86254">
              <w:rPr>
                <w:rFonts w:asciiTheme="minorHAnsi" w:hAnsiTheme="minorHAnsi" w:cstheme="minorHAnsi"/>
                <w:sz w:val="18"/>
                <w:szCs w:val="18"/>
                <w:lang w:val="en-GB"/>
              </w:rPr>
              <w:t>If there is inconsistency between any of the documents forming part of this Agreement, the Agreement will be interpreted in the above order of priority.</w:t>
            </w:r>
          </w:p>
        </w:tc>
      </w:tr>
      <w:bookmarkEnd w:id="213"/>
    </w:tbl>
    <w:p w14:paraId="59996ECB" w14:textId="30099521" w:rsidR="006F3B60" w:rsidRPr="00F86254" w:rsidRDefault="006F3B60" w:rsidP="00216802">
      <w:pPr>
        <w:tabs>
          <w:tab w:val="center" w:pos="4680"/>
        </w:tabs>
        <w:suppressAutoHyphens/>
        <w:rPr>
          <w:rFonts w:asciiTheme="minorHAnsi" w:hAnsiTheme="minorHAnsi" w:cstheme="minorHAnsi"/>
          <w:b/>
          <w:sz w:val="22"/>
          <w:szCs w:val="22"/>
          <w:lang w:val="en-GB"/>
        </w:rPr>
      </w:pPr>
    </w:p>
    <w:p w14:paraId="7AAAD585" w14:textId="77777777" w:rsidR="006F3B60" w:rsidRPr="00F86254" w:rsidRDefault="006F3B60">
      <w:pPr>
        <w:spacing w:after="0"/>
        <w:jc w:val="left"/>
        <w:rPr>
          <w:rFonts w:asciiTheme="minorHAnsi" w:hAnsiTheme="minorHAnsi" w:cstheme="minorHAnsi"/>
          <w:b/>
          <w:sz w:val="22"/>
          <w:szCs w:val="22"/>
          <w:lang w:val="en-GB"/>
        </w:rPr>
      </w:pPr>
      <w:r w:rsidRPr="00F86254">
        <w:rPr>
          <w:rFonts w:asciiTheme="minorHAnsi" w:hAnsiTheme="minorHAnsi" w:cstheme="minorHAnsi"/>
          <w:b/>
          <w:sz w:val="22"/>
          <w:szCs w:val="22"/>
          <w:lang w:val="en-GB"/>
        </w:rPr>
        <w:br w:type="page"/>
      </w:r>
    </w:p>
    <w:p w14:paraId="170343F6" w14:textId="77777777" w:rsidR="00216802" w:rsidRPr="00F86254" w:rsidRDefault="00216802" w:rsidP="006F3B60">
      <w:pPr>
        <w:pStyle w:val="Heading5"/>
        <w:pBdr>
          <w:top w:val="none" w:sz="0" w:space="0" w:color="auto"/>
          <w:left w:val="none" w:sz="0" w:space="0" w:color="auto"/>
          <w:bottom w:val="none" w:sz="0" w:space="0" w:color="auto"/>
          <w:right w:val="none" w:sz="0" w:space="0" w:color="auto"/>
        </w:pBdr>
        <w:rPr>
          <w:lang w:val="en-GB"/>
        </w:rPr>
      </w:pPr>
      <w:r w:rsidRPr="00F86254">
        <w:rPr>
          <w:lang w:val="en-GB"/>
        </w:rPr>
        <w:lastRenderedPageBreak/>
        <w:t>STANDARD TERMS AND CONDITIONS</w:t>
      </w:r>
    </w:p>
    <w:p w14:paraId="504A077B" w14:textId="35825F68" w:rsidR="00216802" w:rsidRPr="00F86254" w:rsidRDefault="00216802" w:rsidP="00AB428D">
      <w:pPr>
        <w:spacing w:after="120"/>
        <w:rPr>
          <w:rFonts w:asciiTheme="minorHAnsi" w:hAnsiTheme="minorHAnsi" w:cstheme="minorHAnsi"/>
          <w:lang w:val="en-GB"/>
        </w:rPr>
      </w:pPr>
      <w:r w:rsidRPr="00F86254">
        <w:rPr>
          <w:rFonts w:asciiTheme="minorHAnsi" w:hAnsiTheme="minorHAnsi" w:cstheme="minorHAnsi"/>
          <w:lang w:val="en-GB"/>
        </w:rPr>
        <w:t>WHEREAS the Government of the Host Country indicated in block 1 of the Face Sheet and the United Nations Development Programme, a subsidiary organ of the United Nations established by the General Assembly of the United Nations (hereinafter “UNDP”) concluded a project document (hereinafter the “Project Document”) for the project named in block 3 of the Face Sheet (hereinafter the “Project”);</w:t>
      </w:r>
    </w:p>
    <w:p w14:paraId="430DED00"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WHEREAS, pursuant to the Project Document, UNDP serves as an implementing partner under the Project;</w:t>
      </w:r>
    </w:p>
    <w:p w14:paraId="0849E162" w14:textId="77777777" w:rsidR="00216802" w:rsidRPr="00F86254" w:rsidRDefault="00216802" w:rsidP="00AB428D">
      <w:pPr>
        <w:spacing w:after="120"/>
        <w:rPr>
          <w:rFonts w:asciiTheme="minorHAnsi" w:hAnsiTheme="minorHAnsi" w:cstheme="minorHAnsi"/>
          <w:lang w:val="en-GB"/>
        </w:rPr>
      </w:pPr>
      <w:r w:rsidRPr="00F86254">
        <w:rPr>
          <w:rFonts w:asciiTheme="minorHAnsi" w:hAnsiTheme="minorHAnsi" w:cstheme="minorHAnsi"/>
          <w:lang w:val="en-GB"/>
        </w:rPr>
        <w:t>WHEREAS in its capacity as an implementing partner, UNDP has selected the civil society organization named in block 2 of the Face Sheet (hereinafter the “CSO”), as a responsible party to implement activities (hereinafter the “Activities”) and achieve deliverables (hereinafter the “Deliverables”) within the time frames and pursuant to the budget set forth in the Work Plan which forms part of the Project Document (hereinafter the “Work Plan”);</w:t>
      </w:r>
    </w:p>
    <w:p w14:paraId="155831EA"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WHEREAS UNDP and the CSO (together referred to as the “Parties” or, individually, a “Party”), pursuant to their respective mandates and policies, share a common aim in the furtherance of sustainable development; and</w:t>
      </w:r>
    </w:p>
    <w:p w14:paraId="737F9228"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WHEREAS the CSO understands and agrees that the overall goal of this Agreement is to contribute to producing the outputs and achieving the outcomes set forth in the Project Document.</w:t>
      </w:r>
    </w:p>
    <w:p w14:paraId="0016F28F"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NOW, THEREFORE, on the basis of mutual trust and in the spirit of cooperation, the Parties have entered into this Agreement under the terms and conditions set forth herein.</w:t>
      </w:r>
    </w:p>
    <w:p w14:paraId="0B640C54" w14:textId="77777777" w:rsidR="00216802" w:rsidRPr="00F86254" w:rsidRDefault="00216802" w:rsidP="00216802">
      <w:pPr>
        <w:keepNext/>
        <w:spacing w:before="240" w:after="240"/>
        <w:rPr>
          <w:rFonts w:cs="Calibri"/>
          <w:b/>
          <w:szCs w:val="20"/>
          <w:u w:val="single"/>
          <w:lang w:val="en-GB"/>
        </w:rPr>
      </w:pPr>
      <w:r w:rsidRPr="00F86254">
        <w:rPr>
          <w:rFonts w:cs="Calibri"/>
          <w:b/>
          <w:szCs w:val="20"/>
          <w:u w:val="single"/>
          <w:lang w:val="en-GB"/>
        </w:rPr>
        <w:t>1.0</w:t>
      </w:r>
      <w:r w:rsidRPr="00F86254">
        <w:rPr>
          <w:rFonts w:cs="Calibri"/>
          <w:b/>
          <w:szCs w:val="20"/>
          <w:u w:val="single"/>
          <w:lang w:val="en-GB"/>
        </w:rPr>
        <w:tab/>
        <w:t xml:space="preserve">Objectives and General Responsibilities of the Parties  </w:t>
      </w:r>
    </w:p>
    <w:p w14:paraId="1839A4B9"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1.1</w:t>
      </w:r>
      <w:r w:rsidRPr="00F86254">
        <w:rPr>
          <w:rFonts w:asciiTheme="minorHAnsi" w:hAnsiTheme="minorHAnsi" w:cstheme="minorHAnsi"/>
          <w:lang w:val="en-GB"/>
        </w:rPr>
        <w:tab/>
        <w:t xml:space="preserve">The Parties agree that the main objective of this Agreement is to further the goals of the Project through the successful implementation of the Activities and achievement of the Deliverables. </w:t>
      </w:r>
    </w:p>
    <w:p w14:paraId="767102CC"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1.2</w:t>
      </w:r>
      <w:r w:rsidRPr="00F86254">
        <w:rPr>
          <w:rFonts w:asciiTheme="minorHAnsi" w:hAnsiTheme="minorHAnsi" w:cstheme="minorHAnsi"/>
          <w:lang w:val="en-GB"/>
        </w:rPr>
        <w:tab/>
        <w:t xml:space="preserve">Consistent with this objective, the CSO shall commence and implement the Activities and achieve the Deliverables with due diligence and efficiency, pursuant to the schedule set forth in the Work Plan, and in accordance with the terms and conditions of this Agreement.  The Activities must be consistent with the regulations, rules, policies and procedures of UNDP. </w:t>
      </w:r>
    </w:p>
    <w:p w14:paraId="68853F97"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1.3</w:t>
      </w:r>
      <w:r w:rsidRPr="00F86254">
        <w:rPr>
          <w:rFonts w:asciiTheme="minorHAnsi" w:hAnsiTheme="minorHAnsi" w:cstheme="minorHAnsi"/>
          <w:lang w:val="en-GB"/>
        </w:rPr>
        <w:tab/>
        <w:t>All deadlines and time limits contained in this Agreement shall be deemed to be of the essence in respect of the implementation of the Activities and achievement of the Deliverables under this Agreement.</w:t>
      </w:r>
    </w:p>
    <w:p w14:paraId="5AE578D1"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1.4</w:t>
      </w:r>
      <w:r w:rsidRPr="00F86254">
        <w:rPr>
          <w:rFonts w:asciiTheme="minorHAnsi" w:hAnsiTheme="minorHAnsi" w:cstheme="minorHAnsi"/>
          <w:lang w:val="en-GB"/>
        </w:rPr>
        <w:tab/>
        <w:t>Any information or data provided by the CSO to UNDP for the purpose of entering into this Agreement, as well as the quality of the Activities, Deliverables and reports foreseen under this Agreement, will conform to the highest professional standards.</w:t>
      </w:r>
    </w:p>
    <w:p w14:paraId="3058D885"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1.5</w:t>
      </w:r>
      <w:r w:rsidRPr="00F86254">
        <w:rPr>
          <w:rFonts w:asciiTheme="minorHAnsi" w:hAnsiTheme="minorHAnsi" w:cstheme="minorHAnsi"/>
          <w:lang w:val="en-GB"/>
        </w:rPr>
        <w:tab/>
        <w:t>The Parties shall on a regular basis keep each other informed of, and consult on matters pertaining to the implementation of the Activities and achievement of the Deliverables under this Agreement.</w:t>
      </w:r>
    </w:p>
    <w:p w14:paraId="5B77440D"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2.0</w:t>
      </w:r>
      <w:r w:rsidRPr="00F86254">
        <w:rPr>
          <w:rFonts w:cs="Calibri"/>
          <w:b/>
          <w:szCs w:val="20"/>
          <w:u w:val="single"/>
          <w:lang w:val="en-GB"/>
        </w:rPr>
        <w:tab/>
        <w:t>Financial Arrangements</w:t>
      </w:r>
    </w:p>
    <w:p w14:paraId="097A897B"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2.1</w:t>
      </w:r>
      <w:r w:rsidRPr="00F86254">
        <w:rPr>
          <w:rFonts w:asciiTheme="minorHAnsi" w:hAnsiTheme="minorHAnsi" w:cstheme="minorHAnsi"/>
          <w:lang w:val="en-GB"/>
        </w:rPr>
        <w:tab/>
        <w:t xml:space="preserve">Pursuant to the budget contained in the Work Plan, UNDP shall make available to the CSO funds up to the maximum amount indicated in block 5 of the Face Sheet upon timely achievement of the Deliverables and in accordance with the schedule set forth in the Work Plan. </w:t>
      </w:r>
    </w:p>
    <w:p w14:paraId="3CF8F698"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2.2</w:t>
      </w:r>
      <w:r w:rsidRPr="00F86254">
        <w:rPr>
          <w:rFonts w:asciiTheme="minorHAnsi" w:hAnsiTheme="minorHAnsi" w:cstheme="minorHAnsi"/>
          <w:lang w:val="en-GB"/>
        </w:rPr>
        <w:tab/>
        <w:t xml:space="preserve">The amounts stated above shall not be subject to any adjustment or revision because of price or currency fluctuations, or the actual costs incurred by the CSO in the implementation of the Activities. </w:t>
      </w:r>
    </w:p>
    <w:p w14:paraId="361906ED"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2.3</w:t>
      </w:r>
      <w:r w:rsidRPr="00F86254">
        <w:rPr>
          <w:rFonts w:asciiTheme="minorHAnsi" w:hAnsiTheme="minorHAnsi" w:cstheme="minorHAnsi"/>
          <w:lang w:val="en-GB"/>
        </w:rPr>
        <w:tab/>
        <w:t>All payments shall be made by UNDP to the CSO bank account indicated in block 6 of the Face Sheet.</w:t>
      </w:r>
    </w:p>
    <w:p w14:paraId="792B868A"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2.4</w:t>
      </w:r>
      <w:r w:rsidRPr="00F86254">
        <w:rPr>
          <w:rFonts w:asciiTheme="minorHAnsi" w:hAnsiTheme="minorHAnsi" w:cstheme="minorHAnsi"/>
          <w:lang w:val="en-GB"/>
        </w:rPr>
        <w:tab/>
        <w:t>Payments effected by UNDP to the CSO shall be deemed neither to relieve the CSO of its obligations under this Agreement nor as acceptance by UNDP of the CSO’s performance of the Activities.</w:t>
      </w:r>
    </w:p>
    <w:p w14:paraId="15D5512C"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2.5</w:t>
      </w:r>
      <w:r w:rsidRPr="00F86254">
        <w:rPr>
          <w:rFonts w:asciiTheme="minorHAnsi" w:hAnsiTheme="minorHAnsi" w:cstheme="minorHAnsi"/>
          <w:lang w:val="en-GB"/>
        </w:rPr>
        <w:tab/>
        <w:t>The CSO shall notify UNDP about any expected budget variations. The CSO shall be authorized to make variations not exceeding twenty (20) per cent on any one budget line item in the Work Plan, provided that the maximum amount allocated by UNDP pursuant to paragraph 2.1 above, is not exceeded.  Any variations exceeding twenty (20) per cent on any one budget line item that may be necessary for the proper and successful implementation of the Activities under this Agreement shall be subject to prior consultations with, and written approval by, UNDP.</w:t>
      </w:r>
    </w:p>
    <w:p w14:paraId="3397D456"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lastRenderedPageBreak/>
        <w:t>2.6</w:t>
      </w:r>
      <w:r w:rsidRPr="00F86254">
        <w:rPr>
          <w:rFonts w:asciiTheme="minorHAnsi" w:hAnsiTheme="minorHAnsi" w:cstheme="minorHAnsi"/>
          <w:lang w:val="en-GB"/>
        </w:rPr>
        <w:tab/>
        <w:t xml:space="preserve">UNDP shall not be liable for the payment of any expenses, fees, tolls, or any other costs not expressly provided for in the Work Plan, not authorized by UNDP pursuant to the preceding paragraph, or exceeding the maximum amount referred to in paragraph 2.1 above. </w:t>
      </w:r>
    </w:p>
    <w:p w14:paraId="62B9A86E"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2.7</w:t>
      </w:r>
      <w:r w:rsidRPr="00F86254">
        <w:rPr>
          <w:rFonts w:asciiTheme="minorHAnsi" w:hAnsiTheme="minorHAnsi" w:cstheme="minorHAnsi"/>
          <w:lang w:val="en-GB"/>
        </w:rPr>
        <w:tab/>
        <w:t>Unless otherwise agreed in writing by UNDP, the CSO shall return all unspent funds and income (including interest) to UNDP within one (1) month of completion of the Activities or termination of this Agreement, whichever is earlier.</w:t>
      </w:r>
    </w:p>
    <w:p w14:paraId="077F5EDA"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3.0</w:t>
      </w:r>
      <w:r w:rsidRPr="00F86254">
        <w:rPr>
          <w:rFonts w:cs="Calibri"/>
          <w:b/>
          <w:szCs w:val="20"/>
          <w:u w:val="single"/>
          <w:lang w:val="en-GB"/>
        </w:rPr>
        <w:tab/>
        <w:t>Refund</w:t>
      </w:r>
    </w:p>
    <w:p w14:paraId="3C669156"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3.1</w:t>
      </w:r>
      <w:r w:rsidRPr="00F86254">
        <w:rPr>
          <w:rFonts w:asciiTheme="minorHAnsi" w:hAnsiTheme="minorHAnsi" w:cstheme="minorHAnsi"/>
          <w:lang w:val="en-GB"/>
        </w:rPr>
        <w:tab/>
        <w:t>The CSO shall disburse the funds made available to it by UNDP and incur expenditures in connection with the Activities on the terms and conditions set forth in this Agreement and the Work Plan.  In the event that the CSO disburses the funds or incurs expenditures in violation of this Agreement and/or the Work Plan, notwithstanding the availability or exercise of any other remedies under this Agreement, the CSO shall refund the amounts to UNDP not later than thirty (30) days after the CSO receives a written request for such refund from UNDP.  Failing that, UNDP may deduct the amount of the requested refund from any payments due to the CSO under this Agreement.</w:t>
      </w:r>
    </w:p>
    <w:p w14:paraId="45E2564D"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4.0</w:t>
      </w:r>
      <w:r w:rsidRPr="00F86254">
        <w:rPr>
          <w:rFonts w:cs="Calibri"/>
          <w:b/>
          <w:szCs w:val="20"/>
          <w:u w:val="single"/>
          <w:lang w:val="en-GB"/>
        </w:rPr>
        <w:tab/>
        <w:t>The CSO Personnel</w:t>
      </w:r>
    </w:p>
    <w:p w14:paraId="17159B72"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4.1</w:t>
      </w:r>
      <w:r w:rsidRPr="00F86254">
        <w:rPr>
          <w:rFonts w:asciiTheme="minorHAnsi" w:hAnsiTheme="minorHAnsi" w:cstheme="minorHAnsi"/>
          <w:lang w:val="en-GB"/>
        </w:rPr>
        <w:tab/>
        <w:t xml:space="preserve">The CSO shall be fully responsible and liable for all persons engaged by it in connection with the Activities, including employees, consultants, agents, accountants, advisers, and contractors (hereinafter the “CSO Personnel”).  The CSO shall ensure that the CSO Personnel meet the highest standards of professional qualifications and competence necessary for the implementation of the Activities and achievement of the Deliverables under this Agreement, are free from any conflicts of interest related to the Activities, respect the local laws and customs, and conform to the highest standards of moral and ethical conduct.  </w:t>
      </w:r>
    </w:p>
    <w:p w14:paraId="32F9253A"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4.2</w:t>
      </w:r>
      <w:r w:rsidRPr="00F86254">
        <w:rPr>
          <w:rFonts w:asciiTheme="minorHAnsi" w:hAnsiTheme="minorHAnsi" w:cstheme="minorHAnsi"/>
          <w:lang w:val="en-GB"/>
        </w:rPr>
        <w:tab/>
        <w:t>The CSO Personnel shall not be considered in any respect as being the officials, personnel, employees, staff or agents of UNDP or the United Nations.</w:t>
      </w:r>
    </w:p>
    <w:p w14:paraId="1B16007C"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4.3</w:t>
      </w:r>
      <w:r w:rsidRPr="00F86254">
        <w:rPr>
          <w:rFonts w:asciiTheme="minorHAnsi" w:hAnsiTheme="minorHAnsi" w:cstheme="minorHAnsi"/>
          <w:lang w:val="en-GB"/>
        </w:rPr>
        <w:tab/>
        <w:t xml:space="preserve">The CSO agrees and shall ensure that the CSO Personnel performing the Activities under this Agreement:  </w:t>
      </w:r>
    </w:p>
    <w:p w14:paraId="361D436E" w14:textId="77777777" w:rsidR="00216802" w:rsidRPr="00F86254" w:rsidRDefault="00216802" w:rsidP="00B57E0A">
      <w:pPr>
        <w:pStyle w:val="ListParagraph"/>
        <w:numPr>
          <w:ilvl w:val="0"/>
          <w:numId w:val="35"/>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Shall not seek nor accept instructions regarding the Project from any Government or other authority external to the CSO or UNDP;</w:t>
      </w:r>
    </w:p>
    <w:p w14:paraId="1BB09726" w14:textId="77777777" w:rsidR="00216802" w:rsidRPr="00F86254" w:rsidRDefault="00216802" w:rsidP="00B57E0A">
      <w:pPr>
        <w:pStyle w:val="ListParagraph"/>
        <w:numPr>
          <w:ilvl w:val="0"/>
          <w:numId w:val="35"/>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Shall refrain from any conduct that would adversely reflect on UNDP or the United Nations, and shall not engage in any activity that is incompatible with the aims, objectives or mandate of UNDP or the United Nations; and</w:t>
      </w:r>
    </w:p>
    <w:p w14:paraId="60A34B85" w14:textId="77777777" w:rsidR="00216802" w:rsidRPr="00F86254" w:rsidRDefault="00216802" w:rsidP="00B57E0A">
      <w:pPr>
        <w:pStyle w:val="ListParagraph"/>
        <w:numPr>
          <w:ilvl w:val="0"/>
          <w:numId w:val="35"/>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 xml:space="preserve">Shall not use information that is considered confidential without the prior written authorization of UNDP, as required by Article 12.0 below. </w:t>
      </w:r>
    </w:p>
    <w:p w14:paraId="7395086D"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4.4</w:t>
      </w:r>
      <w:r w:rsidRPr="00F86254">
        <w:rPr>
          <w:rFonts w:asciiTheme="minorHAnsi" w:hAnsiTheme="minorHAnsi" w:cstheme="minorHAnsi"/>
          <w:lang w:val="en-GB"/>
        </w:rPr>
        <w:tab/>
        <w:t>The CSO’s decisions related to the CSO Personnel, including employment or dismissal, shall be free of discrimination on the basis of race, religion or creed, ethnicity or national origin, gender, sexual orientation, handicapped status, or other similar factors.</w:t>
      </w:r>
    </w:p>
    <w:p w14:paraId="37713901"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5.0</w:t>
      </w:r>
      <w:r w:rsidRPr="00F86254">
        <w:rPr>
          <w:rFonts w:cs="Calibri"/>
          <w:b/>
          <w:szCs w:val="20"/>
          <w:u w:val="single"/>
          <w:lang w:val="en-GB"/>
        </w:rPr>
        <w:tab/>
        <w:t>Assignment</w:t>
      </w:r>
    </w:p>
    <w:p w14:paraId="0DA4BB80"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5.1</w:t>
      </w:r>
      <w:r w:rsidRPr="00F86254">
        <w:rPr>
          <w:rFonts w:asciiTheme="minorHAnsi" w:hAnsiTheme="minorHAnsi" w:cstheme="minorHAnsi"/>
          <w:lang w:val="en-GB"/>
        </w:rPr>
        <w:tab/>
        <w:t xml:space="preserve">The CSO shall not assign, transfer, pledge or make other disposition of this Agreement or any part thereof, or any of the CSO’s rights, claims or obligations under this Agreement except with the prior written consent of UNDP.   </w:t>
      </w:r>
    </w:p>
    <w:p w14:paraId="03B9D2B4"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6.0</w:t>
      </w:r>
      <w:r w:rsidRPr="00F86254">
        <w:rPr>
          <w:rFonts w:cs="Calibri"/>
          <w:b/>
          <w:szCs w:val="20"/>
          <w:u w:val="single"/>
          <w:lang w:val="en-GB"/>
        </w:rPr>
        <w:tab/>
        <w:t xml:space="preserve">Contracting </w:t>
      </w:r>
    </w:p>
    <w:p w14:paraId="0AD4F585"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6.1</w:t>
      </w:r>
      <w:r w:rsidRPr="00F86254">
        <w:rPr>
          <w:rFonts w:asciiTheme="minorHAnsi" w:hAnsiTheme="minorHAnsi" w:cstheme="minorHAnsi"/>
          <w:lang w:val="en-GB"/>
        </w:rPr>
        <w:tab/>
        <w:t xml:space="preserve">In the event the CSO requires the services of contractors, the CSO shall remain responsible for their acts and omissions in relation to the Activities as if they were the acts and omissions of the CSO.  The terms of any contract with any such contractor shall be subject to and conform to the provisions of this Agreement. </w:t>
      </w:r>
    </w:p>
    <w:p w14:paraId="26DBB6A6"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lastRenderedPageBreak/>
        <w:t xml:space="preserve">7.0 </w:t>
      </w:r>
      <w:r w:rsidRPr="00F86254">
        <w:rPr>
          <w:rFonts w:cs="Calibri"/>
          <w:b/>
          <w:szCs w:val="20"/>
          <w:u w:val="single"/>
          <w:lang w:val="en-GB"/>
        </w:rPr>
        <w:tab/>
        <w:t>Procurement</w:t>
      </w:r>
    </w:p>
    <w:p w14:paraId="55FAD525"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7.1</w:t>
      </w:r>
      <w:r w:rsidRPr="00F86254">
        <w:rPr>
          <w:rFonts w:asciiTheme="minorHAnsi" w:hAnsiTheme="minorHAnsi" w:cstheme="minorHAnsi"/>
          <w:lang w:val="en-GB"/>
        </w:rPr>
        <w:tab/>
        <w:t>Procurement of goods, services and technical assistance required under the Work Plan will be conducted by the CSO in accordance with the principles of highest quality, transparency, economy and efficiency.  Such procurement will be based on the assessment of competitive quotations, bids, or other proposals, unless otherwise agreed in writing by UNDP.</w:t>
      </w:r>
    </w:p>
    <w:p w14:paraId="12CFDA4A"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8.0</w:t>
      </w:r>
      <w:r w:rsidRPr="00F86254">
        <w:rPr>
          <w:rFonts w:cs="Calibri"/>
          <w:b/>
          <w:szCs w:val="20"/>
          <w:u w:val="single"/>
          <w:lang w:val="en-GB"/>
        </w:rPr>
        <w:tab/>
        <w:t xml:space="preserve">Equipment </w:t>
      </w:r>
    </w:p>
    <w:p w14:paraId="4AF6074C"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8.1</w:t>
      </w:r>
      <w:r w:rsidRPr="00F86254">
        <w:rPr>
          <w:rFonts w:asciiTheme="minorHAnsi" w:hAnsiTheme="minorHAnsi" w:cstheme="minorHAnsi"/>
          <w:lang w:val="en-GB"/>
        </w:rPr>
        <w:tab/>
        <w:t xml:space="preserve">Any non-consumable supplies, equipment, vehicles and materials financed by UNDP or furnished by UNDP to the CSO under this Agreement (hereinafter the “Equipment”) shall remain the property of UNDP.  </w:t>
      </w:r>
    </w:p>
    <w:p w14:paraId="5B82D436"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8.2</w:t>
      </w:r>
      <w:r w:rsidRPr="00F86254">
        <w:rPr>
          <w:rFonts w:asciiTheme="minorHAnsi" w:hAnsiTheme="minorHAnsi" w:cstheme="minorHAnsi"/>
          <w:lang w:val="en-GB"/>
        </w:rPr>
        <w:tab/>
        <w:t>The CSO shall be responsible for the proper custody, maintenance and care of the Equipment.  It shall also maintain complete and accurate records of the Equipment, and shall regularly verify the inventory thereof.   In addition, it shall purchase and maintain appropriate insurance for the Equipment in the amounts agreed upon between the Parties and incorporated in the budget contained in the Work Plan.</w:t>
      </w:r>
    </w:p>
    <w:p w14:paraId="45140125"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8.3</w:t>
      </w:r>
      <w:r w:rsidRPr="00F86254">
        <w:rPr>
          <w:rFonts w:asciiTheme="minorHAnsi" w:hAnsiTheme="minorHAnsi" w:cstheme="minorHAnsi"/>
          <w:lang w:val="en-GB"/>
        </w:rPr>
        <w:tab/>
        <w:t xml:space="preserve">UNDP shall provide reasonable assistance to the CSO in connection with clearing the Equipment through customs at ports of entry into the country where the Activities are to be implemented.  </w:t>
      </w:r>
    </w:p>
    <w:p w14:paraId="2B7CC701"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8.4</w:t>
      </w:r>
      <w:r w:rsidRPr="00F86254">
        <w:rPr>
          <w:rFonts w:asciiTheme="minorHAnsi" w:hAnsiTheme="minorHAnsi" w:cstheme="minorHAnsi"/>
          <w:lang w:val="en-GB"/>
        </w:rPr>
        <w:tab/>
        <w:t xml:space="preserve">In the event of damage, theft, loss or other forfeiture of the Equipment, the CSO shall provide UNDP with a complete written report supported, where appropriate, by a police report and any other evidence, giving full particulars of the events leading to the loss of, or damage to the Equipment.  </w:t>
      </w:r>
    </w:p>
    <w:p w14:paraId="6CEB2DAE"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8.5</w:t>
      </w:r>
      <w:r w:rsidRPr="00F86254">
        <w:rPr>
          <w:rFonts w:asciiTheme="minorHAnsi" w:hAnsiTheme="minorHAnsi" w:cstheme="minorHAnsi"/>
          <w:lang w:val="en-GB"/>
        </w:rPr>
        <w:tab/>
        <w:t xml:space="preserve">The CSO shall return the Equipment to UNDP within thirty (30) days upon completion of the Activities or termination of this Agreement, whichever is earlier, or when no longer needed by the CSO.  When returned to UNDP, the Equipment shall be in the same condition as when furnished to the CSO, subject to normal wear and tear.  </w:t>
      </w:r>
    </w:p>
    <w:p w14:paraId="15444E85"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8.6</w:t>
      </w:r>
      <w:r w:rsidRPr="00F86254">
        <w:rPr>
          <w:rFonts w:asciiTheme="minorHAnsi" w:hAnsiTheme="minorHAnsi" w:cstheme="minorHAnsi"/>
          <w:lang w:val="en-GB"/>
        </w:rPr>
        <w:tab/>
        <w:t>UNDP may request compensation for the damaged, stolen, lost or otherwise forfeited Equipment, or the Equipment determined by UNDP to be degraded beyond normal wear and tear.  If the CSO fails to compensate UNDP within thirty (30) days of UNDP’s request, UNDP may deduct the amount thereof from any payments due to the CSO under this Agreement.</w:t>
      </w:r>
    </w:p>
    <w:p w14:paraId="788503C7"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9.0</w:t>
      </w:r>
      <w:r w:rsidRPr="00F86254">
        <w:rPr>
          <w:rFonts w:cs="Calibri"/>
          <w:b/>
          <w:szCs w:val="20"/>
          <w:u w:val="single"/>
          <w:lang w:val="en-GB"/>
        </w:rPr>
        <w:tab/>
        <w:t>Copyrights, Patents, and Other Proprietary Rights</w:t>
      </w:r>
    </w:p>
    <w:p w14:paraId="21EEE3BA"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9.1</w:t>
      </w:r>
      <w:r w:rsidRPr="00F86254">
        <w:rPr>
          <w:rFonts w:asciiTheme="minorHAnsi" w:hAnsiTheme="minorHAnsi" w:cstheme="minorHAnsi"/>
          <w:lang w:val="en-GB"/>
        </w:rPr>
        <w:tab/>
        <w:t>Except as may be otherwise agreed by the Parties in this Agreement, UNDP shall be entitled to all intellectual property and other proprietary rights including, but not limited to, patents, copyrights, and trademarks, with regard to products, processes, inventions, ideas, know-how, or documents and other materials which the CSO has developed for UNDP under this Agreement and which bear a direct relation to, or are produced, prepared or collected in consequence of, or during the course of, the performance of this Agreement.  The CSO acknowledges and agrees that such products, documents and other materials constitute works made for hire for UNDP.</w:t>
      </w:r>
    </w:p>
    <w:p w14:paraId="64A328EA"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9.2</w:t>
      </w:r>
      <w:r w:rsidRPr="00F86254">
        <w:rPr>
          <w:rFonts w:asciiTheme="minorHAnsi" w:hAnsiTheme="minorHAnsi" w:cstheme="minorHAnsi"/>
          <w:lang w:val="en-GB"/>
        </w:rPr>
        <w:tab/>
        <w:t>The CSO shall be responsible for obtaining any licenses and permits required by national laws in connection with the Activities.  UNDP shall cooperate as appropriate and necessary.</w:t>
      </w:r>
    </w:p>
    <w:p w14:paraId="62658ABF"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10.0</w:t>
      </w:r>
      <w:r w:rsidRPr="00F86254">
        <w:rPr>
          <w:rFonts w:cs="Calibri"/>
          <w:b/>
          <w:szCs w:val="20"/>
          <w:u w:val="single"/>
          <w:lang w:val="en-GB"/>
        </w:rPr>
        <w:tab/>
        <w:t>Reporting</w:t>
      </w:r>
    </w:p>
    <w:p w14:paraId="6C88B73F"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10.1</w:t>
      </w:r>
      <w:r w:rsidRPr="00F86254">
        <w:rPr>
          <w:rFonts w:asciiTheme="minorHAnsi" w:hAnsiTheme="minorHAnsi" w:cstheme="minorHAnsi"/>
          <w:lang w:val="en-GB"/>
        </w:rPr>
        <w:tab/>
        <w:t xml:space="preserve">The CSO shall report to UNDP on the implementation of the Activities and achievement of the Deliverables under this Agreement.  </w:t>
      </w:r>
    </w:p>
    <w:p w14:paraId="53EAE160" w14:textId="77777777" w:rsidR="00216802" w:rsidRPr="00F86254" w:rsidDel="00BA6D9B"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10.2</w:t>
      </w:r>
      <w:r w:rsidRPr="00F86254">
        <w:rPr>
          <w:rFonts w:asciiTheme="minorHAnsi" w:hAnsiTheme="minorHAnsi" w:cstheme="minorHAnsi"/>
          <w:lang w:val="en-GB"/>
        </w:rPr>
        <w:tab/>
        <w:t xml:space="preserve">The CSO shall provide UNDP with (a) quarterly reports, due within thirty (30) days after the end of each quarter; (b) if the duration of this Agreement exceeds one (1) year, annual reports, due within sixty (60) days after the end of each year; and (c) a final report, due within sixty (60) days after the completion of the Activities or expiration or prior termination of this Agreement.  </w:t>
      </w:r>
    </w:p>
    <w:p w14:paraId="74D4F285"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10.3</w:t>
      </w:r>
      <w:r w:rsidRPr="00F86254">
        <w:rPr>
          <w:rFonts w:asciiTheme="minorHAnsi" w:hAnsiTheme="minorHAnsi" w:cstheme="minorHAnsi"/>
          <w:lang w:val="en-GB"/>
        </w:rPr>
        <w:tab/>
        <w:t>Each report must be written in the English language and must, inter alia, contain information on:</w:t>
      </w:r>
    </w:p>
    <w:p w14:paraId="2868BF92" w14:textId="77777777" w:rsidR="00216802" w:rsidRPr="00F86254" w:rsidRDefault="00216802" w:rsidP="00B57E0A">
      <w:pPr>
        <w:pStyle w:val="ListParagraph"/>
        <w:numPr>
          <w:ilvl w:val="0"/>
          <w:numId w:val="36"/>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 xml:space="preserve">Activities carried out under the Agreement during the reported period; </w:t>
      </w:r>
    </w:p>
    <w:p w14:paraId="558A0334" w14:textId="77777777" w:rsidR="00216802" w:rsidRPr="00F86254" w:rsidRDefault="00216802" w:rsidP="00B57E0A">
      <w:pPr>
        <w:pStyle w:val="ListParagraph"/>
        <w:numPr>
          <w:ilvl w:val="0"/>
          <w:numId w:val="36"/>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Progress towards achieving the Deliverables during the reported period;</w:t>
      </w:r>
    </w:p>
    <w:p w14:paraId="2AA9C074" w14:textId="77777777" w:rsidR="00216802" w:rsidRPr="00F86254" w:rsidRDefault="00216802" w:rsidP="00B57E0A">
      <w:pPr>
        <w:pStyle w:val="ListParagraph"/>
        <w:numPr>
          <w:ilvl w:val="0"/>
          <w:numId w:val="36"/>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Corresponding indicators, baselines, sources of data, and data collection methods;</w:t>
      </w:r>
    </w:p>
    <w:p w14:paraId="4D48DE75" w14:textId="77777777" w:rsidR="00216802" w:rsidRPr="00F86254" w:rsidRDefault="00216802" w:rsidP="00B57E0A">
      <w:pPr>
        <w:pStyle w:val="ListParagraph"/>
        <w:numPr>
          <w:ilvl w:val="0"/>
          <w:numId w:val="36"/>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lastRenderedPageBreak/>
        <w:t>Any new issues, risks, challenges and opportunities that should be considered in implementing the Activities;</w:t>
      </w:r>
    </w:p>
    <w:p w14:paraId="7F8B10CE" w14:textId="77777777" w:rsidR="00216802" w:rsidRPr="00F86254" w:rsidRDefault="00216802" w:rsidP="00B57E0A">
      <w:pPr>
        <w:pStyle w:val="ListParagraph"/>
        <w:numPr>
          <w:ilvl w:val="0"/>
          <w:numId w:val="36"/>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 xml:space="preserve">Financial data, including cash receipts and disbursements incurred by the CSO, reconciliation of outstanding advances and foreign exchange loss or gain during the reported period, if applicable; and </w:t>
      </w:r>
    </w:p>
    <w:p w14:paraId="1510BB08" w14:textId="77777777" w:rsidR="00216802" w:rsidRPr="00F86254" w:rsidRDefault="00216802" w:rsidP="00B57E0A">
      <w:pPr>
        <w:pStyle w:val="ListParagraph"/>
        <w:numPr>
          <w:ilvl w:val="0"/>
          <w:numId w:val="36"/>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Cumulative financial data, showing satisfactory management and use of UNDP resources.</w:t>
      </w:r>
    </w:p>
    <w:p w14:paraId="3DE3CFB0"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10.4</w:t>
      </w:r>
      <w:r w:rsidRPr="00F86254">
        <w:rPr>
          <w:rFonts w:asciiTheme="minorHAnsi" w:hAnsiTheme="minorHAnsi" w:cstheme="minorHAnsi"/>
          <w:lang w:val="en-GB"/>
        </w:rPr>
        <w:tab/>
        <w:t>In addition, the annual report and final reports, referred to in paragraph 10.2 above, must contain audited financial statements and records related to the Activities.</w:t>
      </w:r>
    </w:p>
    <w:p w14:paraId="67A36C1A"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10.5</w:t>
      </w:r>
      <w:r w:rsidRPr="00F86254">
        <w:rPr>
          <w:rFonts w:asciiTheme="minorHAnsi" w:hAnsiTheme="minorHAnsi" w:cstheme="minorHAnsi"/>
          <w:lang w:val="en-GB"/>
        </w:rPr>
        <w:tab/>
        <w:t>The CSO shall provide such additional reports related to the Activities as may be reasonably required by UNDP under its regulations, rules, policies and procedures.</w:t>
      </w:r>
      <w:r w:rsidRPr="00F86254">
        <w:rPr>
          <w:rFonts w:asciiTheme="minorHAnsi" w:hAnsiTheme="minorHAnsi" w:cstheme="minorHAnsi"/>
          <w:lang w:val="en-GB"/>
        </w:rPr>
        <w:tab/>
      </w:r>
    </w:p>
    <w:p w14:paraId="03770122"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11.0</w:t>
      </w:r>
      <w:r w:rsidRPr="00F86254">
        <w:rPr>
          <w:rFonts w:cs="Calibri"/>
          <w:b/>
          <w:szCs w:val="20"/>
          <w:u w:val="single"/>
          <w:lang w:val="en-GB"/>
        </w:rPr>
        <w:tab/>
        <w:t>Maintenance of Records</w:t>
      </w:r>
    </w:p>
    <w:p w14:paraId="0773271C"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11.1</w:t>
      </w:r>
      <w:r w:rsidRPr="00F86254">
        <w:rPr>
          <w:rFonts w:asciiTheme="minorHAnsi" w:hAnsiTheme="minorHAnsi" w:cstheme="minorHAnsi"/>
          <w:lang w:val="en-GB"/>
        </w:rPr>
        <w:tab/>
        <w:t xml:space="preserve">The CSO shall keep accurate and up-to-date records and documents, including original invoices, bills, and receipts pertinent to each transaction related to the Activities under this Agreement. </w:t>
      </w:r>
    </w:p>
    <w:p w14:paraId="67B001A9"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11.2</w:t>
      </w:r>
      <w:r w:rsidRPr="00F86254">
        <w:rPr>
          <w:rFonts w:asciiTheme="minorHAnsi" w:hAnsiTheme="minorHAnsi" w:cstheme="minorHAnsi"/>
          <w:lang w:val="en-GB"/>
        </w:rPr>
        <w:tab/>
        <w:t>The CSO shall promptly disclose to UNDP any income, including interest, arising from the Activities.  Such income shall be reflected in a revised Work Plan and recorded as accrued income to UNDP, unless otherwise agreed by the Parties.</w:t>
      </w:r>
    </w:p>
    <w:p w14:paraId="663C9BD7"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11.3</w:t>
      </w:r>
      <w:r w:rsidRPr="00F86254">
        <w:rPr>
          <w:rFonts w:asciiTheme="minorHAnsi" w:hAnsiTheme="minorHAnsi" w:cstheme="minorHAnsi"/>
          <w:lang w:val="en-GB"/>
        </w:rPr>
        <w:tab/>
        <w:t>Upon completion of the Activities, or the termination of this Agreement, the CSO shall maintain the records for a period of at least five (5) years, unless otherwise agreed by the Parties.</w:t>
      </w:r>
    </w:p>
    <w:p w14:paraId="3E337314"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12.0</w:t>
      </w:r>
      <w:r w:rsidRPr="00F86254">
        <w:rPr>
          <w:rFonts w:cs="Calibri"/>
          <w:b/>
          <w:szCs w:val="20"/>
          <w:u w:val="single"/>
          <w:lang w:val="en-GB"/>
        </w:rPr>
        <w:tab/>
        <w:t xml:space="preserve">Confidentiality </w:t>
      </w:r>
    </w:p>
    <w:p w14:paraId="56D2964A"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spacing w:val="-3"/>
          <w:sz w:val="22"/>
          <w:szCs w:val="22"/>
          <w:lang w:val="en-GB"/>
        </w:rPr>
        <w:t>12.1</w:t>
      </w:r>
      <w:r w:rsidRPr="00F86254">
        <w:rPr>
          <w:rFonts w:asciiTheme="minorHAnsi" w:hAnsiTheme="minorHAnsi" w:cstheme="minorHAnsi"/>
          <w:spacing w:val="-3"/>
          <w:sz w:val="22"/>
          <w:szCs w:val="22"/>
          <w:lang w:val="en-GB"/>
        </w:rPr>
        <w:tab/>
      </w:r>
      <w:r w:rsidRPr="00F86254">
        <w:rPr>
          <w:rFonts w:asciiTheme="minorHAnsi" w:hAnsiTheme="minorHAnsi" w:cstheme="minorHAnsi"/>
          <w:lang w:val="en-GB"/>
        </w:rPr>
        <w:t xml:space="preserve">Information and data that is considered proprietary by either Party and that is delivered or disclosed by one Party to the other Party during the term of this Agreement shall be considered confidential and shall be handled pursuant to the UNDP Information Disclosure Policy, not attached hereto but known to and in the possession of the Parties.  </w:t>
      </w:r>
    </w:p>
    <w:p w14:paraId="67DC6E6C"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12.2</w:t>
      </w:r>
      <w:r w:rsidRPr="00F86254">
        <w:rPr>
          <w:rFonts w:asciiTheme="minorHAnsi" w:hAnsiTheme="minorHAnsi" w:cstheme="minorHAnsi"/>
          <w:lang w:val="en-GB"/>
        </w:rPr>
        <w:tab/>
        <w:t>The CSO may disclose information to the extent required by law, provided that and without any waiver of the privileges and immunities of the United Nations, the CSO will give UNDP sufficient prior notice of a request for the disclosure of information in order to allow UNDP to have a reasonable opportunity to take protective measures or such other action as may be appropriate before any such disclosure is made.</w:t>
      </w:r>
    </w:p>
    <w:p w14:paraId="0E850166"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12.3</w:t>
      </w:r>
      <w:r w:rsidRPr="00F86254">
        <w:rPr>
          <w:rFonts w:asciiTheme="minorHAnsi" w:hAnsiTheme="minorHAnsi" w:cstheme="minorHAnsi"/>
          <w:lang w:val="en-GB"/>
        </w:rPr>
        <w:tab/>
        <w:t>UNDP may disclose information to the extent required pursuant to the Charter of the United Nations, resolutions or regulations of the General Assembly, or rules promulgated by the Secretary-General of the United Nations.</w:t>
      </w:r>
    </w:p>
    <w:p w14:paraId="1F936991"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12.4</w:t>
      </w:r>
      <w:r w:rsidRPr="00F86254">
        <w:rPr>
          <w:rFonts w:asciiTheme="minorHAnsi" w:hAnsiTheme="minorHAnsi" w:cstheme="minorHAnsi"/>
          <w:lang w:val="en-GB"/>
        </w:rPr>
        <w:tab/>
        <w:t xml:space="preserve">These obligations shall not lapse upon completion of the Activities or termination of this Agreement, whichever is earlier.  </w:t>
      </w:r>
    </w:p>
    <w:p w14:paraId="7545AC66"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13.0</w:t>
      </w:r>
      <w:r w:rsidRPr="00F86254">
        <w:rPr>
          <w:rFonts w:cs="Calibri"/>
          <w:b/>
          <w:szCs w:val="20"/>
          <w:u w:val="single"/>
          <w:lang w:val="en-GB"/>
        </w:rPr>
        <w:tab/>
        <w:t>Insurance and Liabilities to Third Parties</w:t>
      </w:r>
    </w:p>
    <w:p w14:paraId="0CF3C543"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13.1</w:t>
      </w:r>
      <w:r w:rsidRPr="00F86254">
        <w:rPr>
          <w:rFonts w:asciiTheme="minorHAnsi" w:hAnsiTheme="minorHAnsi" w:cstheme="minorHAnsi"/>
          <w:lang w:val="en-GB"/>
        </w:rPr>
        <w:tab/>
        <w:t>The CSO shall provide and thereafter maintain insurance against all risks in respect of its property and any equipment used in connection with the Activities under this Agreement.</w:t>
      </w:r>
    </w:p>
    <w:p w14:paraId="7EE346B8"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13.2</w:t>
      </w:r>
      <w:r w:rsidRPr="00F86254">
        <w:rPr>
          <w:rFonts w:asciiTheme="minorHAnsi" w:hAnsiTheme="minorHAnsi" w:cstheme="minorHAnsi"/>
          <w:lang w:val="en-GB"/>
        </w:rPr>
        <w:tab/>
        <w:t xml:space="preserve">The CSO shall provide and thereafter maintain all appropriate workmen's compensation insurance, or the equivalent, with respect to the CSO Personnel to cover claims for personal injury or death in connection with this Agreement. </w:t>
      </w:r>
    </w:p>
    <w:p w14:paraId="701D0790"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13.3</w:t>
      </w:r>
      <w:r w:rsidRPr="00F86254">
        <w:rPr>
          <w:rFonts w:asciiTheme="minorHAnsi" w:hAnsiTheme="minorHAnsi" w:cstheme="minorHAnsi"/>
          <w:lang w:val="en-GB"/>
        </w:rPr>
        <w:tab/>
        <w:t>The CSO shall also provide and thereafter maintain liability insurance in an adequate amount to cover third party claims for death or bodily injury, or loss of or damage to property, arising from or in connection with the Activities, as well as the use of the Equipment owned or leased by the CSO or the CSO Personnel, or furnished or financed by UNDP pursuant to Article 8.0 above.</w:t>
      </w:r>
    </w:p>
    <w:p w14:paraId="24B80FEF"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14.0</w:t>
      </w:r>
      <w:r w:rsidRPr="00F86254">
        <w:rPr>
          <w:rFonts w:cs="Calibri"/>
          <w:b/>
          <w:szCs w:val="20"/>
          <w:u w:val="single"/>
          <w:lang w:val="en-GB"/>
        </w:rPr>
        <w:tab/>
        <w:t>Indemnity</w:t>
      </w:r>
    </w:p>
    <w:p w14:paraId="4447F79A"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14.1</w:t>
      </w:r>
      <w:r w:rsidRPr="00F86254">
        <w:rPr>
          <w:rFonts w:asciiTheme="minorHAnsi" w:hAnsiTheme="minorHAnsi" w:cstheme="minorHAnsi"/>
          <w:lang w:val="en-GB"/>
        </w:rPr>
        <w:tab/>
        <w:t xml:space="preserve">The CSO shall indemnify, hold and save harmless, and defend, at its own expense, UNDP, its officials and persons performing services for UNDP from and against all suits, claims, demands, and liability of any nature or kind, including their costs and expenses, on account of, based or resulting from, arising out of (or which may be claimed to arise out of) or relating to acts or omissions of the CSO, including the CSO Personnel, under this Agreement.  This provision shall extend, inter alia, to claims and liability in the nature of workmen’s compensation, damage to property or other hazards that may be suffered </w:t>
      </w:r>
      <w:r w:rsidRPr="00F86254">
        <w:rPr>
          <w:rFonts w:asciiTheme="minorHAnsi" w:hAnsiTheme="minorHAnsi" w:cstheme="minorHAnsi"/>
          <w:lang w:val="en-GB"/>
        </w:rPr>
        <w:lastRenderedPageBreak/>
        <w:t xml:space="preserve">by the CSO Personnel as a result of their services pertaining to the Activities, products liability and liability arising out of the use of patented inventions or devices, copyrighted material or other intellectual property by the CSO or the CSO Personnel.  </w:t>
      </w:r>
    </w:p>
    <w:p w14:paraId="17F29621"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15.0</w:t>
      </w:r>
      <w:r w:rsidRPr="00F86254">
        <w:rPr>
          <w:rFonts w:cs="Calibri"/>
          <w:b/>
          <w:szCs w:val="20"/>
          <w:u w:val="single"/>
          <w:lang w:val="en-GB"/>
        </w:rPr>
        <w:tab/>
        <w:t>Tax Exemptions</w:t>
      </w:r>
    </w:p>
    <w:p w14:paraId="507638E5"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15.1</w:t>
      </w:r>
      <w:r w:rsidRPr="00F86254">
        <w:rPr>
          <w:rFonts w:asciiTheme="minorHAnsi" w:hAnsiTheme="minorHAnsi" w:cstheme="minorHAnsi"/>
          <w:lang w:val="en-GB"/>
        </w:rPr>
        <w:tab/>
        <w:t xml:space="preserve">Section 7 of the Convention on the Privileges and Immunities of the United Nations provides, inter alia, that the United Nations, including its subsidiary organs, is exempt from all direct taxes, except charges for public utility services, and is exempt from customs duties and charges of a similar nature in respect of articles imported or exported for its official use.  In the event any governmental authority refuses to recognize the United Nations’ exemption from such taxes, duties or charges, the CSO shall immediately consult with UNDP to determine a mutually acceptable solution. </w:t>
      </w:r>
    </w:p>
    <w:p w14:paraId="627178EA"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15.2</w:t>
      </w:r>
      <w:r w:rsidRPr="00F86254">
        <w:rPr>
          <w:rFonts w:asciiTheme="minorHAnsi" w:hAnsiTheme="minorHAnsi" w:cstheme="minorHAnsi"/>
          <w:lang w:val="en-GB"/>
        </w:rPr>
        <w:tab/>
        <w:t xml:space="preserve">Accordingly, the CSO authorizes UNDP to deduct from the CSO’s invoice any amount representing such taxes, duties or charges, unless the CSO has consulted with UNDP before the payment thereof and UNDP has, in each instance, specifically provided written authorization to the CSO to pay such taxes, duties or charges under protest.  In that event, the CSO shall provide UNDP with written evidence that payment of such taxes, duties or charges has been made and appropriately authorized. </w:t>
      </w:r>
    </w:p>
    <w:p w14:paraId="36388D0A"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16.0</w:t>
      </w:r>
      <w:r w:rsidRPr="00F86254">
        <w:rPr>
          <w:rFonts w:cs="Calibri"/>
          <w:b/>
          <w:szCs w:val="20"/>
          <w:u w:val="single"/>
          <w:lang w:val="en-GB"/>
        </w:rPr>
        <w:tab/>
        <w:t>Security and Anti-Terrorism</w:t>
      </w:r>
    </w:p>
    <w:p w14:paraId="32877EEB"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16.1</w:t>
      </w:r>
      <w:r w:rsidRPr="00F86254">
        <w:rPr>
          <w:rFonts w:asciiTheme="minorHAnsi" w:hAnsiTheme="minorHAnsi" w:cstheme="minorHAnsi"/>
          <w:lang w:val="en-GB"/>
        </w:rPr>
        <w:tab/>
        <w:t xml:space="preserve">The responsibility for the safety and security of the CSO and the CSO Personnel and property, as well as of the Equipment and other UNDP property in the CSO’s custody, shall rest with the CSO. </w:t>
      </w:r>
    </w:p>
    <w:p w14:paraId="131CBF63"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16.2</w:t>
      </w:r>
      <w:r w:rsidRPr="00F86254">
        <w:rPr>
          <w:rFonts w:asciiTheme="minorHAnsi" w:hAnsiTheme="minorHAnsi" w:cstheme="minorHAnsi"/>
          <w:lang w:val="en-GB"/>
        </w:rPr>
        <w:tab/>
        <w:t>UNDP reserves the right to verify whether the necessary security arrangements are in place, and to suggest modifications thereto when necessary. 16.3</w:t>
      </w:r>
      <w:r w:rsidRPr="00F86254">
        <w:rPr>
          <w:rFonts w:asciiTheme="minorHAnsi" w:hAnsiTheme="minorHAnsi" w:cstheme="minorHAnsi"/>
          <w:lang w:val="en-GB"/>
        </w:rPr>
        <w:tab/>
        <w:t xml:space="preserve">The CSO agrees to undertake all reasonable efforts to ensure that none of the UNDP funds received under this Agreement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197" w:history="1">
        <w:r w:rsidRPr="00F86254">
          <w:rPr>
            <w:rFonts w:asciiTheme="minorHAnsi" w:hAnsiTheme="minorHAnsi" w:cstheme="minorHAnsi"/>
            <w:lang w:val="en-GB"/>
          </w:rPr>
          <w:t>http://www.un.org/sc/committees/1267/1267.htm</w:t>
        </w:r>
      </w:hyperlink>
      <w:r w:rsidRPr="00F86254">
        <w:rPr>
          <w:rFonts w:asciiTheme="minorHAnsi" w:hAnsiTheme="minorHAnsi" w:cstheme="minorHAnsi"/>
          <w:lang w:val="en-GB"/>
        </w:rPr>
        <w:t>.  This provision must be included in all contracts entered into under this Agreement.</w:t>
      </w:r>
    </w:p>
    <w:p w14:paraId="50E6ED6A"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17.0</w:t>
      </w:r>
      <w:r w:rsidRPr="00F86254">
        <w:rPr>
          <w:rFonts w:cs="Calibri"/>
          <w:b/>
          <w:szCs w:val="20"/>
          <w:u w:val="single"/>
          <w:lang w:val="en-GB"/>
        </w:rPr>
        <w:tab/>
        <w:t>Audit and Investigations</w:t>
      </w:r>
    </w:p>
    <w:p w14:paraId="462EDB0B"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17.1</w:t>
      </w:r>
      <w:r w:rsidRPr="00F86254">
        <w:rPr>
          <w:rFonts w:asciiTheme="minorHAnsi" w:hAnsiTheme="minorHAnsi" w:cstheme="minorHAnsi"/>
          <w:lang w:val="en-GB"/>
        </w:rPr>
        <w:tab/>
        <w:t xml:space="preserve">All payments made by UNDP under this Agreement shall be subject to a post-payment audit by auditors, whether internal or external, of UNDP or by other authorized and qualified agents of UNDP at any time during the term of this Agreement and for a period of five (5) years following the completion of the Activities or the termination of this Agreement.  </w:t>
      </w:r>
    </w:p>
    <w:p w14:paraId="0E95FF2E"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17.2</w:t>
      </w:r>
      <w:r w:rsidRPr="00F86254">
        <w:rPr>
          <w:rFonts w:asciiTheme="minorHAnsi" w:hAnsiTheme="minorHAnsi" w:cstheme="minorHAnsi"/>
          <w:lang w:val="en-GB"/>
        </w:rPr>
        <w:tab/>
        <w:t xml:space="preserve">The CSO acknowledges and agrees that, from time to time, UNDP may conduct investigations relating to any aspect of this Agreement or the selection of the CSO as a responsible party, the obligations performed under this Agreement, and the operations of the CSO generally relating to the performance of this Agreement.  The right of UNDP to conduct an investigation and the CSO’s obligation to comply with such an investigation shall not lapse upon completion of the Activities or the termination of this Agreement, whichever is earlier.  </w:t>
      </w:r>
    </w:p>
    <w:p w14:paraId="2B6B3472"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17.3</w:t>
      </w:r>
      <w:r w:rsidRPr="00F86254">
        <w:rPr>
          <w:rFonts w:asciiTheme="minorHAnsi" w:hAnsiTheme="minorHAnsi" w:cstheme="minorHAnsi"/>
          <w:lang w:val="en-GB"/>
        </w:rPr>
        <w:tab/>
        <w:t>The CSO shall provide its full and timely cooperation with any post-payment audits or investigations.  Such cooperation shall include, but shall not be limited to, the CSO’s obligation to make available the CSO Personnel and any relevant documentation for such purposes at reasonable times and on reasonable conditions, and to grant to UNDP access to the CSO’s premises at reasonable times and on reasonable conditions.  The CSO shall cause the CSO Personnel to reasonably cooperate with any post-payment audits or investigations carried out by UNDP hereunder.</w:t>
      </w:r>
    </w:p>
    <w:p w14:paraId="4AC7BDC0"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17.4</w:t>
      </w:r>
      <w:r w:rsidRPr="00F86254">
        <w:rPr>
          <w:rFonts w:asciiTheme="minorHAnsi" w:hAnsiTheme="minorHAnsi" w:cstheme="minorHAnsi"/>
          <w:lang w:val="en-GB"/>
        </w:rPr>
        <w:tab/>
        <w:t xml:space="preserve">UNDP shall be entitled to a refund from the CSO for any amounts shown by audits and investigations to have been paid by UNDP other than in accordance with the terms and conditions of this Agreement. </w:t>
      </w:r>
    </w:p>
    <w:p w14:paraId="6BC73B66" w14:textId="77777777" w:rsidR="00216802" w:rsidRPr="00F86254" w:rsidRDefault="00216802" w:rsidP="00216802">
      <w:pPr>
        <w:keepNext/>
        <w:spacing w:before="240" w:after="240"/>
        <w:jc w:val="left"/>
        <w:rPr>
          <w:rFonts w:cs="Calibri"/>
          <w:b/>
          <w:i/>
          <w:szCs w:val="20"/>
          <w:u w:val="single"/>
          <w:lang w:val="en-GB"/>
        </w:rPr>
      </w:pPr>
      <w:r w:rsidRPr="00F86254">
        <w:rPr>
          <w:rFonts w:cs="Calibri"/>
          <w:b/>
          <w:szCs w:val="20"/>
          <w:u w:val="single"/>
          <w:lang w:val="en-GB"/>
        </w:rPr>
        <w:t>18.0</w:t>
      </w:r>
      <w:r w:rsidRPr="00F86254">
        <w:rPr>
          <w:rFonts w:cs="Calibri"/>
          <w:b/>
          <w:szCs w:val="20"/>
          <w:u w:val="single"/>
          <w:lang w:val="en-GB"/>
        </w:rPr>
        <w:tab/>
      </w:r>
      <w:r w:rsidRPr="00F86254">
        <w:rPr>
          <w:rFonts w:cs="Calibri"/>
          <w:b/>
          <w:i/>
          <w:szCs w:val="20"/>
          <w:u w:val="single"/>
          <w:lang w:val="en-GB"/>
        </w:rPr>
        <w:t>Force Majeure</w:t>
      </w:r>
    </w:p>
    <w:p w14:paraId="553EB14A" w14:textId="77777777" w:rsidR="00216802" w:rsidRPr="00F86254" w:rsidRDefault="00216802" w:rsidP="00216802">
      <w:pPr>
        <w:spacing w:after="120"/>
        <w:jc w:val="left"/>
        <w:rPr>
          <w:rFonts w:asciiTheme="minorHAnsi" w:hAnsiTheme="minorHAnsi" w:cstheme="minorHAnsi"/>
          <w:lang w:val="en-GB"/>
        </w:rPr>
      </w:pPr>
      <w:r w:rsidRPr="00F86254">
        <w:rPr>
          <w:rFonts w:asciiTheme="minorHAnsi" w:hAnsiTheme="minorHAnsi" w:cstheme="minorHAnsi"/>
          <w:lang w:val="en-GB"/>
        </w:rPr>
        <w:t>18.1</w:t>
      </w:r>
      <w:r w:rsidRPr="00F86254">
        <w:rPr>
          <w:rFonts w:asciiTheme="minorHAnsi" w:hAnsiTheme="minorHAnsi" w:cstheme="minorHAnsi"/>
          <w:lang w:val="en-GB"/>
        </w:rPr>
        <w:tab/>
        <w:t xml:space="preserve">In the event of, and as soon as possible after, the occurrence of any cause constituting force majeure, the Party affected by it shall give the other Party notice and full particulars in writing of such occurrence.  If the affected Party is thereby rendered unable, in whole or in part, to perform its obligations or meet its responsibilities under this Agreement, the Parties shall consult on the appropriate action to be taken, which may include termination of this Agreement by UNDP </w:t>
      </w:r>
      <w:r w:rsidRPr="00F86254">
        <w:rPr>
          <w:rFonts w:asciiTheme="minorHAnsi" w:hAnsiTheme="minorHAnsi" w:cstheme="minorHAnsi"/>
          <w:lang w:val="en-GB"/>
        </w:rPr>
        <w:lastRenderedPageBreak/>
        <w:t>pursuant to Article 28.0, or termination of this Agreement by the CSO with at least seven (7) days written notice of such termination.</w:t>
      </w:r>
    </w:p>
    <w:p w14:paraId="612439D3" w14:textId="77777777" w:rsidR="00216802" w:rsidRPr="00F86254" w:rsidRDefault="00216802" w:rsidP="00216802">
      <w:pPr>
        <w:spacing w:after="120"/>
        <w:jc w:val="left"/>
        <w:rPr>
          <w:rFonts w:asciiTheme="minorHAnsi" w:hAnsiTheme="minorHAnsi" w:cstheme="minorHAnsi"/>
          <w:lang w:val="en-GB"/>
        </w:rPr>
      </w:pPr>
      <w:r w:rsidRPr="00F86254">
        <w:rPr>
          <w:rFonts w:asciiTheme="minorHAnsi" w:hAnsiTheme="minorHAnsi" w:cstheme="minorHAnsi"/>
          <w:lang w:val="en-GB"/>
        </w:rPr>
        <w:t>18.2</w:t>
      </w:r>
      <w:r w:rsidRPr="00F86254">
        <w:rPr>
          <w:rFonts w:asciiTheme="minorHAnsi" w:hAnsiTheme="minorHAnsi" w:cstheme="minorHAnsi"/>
          <w:lang w:val="en-GB"/>
        </w:rPr>
        <w:tab/>
        <w:t>In the event that this Agreement is terminated owing to causes constituting force majeure, the provisions of Article 28.0 below, shall apply.</w:t>
      </w:r>
    </w:p>
    <w:p w14:paraId="45CB3A9B" w14:textId="77777777" w:rsidR="00216802" w:rsidRPr="00F86254" w:rsidRDefault="00216802" w:rsidP="00216802">
      <w:pPr>
        <w:spacing w:after="120"/>
        <w:jc w:val="left"/>
        <w:rPr>
          <w:rFonts w:asciiTheme="minorHAnsi" w:hAnsiTheme="minorHAnsi" w:cstheme="minorHAnsi"/>
          <w:lang w:val="en-GB"/>
        </w:rPr>
      </w:pPr>
      <w:r w:rsidRPr="00F86254">
        <w:rPr>
          <w:rFonts w:asciiTheme="minorHAnsi" w:hAnsiTheme="minorHAnsi" w:cstheme="minorHAnsi"/>
          <w:lang w:val="en-GB"/>
        </w:rPr>
        <w:t>18.3</w:t>
      </w:r>
      <w:r w:rsidRPr="00F86254">
        <w:rPr>
          <w:rFonts w:asciiTheme="minorHAnsi" w:hAnsiTheme="minorHAnsi" w:cstheme="minorHAnsi"/>
          <w:lang w:val="en-GB"/>
        </w:rPr>
        <w:tab/>
        <w:t xml:space="preserve">Force majeure as used herein means any unforeseeable and irresistible act of nature, any act of war (whether declared or not), invasion, revolution, insurrection, terrorism, or any other acts of a similar nature or force, provided that such acts arise from causes beyond the control and without the fault or negligence of the Party invoking force majeure.  The CSO acknowledges and agrees that, with respect to any obligations under this Agreement that the CSO must perform in areas in which the United Nations is engaged in, preparing to engage in, or  disengaging from any peacekeeping, humanitarian or similar operations, any delays or failure to perform such  obligations arising from or relating to harsh conditions within such areas, or to any incidents of civil unrest  occurring in such areas, shall not, in and of itself, constitute force majeure under this Agreement. </w:t>
      </w:r>
    </w:p>
    <w:p w14:paraId="209415D1"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19.0</w:t>
      </w:r>
      <w:r w:rsidRPr="00F86254">
        <w:rPr>
          <w:rFonts w:cs="Calibri"/>
          <w:b/>
          <w:szCs w:val="20"/>
          <w:u w:val="single"/>
          <w:lang w:val="en-GB"/>
        </w:rPr>
        <w:tab/>
        <w:t>Use of the Name, Emblem and Official Seal of UNDP</w:t>
      </w:r>
    </w:p>
    <w:p w14:paraId="6C15ADAB"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19.1</w:t>
      </w:r>
      <w:r w:rsidRPr="00F86254">
        <w:rPr>
          <w:rFonts w:asciiTheme="minorHAnsi" w:hAnsiTheme="minorHAnsi" w:cstheme="minorHAnsi"/>
          <w:lang w:val="en-GB"/>
        </w:rPr>
        <w:tab/>
        <w:t>The CSO shall only use the name (including abbreviations), emblem or official seal of the United Nations or UNDP in direct connection with the Activities under this Agreement and upon receiving prior written consent of UNDP.  Under no circumstances shall such consent be provided in connection with the use of the name (including abbreviations), emblem or official seal of the United Nations or UNDP for commercial purposes or goodwill.</w:t>
      </w:r>
    </w:p>
    <w:p w14:paraId="16B4628C"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19.2</w:t>
      </w:r>
      <w:r w:rsidRPr="00F86254">
        <w:rPr>
          <w:rFonts w:asciiTheme="minorHAnsi" w:hAnsiTheme="minorHAnsi" w:cstheme="minorHAnsi"/>
          <w:lang w:val="en-GB"/>
        </w:rPr>
        <w:tab/>
        <w:t>The Parties shall cooperate in any public relations or publicity exercises when UNDP deems these appropriate or useful.</w:t>
      </w:r>
    </w:p>
    <w:p w14:paraId="21355E37"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20.0</w:t>
      </w:r>
      <w:r w:rsidRPr="00F86254">
        <w:rPr>
          <w:rFonts w:cs="Calibri"/>
          <w:b/>
          <w:szCs w:val="20"/>
          <w:u w:val="single"/>
          <w:lang w:val="en-GB"/>
        </w:rPr>
        <w:tab/>
        <w:t>Privileges and Immunities</w:t>
      </w:r>
    </w:p>
    <w:p w14:paraId="176C3727"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20.1</w:t>
      </w:r>
      <w:r w:rsidRPr="00F86254">
        <w:rPr>
          <w:rFonts w:asciiTheme="minorHAnsi" w:hAnsiTheme="minorHAnsi" w:cstheme="minorHAnsi"/>
          <w:lang w:val="en-GB"/>
        </w:rPr>
        <w:tab/>
        <w:t>Nothing in or relating to this Agreement shall be deemed a waiver, express or implied, of any of the privileges and immunities of the United Nations and UNDP.</w:t>
      </w:r>
    </w:p>
    <w:p w14:paraId="2D8C9E79"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21.0</w:t>
      </w:r>
      <w:r w:rsidRPr="00F86254">
        <w:rPr>
          <w:rFonts w:cs="Calibri"/>
          <w:b/>
          <w:szCs w:val="20"/>
          <w:u w:val="single"/>
          <w:lang w:val="en-GB"/>
        </w:rPr>
        <w:tab/>
        <w:t>Officials Not to Benefit</w:t>
      </w:r>
    </w:p>
    <w:p w14:paraId="06A8507E"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21.1</w:t>
      </w:r>
      <w:r w:rsidRPr="00F86254">
        <w:rPr>
          <w:rFonts w:asciiTheme="minorHAnsi" w:hAnsiTheme="minorHAnsi" w:cstheme="minorHAnsi"/>
          <w:lang w:val="en-GB"/>
        </w:rPr>
        <w:tab/>
        <w:t>The CSO represents and warrants that it has not and shall not offer any direct or indirect benefit arising from or related to the performance of the Agreement or the award thereof, to any representative, official, employee, or other agent of UNDP.</w:t>
      </w:r>
    </w:p>
    <w:p w14:paraId="02249EA9"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22.0</w:t>
      </w:r>
      <w:r w:rsidRPr="00F86254">
        <w:rPr>
          <w:rFonts w:cs="Calibri"/>
          <w:b/>
          <w:szCs w:val="20"/>
          <w:u w:val="single"/>
          <w:lang w:val="en-GB"/>
        </w:rPr>
        <w:tab/>
        <w:t>Observance of the Law</w:t>
      </w:r>
    </w:p>
    <w:p w14:paraId="51E7654D"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22.1</w:t>
      </w:r>
      <w:r w:rsidRPr="00F86254">
        <w:rPr>
          <w:rFonts w:asciiTheme="minorHAnsi" w:hAnsiTheme="minorHAnsi" w:cstheme="minorHAnsi"/>
          <w:lang w:val="en-GB"/>
        </w:rPr>
        <w:tab/>
        <w:t>The CSO shall comply with all laws, ordinances, rules, and regulations applicable to the performance of its obligations under this Agreement.</w:t>
      </w:r>
    </w:p>
    <w:p w14:paraId="352625C0"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23.0</w:t>
      </w:r>
      <w:r w:rsidRPr="00F86254">
        <w:rPr>
          <w:rFonts w:cs="Calibri"/>
          <w:b/>
          <w:szCs w:val="20"/>
          <w:u w:val="single"/>
          <w:lang w:val="en-GB"/>
        </w:rPr>
        <w:tab/>
        <w:t xml:space="preserve">Child </w:t>
      </w:r>
      <w:proofErr w:type="spellStart"/>
      <w:r w:rsidRPr="00F86254">
        <w:rPr>
          <w:rFonts w:cs="Calibri"/>
          <w:b/>
          <w:szCs w:val="20"/>
          <w:u w:val="single"/>
          <w:lang w:val="en-GB"/>
        </w:rPr>
        <w:t>Labor</w:t>
      </w:r>
      <w:proofErr w:type="spellEnd"/>
    </w:p>
    <w:p w14:paraId="1382FB03"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23.1</w:t>
      </w:r>
      <w:r w:rsidRPr="00F86254">
        <w:rPr>
          <w:rFonts w:asciiTheme="minorHAnsi" w:hAnsiTheme="minorHAnsi" w:cstheme="minorHAnsi"/>
          <w:lang w:val="en-GB"/>
        </w:rPr>
        <w:tab/>
        <w:t xml:space="preserve">The CSO represents and warrants that neither it, its parent entities (if any), any of the CSO’s subsidiary or affiliated entities (if any) nor the CSO Personnel are engaged in any practice inconsistent with the rights set forth in the Convention on the Rights of the Child, including Article 32 thereof, which, inter alia, requires that a child shall be protected from performing any work that is likely to be hazardous or to interfere with the child's education, or to be harmful to the child’s health or physical mental, spiritual, moral or social development.  </w:t>
      </w:r>
    </w:p>
    <w:p w14:paraId="22E467C6"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24.0</w:t>
      </w:r>
      <w:r w:rsidRPr="00F86254">
        <w:rPr>
          <w:rFonts w:cs="Calibri"/>
          <w:b/>
          <w:szCs w:val="20"/>
          <w:u w:val="single"/>
          <w:lang w:val="en-GB"/>
        </w:rPr>
        <w:tab/>
        <w:t>Mines</w:t>
      </w:r>
    </w:p>
    <w:p w14:paraId="2F6DEDEC"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24.1</w:t>
      </w:r>
      <w:r w:rsidRPr="00F86254">
        <w:rPr>
          <w:rFonts w:asciiTheme="minorHAnsi" w:hAnsiTheme="minorHAnsi" w:cstheme="minorHAnsi"/>
          <w:lang w:val="en-GB"/>
        </w:rPr>
        <w:tab/>
        <w:t xml:space="preserve">The CSO represents and warrants that neither it, its parent entities (if any), any of the CSO’s subsidiaries or affiliated entities (if any) nor any CSO Personnel is engaged in the sale or manufacture of anti-personnel mines or components utilized in the manufacture of anti-personnel mines. </w:t>
      </w:r>
    </w:p>
    <w:p w14:paraId="274D4C28"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lastRenderedPageBreak/>
        <w:t>25.0</w:t>
      </w:r>
      <w:r w:rsidRPr="00F86254">
        <w:rPr>
          <w:rFonts w:cs="Calibri"/>
          <w:b/>
          <w:szCs w:val="20"/>
          <w:u w:val="single"/>
          <w:lang w:val="en-GB"/>
        </w:rPr>
        <w:tab/>
        <w:t>Sexual Exploitation</w:t>
      </w:r>
    </w:p>
    <w:p w14:paraId="5B6F50B4"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25.1</w:t>
      </w:r>
      <w:r w:rsidRPr="00F86254">
        <w:rPr>
          <w:rFonts w:asciiTheme="minorHAnsi" w:hAnsiTheme="minorHAnsi" w:cstheme="minorHAnsi"/>
          <w:lang w:val="en-GB"/>
        </w:rPr>
        <w:tab/>
        <w:t xml:space="preserve">In the performance of this Agreement, the CSO shall comply with the Standards of Conduct set forth in the Secretary-General’s bulletin ST/SGB/2003/13 of 9 October 2003, concerning “Special measures for protection from sexual exploitation and sexual abuse.” In particular, the CSO shall not engage in any conduct that would constitute sexual exploitation or sexual abuse, as defined in that bulletin. </w:t>
      </w:r>
    </w:p>
    <w:p w14:paraId="5877EFBE"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25.2</w:t>
      </w:r>
      <w:r w:rsidRPr="00F86254">
        <w:rPr>
          <w:rFonts w:asciiTheme="minorHAnsi" w:hAnsiTheme="minorHAnsi" w:cstheme="minorHAnsi"/>
          <w:lang w:val="en-GB"/>
        </w:rPr>
        <w:tab/>
        <w:t xml:space="preserve">The CSO shall take all appropriate measures to prevent sexual exploitation or abuse of anyone by the CSO Personnel.  For these purposes, sexual activity with any person less than eighteen years of age, regardless of any laws relating to consent, shall constitute the sexual exploitation and abuse of such person.  In addition, the CSO shall refrain from, and shall take all reasonable and appropriate measures to prohibit the CSO Personnel or any other persons engaged and controlled by it from exchanging any money, goods, services, or other things of value, for sexual </w:t>
      </w:r>
      <w:proofErr w:type="spellStart"/>
      <w:r w:rsidRPr="00F86254">
        <w:rPr>
          <w:rFonts w:asciiTheme="minorHAnsi" w:hAnsiTheme="minorHAnsi" w:cstheme="minorHAnsi"/>
          <w:lang w:val="en-GB"/>
        </w:rPr>
        <w:t>favors</w:t>
      </w:r>
      <w:proofErr w:type="spellEnd"/>
      <w:r w:rsidRPr="00F86254">
        <w:rPr>
          <w:rFonts w:asciiTheme="minorHAnsi" w:hAnsiTheme="minorHAnsi" w:cstheme="minorHAnsi"/>
          <w:lang w:val="en-GB"/>
        </w:rPr>
        <w:t xml:space="preserve"> or activities, or from engaging in any sexual activities that are exploitive or degrading to any person.  The CSO acknowledges and agrees that the provisions of this Article 25.0 constitute an essential term of the Agreement and that any breach of these provisions shall entitle UNDP to terminate the Agreement immediately upon notice to the CSO, without any liability for termination charges or any other liability of any kind.</w:t>
      </w:r>
    </w:p>
    <w:p w14:paraId="0C352A83"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25.3</w:t>
      </w:r>
      <w:r w:rsidRPr="00F86254">
        <w:rPr>
          <w:rFonts w:asciiTheme="minorHAnsi" w:hAnsiTheme="minorHAnsi" w:cstheme="minorHAnsi"/>
          <w:lang w:val="en-GB"/>
        </w:rPr>
        <w:tab/>
        <w:t>UNDP shall not apply the foregoing standard relating to age in any case in which the CSO Personnel is married to the person less than the age of eighteen years with whom sexual activity has occurred and in which such marriage is recognized as valid under the laws of the country of citizenship of such CSO Personnel.</w:t>
      </w:r>
    </w:p>
    <w:p w14:paraId="6EAC98F0"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26.0</w:t>
      </w:r>
      <w:r w:rsidRPr="00F86254">
        <w:rPr>
          <w:rFonts w:cs="Calibri"/>
          <w:b/>
          <w:szCs w:val="20"/>
          <w:u w:val="single"/>
          <w:lang w:val="en-GB"/>
        </w:rPr>
        <w:tab/>
        <w:t>Conflicts of Interest; Anti-Corruption</w:t>
      </w:r>
    </w:p>
    <w:p w14:paraId="6E74159D"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26.1</w:t>
      </w:r>
      <w:r w:rsidRPr="00F86254">
        <w:rPr>
          <w:rFonts w:asciiTheme="minorHAnsi" w:hAnsiTheme="minorHAnsi" w:cstheme="minorHAnsi"/>
          <w:lang w:val="en-GB"/>
        </w:rPr>
        <w:tab/>
        <w:t>The Parties agree that it is important that all necessary precautions are taken to avoid conflicts of interest and corrupt practices.  To this end, the CSO shall maintain standards of conflict that govern the performance of the CSO Personnel, including the prohibition of conflicts of interest and corrupt practices in connection with the award and administration of contracts, grants, or other benefits.</w:t>
      </w:r>
    </w:p>
    <w:p w14:paraId="766E0D8F"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26.2</w:t>
      </w:r>
      <w:r w:rsidRPr="00F86254">
        <w:rPr>
          <w:rFonts w:asciiTheme="minorHAnsi" w:hAnsiTheme="minorHAnsi" w:cstheme="minorHAnsi"/>
          <w:lang w:val="en-GB"/>
        </w:rPr>
        <w:tab/>
        <w:t>The CSO and persons affiliated with it, including the CSO Personnel, shall not engage in the following practices:</w:t>
      </w:r>
    </w:p>
    <w:p w14:paraId="770B2BF2" w14:textId="77777777" w:rsidR="00216802" w:rsidRPr="00F86254" w:rsidRDefault="00216802" w:rsidP="00B57E0A">
      <w:pPr>
        <w:pStyle w:val="ListParagraph"/>
        <w:numPr>
          <w:ilvl w:val="0"/>
          <w:numId w:val="37"/>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participating in the selection, award, or administration of a contract, grant or other benefit or transaction funded by UNDP, in which the person, members of the person’s immediate family or his or her business partners, or organizations controlled by or substantially involving such person, has or have a financial interest;</w:t>
      </w:r>
    </w:p>
    <w:p w14:paraId="02A1CCA4" w14:textId="77777777" w:rsidR="00216802" w:rsidRPr="00F86254" w:rsidRDefault="00216802" w:rsidP="00B57E0A">
      <w:pPr>
        <w:pStyle w:val="ListParagraph"/>
        <w:numPr>
          <w:ilvl w:val="0"/>
          <w:numId w:val="37"/>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 xml:space="preserve">participating in such transactions involving organizations or entities with which or whom that person is negotiating or has any arrangement concerning prospective employment;  </w:t>
      </w:r>
    </w:p>
    <w:p w14:paraId="14346E72" w14:textId="77777777" w:rsidR="00216802" w:rsidRPr="00F86254" w:rsidRDefault="00216802" w:rsidP="00B57E0A">
      <w:pPr>
        <w:pStyle w:val="ListParagraph"/>
        <w:numPr>
          <w:ilvl w:val="0"/>
          <w:numId w:val="37"/>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 xml:space="preserve">offering, giving, soliciting or receiving gratuities, </w:t>
      </w:r>
      <w:proofErr w:type="spellStart"/>
      <w:r w:rsidRPr="00F86254">
        <w:rPr>
          <w:rFonts w:asciiTheme="minorHAnsi" w:hAnsiTheme="minorHAnsi" w:cstheme="minorHAnsi"/>
          <w:sz w:val="20"/>
          <w:lang w:val="en-GB"/>
        </w:rPr>
        <w:t>favors</w:t>
      </w:r>
      <w:proofErr w:type="spellEnd"/>
      <w:r w:rsidRPr="00F86254">
        <w:rPr>
          <w:rFonts w:asciiTheme="minorHAnsi" w:hAnsiTheme="minorHAnsi" w:cstheme="minorHAnsi"/>
          <w:sz w:val="20"/>
          <w:lang w:val="en-GB"/>
        </w:rPr>
        <w:t xml:space="preserve">, gifts or anything else of value to influence the action of any person involvement in a procurement process or contract execution; </w:t>
      </w:r>
    </w:p>
    <w:p w14:paraId="3A7DCE1A" w14:textId="77777777" w:rsidR="00216802" w:rsidRPr="00F86254" w:rsidRDefault="00216802" w:rsidP="00B57E0A">
      <w:pPr>
        <w:pStyle w:val="ListParagraph"/>
        <w:numPr>
          <w:ilvl w:val="0"/>
          <w:numId w:val="37"/>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 xml:space="preserve">misrepresenting or omitting facts in order to influence the procurement process or the execution of a contract; </w:t>
      </w:r>
    </w:p>
    <w:p w14:paraId="07589F41" w14:textId="77777777" w:rsidR="00216802" w:rsidRPr="00F86254" w:rsidRDefault="00216802" w:rsidP="00B57E0A">
      <w:pPr>
        <w:pStyle w:val="ListParagraph"/>
        <w:numPr>
          <w:ilvl w:val="0"/>
          <w:numId w:val="37"/>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engaging in a scheme or arrangement between two or more bidders, with or without the knowledge of the CSP, designed to establish bid prices at artificial, non-competitive levels; or</w:t>
      </w:r>
    </w:p>
    <w:p w14:paraId="6DE231FD" w14:textId="77777777" w:rsidR="00216802" w:rsidRPr="00F86254" w:rsidRDefault="00216802" w:rsidP="00B57E0A">
      <w:pPr>
        <w:pStyle w:val="ListParagraph"/>
        <w:numPr>
          <w:ilvl w:val="0"/>
          <w:numId w:val="37"/>
        </w:numPr>
        <w:spacing w:after="120"/>
        <w:ind w:left="1134" w:hanging="425"/>
        <w:jc w:val="both"/>
        <w:rPr>
          <w:rFonts w:asciiTheme="minorHAnsi" w:hAnsiTheme="minorHAnsi" w:cstheme="minorHAnsi"/>
          <w:sz w:val="20"/>
          <w:lang w:val="en-GB"/>
        </w:rPr>
      </w:pPr>
      <w:r w:rsidRPr="00F86254">
        <w:rPr>
          <w:rFonts w:asciiTheme="minorHAnsi" w:hAnsiTheme="minorHAnsi" w:cstheme="minorHAnsi"/>
          <w:sz w:val="20"/>
          <w:lang w:val="en-GB"/>
        </w:rPr>
        <w:t xml:space="preserve">participating in any other practice that is or could be construed as an illegal or corrupt practice under domestic law.  </w:t>
      </w:r>
    </w:p>
    <w:p w14:paraId="19A4ABA7"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26.3</w:t>
      </w:r>
      <w:r w:rsidRPr="00F86254">
        <w:rPr>
          <w:rFonts w:asciiTheme="minorHAnsi" w:hAnsiTheme="minorHAnsi" w:cstheme="minorHAnsi"/>
          <w:lang w:val="en-GB"/>
        </w:rPr>
        <w:tab/>
        <w:t xml:space="preserve">If the CSO has knowledge or becomes aware of any of the practices outlined in paragraph 2 of this Article 26 undertaken by anyone affiliated with the CSO, the CSO shall immediately disclose the existence of such practices to UNDP.  </w:t>
      </w:r>
    </w:p>
    <w:p w14:paraId="5D59D924"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26.4</w:t>
      </w:r>
      <w:r w:rsidRPr="00F86254">
        <w:rPr>
          <w:rFonts w:asciiTheme="minorHAnsi" w:hAnsiTheme="minorHAnsi" w:cstheme="minorHAnsi"/>
          <w:lang w:val="en-GB"/>
        </w:rPr>
        <w:tab/>
        <w:t xml:space="preserve">The CSO acknowledges and agrees that each of the provisions in Articles 21 to 26 hereof constitutes an essential term of the Agreement and that any breach of any of these provisions shall entitle UNDP to terminate the Agreement or any other contract with UNDP immediately upon notice to the CSO, without any liability for termination charges or any other liability of any kind. In addition, nothing herein shall limit the right of UNDP to refer any alleged breach of the said essential terms to the relevant national authorities for appropriate legal action.  </w:t>
      </w:r>
    </w:p>
    <w:p w14:paraId="5AEC321D"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lastRenderedPageBreak/>
        <w:t>27.0</w:t>
      </w:r>
      <w:r w:rsidRPr="00F86254">
        <w:rPr>
          <w:rFonts w:cs="Calibri"/>
          <w:b/>
          <w:szCs w:val="20"/>
          <w:u w:val="single"/>
          <w:lang w:val="en-GB"/>
        </w:rPr>
        <w:tab/>
        <w:t>Dispute Settlement</w:t>
      </w:r>
    </w:p>
    <w:p w14:paraId="324B5BED"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27.1</w:t>
      </w:r>
      <w:r w:rsidRPr="00F86254">
        <w:rPr>
          <w:rFonts w:asciiTheme="minorHAnsi" w:hAnsiTheme="minorHAnsi" w:cstheme="minorHAnsi"/>
          <w:lang w:val="en-GB"/>
        </w:rPr>
        <w:tab/>
        <w:t>The Parties shall use their best efforts to settle amicably any dispute, controversy or claim arising out of this Agreement, or the breach, termination or invalidity thereof.   Where the Parties wish to seek such an amicable settlement through conciliation, the conciliation shall take place in accordance with the Conciliation Rules then obtaining of the United Nations Commission on International Trade Law (“UNCITRAL”), or according to such other procedure as may be agreed between the Parties in writing.</w:t>
      </w:r>
    </w:p>
    <w:p w14:paraId="10126153"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27.2</w:t>
      </w:r>
      <w:r w:rsidRPr="00F86254">
        <w:rPr>
          <w:rFonts w:asciiTheme="minorHAnsi" w:hAnsiTheme="minorHAnsi" w:cstheme="minorHAnsi"/>
          <w:lang w:val="en-GB"/>
        </w:rPr>
        <w:tab/>
        <w:t>If such dispute, controversy or claim between the Parties is not settled amicably under the preceding paragraph within sixty (60) days after receipt by one Party of the other Party's request for such amicable settlement, it shall be referred by either Party to arbitration in accordance with the UNCITRAL Arbitration Rules then obtaining.  The decisions of the arbitral tribunal shall be based on general principles of international commercial law.  The arbitral tribunal shall be empowered to order the return or destruction of goods or any property, whether tangible or intangible, or of any confidential information provided under the Contract, order the termination of the Contract, or order that any other protective measures be taken with respect to the goods, services or any other property, whether tangible or intangible, or of any confidential information provided under the Contract, as appropriate, all in accordance with the authority of the arbitral tribunal pursuant to Article 26 (“Interim measures”) and Article 34 (“Form and effect of the award”) of the UNCITRAL Arbitration Rules.  The arbitral tribunal shall have no authority to award punitive damages.  In addition, unless otherwise expressly provided in the Contract, the arbitral tribunal shall have no authority to award interest in excess of the London Inter-Bank Offered Rate (“LIBOR”) then prevailing, and any such interest shall be simple interest only.  The Parties shall be bound by any arbitration award rendered as a result of such arbitration as the final adjudication of any such dispute, controversy, or claim.</w:t>
      </w:r>
    </w:p>
    <w:p w14:paraId="2C2C78E8"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28.0</w:t>
      </w:r>
      <w:r w:rsidRPr="00F86254">
        <w:rPr>
          <w:rFonts w:cs="Calibri"/>
          <w:b/>
          <w:szCs w:val="20"/>
          <w:u w:val="single"/>
          <w:lang w:val="en-GB"/>
        </w:rPr>
        <w:tab/>
        <w:t>Termination of this Agreement</w:t>
      </w:r>
    </w:p>
    <w:p w14:paraId="41272842"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28.1</w:t>
      </w:r>
      <w:r w:rsidRPr="00F86254">
        <w:rPr>
          <w:rFonts w:asciiTheme="minorHAnsi" w:hAnsiTheme="minorHAnsi" w:cstheme="minorHAnsi"/>
          <w:lang w:val="en-GB"/>
        </w:rPr>
        <w:tab/>
        <w:t xml:space="preserve">The Parties recognize that successful implementation and completion of the Activities and achievement of the Deliverables are of paramount importance, and that UNDP may find it necessary to terminate or to modify the Activities, should circumstances arise that jeopardize successful completion of the Project.  The provisions of the present Article shall apply to any such situation. </w:t>
      </w:r>
    </w:p>
    <w:p w14:paraId="16404CDD"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28.2</w:t>
      </w:r>
      <w:r w:rsidRPr="00F86254">
        <w:rPr>
          <w:rFonts w:asciiTheme="minorHAnsi" w:hAnsiTheme="minorHAnsi" w:cstheme="minorHAnsi"/>
          <w:lang w:val="en-GB"/>
        </w:rPr>
        <w:tab/>
        <w:t>UNDP shall consult with the CSO if any circumstances arise that, in the judgment of UNDP, interfere or threaten to interfere with the successful implementation or completion of the Activities, or achievement of the Deliverables.  For its part, the CSO shall promptly inform UNDP of any such circumstances that might come to its attention.  The Parties shall cooperate towards the rectification or elimination of the circumstances in question and shall exert all reasonable efforts to that end, including prompt corrective steps by the CSO, where such circumstances are attributable to it or within its responsibility or control.  The Parties shall also cooperate in assessing the consequences of possible termination of this Agreement on the beneficiaries of the Project.</w:t>
      </w:r>
    </w:p>
    <w:p w14:paraId="3BD16871"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28.3</w:t>
      </w:r>
      <w:r w:rsidRPr="00F86254">
        <w:rPr>
          <w:rFonts w:asciiTheme="minorHAnsi" w:hAnsiTheme="minorHAnsi" w:cstheme="minorHAnsi"/>
          <w:lang w:val="en-GB"/>
        </w:rPr>
        <w:tab/>
        <w:t>UNDP may, at any time after occurrence of the circumstances in question, and after appropriate consultations with the CSO, suspend or terminate this Agreement by written notice to the CSO, without prejudice to the initiation or continuation of any of the measures envisaged in the preceding paragraph.</w:t>
      </w:r>
    </w:p>
    <w:p w14:paraId="6BA08CB1"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28.4</w:t>
      </w:r>
      <w:r w:rsidRPr="00F86254">
        <w:rPr>
          <w:rFonts w:asciiTheme="minorHAnsi" w:hAnsiTheme="minorHAnsi" w:cstheme="minorHAnsi"/>
          <w:lang w:val="en-GB"/>
        </w:rPr>
        <w:tab/>
        <w:t>Upon receipt of a notice of termination by UNDP under the present Article, the CSO shall take immediate steps to terminate the Activities under this Agreement, in a prompt and orderly manner, so as to minimize losses and further expenditures.  The CSO shall undertake no forward commitments and shall return to UNDP, within thirty (30) days, all unspent funds made available to it by UNDP under Article 2.0, and the Equipment financed by UNDP or furnished to it by UNDP pursuant to Article 8.0.</w:t>
      </w:r>
    </w:p>
    <w:p w14:paraId="094253BF"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28.5</w:t>
      </w:r>
      <w:r w:rsidRPr="00F86254">
        <w:rPr>
          <w:rFonts w:asciiTheme="minorHAnsi" w:hAnsiTheme="minorHAnsi" w:cstheme="minorHAnsi"/>
          <w:lang w:val="en-GB"/>
        </w:rPr>
        <w:tab/>
        <w:t>In the event of termination by UNDP under this Article 28.0, UNDP shall only reimburse the CSO the costs incurred in connection with the Activities carried out in accordance with the terms and conditions of this Agreement.  Such reimbursement, when added to the amounts previously made available to the CSO by UNDP in accordance with Article 2.0 above, shall not exceed the maximum amount of funds referred to in paragraph 2.1 of that Article.28.6.</w:t>
      </w:r>
      <w:r w:rsidRPr="00F86254">
        <w:rPr>
          <w:rFonts w:asciiTheme="minorHAnsi" w:hAnsiTheme="minorHAnsi" w:cstheme="minorHAnsi"/>
          <w:lang w:val="en-GB"/>
        </w:rPr>
        <w:tab/>
        <w:t>Following the termination, in the event UNDP decides to transfer the responsibilities of the CSO for the Activities to another entity, the CSO shall cooperate with UNDP and the other entity to ensure the orderly transfer of such responsibilities.</w:t>
      </w:r>
    </w:p>
    <w:p w14:paraId="50937A29" w14:textId="77777777" w:rsidR="00216802" w:rsidRPr="00F86254" w:rsidRDefault="00216802" w:rsidP="00216802">
      <w:pPr>
        <w:spacing w:after="120"/>
        <w:rPr>
          <w:rFonts w:asciiTheme="minorHAnsi" w:hAnsiTheme="minorHAnsi" w:cstheme="minorHAnsi"/>
          <w:lang w:val="en-GB"/>
        </w:rPr>
      </w:pPr>
      <w:r w:rsidRPr="00F86254">
        <w:rPr>
          <w:rFonts w:asciiTheme="minorHAnsi" w:hAnsiTheme="minorHAnsi" w:cstheme="minorHAnsi"/>
          <w:lang w:val="en-GB"/>
        </w:rPr>
        <w:t>28.7</w:t>
      </w:r>
      <w:r w:rsidRPr="00F86254">
        <w:rPr>
          <w:rFonts w:asciiTheme="minorHAnsi" w:hAnsiTheme="minorHAnsi" w:cstheme="minorHAnsi"/>
          <w:lang w:val="en-GB"/>
        </w:rPr>
        <w:tab/>
        <w:t>Notwithstanding anything in this Agreement to the contrary, UNDP may terminate this Agreement at any time without having to provide any justification therefor upon sixty (60) days’ advance written notice to the CSO.</w:t>
      </w:r>
    </w:p>
    <w:p w14:paraId="44C26471"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lastRenderedPageBreak/>
        <w:t>29.0</w:t>
      </w:r>
      <w:r w:rsidRPr="00F86254">
        <w:rPr>
          <w:rFonts w:cs="Calibri"/>
          <w:b/>
          <w:szCs w:val="20"/>
          <w:u w:val="single"/>
          <w:lang w:val="en-GB"/>
        </w:rPr>
        <w:tab/>
        <w:t>Notices</w:t>
      </w:r>
    </w:p>
    <w:p w14:paraId="70940BF4"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29.1</w:t>
      </w:r>
      <w:r w:rsidRPr="00F86254">
        <w:rPr>
          <w:rFonts w:asciiTheme="minorHAnsi" w:hAnsiTheme="minorHAnsi" w:cstheme="minorHAnsi"/>
          <w:lang w:val="en-GB"/>
        </w:rPr>
        <w:tab/>
        <w:t xml:space="preserve">Any notice, request, document, report, or other communication submitted by either the CSO or UNDP shall be in writing and sent to the other party at the address information set forth in block 7 or block 8 of the Face Sheet, as appropriate.  </w:t>
      </w:r>
    </w:p>
    <w:p w14:paraId="7A9B85B9"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30.0</w:t>
      </w:r>
      <w:r w:rsidRPr="00F86254">
        <w:rPr>
          <w:rFonts w:cs="Calibri"/>
          <w:b/>
          <w:szCs w:val="20"/>
          <w:u w:val="single"/>
          <w:lang w:val="en-GB"/>
        </w:rPr>
        <w:tab/>
        <w:t>Survival</w:t>
      </w:r>
    </w:p>
    <w:p w14:paraId="3B66149A"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30.1</w:t>
      </w:r>
      <w:r w:rsidRPr="00F86254">
        <w:rPr>
          <w:rFonts w:asciiTheme="minorHAnsi" w:hAnsiTheme="minorHAnsi" w:cstheme="minorHAnsi"/>
          <w:lang w:val="en-GB"/>
        </w:rPr>
        <w:tab/>
        <w:t xml:space="preserve">The provisions of Article 3.0 (Refund), Article 4.0 (The CSO Personnel), Article 7.0 (Procurement), Article 8.0 (Equipment), Article 9.0 (Copyrights, Patents, and Other Proprietary Rights), Article 10.0 (Reporting), Article 11.0 (Maintenance of Records), Article 12.0 (Confidentiality), Article 14.0 (Indemnity), Article 17.0 (Audit and Investigations), Article 20.0 (Privileges and Immunities), and Article 27.0 (Dispute Settlement) shall survive and remain in full force and effect regardless of the expiry of the Project term or the termination of this Agreement. </w:t>
      </w:r>
    </w:p>
    <w:p w14:paraId="56311E4D"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31.0</w:t>
      </w:r>
      <w:r w:rsidRPr="00F86254">
        <w:rPr>
          <w:rFonts w:cs="Calibri"/>
          <w:b/>
          <w:szCs w:val="20"/>
          <w:u w:val="single"/>
          <w:lang w:val="en-GB"/>
        </w:rPr>
        <w:tab/>
        <w:t>Other CSO Representations and Warranties</w:t>
      </w:r>
    </w:p>
    <w:p w14:paraId="35645F51"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31.1</w:t>
      </w:r>
      <w:r w:rsidRPr="00F86254">
        <w:rPr>
          <w:rFonts w:asciiTheme="minorHAnsi" w:hAnsiTheme="minorHAnsi" w:cstheme="minorHAnsi"/>
          <w:lang w:val="en-GB"/>
        </w:rPr>
        <w:tab/>
        <w:t>The CSO represents and warrants that: (a) it is a legal entity validly existing under the laws of the jurisdiction in which it was formed and it has all the necessary powers, authority and legal capacity to: (</w:t>
      </w:r>
      <w:proofErr w:type="spellStart"/>
      <w:r w:rsidRPr="00F86254">
        <w:rPr>
          <w:rFonts w:asciiTheme="minorHAnsi" w:hAnsiTheme="minorHAnsi" w:cstheme="minorHAnsi"/>
          <w:lang w:val="en-GB"/>
        </w:rPr>
        <w:t>i</w:t>
      </w:r>
      <w:proofErr w:type="spellEnd"/>
      <w:r w:rsidRPr="00F86254">
        <w:rPr>
          <w:rFonts w:asciiTheme="minorHAnsi" w:hAnsiTheme="minorHAnsi" w:cstheme="minorHAnsi"/>
          <w:lang w:val="en-GB"/>
        </w:rPr>
        <w:t>) own its assets, (ii) conduct Project activities, and (iii) enter into this Agreement; and (b) this Agreement has been duly executed and delivered by the CSO and is enforceable against it in accordance with its terms.</w:t>
      </w:r>
    </w:p>
    <w:p w14:paraId="66A97D1E" w14:textId="77777777" w:rsidR="00216802" w:rsidRPr="00F86254" w:rsidRDefault="00216802" w:rsidP="00216802">
      <w:pPr>
        <w:keepNext/>
        <w:spacing w:before="240" w:after="240"/>
        <w:jc w:val="left"/>
        <w:rPr>
          <w:rFonts w:cs="Calibri"/>
          <w:b/>
          <w:szCs w:val="20"/>
          <w:u w:val="single"/>
          <w:lang w:val="en-GB"/>
        </w:rPr>
      </w:pPr>
      <w:r w:rsidRPr="00F86254">
        <w:rPr>
          <w:rFonts w:cs="Calibri"/>
          <w:b/>
          <w:szCs w:val="20"/>
          <w:u w:val="single"/>
          <w:lang w:val="en-GB"/>
        </w:rPr>
        <w:t>32.</w:t>
      </w:r>
      <w:r w:rsidRPr="00F86254">
        <w:rPr>
          <w:rFonts w:cs="Calibri"/>
          <w:b/>
          <w:szCs w:val="20"/>
          <w:u w:val="single"/>
          <w:lang w:val="en-GB"/>
        </w:rPr>
        <w:tab/>
        <w:t>Entry into Force, Duration, Extension and Modification of this Agreement</w:t>
      </w:r>
    </w:p>
    <w:p w14:paraId="0F31C7CF"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32.1</w:t>
      </w:r>
      <w:r w:rsidRPr="00F86254">
        <w:rPr>
          <w:rFonts w:asciiTheme="minorHAnsi" w:hAnsiTheme="minorHAnsi" w:cstheme="minorHAnsi"/>
          <w:lang w:val="en-GB"/>
        </w:rPr>
        <w:tab/>
        <w:t xml:space="preserve">This Agreement shall enter into force on the date of its signature by both the CSO and UNDP, acting through their duly Authorized Representatives identified in blocks 9 and 10 of the Face Sheet, and terminate on the Implementation Period end date indicated in block 4 of the Face Sheet.  </w:t>
      </w:r>
    </w:p>
    <w:p w14:paraId="03CB16DC"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32.2</w:t>
      </w:r>
      <w:r w:rsidRPr="00F86254">
        <w:rPr>
          <w:rFonts w:asciiTheme="minorHAnsi" w:hAnsiTheme="minorHAnsi" w:cstheme="minorHAnsi"/>
          <w:lang w:val="en-GB"/>
        </w:rPr>
        <w:tab/>
        <w:t>Should it become evident to the CSO during the implementation of the Activities that an extension beyond the Implementation Period end date set forth in block 4 of the Face Sheet will be necessary to achieve the Deliverables, the CSO shall, without delay, inform UNDP and give full particulars.  UNDP shall take such action as, in its sole discretion, it considers appropriate or necessary under the circumstances, including the granting to the CSO of a reasonable extension of time in which to perform its obligations under this Agreement.</w:t>
      </w:r>
    </w:p>
    <w:p w14:paraId="2138B46A"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32.3</w:t>
      </w:r>
      <w:r w:rsidRPr="00F86254">
        <w:rPr>
          <w:rFonts w:asciiTheme="minorHAnsi" w:hAnsiTheme="minorHAnsi" w:cstheme="minorHAnsi"/>
          <w:lang w:val="en-GB"/>
        </w:rPr>
        <w:tab/>
        <w:t xml:space="preserve">This Agreement, including its Annexes, may be modified or amended only by written agreement between the Parties. </w:t>
      </w:r>
    </w:p>
    <w:p w14:paraId="176E0CB8" w14:textId="77777777" w:rsidR="00216802" w:rsidRPr="00F86254" w:rsidRDefault="00216802" w:rsidP="00C6682F">
      <w:pPr>
        <w:spacing w:after="120"/>
        <w:rPr>
          <w:rFonts w:asciiTheme="minorHAnsi" w:hAnsiTheme="minorHAnsi" w:cstheme="minorHAnsi"/>
          <w:lang w:val="en-GB"/>
        </w:rPr>
      </w:pPr>
      <w:r w:rsidRPr="00F86254">
        <w:rPr>
          <w:rFonts w:asciiTheme="minorHAnsi" w:hAnsiTheme="minorHAnsi" w:cstheme="minorHAnsi"/>
          <w:lang w:val="en-GB"/>
        </w:rPr>
        <w:t>32.4</w:t>
      </w:r>
      <w:r w:rsidRPr="00F86254">
        <w:rPr>
          <w:rFonts w:asciiTheme="minorHAnsi" w:hAnsiTheme="minorHAnsi" w:cstheme="minorHAnsi"/>
          <w:lang w:val="en-GB"/>
        </w:rPr>
        <w:tab/>
        <w:t>Failure by either Party to exercise any rights available to it, whether under this Agreement or otherwise, shall not be deemed for any purposes to constitute a waiver by the other Party of any such right or any remedy associated therewith, and shall not relieve the Parties of any of their obligations under the Agreement.</w:t>
      </w:r>
    </w:p>
    <w:p w14:paraId="73EAA9E2" w14:textId="77777777" w:rsidR="00216802" w:rsidRPr="00F86254" w:rsidRDefault="00216802" w:rsidP="00C6682F">
      <w:pPr>
        <w:spacing w:after="120"/>
        <w:rPr>
          <w:rFonts w:asciiTheme="minorHAnsi" w:hAnsiTheme="minorHAnsi" w:cstheme="minorHAnsi"/>
          <w:sz w:val="22"/>
          <w:szCs w:val="22"/>
          <w:lang w:val="en-GB"/>
        </w:rPr>
      </w:pPr>
      <w:r w:rsidRPr="00F86254">
        <w:rPr>
          <w:rFonts w:asciiTheme="minorHAnsi" w:hAnsiTheme="minorHAnsi" w:cstheme="minorHAnsi"/>
          <w:lang w:val="en-GB"/>
        </w:rPr>
        <w:br w:type="page"/>
      </w:r>
    </w:p>
    <w:p w14:paraId="49DA504A" w14:textId="77777777" w:rsidR="00216802" w:rsidRPr="00F86254" w:rsidRDefault="00216802" w:rsidP="00216802">
      <w:pPr>
        <w:rPr>
          <w:rFonts w:cs="Calibri"/>
          <w:b/>
          <w:szCs w:val="20"/>
          <w:lang w:val="en-GB"/>
        </w:rPr>
      </w:pPr>
      <w:r w:rsidRPr="00F86254">
        <w:rPr>
          <w:rFonts w:cs="Calibri"/>
          <w:b/>
          <w:szCs w:val="20"/>
          <w:lang w:val="en-GB"/>
        </w:rPr>
        <w:lastRenderedPageBreak/>
        <w:t>Annex A: On-Granting Provisions applicable to a Responsible Party under Supported NIM (Rev. Nov 2019)</w:t>
      </w:r>
    </w:p>
    <w:p w14:paraId="5746FB8D" w14:textId="77777777" w:rsidR="00216802" w:rsidRPr="00F86254" w:rsidRDefault="00216802" w:rsidP="00216802">
      <w:pPr>
        <w:rPr>
          <w:rFonts w:asciiTheme="minorHAnsi" w:hAnsiTheme="minorHAnsi" w:cstheme="minorHAnsi"/>
          <w:szCs w:val="20"/>
          <w:lang w:val="en-GB"/>
        </w:rPr>
      </w:pPr>
    </w:p>
    <w:p w14:paraId="592D33CD" w14:textId="77777777" w:rsidR="00216802" w:rsidRPr="00F86254" w:rsidRDefault="00216802" w:rsidP="00216802">
      <w:pPr>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Whereas </w:t>
      </w:r>
      <w:proofErr w:type="spellStart"/>
      <w:r w:rsidRPr="00F86254">
        <w:rPr>
          <w:rFonts w:asciiTheme="minorHAnsi" w:hAnsiTheme="minorHAnsi" w:cstheme="minorHAnsi"/>
          <w:b/>
          <w:szCs w:val="20"/>
          <w:lang w:val="en-GB"/>
        </w:rPr>
        <w:t>BirdLife</w:t>
      </w:r>
      <w:proofErr w:type="spellEnd"/>
      <w:r w:rsidRPr="00F86254">
        <w:rPr>
          <w:rFonts w:asciiTheme="minorHAnsi" w:hAnsiTheme="minorHAnsi" w:cstheme="minorHAnsi"/>
          <w:b/>
          <w:szCs w:val="20"/>
          <w:lang w:val="en-GB"/>
        </w:rPr>
        <w:t xml:space="preserve"> International </w:t>
      </w:r>
      <w:r w:rsidRPr="00F86254">
        <w:rPr>
          <w:rFonts w:asciiTheme="minorHAnsi" w:hAnsiTheme="minorHAnsi" w:cstheme="minorHAnsi"/>
          <w:szCs w:val="20"/>
          <w:lang w:val="en-GB"/>
        </w:rPr>
        <w:t xml:space="preserve">has been selected by UNDP to undertake grant-making activities under the Agreement in accordance with the Project Document, </w:t>
      </w:r>
      <w:proofErr w:type="spellStart"/>
      <w:r w:rsidRPr="00F86254">
        <w:rPr>
          <w:rFonts w:asciiTheme="minorHAnsi" w:hAnsiTheme="minorHAnsi" w:cstheme="minorHAnsi"/>
          <w:szCs w:val="20"/>
          <w:lang w:val="en-GB"/>
        </w:rPr>
        <w:t>BirdLife</w:t>
      </w:r>
      <w:proofErr w:type="spellEnd"/>
      <w:r w:rsidRPr="00F86254">
        <w:rPr>
          <w:rFonts w:asciiTheme="minorHAnsi" w:hAnsiTheme="minorHAnsi" w:cstheme="minorHAnsi"/>
          <w:szCs w:val="20"/>
          <w:lang w:val="en-GB"/>
        </w:rPr>
        <w:t xml:space="preserve"> International (hereinafter referred to as the “Responsible Party” or “RP”) agrees to be bound by the following additional provisions:</w:t>
      </w:r>
    </w:p>
    <w:p w14:paraId="362928AC" w14:textId="77777777" w:rsidR="00216802" w:rsidRPr="00F86254" w:rsidRDefault="00216802" w:rsidP="00216802">
      <w:pPr>
        <w:keepNext/>
        <w:spacing w:before="240" w:after="240"/>
        <w:rPr>
          <w:rFonts w:cs="Calibri"/>
          <w:b/>
          <w:szCs w:val="20"/>
          <w:u w:val="single"/>
          <w:lang w:val="en-GB"/>
        </w:rPr>
      </w:pPr>
      <w:r w:rsidRPr="00F86254">
        <w:rPr>
          <w:rFonts w:cs="Calibri"/>
          <w:b/>
          <w:szCs w:val="20"/>
          <w:u w:val="single"/>
          <w:lang w:val="en-GB"/>
        </w:rPr>
        <w:t>1. Grant Award Process</w:t>
      </w:r>
    </w:p>
    <w:p w14:paraId="640A2938"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1.1 The RP shall be fully accountable for the completion of all grant making activities in accordance with its financial regulations, rules and policies, to the extent that they are consistent with UNDP’s grant policies and Financial Regulations and Rules. If they are not consistent, UNDP's grant policies and Financial Regulations and Rules must be followed.</w:t>
      </w:r>
    </w:p>
    <w:p w14:paraId="74DC4845"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1.2 The RP shall conduct an assessment of the grant recipient proposal(s) against set selection criteria established in the Project Document or in the call for proposals, and shall submit eligible grant proposal(s) to the Project Board or designated grant selection committee for consideration and final selection and/or recommendation as agreed for each specific case. </w:t>
      </w:r>
    </w:p>
    <w:p w14:paraId="41CD73BB"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1.3 The RP shall ensure that:</w:t>
      </w:r>
    </w:p>
    <w:p w14:paraId="01DD9FBC" w14:textId="77777777" w:rsidR="00216802" w:rsidRPr="00F86254" w:rsidRDefault="00216802" w:rsidP="00B57E0A">
      <w:pPr>
        <w:pStyle w:val="ListParagraph"/>
        <w:numPr>
          <w:ilvl w:val="0"/>
          <w:numId w:val="38"/>
        </w:numPr>
        <w:spacing w:after="120"/>
        <w:ind w:left="1134" w:hanging="425"/>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the grant award process is organized in a fully transparent manner that guarantees impartiality and equal treatment to all applicants;</w:t>
      </w:r>
    </w:p>
    <w:p w14:paraId="2E4597C2" w14:textId="77777777" w:rsidR="00216802" w:rsidRPr="00F86254" w:rsidRDefault="00216802" w:rsidP="00B57E0A">
      <w:pPr>
        <w:pStyle w:val="ListParagraph"/>
        <w:numPr>
          <w:ilvl w:val="0"/>
          <w:numId w:val="38"/>
        </w:numPr>
        <w:spacing w:after="120"/>
        <w:ind w:left="1134" w:hanging="425"/>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all stages of the grant award process are formally documented through standardized checklists and forms;</w:t>
      </w:r>
    </w:p>
    <w:p w14:paraId="3EDBCA9D" w14:textId="77777777" w:rsidR="00216802" w:rsidRPr="00F86254" w:rsidRDefault="00216802" w:rsidP="00B57E0A">
      <w:pPr>
        <w:pStyle w:val="ListParagraph"/>
        <w:numPr>
          <w:ilvl w:val="0"/>
          <w:numId w:val="38"/>
        </w:numPr>
        <w:spacing w:after="120"/>
        <w:ind w:left="1134" w:hanging="425"/>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grants are awarded in accordance with formal rules of procedure, including adequate due diligence policies and processes;</w:t>
      </w:r>
    </w:p>
    <w:p w14:paraId="10F8D16A" w14:textId="77777777" w:rsidR="00216802" w:rsidRPr="00F86254" w:rsidRDefault="00216802" w:rsidP="00B57E0A">
      <w:pPr>
        <w:pStyle w:val="ListParagraph"/>
        <w:numPr>
          <w:ilvl w:val="0"/>
          <w:numId w:val="38"/>
        </w:numPr>
        <w:spacing w:after="120"/>
        <w:ind w:left="1134" w:hanging="425"/>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the evaluation process is based solely on the established criteria for eligibility, selection and exclusion as indicated in the call for proposals;</w:t>
      </w:r>
    </w:p>
    <w:p w14:paraId="348683F5" w14:textId="77777777" w:rsidR="00216802" w:rsidRPr="00F86254" w:rsidRDefault="00216802" w:rsidP="00B57E0A">
      <w:pPr>
        <w:pStyle w:val="ListParagraph"/>
        <w:numPr>
          <w:ilvl w:val="0"/>
          <w:numId w:val="38"/>
        </w:numPr>
        <w:spacing w:after="120"/>
        <w:ind w:left="1134" w:hanging="425"/>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 xml:space="preserve">the grant recipient is duly organized and an in good standing in its state/country of organization, and the activities to be carried out with the grant award are eligible; </w:t>
      </w:r>
    </w:p>
    <w:p w14:paraId="27812D8A" w14:textId="77777777" w:rsidR="00216802" w:rsidRPr="00F86254" w:rsidRDefault="00216802" w:rsidP="00B57E0A">
      <w:pPr>
        <w:pStyle w:val="ListParagraph"/>
        <w:numPr>
          <w:ilvl w:val="0"/>
          <w:numId w:val="38"/>
        </w:numPr>
        <w:spacing w:after="120"/>
        <w:ind w:left="1134" w:hanging="425"/>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all applicants are notified in writing of the grant award outcome;</w:t>
      </w:r>
    </w:p>
    <w:p w14:paraId="21BCD150" w14:textId="77777777" w:rsidR="00216802" w:rsidRPr="00F86254" w:rsidRDefault="00216802" w:rsidP="00B57E0A">
      <w:pPr>
        <w:pStyle w:val="ListParagraph"/>
        <w:numPr>
          <w:ilvl w:val="0"/>
          <w:numId w:val="38"/>
        </w:numPr>
        <w:spacing w:after="120"/>
        <w:ind w:left="1134" w:hanging="425"/>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the grant award decision is made public within a reasonable timeframe following its issuance;</w:t>
      </w:r>
    </w:p>
    <w:p w14:paraId="63B6BD28" w14:textId="77777777" w:rsidR="00216802" w:rsidRPr="00F86254" w:rsidRDefault="00216802" w:rsidP="00B57E0A">
      <w:pPr>
        <w:pStyle w:val="ListParagraph"/>
        <w:numPr>
          <w:ilvl w:val="0"/>
          <w:numId w:val="38"/>
        </w:numPr>
        <w:spacing w:after="120"/>
        <w:ind w:left="1134" w:hanging="425"/>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grant funds are channelled transparently and effectively to grant recipients;</w:t>
      </w:r>
    </w:p>
    <w:p w14:paraId="7483923A" w14:textId="77777777" w:rsidR="00216802" w:rsidRPr="00F86254" w:rsidRDefault="00216802" w:rsidP="00B57E0A">
      <w:pPr>
        <w:pStyle w:val="ListParagraph"/>
        <w:numPr>
          <w:ilvl w:val="0"/>
          <w:numId w:val="38"/>
        </w:numPr>
        <w:spacing w:after="120"/>
        <w:ind w:left="1134" w:hanging="425"/>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 xml:space="preserve">no grant is awarded retroactively for activities already started or completed at the time of the application; and </w:t>
      </w:r>
    </w:p>
    <w:p w14:paraId="768DAE15" w14:textId="77777777" w:rsidR="00216802" w:rsidRPr="00F86254" w:rsidRDefault="00216802" w:rsidP="00B57E0A">
      <w:pPr>
        <w:pStyle w:val="ListParagraph"/>
        <w:numPr>
          <w:ilvl w:val="0"/>
          <w:numId w:val="38"/>
        </w:numPr>
        <w:spacing w:after="120"/>
        <w:ind w:left="1134" w:hanging="425"/>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procedures are in place (and set forth in any agreements the RP enters into with the grant recipients pursuant to this Agreement) to:</w:t>
      </w:r>
    </w:p>
    <w:p w14:paraId="345C54F0" w14:textId="77777777" w:rsidR="00216802" w:rsidRPr="00F86254" w:rsidRDefault="00216802" w:rsidP="00B57E0A">
      <w:pPr>
        <w:pStyle w:val="ListParagraph"/>
        <w:numPr>
          <w:ilvl w:val="1"/>
          <w:numId w:val="39"/>
        </w:numPr>
        <w:spacing w:after="120"/>
        <w:ind w:hanging="164"/>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recover grant funds unduly paid, and/or to prevent and address irregularities and fraud by the grant recipient; and</w:t>
      </w:r>
    </w:p>
    <w:p w14:paraId="55335806" w14:textId="77777777" w:rsidR="00216802" w:rsidRPr="00F86254" w:rsidRDefault="00216802" w:rsidP="00B57E0A">
      <w:pPr>
        <w:pStyle w:val="ListParagraph"/>
        <w:numPr>
          <w:ilvl w:val="1"/>
          <w:numId w:val="39"/>
        </w:numPr>
        <w:spacing w:after="120"/>
        <w:ind w:hanging="164"/>
        <w:jc w:val="both"/>
        <w:rPr>
          <w:rFonts w:asciiTheme="minorHAnsi" w:hAnsiTheme="minorHAnsi" w:cstheme="minorHAnsi"/>
          <w:sz w:val="20"/>
          <w:szCs w:val="20"/>
          <w:lang w:val="en-GB"/>
        </w:rPr>
      </w:pPr>
      <w:r w:rsidRPr="00F86254">
        <w:rPr>
          <w:rFonts w:asciiTheme="minorHAnsi" w:hAnsiTheme="minorHAnsi" w:cstheme="minorHAnsi"/>
          <w:sz w:val="20"/>
          <w:szCs w:val="20"/>
          <w:lang w:val="en-GB"/>
        </w:rPr>
        <w:t>suspend, reduce or terminate the grant if the grant recipient fails to comply with its obligations.</w:t>
      </w:r>
    </w:p>
    <w:p w14:paraId="2DC4BA0B" w14:textId="77777777" w:rsidR="00216802" w:rsidRPr="00F86254" w:rsidRDefault="00216802" w:rsidP="00216802">
      <w:pPr>
        <w:keepNext/>
        <w:spacing w:before="240" w:after="240"/>
        <w:rPr>
          <w:rFonts w:cs="Calibri"/>
          <w:b/>
          <w:szCs w:val="20"/>
          <w:u w:val="single"/>
          <w:lang w:val="en-GB"/>
        </w:rPr>
      </w:pPr>
      <w:r w:rsidRPr="00F86254">
        <w:rPr>
          <w:rFonts w:cs="Calibri"/>
          <w:b/>
          <w:szCs w:val="20"/>
          <w:u w:val="single"/>
          <w:lang w:val="en-GB"/>
        </w:rPr>
        <w:t>2. Managing and Monitoring Performance of Grant Recipient(s)</w:t>
      </w:r>
    </w:p>
    <w:p w14:paraId="6F2205FE"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2.1 The RP shall supervise and monitor the grant recipient’s activities and its achievement of specified results pursuant to the grant proposal selected by the Project Board or designated grant selection committee, including the schedules set forth therein.</w:t>
      </w:r>
    </w:p>
    <w:p w14:paraId="074CE4DA"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2.2 The RP shall measure the grant recipient’s performance based on results achieved against agreed performance targets in the grant agreement, with the agreed grant proposal attached. Performance shall be monitored and assessed through the progress narrative and financial reports specified in Section 3 below.</w:t>
      </w:r>
    </w:p>
    <w:p w14:paraId="2BF4312D"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2.3 The RP shall ensure that each deliverable that a grant recipient is responsible for achieving has an effective performance target against which the grant recipient must report periodically and which the RP will monitor through regular reporting, at least on an annual basis. </w:t>
      </w:r>
    </w:p>
    <w:p w14:paraId="520F44BE"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lastRenderedPageBreak/>
        <w:t>2.4 UNDP may, during the term of the Agreement, undertake various independent assurance measures (such as spot checks or audits) regarding the RP’s activities that are the subject of this Agreement, including monitoring and oversight, as well as independent assurance measures of the RP (where applicable) and grant recipients’ programmatic and financial activities.</w:t>
      </w:r>
    </w:p>
    <w:p w14:paraId="2ECD0C1C" w14:textId="77777777" w:rsidR="00216802" w:rsidRPr="00F86254" w:rsidRDefault="00216802" w:rsidP="00216802">
      <w:pPr>
        <w:keepNext/>
        <w:spacing w:before="240" w:after="240"/>
        <w:rPr>
          <w:rFonts w:cs="Calibri"/>
          <w:b/>
          <w:szCs w:val="20"/>
          <w:u w:val="single"/>
          <w:lang w:val="en-GB"/>
        </w:rPr>
      </w:pPr>
      <w:r w:rsidRPr="00F86254">
        <w:rPr>
          <w:rFonts w:cs="Calibri"/>
          <w:b/>
          <w:szCs w:val="20"/>
          <w:u w:val="single"/>
          <w:lang w:val="en-GB"/>
        </w:rPr>
        <w:t xml:space="preserve">3. Reporting and Audit </w:t>
      </w:r>
    </w:p>
    <w:p w14:paraId="0B5654E8"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3.1 The RP shall have in place its own systems to assess and monitor the grant recipient’s activities and use of grant funds, including reporting and audit requirements. </w:t>
      </w:r>
    </w:p>
    <w:p w14:paraId="0A040DBE"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3.2 The RP shall ensure the timeliness and accuracy of the grant recipient’s reporting in relation to the grant and shall be responsible for the management of the grant recipient’s audits. The RP shall determine the frequency of audits of grant recipient(s), evaluate audit quality, and monitor audit findings and any corrective measures to ensure resolution. Notwithstanding the above, UNDP shall have the right to audit or review the RP’s and the grant recipient’s related books and records as it may require.</w:t>
      </w:r>
    </w:p>
    <w:p w14:paraId="588FF41C"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3.3 The RP shall consolidate the reporting from grant recipient(s) and shall provide progress reports (“Performance Reports”) including financial and narrative information, to UNDP at least 30 days before the expected release of the next tranche or at least annually within 30 days after the end of each year until the activities have been completed.  The Performance Reports should include a dated certification by the RP’s representative with institutional responsibility for financial reporting.</w:t>
      </w:r>
    </w:p>
    <w:p w14:paraId="2594B7F5"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3.4 The RP shall ensure that the grant recipient(s) are audited in accordance with the terms of the relevant agreements. Upon request, the RP shall furnish or cause to be furnished to UNDP a copy of audit reports of the grant recipient(s).</w:t>
      </w:r>
    </w:p>
    <w:p w14:paraId="5561E70D" w14:textId="77777777" w:rsidR="00216802" w:rsidRPr="00F86254" w:rsidRDefault="00216802" w:rsidP="00216802">
      <w:pPr>
        <w:keepNext/>
        <w:spacing w:before="240" w:after="240"/>
        <w:rPr>
          <w:rFonts w:cs="Calibri"/>
          <w:b/>
          <w:szCs w:val="20"/>
          <w:u w:val="single"/>
          <w:lang w:val="en-GB"/>
        </w:rPr>
      </w:pPr>
      <w:r w:rsidRPr="00F86254">
        <w:rPr>
          <w:rFonts w:cs="Calibri"/>
          <w:b/>
          <w:szCs w:val="20"/>
          <w:u w:val="single"/>
          <w:lang w:val="en-GB"/>
        </w:rPr>
        <w:t xml:space="preserve">4. Responsibility of the RP </w:t>
      </w:r>
    </w:p>
    <w:p w14:paraId="27E9CEA4"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4.1 The RP shall be solely liable for claims by third parties arising from the grant recipient’s acts and/or omissions in the course of performing activities under the agreement entered into with the RP pursuant to this Agreement. UNDP shall assume no responsibility for the actions of grant recipients and shall in no way be held liable for third party claims arising therefrom.</w:t>
      </w:r>
    </w:p>
    <w:p w14:paraId="4FA93927"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 xml:space="preserve">4.2 The RP shall ensure that the grant agreement it enters into with grant recipient(s) under this Agreement shall be subject to, and construed in a manner that is fully in accordance with, all of the provisions of this Agreement. </w:t>
      </w:r>
    </w:p>
    <w:p w14:paraId="2A026343"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4.3 Funding provided by the RP to any individual grant recipient shall not exceed $60,000 per individual grant and $120,000 on a cumulative basis within the same programme period.</w:t>
      </w:r>
    </w:p>
    <w:p w14:paraId="38A6CFDE" w14:textId="77777777" w:rsidR="00216802" w:rsidRPr="00F86254" w:rsidRDefault="00216802" w:rsidP="00C6682F">
      <w:pPr>
        <w:spacing w:after="120"/>
        <w:rPr>
          <w:rFonts w:asciiTheme="minorHAnsi" w:hAnsiTheme="minorHAnsi" w:cstheme="minorHAnsi"/>
          <w:szCs w:val="20"/>
          <w:lang w:val="en-GB"/>
        </w:rPr>
      </w:pPr>
      <w:r w:rsidRPr="00F86254">
        <w:rPr>
          <w:rFonts w:asciiTheme="minorHAnsi" w:hAnsiTheme="minorHAnsi" w:cstheme="minorHAnsi"/>
          <w:szCs w:val="20"/>
          <w:lang w:val="en-GB"/>
        </w:rPr>
        <w:t>4.4 Upon request, the RP shall furnish or cause to be furnished to UNDP a copy of audit reports of the RP.</w:t>
      </w:r>
    </w:p>
    <w:p w14:paraId="728138E9" w14:textId="77777777" w:rsidR="00216802" w:rsidRPr="00F86254" w:rsidRDefault="00216802" w:rsidP="00216802">
      <w:pPr>
        <w:spacing w:after="120"/>
        <w:rPr>
          <w:rFonts w:asciiTheme="minorHAnsi" w:hAnsiTheme="minorHAnsi" w:cstheme="minorHAnsi"/>
          <w:szCs w:val="20"/>
          <w:lang w:val="en-GB"/>
        </w:rPr>
      </w:pPr>
      <w:r w:rsidRPr="00F86254">
        <w:rPr>
          <w:rFonts w:asciiTheme="minorHAnsi" w:hAnsiTheme="minorHAnsi" w:cstheme="minorHAnsi"/>
          <w:szCs w:val="20"/>
          <w:lang w:val="en-GB"/>
        </w:rPr>
        <w:t>4.5 Any attempted or purported assignment, delegation or other transfer of obligations of the RP set forth in the above on-granting provisions shall be void and have no effect, except with the prior written consent of UNDP.</w:t>
      </w:r>
    </w:p>
    <w:p w14:paraId="62712480" w14:textId="77777777" w:rsidR="00216802" w:rsidRPr="00F86254" w:rsidRDefault="00216802" w:rsidP="00216802">
      <w:pPr>
        <w:spacing w:after="120"/>
        <w:rPr>
          <w:rFonts w:asciiTheme="minorHAnsi" w:hAnsiTheme="minorHAnsi" w:cstheme="minorHAnsi"/>
          <w:szCs w:val="20"/>
          <w:lang w:val="en-GB"/>
        </w:rPr>
      </w:pPr>
    </w:p>
    <w:p w14:paraId="29922508" w14:textId="77777777" w:rsidR="00216802" w:rsidRPr="00F86254" w:rsidRDefault="00216802" w:rsidP="00216802">
      <w:pPr>
        <w:spacing w:after="120"/>
        <w:rPr>
          <w:rFonts w:asciiTheme="minorHAnsi" w:hAnsiTheme="minorHAnsi" w:cstheme="minorHAnsi"/>
          <w:szCs w:val="20"/>
          <w:lang w:val="en-GB"/>
        </w:rPr>
      </w:pPr>
    </w:p>
    <w:p w14:paraId="50811CFF" w14:textId="77777777" w:rsidR="00216802" w:rsidRPr="00F86254" w:rsidRDefault="00216802" w:rsidP="00216802">
      <w:pPr>
        <w:spacing w:after="160" w:line="259" w:lineRule="auto"/>
        <w:rPr>
          <w:rFonts w:cs="Calibri"/>
          <w:b/>
          <w:szCs w:val="20"/>
          <w:lang w:val="en-GB"/>
        </w:rPr>
      </w:pPr>
    </w:p>
    <w:p w14:paraId="0442525C" w14:textId="77777777" w:rsidR="00216802" w:rsidRPr="00F86254" w:rsidRDefault="00216802" w:rsidP="00216802">
      <w:pPr>
        <w:rPr>
          <w:rFonts w:cs="Calibri"/>
          <w:b/>
          <w:szCs w:val="20"/>
          <w:lang w:val="en-GB"/>
        </w:rPr>
      </w:pPr>
      <w:r w:rsidRPr="00F86254">
        <w:rPr>
          <w:rFonts w:cs="Calibri"/>
          <w:b/>
          <w:szCs w:val="20"/>
          <w:lang w:val="en-GB"/>
        </w:rPr>
        <w:t>Annex B: Project Document (including the Work Plan)</w:t>
      </w:r>
    </w:p>
    <w:p w14:paraId="7F5E403A" w14:textId="77777777" w:rsidR="00216802" w:rsidRPr="00F86254" w:rsidRDefault="00216802" w:rsidP="00216802">
      <w:pPr>
        <w:pStyle w:val="Blockboldmiddletab"/>
        <w:spacing w:before="20" w:after="20"/>
        <w:ind w:left="0" w:firstLine="0"/>
        <w:rPr>
          <w:rFonts w:cstheme="minorHAnsi"/>
          <w:sz w:val="20"/>
          <w:szCs w:val="20"/>
        </w:rPr>
      </w:pPr>
    </w:p>
    <w:p w14:paraId="5DD2E2BC" w14:textId="77777777" w:rsidR="00216802" w:rsidRPr="00F86254" w:rsidRDefault="00216802" w:rsidP="00216802">
      <w:pPr>
        <w:pStyle w:val="CommentText"/>
        <w:rPr>
          <w:rFonts w:cs="Calibri"/>
          <w:lang w:val="en-GB"/>
        </w:rPr>
      </w:pPr>
      <w:r w:rsidRPr="008B4258">
        <w:rPr>
          <w:rFonts w:cs="Calibri"/>
          <w:highlight w:val="cyan"/>
          <w:lang w:val="en-GB"/>
        </w:rPr>
        <w:t>To be included</w:t>
      </w:r>
    </w:p>
    <w:p w14:paraId="7E513543" w14:textId="77777777" w:rsidR="00216802" w:rsidRPr="00F86254" w:rsidRDefault="00216802" w:rsidP="00216802">
      <w:pPr>
        <w:rPr>
          <w:rFonts w:eastAsia="Times New Roman" w:cs="Calibri"/>
          <w:szCs w:val="20"/>
          <w:lang w:val="en-GB"/>
        </w:rPr>
      </w:pPr>
    </w:p>
    <w:p w14:paraId="0C754BEC" w14:textId="77777777" w:rsidR="00216802" w:rsidRPr="00F86254" w:rsidRDefault="00216802" w:rsidP="00216802">
      <w:pPr>
        <w:rPr>
          <w:rFonts w:cs="Calibri"/>
          <w:b/>
          <w:szCs w:val="20"/>
          <w:lang w:val="en-GB"/>
        </w:rPr>
      </w:pPr>
    </w:p>
    <w:p w14:paraId="0AEE4486" w14:textId="77777777" w:rsidR="00216802" w:rsidRPr="00F86254" w:rsidRDefault="00216802" w:rsidP="00216802">
      <w:pPr>
        <w:rPr>
          <w:rFonts w:cs="Calibri"/>
          <w:b/>
          <w:szCs w:val="20"/>
          <w:lang w:val="en-GB"/>
        </w:rPr>
      </w:pPr>
      <w:r w:rsidRPr="00F86254">
        <w:rPr>
          <w:rFonts w:cs="Calibri"/>
          <w:b/>
          <w:szCs w:val="20"/>
          <w:lang w:val="en-GB"/>
        </w:rPr>
        <w:t>Annex C: CSO Technical and Financial Proposals dated Day Month 2020</w:t>
      </w:r>
    </w:p>
    <w:p w14:paraId="71C78D76" w14:textId="77777777" w:rsidR="00216802" w:rsidRPr="00F86254" w:rsidRDefault="00216802" w:rsidP="00216802">
      <w:pPr>
        <w:pStyle w:val="Blockboldmiddletab"/>
        <w:spacing w:before="20" w:after="20"/>
        <w:ind w:left="0" w:firstLine="0"/>
        <w:rPr>
          <w:rFonts w:cstheme="minorHAnsi"/>
          <w:sz w:val="20"/>
          <w:szCs w:val="20"/>
        </w:rPr>
      </w:pPr>
    </w:p>
    <w:p w14:paraId="0F8ADE55" w14:textId="77777777" w:rsidR="00216802" w:rsidRPr="008B4258" w:rsidRDefault="00216802" w:rsidP="00216802">
      <w:pPr>
        <w:spacing w:after="0"/>
        <w:rPr>
          <w:rFonts w:eastAsia="Times New Roman" w:cs="Calibri"/>
          <w:szCs w:val="20"/>
          <w:highlight w:val="cyan"/>
          <w:lang w:val="en-GB"/>
        </w:rPr>
      </w:pPr>
      <w:r w:rsidRPr="008B4258">
        <w:rPr>
          <w:rFonts w:cs="Calibri"/>
          <w:szCs w:val="20"/>
          <w:highlight w:val="cyan"/>
          <w:lang w:val="en-GB"/>
        </w:rPr>
        <w:t xml:space="preserve">To be included </w:t>
      </w:r>
      <w:r w:rsidRPr="008B4258">
        <w:rPr>
          <w:rFonts w:cs="Calibri"/>
          <w:szCs w:val="20"/>
          <w:highlight w:val="cyan"/>
          <w:lang w:val="en-GB"/>
        </w:rPr>
        <w:br w:type="page"/>
      </w:r>
    </w:p>
    <w:p w14:paraId="5D801D19" w14:textId="77777777" w:rsidR="00216802" w:rsidRPr="00F86254" w:rsidRDefault="00216802" w:rsidP="00663625">
      <w:pPr>
        <w:pStyle w:val="FootnoteText"/>
        <w:widowControl/>
        <w:spacing w:after="0"/>
        <w:jc w:val="center"/>
        <w:rPr>
          <w:rFonts w:asciiTheme="minorHAnsi" w:eastAsia="Times New Roman" w:hAnsiTheme="minorHAnsi" w:cstheme="minorHAnsi"/>
          <w:b/>
          <w:sz w:val="24"/>
          <w:szCs w:val="24"/>
          <w:lang w:val="en-GB"/>
        </w:rPr>
      </w:pPr>
      <w:r w:rsidRPr="00F86254">
        <w:rPr>
          <w:rFonts w:asciiTheme="minorHAnsi" w:eastAsia="Times New Roman" w:hAnsiTheme="minorHAnsi" w:cstheme="minorHAnsi"/>
          <w:b/>
          <w:sz w:val="24"/>
          <w:szCs w:val="24"/>
          <w:lang w:val="en-GB"/>
        </w:rPr>
        <w:lastRenderedPageBreak/>
        <w:t>CS0/NGO SELECTION – COMPARATIVE ADVANTAGE</w:t>
      </w:r>
    </w:p>
    <w:p w14:paraId="16E92718" w14:textId="77777777" w:rsidR="00216802" w:rsidRPr="00F86254" w:rsidRDefault="00216802" w:rsidP="00663625">
      <w:pPr>
        <w:pStyle w:val="FootnoteText"/>
        <w:widowControl/>
        <w:spacing w:after="0"/>
        <w:jc w:val="center"/>
        <w:rPr>
          <w:rFonts w:asciiTheme="minorHAnsi" w:eastAsia="Times New Roman" w:hAnsiTheme="minorHAnsi" w:cstheme="minorHAnsi"/>
          <w:b/>
          <w:sz w:val="24"/>
          <w:szCs w:val="24"/>
          <w:lang w:val="en-GB"/>
        </w:rPr>
      </w:pPr>
      <w:r w:rsidRPr="00F86254">
        <w:rPr>
          <w:rFonts w:asciiTheme="minorHAnsi" w:eastAsia="Times New Roman" w:hAnsiTheme="minorHAnsi" w:cstheme="minorHAnsi"/>
          <w:b/>
          <w:sz w:val="24"/>
          <w:szCs w:val="24"/>
          <w:lang w:val="en-GB"/>
        </w:rPr>
        <w:t>ANALYSIS CONDUCTED BASED ON TOR FOR THE ENGAGEMENT</w:t>
      </w:r>
    </w:p>
    <w:p w14:paraId="3AA4EA33" w14:textId="77777777" w:rsidR="007D57A4" w:rsidRPr="00F86254" w:rsidRDefault="007D57A4" w:rsidP="00663625">
      <w:pPr>
        <w:keepNext/>
        <w:spacing w:after="0"/>
        <w:jc w:val="center"/>
        <w:rPr>
          <w:rFonts w:eastAsia="Times New Roman" w:cs="Calibri"/>
          <w:b/>
          <w:szCs w:val="20"/>
          <w:lang w:val="en-GB"/>
        </w:rPr>
      </w:pPr>
    </w:p>
    <w:p w14:paraId="14F9F5A1" w14:textId="5980BB79" w:rsidR="00216802" w:rsidRPr="00F86254" w:rsidRDefault="00216802" w:rsidP="00663625">
      <w:pPr>
        <w:keepNext/>
        <w:spacing w:after="0"/>
        <w:jc w:val="center"/>
        <w:rPr>
          <w:rFonts w:eastAsia="Times New Roman" w:cs="Calibri"/>
          <w:b/>
          <w:szCs w:val="20"/>
          <w:lang w:val="en-GB"/>
        </w:rPr>
      </w:pPr>
      <w:r w:rsidRPr="00F86254">
        <w:rPr>
          <w:rFonts w:eastAsia="Times New Roman" w:cs="Calibri"/>
          <w:b/>
          <w:szCs w:val="20"/>
          <w:lang w:val="en-GB"/>
        </w:rPr>
        <w:t>File: 00095756</w:t>
      </w:r>
    </w:p>
    <w:p w14:paraId="5450E333" w14:textId="55EEDC45" w:rsidR="00216802" w:rsidRPr="00F86254" w:rsidRDefault="00216802" w:rsidP="00663625">
      <w:pPr>
        <w:keepNext/>
        <w:spacing w:after="0"/>
        <w:jc w:val="center"/>
        <w:rPr>
          <w:rFonts w:eastAsia="Times New Roman" w:cs="Calibri"/>
          <w:b/>
          <w:szCs w:val="20"/>
          <w:lang w:val="en-GB"/>
        </w:rPr>
      </w:pPr>
      <w:r w:rsidRPr="00F86254">
        <w:rPr>
          <w:rFonts w:eastAsia="Times New Roman" w:cs="Calibri"/>
          <w:b/>
          <w:szCs w:val="20"/>
          <w:lang w:val="en-GB"/>
        </w:rPr>
        <w:t>UNDP-GEF F</w:t>
      </w:r>
      <w:r w:rsidR="00663625" w:rsidRPr="00F86254">
        <w:rPr>
          <w:rFonts w:eastAsia="Times New Roman" w:cs="Calibri"/>
          <w:b/>
          <w:szCs w:val="20"/>
          <w:lang w:val="en-GB"/>
        </w:rPr>
        <w:t>SP</w:t>
      </w:r>
      <w:r w:rsidRPr="00F86254">
        <w:rPr>
          <w:rFonts w:eastAsia="Times New Roman" w:cs="Calibri"/>
          <w:b/>
          <w:szCs w:val="20"/>
          <w:lang w:val="en-GB"/>
        </w:rPr>
        <w:t>: Enhancing Biodiversity Conservation and Sustainable Land and Natural Resource Management</w:t>
      </w:r>
    </w:p>
    <w:p w14:paraId="3E2900D5" w14:textId="77777777" w:rsidR="00216802" w:rsidRPr="00F86254" w:rsidRDefault="00216802" w:rsidP="00663625">
      <w:pPr>
        <w:keepNext/>
        <w:spacing w:after="0"/>
        <w:jc w:val="center"/>
        <w:rPr>
          <w:rFonts w:eastAsia="Times New Roman" w:cs="Calibri"/>
          <w:b/>
          <w:szCs w:val="20"/>
          <w:lang w:val="en-GB"/>
        </w:rPr>
      </w:pPr>
      <w:r w:rsidRPr="00F86254">
        <w:rPr>
          <w:rFonts w:eastAsia="Times New Roman" w:cs="Calibri"/>
          <w:b/>
          <w:szCs w:val="20"/>
          <w:lang w:val="en-GB"/>
        </w:rPr>
        <w:t>Date: 26 November 2019</w:t>
      </w:r>
    </w:p>
    <w:p w14:paraId="039DD854" w14:textId="77777777" w:rsidR="007D57A4" w:rsidRPr="00F86254" w:rsidRDefault="007D57A4" w:rsidP="00663625">
      <w:pPr>
        <w:pStyle w:val="Heading3"/>
        <w:spacing w:after="0"/>
        <w:jc w:val="left"/>
        <w:rPr>
          <w:rFonts w:ascii="Calibri" w:hAnsi="Calibri" w:cs="Calibri"/>
          <w:b w:val="0"/>
          <w:i/>
          <w:sz w:val="16"/>
          <w:lang w:val="en-GB"/>
        </w:rPr>
      </w:pPr>
    </w:p>
    <w:p w14:paraId="305AE2F4" w14:textId="3AA9494F" w:rsidR="00216802" w:rsidRPr="00F86254" w:rsidRDefault="00216802" w:rsidP="0088319F">
      <w:pPr>
        <w:rPr>
          <w:i/>
          <w:sz w:val="16"/>
          <w:lang w:val="en-GB"/>
        </w:rPr>
      </w:pPr>
    </w:p>
    <w:tbl>
      <w:tblPr>
        <w:tblStyle w:val="TableGrid"/>
        <w:tblW w:w="10627" w:type="dxa"/>
        <w:tblLayout w:type="fixed"/>
        <w:tblLook w:val="04A0" w:firstRow="1" w:lastRow="0" w:firstColumn="1" w:lastColumn="0" w:noHBand="0" w:noVBand="1"/>
      </w:tblPr>
      <w:tblGrid>
        <w:gridCol w:w="2122"/>
        <w:gridCol w:w="8505"/>
      </w:tblGrid>
      <w:tr w:rsidR="007D57A4" w:rsidRPr="00F86254" w14:paraId="30658939" w14:textId="77777777" w:rsidTr="007D57A4">
        <w:tc>
          <w:tcPr>
            <w:tcW w:w="2122" w:type="dxa"/>
            <w:shd w:val="clear" w:color="auto" w:fill="BFBFBF" w:themeFill="background1" w:themeFillShade="BF"/>
          </w:tcPr>
          <w:p w14:paraId="7B5E29E5" w14:textId="77777777" w:rsidR="007D57A4" w:rsidRPr="00F86254" w:rsidRDefault="007D57A4" w:rsidP="007D57A4">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Comparative Advantage Component (In order of priority)</w:t>
            </w:r>
          </w:p>
        </w:tc>
        <w:tc>
          <w:tcPr>
            <w:tcW w:w="8505" w:type="dxa"/>
            <w:shd w:val="clear" w:color="auto" w:fill="BFBFBF" w:themeFill="background1" w:themeFillShade="BF"/>
          </w:tcPr>
          <w:p w14:paraId="1FE02B99" w14:textId="123F7BB3" w:rsidR="007D57A4" w:rsidRPr="00F86254" w:rsidRDefault="007D57A4" w:rsidP="007D57A4">
            <w:pPr>
              <w:spacing w:after="0"/>
              <w:jc w:val="center"/>
              <w:rPr>
                <w:rFonts w:asciiTheme="minorHAnsi" w:hAnsiTheme="minorHAnsi" w:cstheme="minorHAnsi"/>
                <w:b/>
                <w:sz w:val="18"/>
                <w:szCs w:val="18"/>
                <w:lang w:val="en-GB"/>
              </w:rPr>
            </w:pPr>
            <w:r w:rsidRPr="00F86254">
              <w:rPr>
                <w:rFonts w:asciiTheme="minorHAnsi" w:hAnsiTheme="minorHAnsi" w:cstheme="minorHAnsi"/>
                <w:b/>
                <w:sz w:val="18"/>
                <w:szCs w:val="18"/>
                <w:lang w:val="en-GB"/>
              </w:rPr>
              <w:t>Name:  BIRDLIFE INTERNATIONAL</w:t>
            </w:r>
            <w:r w:rsidR="0088319F" w:rsidRPr="00F86254">
              <w:rPr>
                <w:rFonts w:asciiTheme="minorHAnsi" w:hAnsiTheme="minorHAnsi" w:cstheme="minorHAnsi"/>
                <w:b/>
                <w:sz w:val="18"/>
                <w:szCs w:val="18"/>
                <w:lang w:val="en-GB"/>
              </w:rPr>
              <w:t xml:space="preserve">   /    </w:t>
            </w:r>
            <w:r w:rsidRPr="00F86254">
              <w:rPr>
                <w:rFonts w:asciiTheme="minorHAnsi" w:hAnsiTheme="minorHAnsi" w:cstheme="minorHAnsi"/>
                <w:b/>
                <w:sz w:val="18"/>
                <w:szCs w:val="18"/>
                <w:lang w:val="en-GB"/>
              </w:rPr>
              <w:t>YES/NO -Comment</w:t>
            </w:r>
          </w:p>
          <w:p w14:paraId="766C3621" w14:textId="3103BA6C" w:rsidR="0088319F" w:rsidRPr="00F86254" w:rsidRDefault="0088319F" w:rsidP="007D57A4">
            <w:pPr>
              <w:spacing w:after="0"/>
              <w:jc w:val="center"/>
              <w:rPr>
                <w:rFonts w:asciiTheme="minorHAnsi" w:hAnsiTheme="minorHAnsi" w:cstheme="minorHAnsi"/>
                <w:b/>
                <w:sz w:val="18"/>
                <w:szCs w:val="18"/>
                <w:lang w:val="en-GB"/>
              </w:rPr>
            </w:pPr>
            <w:r w:rsidRPr="00F86254">
              <w:rPr>
                <w:i/>
                <w:sz w:val="16"/>
                <w:lang w:val="en-GB"/>
              </w:rPr>
              <w:t>Yes/No responses relate to an assessment of whether the criteria are deemed to be a comparative advantage for this CSO/NGO within the specific context of the engagement TOR.</w:t>
            </w:r>
          </w:p>
        </w:tc>
      </w:tr>
      <w:tr w:rsidR="007D57A4" w:rsidRPr="00F86254" w14:paraId="550D20CA" w14:textId="77777777" w:rsidTr="007D57A4">
        <w:tc>
          <w:tcPr>
            <w:tcW w:w="2122" w:type="dxa"/>
          </w:tcPr>
          <w:p w14:paraId="4B073841" w14:textId="77777777" w:rsidR="007D57A4" w:rsidRPr="00F86254" w:rsidRDefault="007D57A4" w:rsidP="007D57A4">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Internationally recognized CSO</w:t>
            </w:r>
          </w:p>
        </w:tc>
        <w:tc>
          <w:tcPr>
            <w:tcW w:w="8505" w:type="dxa"/>
          </w:tcPr>
          <w:p w14:paraId="6F06057B" w14:textId="77777777" w:rsidR="007D57A4" w:rsidRPr="00F86254" w:rsidRDefault="007D57A4" w:rsidP="007D57A4">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YES – BLI is a robust global partner in the Biodiversity sector</w:t>
            </w:r>
          </w:p>
        </w:tc>
      </w:tr>
      <w:tr w:rsidR="007D57A4" w:rsidRPr="00F86254" w14:paraId="5C0269A1" w14:textId="77777777" w:rsidTr="007D57A4">
        <w:tc>
          <w:tcPr>
            <w:tcW w:w="2122" w:type="dxa"/>
          </w:tcPr>
          <w:p w14:paraId="3A9DA47B" w14:textId="77777777" w:rsidR="007D57A4" w:rsidRPr="00F86254" w:rsidRDefault="007D57A4" w:rsidP="007D57A4">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Capacity to deliver</w:t>
            </w:r>
          </w:p>
        </w:tc>
        <w:tc>
          <w:tcPr>
            <w:tcW w:w="8505" w:type="dxa"/>
          </w:tcPr>
          <w:p w14:paraId="4CBBCF09" w14:textId="77777777" w:rsidR="007D57A4" w:rsidRPr="00F86254" w:rsidRDefault="007D57A4" w:rsidP="007D57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YES – BLI is a well-known global NGO with solid reputation as a quality results deliverer in biodiversity projects</w:t>
            </w:r>
          </w:p>
        </w:tc>
      </w:tr>
      <w:tr w:rsidR="007D57A4" w:rsidRPr="00F86254" w14:paraId="1061083E" w14:textId="77777777" w:rsidTr="007D57A4">
        <w:tc>
          <w:tcPr>
            <w:tcW w:w="2122" w:type="dxa"/>
          </w:tcPr>
          <w:p w14:paraId="52EAD5B8" w14:textId="77777777" w:rsidR="007D57A4" w:rsidRPr="00F86254" w:rsidRDefault="007D57A4" w:rsidP="007D57A4">
            <w:pPr>
              <w:spacing w:after="0"/>
              <w:rPr>
                <w:sz w:val="18"/>
                <w:szCs w:val="18"/>
                <w:lang w:val="en-GB"/>
              </w:rPr>
            </w:pPr>
            <w:r w:rsidRPr="00F86254">
              <w:rPr>
                <w:sz w:val="18"/>
                <w:szCs w:val="18"/>
                <w:lang w:val="en-GB"/>
              </w:rPr>
              <w:t xml:space="preserve">Knowledge and proven experience of the topic: Terrestrial Biodiversity/Protected Area Management, Sustainable Land Management, Socioeconomic Development and Livelihoods, </w:t>
            </w:r>
          </w:p>
          <w:p w14:paraId="1615D3AE" w14:textId="2BA00B83" w:rsidR="007D57A4" w:rsidRPr="00F86254" w:rsidRDefault="007D57A4" w:rsidP="007D57A4">
            <w:pPr>
              <w:spacing w:after="0"/>
              <w:rPr>
                <w:rFonts w:asciiTheme="minorHAnsi" w:hAnsiTheme="minorHAnsi" w:cstheme="minorHAnsi"/>
                <w:sz w:val="18"/>
                <w:szCs w:val="18"/>
                <w:lang w:val="en-GB"/>
              </w:rPr>
            </w:pPr>
            <w:r w:rsidRPr="00F86254">
              <w:rPr>
                <w:sz w:val="18"/>
                <w:szCs w:val="18"/>
                <w:lang w:val="en-GB"/>
              </w:rPr>
              <w:t>Stakeholder Engagement and Gender Mainstreaming</w:t>
            </w:r>
          </w:p>
        </w:tc>
        <w:tc>
          <w:tcPr>
            <w:tcW w:w="8505" w:type="dxa"/>
          </w:tcPr>
          <w:p w14:paraId="5E6679E6" w14:textId="77777777" w:rsidR="007D57A4" w:rsidRPr="00F86254" w:rsidRDefault="007D57A4" w:rsidP="007D57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YES – BLI is the most relevant international NGO currently working in São Tomé in Terrestrial Biodiversity, for it is leading the implementation of EU-funded project ECOFAC VI and the RAINFOREST TRUST-funded project Expanding Critical and High Value Forest. </w:t>
            </w:r>
          </w:p>
          <w:p w14:paraId="1C5F5588" w14:textId="774CAB87" w:rsidR="007D57A4" w:rsidRPr="00F86254" w:rsidRDefault="007D57A4" w:rsidP="007D57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BLI accumulates worldwide experience in the fields of conservation of sites and habitats, the promotion of policies that support ecological sustainability, promotion and advocacy for nature’s value and local conservation practices and empowering local people by building capacities and accountability.  It is through the ECOFAC VI project that BLI has gained the knowledge and proven experience in the São Tomé and Príncipe context.  This capacity mix will allow BLI to play an essential role in the project implementation, being in charge of the delivery of several Output packages (1.5, 2.1, 2.3, 2.4 and 3.4), providing additional technical assistance to government, and liaising with other conservation and community NGOs in STP. </w:t>
            </w:r>
            <w:proofErr w:type="spellStart"/>
            <w:r w:rsidRPr="00F86254">
              <w:rPr>
                <w:rFonts w:asciiTheme="minorHAnsi" w:hAnsiTheme="minorHAnsi" w:cstheme="minorHAnsi"/>
                <w:sz w:val="18"/>
                <w:szCs w:val="18"/>
                <w:lang w:val="en-GB"/>
              </w:rPr>
              <w:t>BirdLife</w:t>
            </w:r>
            <w:proofErr w:type="spellEnd"/>
            <w:r w:rsidRPr="00F86254">
              <w:rPr>
                <w:rFonts w:asciiTheme="minorHAnsi" w:hAnsiTheme="minorHAnsi" w:cstheme="minorHAnsi"/>
                <w:sz w:val="18"/>
                <w:szCs w:val="18"/>
                <w:lang w:val="en-GB"/>
              </w:rPr>
              <w:t xml:space="preserve"> will be directly responsible for the work on the island of </w:t>
            </w:r>
            <w:r w:rsidR="008E0A3F">
              <w:rPr>
                <w:rFonts w:asciiTheme="minorHAnsi" w:hAnsiTheme="minorHAnsi" w:cstheme="minorHAnsi"/>
                <w:sz w:val="18"/>
                <w:szCs w:val="18"/>
                <w:lang w:val="en-GB"/>
              </w:rPr>
              <w:t>São Tomé</w:t>
            </w:r>
            <w:r w:rsidRPr="00F86254">
              <w:rPr>
                <w:rFonts w:asciiTheme="minorHAnsi" w:hAnsiTheme="minorHAnsi" w:cstheme="minorHAnsi"/>
                <w:sz w:val="18"/>
                <w:szCs w:val="18"/>
                <w:lang w:val="en-GB"/>
              </w:rPr>
              <w:t xml:space="preserve">, but will deliver the work packages under its auspices on the island of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through the locally established NGO </w:t>
            </w:r>
            <w:proofErr w:type="spellStart"/>
            <w:r w:rsidRPr="00F86254">
              <w:rPr>
                <w:rFonts w:asciiTheme="minorHAnsi" w:hAnsiTheme="minorHAnsi" w:cstheme="minorHAnsi"/>
                <w:sz w:val="18"/>
                <w:szCs w:val="18"/>
                <w:lang w:val="en-GB"/>
              </w:rPr>
              <w:t>Fundação</w:t>
            </w:r>
            <w:proofErr w:type="spellEnd"/>
            <w:r w:rsidRPr="00F86254">
              <w:rPr>
                <w:rFonts w:asciiTheme="minorHAnsi" w:hAnsiTheme="minorHAnsi" w:cstheme="minorHAnsi"/>
                <w:sz w:val="18"/>
                <w:szCs w:val="18"/>
                <w:lang w:val="en-GB"/>
              </w:rPr>
              <w:t xml:space="preserve"> </w:t>
            </w:r>
            <w:r w:rsidR="008E0A3F">
              <w:rPr>
                <w:rFonts w:asciiTheme="minorHAnsi" w:hAnsiTheme="minorHAnsi" w:cstheme="minorHAnsi"/>
                <w:sz w:val="18"/>
                <w:szCs w:val="18"/>
                <w:lang w:val="en-GB"/>
              </w:rPr>
              <w:t>Príncipe</w:t>
            </w:r>
            <w:r w:rsidRPr="00F86254">
              <w:rPr>
                <w:rFonts w:asciiTheme="minorHAnsi" w:hAnsiTheme="minorHAnsi" w:cstheme="minorHAnsi"/>
                <w:sz w:val="18"/>
                <w:szCs w:val="18"/>
                <w:lang w:val="en-GB"/>
              </w:rPr>
              <w:t xml:space="preserve"> (in coordination with the Regional Secretariat for Environment &amp; SD), with due supervision.</w:t>
            </w:r>
          </w:p>
        </w:tc>
      </w:tr>
      <w:tr w:rsidR="007D57A4" w:rsidRPr="00F86254" w14:paraId="379ED75A" w14:textId="77777777" w:rsidTr="007D57A4">
        <w:tc>
          <w:tcPr>
            <w:tcW w:w="2122" w:type="dxa"/>
          </w:tcPr>
          <w:p w14:paraId="2E7ECC88" w14:textId="77777777" w:rsidR="007D57A4" w:rsidRPr="00F86254" w:rsidRDefault="007D57A4" w:rsidP="007D57A4">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Geographical/Established Access to the target groups</w:t>
            </w:r>
          </w:p>
        </w:tc>
        <w:tc>
          <w:tcPr>
            <w:tcW w:w="8505" w:type="dxa"/>
          </w:tcPr>
          <w:p w14:paraId="51795AD7" w14:textId="77777777" w:rsidR="007D57A4" w:rsidRPr="00F86254" w:rsidRDefault="007D57A4" w:rsidP="007D57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YES – BLI is currently working through the EU project with a 20+ community network in the islands’ natural parks buffer zones; and has developed, after two years of project implementation, a good understanding of the target groups.</w:t>
            </w:r>
          </w:p>
        </w:tc>
      </w:tr>
      <w:tr w:rsidR="007D57A4" w:rsidRPr="00F86254" w14:paraId="45C289D7" w14:textId="77777777" w:rsidTr="007D57A4">
        <w:tc>
          <w:tcPr>
            <w:tcW w:w="2122" w:type="dxa"/>
          </w:tcPr>
          <w:p w14:paraId="34F13190" w14:textId="77777777" w:rsidR="007D57A4" w:rsidRPr="00F86254" w:rsidRDefault="007D57A4" w:rsidP="007D57A4">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Value for money</w:t>
            </w:r>
          </w:p>
        </w:tc>
        <w:tc>
          <w:tcPr>
            <w:tcW w:w="8505" w:type="dxa"/>
          </w:tcPr>
          <w:p w14:paraId="240743D8" w14:textId="77777777" w:rsidR="007D57A4" w:rsidRPr="00F86254" w:rsidRDefault="007D57A4" w:rsidP="007D57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YES – BLI technical proposal is robust and the financial proposal is good value for money since the NGO has a local delegation here and can save costs in comparison to the services provided by many international consultants. The proposal is within the financial ceiling allocated in the budget. </w:t>
            </w:r>
          </w:p>
        </w:tc>
      </w:tr>
      <w:tr w:rsidR="007D57A4" w:rsidRPr="00F86254" w14:paraId="7156AD41" w14:textId="77777777" w:rsidTr="007D57A4">
        <w:tc>
          <w:tcPr>
            <w:tcW w:w="2122" w:type="dxa"/>
          </w:tcPr>
          <w:p w14:paraId="444132E2" w14:textId="77777777" w:rsidR="007D57A4" w:rsidRPr="00F86254" w:rsidRDefault="007D57A4" w:rsidP="007D57A4">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Language skills</w:t>
            </w:r>
          </w:p>
        </w:tc>
        <w:tc>
          <w:tcPr>
            <w:tcW w:w="8505" w:type="dxa"/>
          </w:tcPr>
          <w:p w14:paraId="1449E158" w14:textId="77777777" w:rsidR="007D57A4" w:rsidRPr="00F86254" w:rsidRDefault="007D57A4" w:rsidP="007D57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YES – it is difficult to find quality experts that speak Portuguese to be able to communicate adequately with communities and local technicians and government officials. </w:t>
            </w:r>
          </w:p>
        </w:tc>
      </w:tr>
      <w:tr w:rsidR="007D57A4" w:rsidRPr="00F86254" w14:paraId="477937BF" w14:textId="77777777" w:rsidTr="007D57A4">
        <w:tc>
          <w:tcPr>
            <w:tcW w:w="2122" w:type="dxa"/>
          </w:tcPr>
          <w:p w14:paraId="5F636BC2" w14:textId="77777777" w:rsidR="007D57A4" w:rsidRPr="00F86254" w:rsidRDefault="007D57A4" w:rsidP="007D57A4">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Opportunity for capacity development and partnership development</w:t>
            </w:r>
          </w:p>
          <w:p w14:paraId="0429E060" w14:textId="77777777" w:rsidR="007D57A4" w:rsidRPr="00F86254" w:rsidRDefault="007D57A4" w:rsidP="007D57A4">
            <w:pPr>
              <w:spacing w:after="0"/>
              <w:rPr>
                <w:rFonts w:asciiTheme="minorHAnsi" w:hAnsiTheme="minorHAnsi" w:cstheme="minorHAnsi"/>
                <w:sz w:val="18"/>
                <w:szCs w:val="18"/>
                <w:lang w:val="en-GB"/>
              </w:rPr>
            </w:pPr>
          </w:p>
        </w:tc>
        <w:tc>
          <w:tcPr>
            <w:tcW w:w="8505" w:type="dxa"/>
          </w:tcPr>
          <w:p w14:paraId="55916FC2" w14:textId="1B4B40B1" w:rsidR="007D57A4" w:rsidRPr="00F86254" w:rsidRDefault="007D57A4" w:rsidP="007D57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 xml:space="preserve">YES – UNDP is keen to work with CSO, through this important assignment, UNDP will further build the capacity of the CSO and also extend capacity development to other local-level NGOs in STP; also, UNDP will be able to further assess the quality of work and engagement of the CSO in STP. </w:t>
            </w:r>
          </w:p>
        </w:tc>
      </w:tr>
      <w:tr w:rsidR="007D57A4" w:rsidRPr="00F86254" w14:paraId="4FF59E8F" w14:textId="77777777" w:rsidTr="007D57A4">
        <w:tc>
          <w:tcPr>
            <w:tcW w:w="2122" w:type="dxa"/>
          </w:tcPr>
          <w:p w14:paraId="486D4984" w14:textId="77777777" w:rsidR="007D57A4" w:rsidRPr="00F86254" w:rsidRDefault="007D57A4" w:rsidP="007D57A4">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Number of Ys</w:t>
            </w:r>
          </w:p>
        </w:tc>
        <w:tc>
          <w:tcPr>
            <w:tcW w:w="8505" w:type="dxa"/>
          </w:tcPr>
          <w:p w14:paraId="23AA1BB4" w14:textId="77777777" w:rsidR="007D57A4" w:rsidRPr="00F86254" w:rsidRDefault="007D57A4" w:rsidP="007D57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7</w:t>
            </w:r>
          </w:p>
        </w:tc>
      </w:tr>
      <w:tr w:rsidR="007D57A4" w:rsidRPr="00F86254" w14:paraId="643A44C8" w14:textId="77777777" w:rsidTr="007D57A4">
        <w:tc>
          <w:tcPr>
            <w:tcW w:w="2122" w:type="dxa"/>
          </w:tcPr>
          <w:p w14:paraId="0C01378F" w14:textId="77777777" w:rsidR="007D57A4" w:rsidRPr="00F86254" w:rsidRDefault="007D57A4" w:rsidP="007D57A4">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Number of Ns</w:t>
            </w:r>
          </w:p>
        </w:tc>
        <w:tc>
          <w:tcPr>
            <w:tcW w:w="8505" w:type="dxa"/>
          </w:tcPr>
          <w:p w14:paraId="25BD24D2" w14:textId="77777777" w:rsidR="007D57A4" w:rsidRPr="00F86254" w:rsidRDefault="007D57A4" w:rsidP="007D57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0</w:t>
            </w:r>
          </w:p>
        </w:tc>
      </w:tr>
      <w:tr w:rsidR="007D57A4" w:rsidRPr="00F86254" w14:paraId="5A22976F" w14:textId="77777777" w:rsidTr="007D57A4">
        <w:tc>
          <w:tcPr>
            <w:tcW w:w="2122" w:type="dxa"/>
          </w:tcPr>
          <w:p w14:paraId="4C4E0870" w14:textId="77777777" w:rsidR="007D57A4" w:rsidRPr="00F86254" w:rsidRDefault="007D57A4" w:rsidP="007D57A4">
            <w:pPr>
              <w:spacing w:after="0"/>
              <w:rPr>
                <w:rFonts w:asciiTheme="minorHAnsi" w:hAnsiTheme="minorHAnsi" w:cstheme="minorHAnsi"/>
                <w:sz w:val="18"/>
                <w:szCs w:val="18"/>
                <w:lang w:val="en-GB"/>
              </w:rPr>
            </w:pPr>
            <w:r w:rsidRPr="00F86254">
              <w:rPr>
                <w:rFonts w:asciiTheme="minorHAnsi" w:hAnsiTheme="minorHAnsi" w:cstheme="minorHAnsi"/>
                <w:sz w:val="18"/>
                <w:szCs w:val="18"/>
                <w:lang w:val="en-GB"/>
              </w:rPr>
              <w:t>Actual Risk Level</w:t>
            </w:r>
          </w:p>
        </w:tc>
        <w:tc>
          <w:tcPr>
            <w:tcW w:w="8505" w:type="dxa"/>
          </w:tcPr>
          <w:p w14:paraId="68A69803" w14:textId="77777777" w:rsidR="007D57A4" w:rsidRPr="00F86254" w:rsidRDefault="007D57A4" w:rsidP="007D57A4">
            <w:pPr>
              <w:spacing w:after="0"/>
              <w:jc w:val="left"/>
              <w:rPr>
                <w:rFonts w:asciiTheme="minorHAnsi" w:hAnsiTheme="minorHAnsi" w:cstheme="minorHAnsi"/>
                <w:sz w:val="18"/>
                <w:szCs w:val="18"/>
                <w:lang w:val="en-GB"/>
              </w:rPr>
            </w:pPr>
            <w:r w:rsidRPr="00F86254">
              <w:rPr>
                <w:rFonts w:asciiTheme="minorHAnsi" w:hAnsiTheme="minorHAnsi" w:cstheme="minorHAnsi"/>
                <w:sz w:val="18"/>
                <w:szCs w:val="18"/>
                <w:lang w:val="en-GB"/>
              </w:rPr>
              <w:t>Low</w:t>
            </w:r>
          </w:p>
        </w:tc>
      </w:tr>
    </w:tbl>
    <w:p w14:paraId="7C187030" w14:textId="77777777" w:rsidR="00216802" w:rsidRPr="00F86254" w:rsidRDefault="00216802" w:rsidP="0088319F">
      <w:pPr>
        <w:spacing w:after="0"/>
        <w:rPr>
          <w:lang w:val="en-GB"/>
        </w:rPr>
      </w:pPr>
    </w:p>
    <w:p w14:paraId="5094CCBC" w14:textId="77777777" w:rsidR="00216802" w:rsidRPr="00F86254" w:rsidRDefault="00216802" w:rsidP="0088319F">
      <w:pPr>
        <w:spacing w:after="0"/>
        <w:rPr>
          <w:u w:val="single"/>
          <w:lang w:val="en-GB"/>
        </w:rPr>
      </w:pPr>
      <w:r w:rsidRPr="00F86254">
        <w:rPr>
          <w:u w:val="single"/>
          <w:lang w:val="en-GB"/>
        </w:rPr>
        <w:t>Assessment Panel Members:</w:t>
      </w:r>
    </w:p>
    <w:p w14:paraId="777F2654" w14:textId="4E8D6F83" w:rsidR="00216802" w:rsidRPr="00F86254" w:rsidRDefault="00216802" w:rsidP="0088319F">
      <w:pPr>
        <w:spacing w:after="0"/>
        <w:rPr>
          <w:lang w:val="en-GB"/>
        </w:rPr>
      </w:pPr>
      <w:r w:rsidRPr="00F86254">
        <w:rPr>
          <w:lang w:val="en-GB"/>
        </w:rPr>
        <w:t>1. President - Aderito Santana, ARR/P</w:t>
      </w:r>
      <w:r w:rsidRPr="00F86254">
        <w:rPr>
          <w:lang w:val="en-GB"/>
        </w:rPr>
        <w:tab/>
        <w:t xml:space="preserve">  </w:t>
      </w:r>
    </w:p>
    <w:p w14:paraId="63EE6325" w14:textId="77777777" w:rsidR="00216802" w:rsidRPr="00F86254" w:rsidRDefault="00216802" w:rsidP="0088319F">
      <w:pPr>
        <w:spacing w:after="0"/>
        <w:rPr>
          <w:lang w:val="en-GB"/>
        </w:rPr>
      </w:pPr>
      <w:r w:rsidRPr="00F86254">
        <w:rPr>
          <w:lang w:val="en-GB"/>
        </w:rPr>
        <w:t>2. Member - Cristina Veloso, Programme Officer UNDP</w:t>
      </w:r>
    </w:p>
    <w:p w14:paraId="4B5E5B62" w14:textId="77777777" w:rsidR="00216802" w:rsidRPr="00F86254" w:rsidRDefault="00216802" w:rsidP="0088319F">
      <w:pPr>
        <w:spacing w:after="0"/>
        <w:rPr>
          <w:lang w:val="en-GB"/>
        </w:rPr>
      </w:pPr>
      <w:r w:rsidRPr="00F86254">
        <w:rPr>
          <w:lang w:val="en-GB"/>
        </w:rPr>
        <w:t xml:space="preserve">3. Member – </w:t>
      </w:r>
      <w:proofErr w:type="spellStart"/>
      <w:r w:rsidRPr="00F86254">
        <w:rPr>
          <w:lang w:val="en-GB"/>
        </w:rPr>
        <w:t>Cesaltina</w:t>
      </w:r>
      <w:proofErr w:type="spellEnd"/>
      <w:r w:rsidRPr="00F86254">
        <w:rPr>
          <w:lang w:val="en-GB"/>
        </w:rPr>
        <w:t xml:space="preserve"> </w:t>
      </w:r>
      <w:proofErr w:type="spellStart"/>
      <w:r w:rsidRPr="00F86254">
        <w:rPr>
          <w:lang w:val="en-GB"/>
        </w:rPr>
        <w:t>Seabra</w:t>
      </w:r>
      <w:proofErr w:type="spellEnd"/>
      <w:r w:rsidRPr="00F86254">
        <w:rPr>
          <w:lang w:val="en-GB"/>
        </w:rPr>
        <w:t>, Procurement Assistant UNDP</w:t>
      </w:r>
    </w:p>
    <w:p w14:paraId="437732B8" w14:textId="57456F12" w:rsidR="00216802" w:rsidRPr="00F86254" w:rsidRDefault="00216802" w:rsidP="0088319F">
      <w:pPr>
        <w:spacing w:after="0"/>
        <w:rPr>
          <w:lang w:val="en-GB"/>
        </w:rPr>
      </w:pPr>
      <w:r w:rsidRPr="00F86254">
        <w:rPr>
          <w:b/>
          <w:lang w:val="en-GB"/>
        </w:rPr>
        <w:t>Panel Recommendation:</w:t>
      </w:r>
      <w:r w:rsidRPr="00F86254">
        <w:rPr>
          <w:lang w:val="en-GB"/>
        </w:rPr>
        <w:t xml:space="preserve"> It is recommended to engage BIRDLIFE INTERNATIONAL as a partner to provide consultancy services for UNDP for the UNDP-GEF Full Size Project PIMS5881 - Enhancing Biodiversity Conservation and Sustainable Land and Natural Resource Management, based on the specific unique collaborative advantage as explained above in the table. </w:t>
      </w:r>
    </w:p>
    <w:p w14:paraId="3C184914" w14:textId="77777777" w:rsidR="0088319F" w:rsidRPr="00F86254" w:rsidRDefault="0088319F" w:rsidP="0088319F">
      <w:pPr>
        <w:pStyle w:val="Header"/>
        <w:tabs>
          <w:tab w:val="clear" w:pos="4153"/>
          <w:tab w:val="clear" w:pos="8306"/>
        </w:tabs>
        <w:spacing w:after="0"/>
        <w:rPr>
          <w:lang w:val="en-GB"/>
        </w:rPr>
      </w:pPr>
    </w:p>
    <w:p w14:paraId="57178862" w14:textId="2AC3FEF2" w:rsidR="0095499C" w:rsidRPr="00F86254" w:rsidRDefault="0095499C" w:rsidP="0088319F">
      <w:pPr>
        <w:pStyle w:val="Header"/>
        <w:tabs>
          <w:tab w:val="clear" w:pos="4153"/>
          <w:tab w:val="clear" w:pos="8306"/>
        </w:tabs>
        <w:spacing w:after="0"/>
        <w:rPr>
          <w:b/>
          <w:lang w:val="en-GB"/>
        </w:rPr>
      </w:pPr>
      <w:r w:rsidRPr="00F86254">
        <w:rPr>
          <w:b/>
          <w:lang w:val="en-GB"/>
        </w:rPr>
        <w:t xml:space="preserve">I agree with the recommendation of the panel     </w:t>
      </w:r>
    </w:p>
    <w:p w14:paraId="3CD80BE4" w14:textId="77777777" w:rsidR="0095499C" w:rsidRPr="00F86254" w:rsidRDefault="0095499C" w:rsidP="0088319F">
      <w:pPr>
        <w:spacing w:after="0"/>
        <w:rPr>
          <w:lang w:val="en-GB"/>
        </w:rPr>
      </w:pPr>
      <w:r w:rsidRPr="00F86254">
        <w:rPr>
          <w:lang w:val="en-GB"/>
        </w:rPr>
        <w:t xml:space="preserve">Katarzyna Wawiernia </w:t>
      </w:r>
    </w:p>
    <w:p w14:paraId="474D0012" w14:textId="77777777" w:rsidR="0095499C" w:rsidRPr="00F86254" w:rsidRDefault="0095499C" w:rsidP="0088319F">
      <w:pPr>
        <w:spacing w:after="0"/>
        <w:rPr>
          <w:lang w:val="en-GB"/>
        </w:rPr>
      </w:pPr>
      <w:r w:rsidRPr="00F86254">
        <w:rPr>
          <w:lang w:val="en-GB"/>
        </w:rPr>
        <w:t>Resident Representative</w:t>
      </w:r>
    </w:p>
    <w:p w14:paraId="1DC2D950" w14:textId="3BC79506" w:rsidR="0095499C" w:rsidRPr="00F86254" w:rsidRDefault="0095499C" w:rsidP="0088319F">
      <w:pPr>
        <w:spacing w:after="0"/>
        <w:rPr>
          <w:lang w:val="en-GB"/>
        </w:rPr>
      </w:pPr>
      <w:r w:rsidRPr="00F86254">
        <w:rPr>
          <w:lang w:val="en-GB"/>
        </w:rPr>
        <w:t>25 November 2019</w:t>
      </w:r>
    </w:p>
    <w:p w14:paraId="72ACD900" w14:textId="77777777" w:rsidR="0095499C" w:rsidRPr="00F86254" w:rsidRDefault="0095499C">
      <w:pPr>
        <w:spacing w:after="0"/>
        <w:jc w:val="left"/>
        <w:rPr>
          <w:rFonts w:cs="Calibri"/>
          <w:lang w:val="en-GB"/>
        </w:rPr>
      </w:pPr>
      <w:r w:rsidRPr="00F86254">
        <w:rPr>
          <w:rFonts w:cs="Calibri"/>
          <w:lang w:val="en-GB"/>
        </w:rPr>
        <w:br w:type="page"/>
      </w:r>
    </w:p>
    <w:p w14:paraId="5F0E83B8" w14:textId="3093CCC5" w:rsidR="009E0389" w:rsidRPr="00F86254" w:rsidRDefault="00CD56A2" w:rsidP="00B57E0A">
      <w:pPr>
        <w:pStyle w:val="Heading2"/>
        <w:spacing w:before="240" w:after="240"/>
        <w:ind w:left="0"/>
        <w:rPr>
          <w:rFonts w:asciiTheme="minorHAnsi" w:hAnsiTheme="minorHAnsi" w:cstheme="minorHAnsi"/>
          <w:szCs w:val="20"/>
          <w:lang w:val="en-GB"/>
        </w:rPr>
      </w:pPr>
      <w:bookmarkStart w:id="215" w:name="_Toc37242895"/>
      <w:bookmarkStart w:id="216" w:name="_Hlk27916535"/>
      <w:bookmarkEnd w:id="212"/>
      <w:r w:rsidRPr="00F86254">
        <w:rPr>
          <w:rFonts w:asciiTheme="minorHAnsi" w:hAnsiTheme="minorHAnsi" w:cstheme="minorHAnsi"/>
          <w:szCs w:val="20"/>
          <w:lang w:val="en-GB"/>
        </w:rPr>
        <w:lastRenderedPageBreak/>
        <w:t>Annex 20:</w:t>
      </w:r>
      <w:r w:rsidR="002A34A3" w:rsidRPr="00F86254">
        <w:rPr>
          <w:rFonts w:asciiTheme="minorHAnsi" w:hAnsiTheme="minorHAnsi" w:cstheme="minorHAnsi"/>
          <w:szCs w:val="20"/>
          <w:lang w:val="en-GB"/>
        </w:rPr>
        <w:t xml:space="preserve"> Threats to biodiversity and ecosystems</w:t>
      </w:r>
      <w:bookmarkEnd w:id="215"/>
      <w:r w:rsidR="002A34A3" w:rsidRPr="00F86254">
        <w:rPr>
          <w:rFonts w:asciiTheme="minorHAnsi" w:hAnsiTheme="minorHAnsi" w:cstheme="minorHAnsi"/>
          <w:szCs w:val="20"/>
          <w:lang w:val="en-GB"/>
        </w:rPr>
        <w:t xml:space="preserve"> </w:t>
      </w:r>
      <w:bookmarkStart w:id="217" w:name="_Hlk27917216"/>
      <w:bookmarkEnd w:id="216"/>
    </w:p>
    <w:p w14:paraId="0F561E1C" w14:textId="77777777" w:rsidR="009E0389" w:rsidRPr="00F86254" w:rsidRDefault="009E0389" w:rsidP="00275F95">
      <w:pPr>
        <w:keepNext/>
        <w:shd w:val="clear" w:color="auto" w:fill="000099"/>
        <w:spacing w:before="240" w:after="240"/>
        <w:rPr>
          <w:b/>
          <w:lang w:val="en-GB"/>
        </w:rPr>
      </w:pPr>
      <w:bookmarkStart w:id="218" w:name="_Toc19124564"/>
      <w:bookmarkStart w:id="219" w:name="_Toc24025089"/>
      <w:bookmarkEnd w:id="217"/>
      <w:r w:rsidRPr="00F86254">
        <w:rPr>
          <w:b/>
          <w:lang w:val="en-GB"/>
        </w:rPr>
        <w:t>A</w:t>
      </w:r>
      <w:r w:rsidRPr="00F86254">
        <w:rPr>
          <w:b/>
          <w:lang w:val="en-GB"/>
        </w:rPr>
        <w:tab/>
        <w:t>Threats to marine</w:t>
      </w:r>
      <w:bookmarkEnd w:id="218"/>
      <w:r w:rsidRPr="00F86254">
        <w:rPr>
          <w:b/>
          <w:lang w:val="en-GB"/>
        </w:rPr>
        <w:t xml:space="preserve"> life and ecosystem</w:t>
      </w:r>
      <w:bookmarkEnd w:id="219"/>
      <w:r w:rsidRPr="00F86254">
        <w:rPr>
          <w:b/>
          <w:lang w:val="en-GB"/>
        </w:rPr>
        <w:t>s</w:t>
      </w:r>
    </w:p>
    <w:p w14:paraId="6C2DA560" w14:textId="1F8DB981" w:rsidR="009E0389" w:rsidRPr="00F86254" w:rsidRDefault="009E0389" w:rsidP="0007031B">
      <w:pPr>
        <w:keepNext/>
        <w:spacing w:before="240" w:after="240"/>
        <w:rPr>
          <w:b/>
          <w:u w:val="single"/>
          <w:lang w:val="en-GB"/>
        </w:rPr>
      </w:pPr>
      <w:r w:rsidRPr="00F86254">
        <w:rPr>
          <w:b/>
          <w:u w:val="single"/>
          <w:lang w:val="en-GB"/>
        </w:rPr>
        <w:t>A1</w:t>
      </w:r>
      <w:r w:rsidRPr="00F86254">
        <w:rPr>
          <w:b/>
          <w:u w:val="single"/>
          <w:lang w:val="en-GB"/>
        </w:rPr>
        <w:tab/>
        <w:t>Habitat loss</w:t>
      </w:r>
    </w:p>
    <w:p w14:paraId="3F377939" w14:textId="37890B92" w:rsidR="009E0389" w:rsidRPr="00F86254" w:rsidRDefault="009E0389" w:rsidP="0007031B">
      <w:pPr>
        <w:pStyle w:val="Header"/>
        <w:tabs>
          <w:tab w:val="clear" w:pos="4153"/>
          <w:tab w:val="clear" w:pos="8306"/>
        </w:tabs>
        <w:spacing w:after="120"/>
        <w:rPr>
          <w:lang w:val="en-GB"/>
        </w:rPr>
      </w:pPr>
      <w:r w:rsidRPr="00F86254">
        <w:rPr>
          <w:lang w:val="en-GB"/>
        </w:rPr>
        <w:t>There is presently no evidence for noteworthy marine habitat loss in STP. Coastal constructions affecting actual marine habitats are limited, but port construction and sedimentation may have caused local impacts. Some fishing techniques are known to cause habitat degradation and loss, most notably bottom-trawling and dynamite fishing. As dynamite fishing is still being practiced in STP one can surmise that impacts exist. There are no reports from impacts by bottom-trawlers. As the corals in STP are not reef-building, there are only limited impacts from traditional line and net fisheries.</w:t>
      </w:r>
    </w:p>
    <w:p w14:paraId="7E0F311A" w14:textId="192EE80D" w:rsidR="009E0389" w:rsidRPr="00F86254" w:rsidRDefault="009E0389" w:rsidP="0007031B">
      <w:pPr>
        <w:pStyle w:val="Header"/>
        <w:tabs>
          <w:tab w:val="clear" w:pos="4153"/>
          <w:tab w:val="clear" w:pos="8306"/>
        </w:tabs>
        <w:spacing w:after="120"/>
        <w:rPr>
          <w:lang w:val="en-GB"/>
        </w:rPr>
      </w:pPr>
      <w:r w:rsidRPr="00F86254">
        <w:rPr>
          <w:lang w:val="en-GB"/>
        </w:rPr>
        <w:t>Sand mining is negatively impacting beach habitats and therefore major threat to sea turtle reproduction, see below; but this is counted as a threat under the terrestrial biodiversity section because the management response falls under terrestrial intervention mandates.</w:t>
      </w:r>
    </w:p>
    <w:p w14:paraId="345E2516" w14:textId="765AEC79" w:rsidR="009E0389" w:rsidRPr="00F86254" w:rsidRDefault="009E0389" w:rsidP="0007031B">
      <w:pPr>
        <w:keepNext/>
        <w:spacing w:before="240" w:after="240"/>
        <w:rPr>
          <w:b/>
          <w:u w:val="single"/>
          <w:lang w:val="en-GB"/>
        </w:rPr>
      </w:pPr>
      <w:r w:rsidRPr="00F86254">
        <w:rPr>
          <w:b/>
          <w:u w:val="single"/>
          <w:lang w:val="en-GB"/>
        </w:rPr>
        <w:t>A2</w:t>
      </w:r>
      <w:r w:rsidRPr="00F86254">
        <w:rPr>
          <w:b/>
          <w:u w:val="single"/>
          <w:lang w:val="en-GB"/>
        </w:rPr>
        <w:tab/>
        <w:t>Natural resource use and over-exploitation</w:t>
      </w:r>
    </w:p>
    <w:p w14:paraId="0F9EDCBC" w14:textId="14ACE0AF" w:rsidR="009E0389" w:rsidRPr="00F86254" w:rsidRDefault="00DE0DFB" w:rsidP="0007031B">
      <w:pPr>
        <w:pStyle w:val="CommentSubject"/>
        <w:keepNext/>
        <w:spacing w:before="240" w:after="240"/>
        <w:rPr>
          <w:bCs w:val="0"/>
          <w:szCs w:val="24"/>
          <w:lang w:val="en-GB"/>
        </w:rPr>
      </w:pPr>
      <w:r w:rsidRPr="00F86254">
        <w:rPr>
          <w:lang w:val="en-GB"/>
        </w:rPr>
        <w:t xml:space="preserve">A2.1 </w:t>
      </w:r>
      <w:r w:rsidR="009E0389" w:rsidRPr="00F86254">
        <w:rPr>
          <w:lang w:val="en-GB"/>
        </w:rPr>
        <w:t>Unsustainable and harmful</w:t>
      </w:r>
      <w:r w:rsidR="009E0389" w:rsidRPr="00F86254">
        <w:rPr>
          <w:bCs w:val="0"/>
          <w:szCs w:val="24"/>
          <w:lang w:val="en-GB"/>
        </w:rPr>
        <w:t xml:space="preserve"> fisheries and related impacts</w:t>
      </w:r>
    </w:p>
    <w:p w14:paraId="3C7A8320" w14:textId="3855F4BC" w:rsidR="009E0389" w:rsidRPr="00F86254" w:rsidRDefault="009E0389" w:rsidP="0007031B">
      <w:pPr>
        <w:pStyle w:val="Header"/>
        <w:tabs>
          <w:tab w:val="clear" w:pos="4153"/>
          <w:tab w:val="clear" w:pos="8306"/>
        </w:tabs>
        <w:spacing w:after="120"/>
        <w:rPr>
          <w:rFonts w:cs="Calibri"/>
          <w:bCs/>
          <w:lang w:val="en-GB"/>
        </w:rPr>
      </w:pPr>
      <w:r w:rsidRPr="00F86254">
        <w:rPr>
          <w:lang w:val="en-GB"/>
        </w:rPr>
        <w:t xml:space="preserve">Fishing at unsustainable levels and using harmful practices (e.g. dynamite fishing, non-selective gear, scuba spearfishing) have led to local stock declines of fisheries resources (especially demersal) with avalanche effects on the marine trophic chain and ecosystems. </w:t>
      </w:r>
      <w:r w:rsidRPr="00F86254">
        <w:rPr>
          <w:rFonts w:cs="Calibri"/>
          <w:bCs/>
          <w:lang w:val="en-GB"/>
        </w:rPr>
        <w:t xml:space="preserve">In </w:t>
      </w:r>
      <w:r w:rsidR="008E0A3F">
        <w:rPr>
          <w:rFonts w:cs="Calibri"/>
          <w:bCs/>
          <w:lang w:val="en-GB"/>
        </w:rPr>
        <w:t>Príncipe</w:t>
      </w:r>
      <w:r w:rsidRPr="00F86254">
        <w:rPr>
          <w:rFonts w:cs="Calibri"/>
          <w:bCs/>
          <w:lang w:val="en-GB"/>
        </w:rPr>
        <w:t xml:space="preserve">, 67% out of 355 surveyed fishers and fish traders have perceived a decline in total fish catches over the last 10 years, suggesting significant changes in marine ecosystems. </w:t>
      </w:r>
      <w:r w:rsidRPr="00F86254">
        <w:rPr>
          <w:lang w:val="en-GB"/>
        </w:rPr>
        <w:t>With the decline of resources (especially of the most valuable species such as Atlantic Wreckfish (</w:t>
      </w:r>
      <w:proofErr w:type="spellStart"/>
      <w:r w:rsidRPr="00F86254">
        <w:rPr>
          <w:lang w:val="en-GB"/>
        </w:rPr>
        <w:t>Cherne</w:t>
      </w:r>
      <w:proofErr w:type="spellEnd"/>
      <w:r w:rsidRPr="00F86254">
        <w:rPr>
          <w:lang w:val="en-GB"/>
        </w:rPr>
        <w:t xml:space="preserve">) </w:t>
      </w:r>
      <w:proofErr w:type="spellStart"/>
      <w:r w:rsidRPr="00F86254">
        <w:rPr>
          <w:i/>
          <w:lang w:val="en-GB"/>
        </w:rPr>
        <w:t>Polyprion</w:t>
      </w:r>
      <w:proofErr w:type="spellEnd"/>
      <w:r w:rsidRPr="00F86254">
        <w:rPr>
          <w:i/>
          <w:lang w:val="en-GB"/>
        </w:rPr>
        <w:t xml:space="preserve"> </w:t>
      </w:r>
      <w:proofErr w:type="spellStart"/>
      <w:r w:rsidRPr="00F86254">
        <w:rPr>
          <w:i/>
          <w:lang w:val="en-GB"/>
        </w:rPr>
        <w:t>americanus</w:t>
      </w:r>
      <w:proofErr w:type="spellEnd"/>
      <w:r w:rsidRPr="00F86254">
        <w:rPr>
          <w:lang w:val="en-GB"/>
        </w:rPr>
        <w:t>), local artisanal fishermen are now increasingly travelling</w:t>
      </w:r>
      <w:r w:rsidRPr="00F86254">
        <w:rPr>
          <w:rFonts w:cs="Calibri"/>
          <w:bCs/>
          <w:lang w:val="en-GB"/>
        </w:rPr>
        <w:t xml:space="preserve"> further, often without suitable fishing boats and safety gear, risking their lives.</w:t>
      </w:r>
      <w:r w:rsidRPr="00F86254">
        <w:rPr>
          <w:lang w:val="en-GB"/>
        </w:rPr>
        <w:t xml:space="preserve"> </w:t>
      </w:r>
      <w:r w:rsidRPr="00F86254">
        <w:rPr>
          <w:rFonts w:cs="Calibri"/>
          <w:bCs/>
          <w:lang w:val="en-GB"/>
        </w:rPr>
        <w:t xml:space="preserve">On São Tomé fishing is very intense in the northern part of the island due to the concentration of populations and the proximity of the capital, and fishers are now increasingly targeting the rich waters of the south. According to recent surveys, 70% of all fishers actively exploiting the southern fishing grounds reside in communities located on the northern coast of São Tomé. Fishers from São Tomé also increasingly </w:t>
      </w:r>
      <w:r w:rsidRPr="00F86254">
        <w:rPr>
          <w:lang w:val="en-GB"/>
        </w:rPr>
        <w:t xml:space="preserve">travel to </w:t>
      </w:r>
      <w:r w:rsidRPr="00F86254">
        <w:rPr>
          <w:rFonts w:cs="Calibri"/>
          <w:bCs/>
          <w:lang w:val="en-GB"/>
        </w:rPr>
        <w:t xml:space="preserve">the less exploited waters around </w:t>
      </w:r>
      <w:r w:rsidR="008E0A3F">
        <w:rPr>
          <w:lang w:val="en-GB"/>
        </w:rPr>
        <w:t>Príncipe</w:t>
      </w:r>
      <w:r w:rsidRPr="00F86254">
        <w:rPr>
          <w:lang w:val="en-GB"/>
        </w:rPr>
        <w:t xml:space="preserve"> and the surrounding islets including the </w:t>
      </w:r>
      <w:proofErr w:type="spellStart"/>
      <w:r w:rsidRPr="00F86254">
        <w:rPr>
          <w:lang w:val="en-GB"/>
        </w:rPr>
        <w:t>Tinhosas</w:t>
      </w:r>
      <w:proofErr w:type="spellEnd"/>
      <w:r w:rsidRPr="00F86254">
        <w:rPr>
          <w:lang w:val="en-GB"/>
        </w:rPr>
        <w:t xml:space="preserve"> Islands that will be proclaimed a marine PA in the future –</w:t>
      </w:r>
      <w:r w:rsidRPr="00F86254">
        <w:rPr>
          <w:rFonts w:cs="Calibri"/>
          <w:bCs/>
          <w:lang w:val="en-GB"/>
        </w:rPr>
        <w:t xml:space="preserve">, which generates conflict between fishers from the two islands. </w:t>
      </w:r>
    </w:p>
    <w:p w14:paraId="39ED9E6A" w14:textId="011D91D4" w:rsidR="009E0389" w:rsidRPr="00F86254" w:rsidRDefault="009E0389" w:rsidP="0007031B">
      <w:pPr>
        <w:pStyle w:val="Header"/>
        <w:tabs>
          <w:tab w:val="clear" w:pos="4153"/>
          <w:tab w:val="clear" w:pos="8306"/>
        </w:tabs>
        <w:spacing w:after="120"/>
        <w:rPr>
          <w:rFonts w:cs="Calibri"/>
          <w:bCs/>
          <w:lang w:val="en-GB"/>
        </w:rPr>
      </w:pPr>
      <w:r w:rsidRPr="00F86254">
        <w:rPr>
          <w:lang w:val="en-GB"/>
        </w:rPr>
        <w:t xml:space="preserve">In São Tomé and Príncipe, 15% of the working population is involved in artisanal fisheries, and more than 30,000 people benefit indirectly from the fishing sector. Coastal communities depend essentially on fish resources for animal protein consumption and </w:t>
      </w:r>
      <w:r w:rsidRPr="00F86254">
        <w:rPr>
          <w:rFonts w:cs="Calibri"/>
          <w:bCs/>
          <w:lang w:val="en-GB"/>
        </w:rPr>
        <w:t>income</w:t>
      </w:r>
      <w:r w:rsidRPr="00F86254">
        <w:rPr>
          <w:lang w:val="en-GB"/>
        </w:rPr>
        <w:t xml:space="preserve"> generation. A gradual decline in fish abundance and the growing use of maladaptive fishing techniques are growing threats to the main source of protein for the island population. </w:t>
      </w:r>
      <w:r w:rsidRPr="00F86254">
        <w:rPr>
          <w:rFonts w:cs="Calibri"/>
          <w:bCs/>
          <w:lang w:val="en-GB"/>
        </w:rPr>
        <w:t>Today, overfishing and habitat degradation are negatively impacting the viability of fishing livelihoods on both islands. As a result, fishers are resorting to illegal wildlife harvesting and/or unsustainable fishing practices.</w:t>
      </w:r>
    </w:p>
    <w:p w14:paraId="01117FE2" w14:textId="5AD38EE3" w:rsidR="009E0389" w:rsidRPr="00F86254" w:rsidRDefault="009E0389" w:rsidP="0007031B">
      <w:pPr>
        <w:pStyle w:val="Header"/>
        <w:tabs>
          <w:tab w:val="clear" w:pos="4153"/>
          <w:tab w:val="clear" w:pos="8306"/>
        </w:tabs>
        <w:spacing w:after="120"/>
        <w:rPr>
          <w:rFonts w:cs="Calibri"/>
          <w:bCs/>
          <w:lang w:val="en-GB"/>
        </w:rPr>
      </w:pPr>
      <w:r w:rsidRPr="00F86254">
        <w:rPr>
          <w:lang w:val="en-GB"/>
        </w:rPr>
        <w:t xml:space="preserve">The threat from unsustainable artisanal fisheries is compounded by foreign industrial trawlers operating in STP’s EEZ. Some of these operate </w:t>
      </w:r>
      <w:r w:rsidRPr="00F86254">
        <w:rPr>
          <w:rFonts w:cs="Calibri"/>
          <w:bCs/>
          <w:lang w:val="en-GB"/>
        </w:rPr>
        <w:t xml:space="preserve">under bilateral agreements with the STP government, however both these and others without any licenses and </w:t>
      </w:r>
      <w:r w:rsidRPr="00F86254">
        <w:rPr>
          <w:lang w:val="en-GB"/>
        </w:rPr>
        <w:t xml:space="preserve">are engaged in IUU fisheries. </w:t>
      </w:r>
      <w:r w:rsidRPr="00F86254">
        <w:rPr>
          <w:rFonts w:cs="Calibri"/>
          <w:bCs/>
          <w:lang w:val="en-GB"/>
        </w:rPr>
        <w:t xml:space="preserve">AIS systems are in place and were due to be put into practise by 2018, but overall, government capacity to patrol and enforce its marine area is limited. </w:t>
      </w:r>
    </w:p>
    <w:p w14:paraId="65F3F05F" w14:textId="2E6B060B" w:rsidR="009E0389" w:rsidRPr="00F86254" w:rsidRDefault="009E0389" w:rsidP="0007031B">
      <w:pPr>
        <w:pStyle w:val="Header"/>
        <w:tabs>
          <w:tab w:val="clear" w:pos="4153"/>
          <w:tab w:val="clear" w:pos="8306"/>
        </w:tabs>
        <w:spacing w:after="120"/>
        <w:rPr>
          <w:lang w:val="en-GB"/>
        </w:rPr>
      </w:pPr>
      <w:r w:rsidRPr="00F86254">
        <w:rPr>
          <w:lang w:val="en-GB"/>
        </w:rPr>
        <w:t>In addition, there is a growing whale and dolphin watching industry that can cause harm if not adequately regulated and monitored. Also, cetaceans and sea turtles are caught accidentally as bycatch.</w:t>
      </w:r>
    </w:p>
    <w:p w14:paraId="2E194A67" w14:textId="7CF14195" w:rsidR="009E0389" w:rsidRPr="00F86254" w:rsidRDefault="004E5651" w:rsidP="0007031B">
      <w:pPr>
        <w:pStyle w:val="CommentSubject"/>
        <w:keepNext/>
        <w:spacing w:before="240" w:after="240"/>
        <w:rPr>
          <w:lang w:val="en-GB"/>
        </w:rPr>
      </w:pPr>
      <w:r w:rsidRPr="00F86254">
        <w:rPr>
          <w:lang w:val="en-GB"/>
        </w:rPr>
        <w:t xml:space="preserve">A2.2 </w:t>
      </w:r>
      <w:r w:rsidR="009E0389" w:rsidRPr="00F86254">
        <w:rPr>
          <w:lang w:val="en-GB"/>
        </w:rPr>
        <w:t xml:space="preserve">Sea turtles: capture, egg collection and bycatch </w:t>
      </w:r>
    </w:p>
    <w:p w14:paraId="32E47225" w14:textId="77777777" w:rsidR="0007031B" w:rsidRPr="00F86254" w:rsidRDefault="009E0389" w:rsidP="0007031B">
      <w:pPr>
        <w:pStyle w:val="Header"/>
        <w:tabs>
          <w:tab w:val="clear" w:pos="4153"/>
          <w:tab w:val="clear" w:pos="8306"/>
        </w:tabs>
        <w:spacing w:after="120"/>
        <w:rPr>
          <w:lang w:val="en-GB"/>
        </w:rPr>
      </w:pPr>
      <w:r w:rsidRPr="00F86254">
        <w:rPr>
          <w:lang w:val="en-GB"/>
        </w:rPr>
        <w:t xml:space="preserve">Sea turtles have been traditionally exploited for human consumption in STP, adult turtles being killed for their meat and eggs being collected on nesting beaches – with adult sea turtles indiscriminately captured through hooks, harpoons and gillnets set in front of the main nesting beaches surrounding the island (Castroviejo et al. 1994). In addition, some sea turtle </w:t>
      </w:r>
      <w:proofErr w:type="spellStart"/>
      <w:r w:rsidRPr="00F86254">
        <w:rPr>
          <w:lang w:val="en-GB"/>
        </w:rPr>
        <w:t>byproducts</w:t>
      </w:r>
      <w:proofErr w:type="spellEnd"/>
      <w:r w:rsidRPr="00F86254">
        <w:rPr>
          <w:lang w:val="en-GB"/>
        </w:rPr>
        <w:t xml:space="preserve"> are used for traditional medicinal purposes; noting that in STP sea turtles are not used in religious ceremonies like in some countries in west Africa. The manufacture of handicraft (mainly </w:t>
      </w:r>
      <w:proofErr w:type="spellStart"/>
      <w:r w:rsidRPr="00F86254">
        <w:rPr>
          <w:lang w:val="en-GB"/>
        </w:rPr>
        <w:t>jewelry</w:t>
      </w:r>
      <w:proofErr w:type="spellEnd"/>
      <w:r w:rsidRPr="00F86254">
        <w:rPr>
          <w:lang w:val="en-GB"/>
        </w:rPr>
        <w:t xml:space="preserve">) from its shell was the greatest driver behind the indiscriminate harvesting of Hawksbill Turtle (CR) in the past, especially in the 1990s. Until recently it was common to find sea turtle </w:t>
      </w:r>
      <w:proofErr w:type="spellStart"/>
      <w:r w:rsidRPr="00F86254">
        <w:rPr>
          <w:lang w:val="en-GB"/>
        </w:rPr>
        <w:t>jewelry</w:t>
      </w:r>
      <w:proofErr w:type="spellEnd"/>
      <w:r w:rsidRPr="00F86254">
        <w:rPr>
          <w:lang w:val="en-GB"/>
        </w:rPr>
        <w:t xml:space="preserve"> in the street and in shops of São Tomé for sale to unaware tourists, yet such products are difficult to find in local markets today. However, local crafters have reported trade with Angola.</w:t>
      </w:r>
    </w:p>
    <w:p w14:paraId="1E680369" w14:textId="77777777" w:rsidR="0007031B" w:rsidRPr="00F86254" w:rsidRDefault="009E0389" w:rsidP="0007031B">
      <w:pPr>
        <w:pStyle w:val="Header"/>
        <w:tabs>
          <w:tab w:val="clear" w:pos="4153"/>
          <w:tab w:val="clear" w:pos="8306"/>
        </w:tabs>
        <w:spacing w:after="120"/>
        <w:rPr>
          <w:lang w:val="en-GB"/>
        </w:rPr>
      </w:pPr>
      <w:r w:rsidRPr="00F86254">
        <w:rPr>
          <w:lang w:val="en-GB"/>
        </w:rPr>
        <w:lastRenderedPageBreak/>
        <w:t xml:space="preserve">Despite the promulgation of a national law in 2014 for the protection of sea turtles, the decline in fish abundance and growing demand for animal protein (linked to human population growth) encouraged local communities to target even more sea turtles than traditionally the case. </w:t>
      </w:r>
    </w:p>
    <w:p w14:paraId="6FF6112C" w14:textId="488CDFC8" w:rsidR="009E0389" w:rsidRPr="00F86254" w:rsidRDefault="009E0389" w:rsidP="0007031B">
      <w:pPr>
        <w:pStyle w:val="Header"/>
        <w:tabs>
          <w:tab w:val="clear" w:pos="4153"/>
          <w:tab w:val="clear" w:pos="8306"/>
        </w:tabs>
        <w:spacing w:after="120"/>
        <w:rPr>
          <w:lang w:val="en-GB"/>
        </w:rPr>
      </w:pPr>
      <w:r w:rsidRPr="00F86254">
        <w:rPr>
          <w:lang w:val="en-GB"/>
        </w:rPr>
        <w:t xml:space="preserve">In 2003, the local NGO MARAPA (Sea, Environment and Artisanal Fisheries) created </w:t>
      </w:r>
      <w:proofErr w:type="spellStart"/>
      <w:r w:rsidRPr="00F86254">
        <w:rPr>
          <w:lang w:val="en-GB"/>
        </w:rPr>
        <w:t>Programa</w:t>
      </w:r>
      <w:proofErr w:type="spellEnd"/>
      <w:r w:rsidRPr="00F86254">
        <w:rPr>
          <w:lang w:val="en-GB"/>
        </w:rPr>
        <w:t xml:space="preserve"> </w:t>
      </w:r>
      <w:proofErr w:type="spellStart"/>
      <w:r w:rsidRPr="00F86254">
        <w:rPr>
          <w:lang w:val="en-GB"/>
        </w:rPr>
        <w:t>Tatô</w:t>
      </w:r>
      <w:proofErr w:type="spellEnd"/>
      <w:r w:rsidRPr="00F86254">
        <w:rPr>
          <w:lang w:val="en-GB"/>
        </w:rPr>
        <w:t xml:space="preserve"> with the purpose of protecting sea turtles. For years, MARAPA had the support of several national and international organizations, most notably the EU under past phases of the ECOFAC project. In 2018, the Association </w:t>
      </w:r>
      <w:proofErr w:type="spellStart"/>
      <w:r w:rsidRPr="00F86254">
        <w:rPr>
          <w:lang w:val="en-GB"/>
        </w:rPr>
        <w:t>Programa</w:t>
      </w:r>
      <w:proofErr w:type="spellEnd"/>
      <w:r w:rsidRPr="00F86254">
        <w:rPr>
          <w:lang w:val="en-GB"/>
        </w:rPr>
        <w:t xml:space="preserve"> </w:t>
      </w:r>
      <w:proofErr w:type="spellStart"/>
      <w:r w:rsidRPr="00F86254">
        <w:rPr>
          <w:lang w:val="en-GB"/>
        </w:rPr>
        <w:t>Tatô</w:t>
      </w:r>
      <w:proofErr w:type="spellEnd"/>
      <w:r w:rsidRPr="00F86254">
        <w:rPr>
          <w:lang w:val="en-GB"/>
        </w:rPr>
        <w:t xml:space="preserve"> was created to give more sustainability to this program thus maintaining the name, already known by all communities, national authorities, civil society. The association incentivizes community rangers to monitor and register any kind of suspicious activity to capture sea turtles or eggs on nesting beaches. Through the efforts over the last 4-5 years, the illegal captures have been reduced by a factor 10 in São Tomé. However, the threat remains strong in the northern part of the island, in the communities between Morro </w:t>
      </w:r>
      <w:proofErr w:type="spellStart"/>
      <w:r w:rsidRPr="00F86254">
        <w:rPr>
          <w:lang w:val="en-GB"/>
        </w:rPr>
        <w:t>Peixe</w:t>
      </w:r>
      <w:proofErr w:type="spellEnd"/>
      <w:r w:rsidRPr="00F86254">
        <w:rPr>
          <w:lang w:val="en-GB"/>
        </w:rPr>
        <w:t xml:space="preserve"> and </w:t>
      </w:r>
      <w:proofErr w:type="spellStart"/>
      <w:r w:rsidRPr="00F86254">
        <w:rPr>
          <w:lang w:val="en-GB"/>
        </w:rPr>
        <w:t>Micoló</w:t>
      </w:r>
      <w:proofErr w:type="spellEnd"/>
      <w:r w:rsidRPr="00F86254">
        <w:rPr>
          <w:lang w:val="en-GB"/>
        </w:rPr>
        <w:t xml:space="preserve"> (</w:t>
      </w:r>
      <w:proofErr w:type="spellStart"/>
      <w:r w:rsidRPr="00F86254">
        <w:rPr>
          <w:lang w:val="en-GB"/>
        </w:rPr>
        <w:t>Programa</w:t>
      </w:r>
      <w:proofErr w:type="spellEnd"/>
      <w:r w:rsidRPr="00F86254">
        <w:rPr>
          <w:lang w:val="en-GB"/>
        </w:rPr>
        <w:t xml:space="preserve"> </w:t>
      </w:r>
      <w:proofErr w:type="spellStart"/>
      <w:r w:rsidRPr="00F86254">
        <w:rPr>
          <w:lang w:val="en-GB"/>
        </w:rPr>
        <w:t>Tatô</w:t>
      </w:r>
      <w:proofErr w:type="spellEnd"/>
      <w:r w:rsidRPr="00F86254">
        <w:rPr>
          <w:lang w:val="en-GB"/>
        </w:rPr>
        <w:t xml:space="preserve">, 2019; Praia </w:t>
      </w:r>
      <w:proofErr w:type="spellStart"/>
      <w:r w:rsidRPr="00F86254">
        <w:rPr>
          <w:lang w:val="en-GB"/>
        </w:rPr>
        <w:t>Gamboa</w:t>
      </w:r>
      <w:proofErr w:type="spellEnd"/>
      <w:r w:rsidRPr="00F86254">
        <w:rPr>
          <w:lang w:val="en-GB"/>
        </w:rPr>
        <w:t xml:space="preserve">, Neves and Santa Catarina), wherefore these practices continue to represent an important threat to sea turtles in STP.  Egg poaching for subsistence continues to be a common practice in local communities and a variety of animals, including crabs, rats, dogs and pigs, also predate eggs and hatchlings. Similar interventions are being led on </w:t>
      </w:r>
      <w:r w:rsidR="008E0A3F">
        <w:rPr>
          <w:lang w:val="en-GB"/>
        </w:rPr>
        <w:t>Príncipe</w:t>
      </w:r>
      <w:r w:rsidRPr="00F86254">
        <w:rPr>
          <w:lang w:val="en-GB"/>
        </w:rPr>
        <w:t xml:space="preserve"> island, through the </w:t>
      </w:r>
      <w:proofErr w:type="spellStart"/>
      <w:r w:rsidRPr="00F86254">
        <w:rPr>
          <w:lang w:val="en-GB"/>
        </w:rPr>
        <w:t>Fundação</w:t>
      </w:r>
      <w:proofErr w:type="spellEnd"/>
      <w:r w:rsidRPr="00F86254">
        <w:rPr>
          <w:lang w:val="en-GB"/>
        </w:rPr>
        <w:t xml:space="preserve"> Príncipe.</w:t>
      </w:r>
    </w:p>
    <w:p w14:paraId="18D672F7" w14:textId="1C189E95" w:rsidR="009E0389" w:rsidRPr="00F86254" w:rsidRDefault="009E0389" w:rsidP="0007031B">
      <w:pPr>
        <w:pStyle w:val="Header"/>
        <w:tabs>
          <w:tab w:val="clear" w:pos="4153"/>
          <w:tab w:val="clear" w:pos="8306"/>
        </w:tabs>
        <w:spacing w:after="120"/>
        <w:rPr>
          <w:lang w:val="en-GB"/>
        </w:rPr>
      </w:pPr>
      <w:r w:rsidRPr="00F86254">
        <w:rPr>
          <w:lang w:val="en-GB"/>
        </w:rPr>
        <w:t>In addition, sand mining is negatively impacting beach habitats and therefore major threat to sea turtle reproduction; but this is counted as a threat under the terrestrial biodiversity section because the management response falls under terrestrial intervention mandates.</w:t>
      </w:r>
    </w:p>
    <w:p w14:paraId="42136F2C" w14:textId="7BC0520C" w:rsidR="009E0389" w:rsidRPr="00F86254" w:rsidRDefault="009E0389" w:rsidP="0007031B">
      <w:pPr>
        <w:keepNext/>
        <w:spacing w:before="240" w:after="240"/>
        <w:rPr>
          <w:b/>
          <w:u w:val="single"/>
          <w:lang w:val="en-GB"/>
        </w:rPr>
      </w:pPr>
      <w:r w:rsidRPr="00F86254">
        <w:rPr>
          <w:b/>
          <w:u w:val="single"/>
          <w:lang w:val="en-GB"/>
        </w:rPr>
        <w:t>A3</w:t>
      </w:r>
      <w:r w:rsidRPr="00F86254">
        <w:rPr>
          <w:b/>
          <w:u w:val="single"/>
          <w:lang w:val="en-GB"/>
        </w:rPr>
        <w:tab/>
        <w:t>Pollution</w:t>
      </w:r>
    </w:p>
    <w:p w14:paraId="5C4C45F3" w14:textId="193398A8" w:rsidR="009E0389" w:rsidRPr="00F86254" w:rsidRDefault="009E0389" w:rsidP="0007031B">
      <w:pPr>
        <w:pStyle w:val="Header"/>
        <w:tabs>
          <w:tab w:val="clear" w:pos="4153"/>
          <w:tab w:val="clear" w:pos="8306"/>
        </w:tabs>
        <w:spacing w:after="120"/>
        <w:rPr>
          <w:lang w:val="en-GB"/>
        </w:rPr>
      </w:pPr>
      <w:r w:rsidRPr="00F86254">
        <w:rPr>
          <w:lang w:val="en-GB"/>
        </w:rPr>
        <w:t xml:space="preserve">Pollution from rivers carrying pesticides and from urban liquid waste emissaries are a major threat to marine ecosystems in STP. There are anecdotal reports that the application of pesticides in the fight against malaria has damaged marine life (corals) in at least parts of </w:t>
      </w:r>
      <w:r w:rsidR="008E0A3F">
        <w:rPr>
          <w:lang w:val="en-GB"/>
        </w:rPr>
        <w:t>São Tomé</w:t>
      </w:r>
      <w:r w:rsidRPr="00F86254">
        <w:rPr>
          <w:lang w:val="en-GB"/>
        </w:rPr>
        <w:t>.</w:t>
      </w:r>
    </w:p>
    <w:p w14:paraId="0D6F36BF" w14:textId="3DAA7547" w:rsidR="009E0389" w:rsidRPr="00F86254" w:rsidRDefault="009E0389" w:rsidP="0007031B">
      <w:pPr>
        <w:pStyle w:val="Header"/>
        <w:tabs>
          <w:tab w:val="clear" w:pos="4153"/>
          <w:tab w:val="clear" w:pos="8306"/>
        </w:tabs>
        <w:spacing w:after="120"/>
        <w:rPr>
          <w:lang w:val="en-GB"/>
        </w:rPr>
      </w:pPr>
      <w:r w:rsidRPr="00F86254">
        <w:rPr>
          <w:lang w:val="en-GB"/>
        </w:rPr>
        <w:t>The pollution with plastics (plastic bags and items, fishing lines and nets, micro plastics) from land sources as well as from cargo and fishing boats is becoming an emerging problem that has affected sea turtles and cetaceans. It may potentially affect the entire marine food chain yet there is no evidence at this stage.</w:t>
      </w:r>
    </w:p>
    <w:p w14:paraId="0E358CD2" w14:textId="5893EAFB" w:rsidR="009E0389" w:rsidRPr="00F86254" w:rsidRDefault="009E0389" w:rsidP="0007031B">
      <w:pPr>
        <w:pStyle w:val="Header"/>
        <w:tabs>
          <w:tab w:val="clear" w:pos="4153"/>
          <w:tab w:val="clear" w:pos="8306"/>
        </w:tabs>
        <w:spacing w:after="120"/>
        <w:rPr>
          <w:lang w:val="en-GB"/>
        </w:rPr>
      </w:pPr>
      <w:r w:rsidRPr="00F86254">
        <w:rPr>
          <w:lang w:val="en-GB"/>
        </w:rPr>
        <w:t xml:space="preserve">Noise pollution from shipping and seismic surveys linked to oil and gas exploration are transforming the marine soundscape and there is a growing concern over the potential impacts on marine fauna (Compton et al. 2008; Hatch and Wright 2007), Lavender et al. 2014; Weir and Dolman 2007). </w:t>
      </w:r>
    </w:p>
    <w:p w14:paraId="2D88B5AB" w14:textId="535E0288" w:rsidR="009E0389" w:rsidRPr="00F86254" w:rsidRDefault="009E0389" w:rsidP="0007031B">
      <w:pPr>
        <w:pStyle w:val="Header"/>
        <w:tabs>
          <w:tab w:val="clear" w:pos="4153"/>
          <w:tab w:val="clear" w:pos="8306"/>
        </w:tabs>
        <w:spacing w:after="120"/>
        <w:rPr>
          <w:lang w:val="en-GB"/>
        </w:rPr>
      </w:pPr>
      <w:r w:rsidRPr="00F86254">
        <w:rPr>
          <w:lang w:val="en-GB"/>
        </w:rPr>
        <w:t xml:space="preserve">The anticipated start of oil &amp; gas exploitation in STP’s territorial waters may also cause pollution both from continuing emissions from deep water wells but also from accidents. This is not a threat at this stage yet there have been cases of oil tankers cleaning their tanks in the waters of STP. </w:t>
      </w:r>
    </w:p>
    <w:p w14:paraId="70AE3483" w14:textId="77777777" w:rsidR="009E0389" w:rsidRPr="00F86254" w:rsidRDefault="009E0389" w:rsidP="00275F95">
      <w:pPr>
        <w:keepNext/>
        <w:spacing w:before="240" w:after="240"/>
        <w:rPr>
          <w:b/>
          <w:u w:val="single"/>
          <w:lang w:val="en-GB"/>
        </w:rPr>
      </w:pPr>
      <w:r w:rsidRPr="00F86254">
        <w:rPr>
          <w:b/>
          <w:u w:val="single"/>
          <w:lang w:val="en-GB"/>
        </w:rPr>
        <w:t>A4</w:t>
      </w:r>
      <w:r w:rsidRPr="00F86254">
        <w:rPr>
          <w:b/>
          <w:u w:val="single"/>
          <w:lang w:val="en-GB"/>
        </w:rPr>
        <w:tab/>
        <w:t>Invasive alien species</w:t>
      </w:r>
      <w:r w:rsidRPr="00F86254">
        <w:rPr>
          <w:b/>
          <w:u w:val="single"/>
          <w:lang w:val="en-GB"/>
        </w:rPr>
        <w:tab/>
      </w:r>
    </w:p>
    <w:p w14:paraId="2CC3A0F8" w14:textId="1851AD91" w:rsidR="009E0389" w:rsidRPr="00F86254" w:rsidRDefault="009E0389" w:rsidP="0007031B">
      <w:pPr>
        <w:pStyle w:val="Header"/>
        <w:tabs>
          <w:tab w:val="clear" w:pos="4153"/>
          <w:tab w:val="clear" w:pos="8306"/>
        </w:tabs>
        <w:spacing w:after="120"/>
        <w:rPr>
          <w:lang w:val="en-GB"/>
        </w:rPr>
      </w:pPr>
      <w:r w:rsidRPr="00F86254">
        <w:rPr>
          <w:lang w:val="en-GB"/>
        </w:rPr>
        <w:t xml:space="preserve">There are no reports or evidence yet for the presence </w:t>
      </w:r>
      <w:r w:rsidR="002C6231">
        <w:rPr>
          <w:lang w:val="en-GB"/>
        </w:rPr>
        <w:t xml:space="preserve">of </w:t>
      </w:r>
      <w:r w:rsidR="00A741D1">
        <w:rPr>
          <w:lang w:val="en-GB"/>
        </w:rPr>
        <w:t xml:space="preserve">or </w:t>
      </w:r>
      <w:r w:rsidRPr="00F86254">
        <w:rPr>
          <w:lang w:val="en-GB"/>
        </w:rPr>
        <w:t>impacts</w:t>
      </w:r>
      <w:r w:rsidR="002C6231">
        <w:rPr>
          <w:lang w:val="en-GB"/>
        </w:rPr>
        <w:t xml:space="preserve"> from</w:t>
      </w:r>
      <w:r w:rsidRPr="00F86254">
        <w:rPr>
          <w:lang w:val="en-GB"/>
        </w:rPr>
        <w:t xml:space="preserve"> marine IAS, yet this may be due to the lack of relevant research. </w:t>
      </w:r>
    </w:p>
    <w:p w14:paraId="58CEB8CB" w14:textId="006C5F14" w:rsidR="009E0389" w:rsidRPr="00F86254" w:rsidRDefault="009E0389" w:rsidP="0007031B">
      <w:pPr>
        <w:keepNext/>
        <w:spacing w:before="240" w:after="240"/>
        <w:rPr>
          <w:b/>
          <w:u w:val="single"/>
          <w:lang w:val="en-GB"/>
        </w:rPr>
      </w:pPr>
      <w:r w:rsidRPr="00F86254">
        <w:rPr>
          <w:b/>
          <w:u w:val="single"/>
          <w:lang w:val="en-GB"/>
        </w:rPr>
        <w:t>A5</w:t>
      </w:r>
      <w:r w:rsidRPr="00F86254">
        <w:rPr>
          <w:b/>
          <w:u w:val="single"/>
          <w:lang w:val="en-GB"/>
        </w:rPr>
        <w:tab/>
        <w:t>Climate change</w:t>
      </w:r>
    </w:p>
    <w:p w14:paraId="0628D634" w14:textId="60577882" w:rsidR="009E0389" w:rsidRPr="00F86254" w:rsidRDefault="009E0389" w:rsidP="0007031B">
      <w:pPr>
        <w:pStyle w:val="Header"/>
        <w:tabs>
          <w:tab w:val="clear" w:pos="4153"/>
          <w:tab w:val="clear" w:pos="8306"/>
        </w:tabs>
        <w:spacing w:after="120"/>
        <w:rPr>
          <w:lang w:val="en-GB"/>
        </w:rPr>
      </w:pPr>
      <w:r w:rsidRPr="00F86254">
        <w:rPr>
          <w:lang w:val="en-GB"/>
        </w:rPr>
        <w:t>Climate change is expected to cause major impacts on fish stocks affecting reproduction, distributional ranges of stocks and migration patterns. Given that STP relies heavily on fisheries resources in terms of food security, as explained above, impacts may be severe unless fisheries and marine ecosystems are managed for resilience – which will require stock management, marine ecosystem and conservation, and reducing other stress factors such as disturbance and pollution.</w:t>
      </w:r>
    </w:p>
    <w:p w14:paraId="216E7DE9" w14:textId="5DC7F333" w:rsidR="009E0389" w:rsidRPr="00F86254" w:rsidRDefault="009E0389" w:rsidP="0007031B">
      <w:pPr>
        <w:keepNext/>
        <w:shd w:val="clear" w:color="auto" w:fill="000099"/>
        <w:spacing w:before="240" w:after="240"/>
        <w:rPr>
          <w:b/>
          <w:lang w:val="en-GB"/>
        </w:rPr>
      </w:pPr>
      <w:r w:rsidRPr="00F86254">
        <w:rPr>
          <w:b/>
          <w:lang w:val="en-GB"/>
        </w:rPr>
        <w:t>B</w:t>
      </w:r>
      <w:r w:rsidRPr="00F86254">
        <w:rPr>
          <w:b/>
          <w:lang w:val="en-GB"/>
        </w:rPr>
        <w:tab/>
        <w:t>T</w:t>
      </w:r>
      <w:r w:rsidR="00E25F2A" w:rsidRPr="00F86254">
        <w:rPr>
          <w:b/>
          <w:lang w:val="en-GB"/>
        </w:rPr>
        <w:t>hreats to t</w:t>
      </w:r>
      <w:r w:rsidRPr="00F86254">
        <w:rPr>
          <w:b/>
          <w:lang w:val="en-GB"/>
        </w:rPr>
        <w:t>errestrial, freshwater and coastal biodiversity and ecosystems</w:t>
      </w:r>
    </w:p>
    <w:p w14:paraId="23F7699F" w14:textId="1DBF5232" w:rsidR="009E0389" w:rsidRPr="00F86254" w:rsidRDefault="009E0389" w:rsidP="0007031B">
      <w:pPr>
        <w:pStyle w:val="Header"/>
        <w:tabs>
          <w:tab w:val="clear" w:pos="4153"/>
          <w:tab w:val="clear" w:pos="8306"/>
        </w:tabs>
        <w:spacing w:after="120"/>
        <w:rPr>
          <w:lang w:val="en-GB"/>
        </w:rPr>
      </w:pPr>
      <w:r w:rsidRPr="00F86254">
        <w:rPr>
          <w:lang w:val="en-GB"/>
        </w:rPr>
        <w:t>As explained in</w:t>
      </w:r>
      <w:r w:rsidR="008859E7">
        <w:rPr>
          <w:lang w:val="en-GB"/>
        </w:rPr>
        <w:t xml:space="preserve"> detail in PRODOC</w:t>
      </w:r>
      <w:r w:rsidRPr="00F86254">
        <w:rPr>
          <w:lang w:val="en-GB"/>
        </w:rPr>
        <w:t xml:space="preserve"> </w:t>
      </w:r>
      <w:r w:rsidRPr="008859E7">
        <w:rPr>
          <w:lang w:val="en-GB"/>
        </w:rPr>
        <w:t xml:space="preserve">Section </w:t>
      </w:r>
      <w:r w:rsidR="008859E7" w:rsidRPr="008859E7">
        <w:rPr>
          <w:lang w:val="en-GB"/>
        </w:rPr>
        <w:t xml:space="preserve">1.2 </w:t>
      </w:r>
      <w:r w:rsidR="008859E7" w:rsidRPr="008859E7">
        <w:rPr>
          <w:i/>
          <w:lang w:val="en-GB"/>
        </w:rPr>
        <w:t>Terrestrial and coastal biodiversity and ecosystems including forests</w:t>
      </w:r>
      <w:r w:rsidRPr="00F86254">
        <w:rPr>
          <w:lang w:val="en-GB"/>
        </w:rPr>
        <w:t xml:space="preserve">, the land ecosystems in STP have been exposed to human change for centuries, associated with its history of human occupation. The plantation agriculture introduced under the Portuguese colonial system led to the conversion of major parts of the islands’ primary forests into to produce sugar cane, cocoa and coffee as well as bananas and maize, subsistence and commercial crops. Most of the lowland forest as well as part of the forest in mountain areas were deforested in the northern and eastern areas of the island of São Tomé (Carvalho et al. 2004). In the mid-nineteenth century, about 70% of the island was cultivated </w:t>
      </w:r>
      <w:r w:rsidRPr="00F86254">
        <w:rPr>
          <w:lang w:val="en-GB"/>
        </w:rPr>
        <w:lastRenderedPageBreak/>
        <w:t xml:space="preserve">in a system of large farms, where cocoa and coffee crops were grown under shade trees, mainly Erythrina sp. (Peet and Atkinson, 1994; Birdlife International, 2014; Jones and </w:t>
      </w:r>
      <w:proofErr w:type="spellStart"/>
      <w:r w:rsidRPr="00F86254">
        <w:rPr>
          <w:lang w:val="en-GB"/>
        </w:rPr>
        <w:t>Tye</w:t>
      </w:r>
      <w:proofErr w:type="spellEnd"/>
      <w:r w:rsidRPr="00F86254">
        <w:rPr>
          <w:lang w:val="en-GB"/>
        </w:rPr>
        <w:t xml:space="preserve">, 2006). </w:t>
      </w:r>
    </w:p>
    <w:p w14:paraId="24BA7D54" w14:textId="702E1772" w:rsidR="009E0389" w:rsidRPr="00F86254" w:rsidRDefault="009E0389" w:rsidP="0007031B">
      <w:pPr>
        <w:pStyle w:val="Header"/>
        <w:tabs>
          <w:tab w:val="clear" w:pos="4153"/>
          <w:tab w:val="clear" w:pos="8306"/>
        </w:tabs>
        <w:spacing w:after="120"/>
        <w:rPr>
          <w:lang w:val="en-GB"/>
        </w:rPr>
      </w:pPr>
      <w:r w:rsidRPr="00F86254">
        <w:rPr>
          <w:lang w:val="en-GB"/>
        </w:rPr>
        <w:t>The present analysis focuses on the current situation against this background, to identify the main direct drivers that today threaten the significant endemic and threatened biodiversity that STP retains, especially in its forest ecosystems.</w:t>
      </w:r>
    </w:p>
    <w:p w14:paraId="7E15731C" w14:textId="5FFFB776" w:rsidR="009E0389" w:rsidRPr="00F86254" w:rsidRDefault="009E0389" w:rsidP="0007031B">
      <w:pPr>
        <w:keepNext/>
        <w:spacing w:before="240" w:after="240"/>
        <w:rPr>
          <w:b/>
          <w:u w:val="single"/>
          <w:lang w:val="en-GB"/>
        </w:rPr>
      </w:pPr>
      <w:r w:rsidRPr="00F86254">
        <w:rPr>
          <w:b/>
          <w:u w:val="single"/>
          <w:lang w:val="en-GB"/>
        </w:rPr>
        <w:t>B1</w:t>
      </w:r>
      <w:r w:rsidRPr="00F86254">
        <w:rPr>
          <w:b/>
          <w:u w:val="single"/>
          <w:lang w:val="en-GB"/>
        </w:rPr>
        <w:tab/>
        <w:t xml:space="preserve">Land-use change and habitat loss </w:t>
      </w:r>
    </w:p>
    <w:p w14:paraId="219B5192" w14:textId="6931C7D8" w:rsidR="009E0389" w:rsidRPr="00F86254" w:rsidRDefault="004E5651" w:rsidP="0007031B">
      <w:pPr>
        <w:pStyle w:val="CommentSubject"/>
        <w:keepNext/>
        <w:spacing w:before="240" w:after="240"/>
        <w:rPr>
          <w:lang w:val="en-GB"/>
        </w:rPr>
      </w:pPr>
      <w:r w:rsidRPr="00F86254">
        <w:rPr>
          <w:lang w:val="en-GB"/>
        </w:rPr>
        <w:t xml:space="preserve">B1.1 </w:t>
      </w:r>
      <w:r w:rsidR="009E0389" w:rsidRPr="00F86254">
        <w:rPr>
          <w:lang w:val="en-GB"/>
        </w:rPr>
        <w:t>Habitat loss from large-scale infrastructure developments</w:t>
      </w:r>
    </w:p>
    <w:p w14:paraId="167ECA15" w14:textId="5972255E" w:rsidR="009E0389" w:rsidRPr="00F86254" w:rsidRDefault="009E0389" w:rsidP="0007031B">
      <w:pPr>
        <w:pStyle w:val="Header"/>
        <w:tabs>
          <w:tab w:val="clear" w:pos="4153"/>
          <w:tab w:val="clear" w:pos="8306"/>
        </w:tabs>
        <w:spacing w:after="120"/>
        <w:rPr>
          <w:lang w:val="en-GB"/>
        </w:rPr>
      </w:pPr>
      <w:r w:rsidRPr="00802F62">
        <w:rPr>
          <w:lang w:val="en-GB"/>
        </w:rPr>
        <w:t>This is</w:t>
      </w:r>
      <w:r w:rsidRPr="00D830B9">
        <w:rPr>
          <w:b/>
          <w:lang w:val="en-GB"/>
        </w:rPr>
        <w:t xml:space="preserve"> one of the larger-scale threats that could cause transformative, devastating impacts on key ecosystems if not addressed and managed properly</w:t>
      </w:r>
      <w:r w:rsidRPr="00F86254">
        <w:rPr>
          <w:lang w:val="en-GB"/>
        </w:rPr>
        <w:t xml:space="preserve">. This type of threat can result from singular, discrete large-scale land conversions </w:t>
      </w:r>
      <w:r w:rsidR="002C6231">
        <w:rPr>
          <w:lang w:val="en-GB"/>
        </w:rPr>
        <w:t xml:space="preserve">promoted or </w:t>
      </w:r>
      <w:r w:rsidRPr="00F86254">
        <w:rPr>
          <w:lang w:val="en-GB"/>
        </w:rPr>
        <w:t>endorsed by government decision-makers.</w:t>
      </w:r>
    </w:p>
    <w:p w14:paraId="191B50E9" w14:textId="77777777" w:rsidR="009E0389" w:rsidRPr="00F86254" w:rsidRDefault="009E0389" w:rsidP="0007031B">
      <w:pPr>
        <w:pStyle w:val="Header"/>
        <w:tabs>
          <w:tab w:val="clear" w:pos="4153"/>
          <w:tab w:val="clear" w:pos="8306"/>
        </w:tabs>
        <w:spacing w:after="120"/>
        <w:rPr>
          <w:lang w:val="en-GB"/>
        </w:rPr>
      </w:pPr>
      <w:r w:rsidRPr="00F86254">
        <w:rPr>
          <w:lang w:val="en-GB"/>
        </w:rPr>
        <w:t xml:space="preserve">The below presents examples and discusses known current risks but there will be others. Environmental Impact Assessment might be expected to halt these, however the EIA framework and its implementation in practice may not be able to halt such developments where social or political pressure will be strong. </w:t>
      </w:r>
    </w:p>
    <w:p w14:paraId="10461886" w14:textId="5F5E8A96" w:rsidR="0007031B" w:rsidRPr="00F86254" w:rsidRDefault="009E0389" w:rsidP="0007031B">
      <w:pPr>
        <w:pStyle w:val="Header"/>
        <w:tabs>
          <w:tab w:val="clear" w:pos="4153"/>
          <w:tab w:val="clear" w:pos="8306"/>
        </w:tabs>
        <w:spacing w:after="120"/>
        <w:rPr>
          <w:lang w:val="en-GB"/>
        </w:rPr>
      </w:pPr>
      <w:r w:rsidRPr="00F86254">
        <w:rPr>
          <w:lang w:val="en-GB"/>
        </w:rPr>
        <w:t xml:space="preserve">There are long-standing plans in governments to complete the road around </w:t>
      </w:r>
      <w:r w:rsidR="008E0A3F">
        <w:rPr>
          <w:lang w:val="en-GB"/>
        </w:rPr>
        <w:t>São Tomé</w:t>
      </w:r>
      <w:r w:rsidRPr="00F86254">
        <w:rPr>
          <w:lang w:val="en-GB"/>
        </w:rPr>
        <w:t xml:space="preserve">, constructing the missing quarter (c. 25 km in straight line) in the SW needed to close the loop; this includes the last area where the PNOST stretches from the mountain peaks </w:t>
      </w:r>
      <w:r w:rsidRPr="00F86254">
        <w:rPr>
          <w:rFonts w:cstheme="minorHAnsi"/>
          <w:lang w:val="en-GB"/>
        </w:rPr>
        <w:t>down</w:t>
      </w:r>
      <w:r w:rsidRPr="00F86254">
        <w:rPr>
          <w:lang w:val="en-GB"/>
        </w:rPr>
        <w:t xml:space="preserve"> to the coast covered in mostly primary forests. The construction and road would cause major direct and indirect damage, impacting forests, opening access, causing landslides, erosion and sedimentation.</w:t>
      </w:r>
    </w:p>
    <w:p w14:paraId="6E918EC6" w14:textId="01074C13" w:rsidR="009E0389" w:rsidRPr="00F86254" w:rsidRDefault="009E0389" w:rsidP="0007031B">
      <w:pPr>
        <w:pStyle w:val="Header"/>
        <w:tabs>
          <w:tab w:val="clear" w:pos="4153"/>
          <w:tab w:val="clear" w:pos="8306"/>
        </w:tabs>
        <w:spacing w:after="120"/>
        <w:rPr>
          <w:lang w:val="en-GB"/>
        </w:rPr>
      </w:pPr>
      <w:r w:rsidRPr="00F86254">
        <w:rPr>
          <w:lang w:val="en-GB"/>
        </w:rPr>
        <w:t>There is a risk of large-scale tourism infrastructure developments, including some promoted by foreign countries, that could be placed in valuable coastal areas including for purposes such as casinos that cannot be expected to benefit ecosystem conservation. If approved at all under the national tourism strategy (which focuses on a “remote paradise” image), such developments should be placed in areas of low landscape and conservation value.</w:t>
      </w:r>
    </w:p>
    <w:p w14:paraId="03BAEC3F" w14:textId="2B54EF1D" w:rsidR="009E0389" w:rsidRPr="00F86254" w:rsidRDefault="009E0389" w:rsidP="0007031B">
      <w:pPr>
        <w:pStyle w:val="Header"/>
        <w:tabs>
          <w:tab w:val="clear" w:pos="4153"/>
          <w:tab w:val="clear" w:pos="8306"/>
        </w:tabs>
        <w:spacing w:after="120"/>
        <w:rPr>
          <w:lang w:val="en-GB"/>
        </w:rPr>
      </w:pPr>
      <w:r w:rsidRPr="00F86254">
        <w:rPr>
          <w:lang w:val="en-GB"/>
        </w:rPr>
        <w:t xml:space="preserve">On </w:t>
      </w:r>
      <w:r w:rsidR="008E0A3F">
        <w:rPr>
          <w:lang w:val="en-GB"/>
        </w:rPr>
        <w:t>Príncipe</w:t>
      </w:r>
      <w:r w:rsidRPr="00F86254">
        <w:rPr>
          <w:lang w:val="en-GB"/>
        </w:rPr>
        <w:t xml:space="preserve">, </w:t>
      </w:r>
      <w:r w:rsidR="00B05C9A" w:rsidRPr="00F86254">
        <w:rPr>
          <w:lang w:val="en-GB"/>
        </w:rPr>
        <w:t xml:space="preserve">the </w:t>
      </w:r>
      <w:r w:rsidRPr="00F86254">
        <w:rPr>
          <w:lang w:val="en-GB"/>
        </w:rPr>
        <w:t xml:space="preserve">new settlement </w:t>
      </w:r>
      <w:r w:rsidR="00B05C9A" w:rsidRPr="00F86254">
        <w:rPr>
          <w:lang w:val="en-GB"/>
        </w:rPr>
        <w:t xml:space="preserve">Terra </w:t>
      </w:r>
      <w:proofErr w:type="spellStart"/>
      <w:r w:rsidR="00B05C9A" w:rsidRPr="00F86254">
        <w:rPr>
          <w:lang w:val="en-GB"/>
        </w:rPr>
        <w:t>Prometida</w:t>
      </w:r>
      <w:proofErr w:type="spellEnd"/>
      <w:r w:rsidR="00B05C9A" w:rsidRPr="00F86254">
        <w:rPr>
          <w:lang w:val="en-GB"/>
        </w:rPr>
        <w:t xml:space="preserve"> </w:t>
      </w:r>
      <w:r w:rsidRPr="00F86254">
        <w:rPr>
          <w:lang w:val="en-GB"/>
        </w:rPr>
        <w:t xml:space="preserve">is currently being finalized to resettle </w:t>
      </w:r>
      <w:r w:rsidR="00B05C9A" w:rsidRPr="00F86254">
        <w:rPr>
          <w:lang w:val="en-GB"/>
        </w:rPr>
        <w:t xml:space="preserve">100 </w:t>
      </w:r>
      <w:r w:rsidR="00083584" w:rsidRPr="00F86254">
        <w:rPr>
          <w:lang w:val="en-GB"/>
        </w:rPr>
        <w:t xml:space="preserve">inhabitants of </w:t>
      </w:r>
      <w:r w:rsidRPr="00F86254">
        <w:rPr>
          <w:lang w:val="en-GB"/>
        </w:rPr>
        <w:t>a colonial plantation farm (</w:t>
      </w:r>
      <w:proofErr w:type="spellStart"/>
      <w:r w:rsidRPr="00F86254">
        <w:rPr>
          <w:lang w:val="en-GB"/>
        </w:rPr>
        <w:t>Roça</w:t>
      </w:r>
      <w:proofErr w:type="spellEnd"/>
      <w:r w:rsidR="00083584" w:rsidRPr="00F86254">
        <w:rPr>
          <w:lang w:val="en-GB"/>
        </w:rPr>
        <w:t xml:space="preserve"> </w:t>
      </w:r>
      <w:proofErr w:type="spellStart"/>
      <w:r w:rsidR="00083584" w:rsidRPr="00F86254">
        <w:rPr>
          <w:lang w:val="en-GB"/>
        </w:rPr>
        <w:t>Sundy</w:t>
      </w:r>
      <w:proofErr w:type="spellEnd"/>
      <w:r w:rsidRPr="00F86254">
        <w:rPr>
          <w:lang w:val="en-GB"/>
        </w:rPr>
        <w:t>) being converted into a luxury hotel</w:t>
      </w:r>
      <w:r w:rsidR="00083584" w:rsidRPr="00F86254">
        <w:rPr>
          <w:lang w:val="en-GB"/>
        </w:rPr>
        <w:t>, led by UN-Habitat with funding from private touris</w:t>
      </w:r>
      <w:r w:rsidR="00376371" w:rsidRPr="00F86254">
        <w:rPr>
          <w:lang w:val="en-GB"/>
        </w:rPr>
        <w:t>m</w:t>
      </w:r>
      <w:r w:rsidR="00083584" w:rsidRPr="00F86254">
        <w:rPr>
          <w:lang w:val="en-GB"/>
        </w:rPr>
        <w:t xml:space="preserve"> </w:t>
      </w:r>
      <w:r w:rsidR="00376371" w:rsidRPr="00F86254">
        <w:rPr>
          <w:lang w:val="en-GB"/>
        </w:rPr>
        <w:t xml:space="preserve">operator </w:t>
      </w:r>
      <w:r w:rsidR="00083584" w:rsidRPr="00F86254">
        <w:rPr>
          <w:lang w:val="en-GB"/>
        </w:rPr>
        <w:t>HBD</w:t>
      </w:r>
      <w:r w:rsidR="00376371" w:rsidRPr="00F86254">
        <w:rPr>
          <w:lang w:val="en-GB"/>
        </w:rPr>
        <w:t xml:space="preserve">. </w:t>
      </w:r>
      <w:r w:rsidRPr="00F86254">
        <w:rPr>
          <w:lang w:val="en-GB"/>
        </w:rPr>
        <w:t xml:space="preserve">A forest area was granted in the </w:t>
      </w:r>
      <w:r w:rsidR="00376371" w:rsidRPr="00F86254">
        <w:rPr>
          <w:lang w:val="en-GB"/>
        </w:rPr>
        <w:t xml:space="preserve">centre of </w:t>
      </w:r>
      <w:r w:rsidRPr="00F86254">
        <w:rPr>
          <w:lang w:val="en-GB"/>
        </w:rPr>
        <w:t xml:space="preserve">the island for that purpose, </w:t>
      </w:r>
      <w:r w:rsidR="00376371" w:rsidRPr="00F86254">
        <w:rPr>
          <w:lang w:val="en-GB"/>
        </w:rPr>
        <w:t xml:space="preserve">next to the </w:t>
      </w:r>
      <w:proofErr w:type="spellStart"/>
      <w:r w:rsidR="00376371" w:rsidRPr="00F86254">
        <w:rPr>
          <w:lang w:val="en-GB"/>
        </w:rPr>
        <w:t>Azeitona</w:t>
      </w:r>
      <w:proofErr w:type="spellEnd"/>
      <w:r w:rsidR="00376371" w:rsidRPr="00F86254">
        <w:rPr>
          <w:lang w:val="en-GB"/>
        </w:rPr>
        <w:t xml:space="preserve"> Forest PA</w:t>
      </w:r>
      <w:r w:rsidRPr="00F86254">
        <w:rPr>
          <w:lang w:val="en-GB"/>
        </w:rPr>
        <w:t>.</w:t>
      </w:r>
    </w:p>
    <w:p w14:paraId="3FC4A734" w14:textId="5CA53CF5" w:rsidR="009E0389" w:rsidRPr="00F86254" w:rsidRDefault="009E0389" w:rsidP="0007031B">
      <w:pPr>
        <w:pStyle w:val="Header"/>
        <w:tabs>
          <w:tab w:val="clear" w:pos="4153"/>
          <w:tab w:val="clear" w:pos="8306"/>
        </w:tabs>
        <w:spacing w:after="120"/>
        <w:rPr>
          <w:lang w:val="en-GB"/>
        </w:rPr>
      </w:pPr>
      <w:r w:rsidRPr="00F86254">
        <w:rPr>
          <w:lang w:val="en-GB"/>
        </w:rPr>
        <w:t xml:space="preserve">The government has for long had plans to build one or several hydro dams on </w:t>
      </w:r>
      <w:r w:rsidR="008E0A3F">
        <w:rPr>
          <w:lang w:val="en-GB"/>
        </w:rPr>
        <w:t>São Tomé</w:t>
      </w:r>
      <w:r w:rsidRPr="00F86254">
        <w:rPr>
          <w:lang w:val="en-GB"/>
        </w:rPr>
        <w:t xml:space="preserve">, for which it has sought international funding, to solve the island’s chronic electricity shortages. An alternative will be the construction of several mini or micro hydro-energy projects, for which the plans must be developed. </w:t>
      </w:r>
    </w:p>
    <w:p w14:paraId="5CBDDE94" w14:textId="141737A6" w:rsidR="009E0389" w:rsidRPr="00F86254" w:rsidRDefault="009E0389" w:rsidP="0007031B">
      <w:pPr>
        <w:pStyle w:val="Header"/>
        <w:tabs>
          <w:tab w:val="clear" w:pos="4153"/>
          <w:tab w:val="clear" w:pos="8306"/>
        </w:tabs>
        <w:spacing w:after="120"/>
        <w:rPr>
          <w:lang w:val="en-GB"/>
        </w:rPr>
      </w:pPr>
      <w:r w:rsidRPr="00F86254">
        <w:rPr>
          <w:lang w:val="en-GB"/>
        </w:rPr>
        <w:t xml:space="preserve">Currently, the Power Sector Recovery Project (PSRP) is the first World Bank (WB) lending operation in the energy sector in STP, with parallel co-financing by the EIB. The PSRP focuses on the rehabilitation and expansion of the hydroelectric power generation system of Contador, in the watershed of the Contador River, in the north-west of the island. This system has been operating for about 50 years and in the last few decades has not received the required maintenance. The project is implemented in the District of </w:t>
      </w:r>
      <w:proofErr w:type="spellStart"/>
      <w:r w:rsidRPr="00F86254">
        <w:rPr>
          <w:lang w:val="en-GB"/>
        </w:rPr>
        <w:t>Lembá</w:t>
      </w:r>
      <w:proofErr w:type="spellEnd"/>
      <w:r w:rsidRPr="00F86254">
        <w:rPr>
          <w:lang w:val="en-GB"/>
        </w:rPr>
        <w:t xml:space="preserve"> and, in addition to the Contador River itself, it concerns five of its tributaries: Zico, </w:t>
      </w:r>
      <w:proofErr w:type="spellStart"/>
      <w:r w:rsidRPr="00F86254">
        <w:rPr>
          <w:lang w:val="en-GB"/>
        </w:rPr>
        <w:t>Vilela</w:t>
      </w:r>
      <w:proofErr w:type="spellEnd"/>
      <w:r w:rsidRPr="00F86254">
        <w:rPr>
          <w:lang w:val="en-GB"/>
        </w:rPr>
        <w:t xml:space="preserve">, </w:t>
      </w:r>
      <w:proofErr w:type="spellStart"/>
      <w:r w:rsidRPr="00F86254">
        <w:rPr>
          <w:lang w:val="en-GB"/>
        </w:rPr>
        <w:t>Angolar</w:t>
      </w:r>
      <w:proofErr w:type="spellEnd"/>
      <w:r w:rsidRPr="00F86254">
        <w:rPr>
          <w:lang w:val="en-GB"/>
        </w:rPr>
        <w:t xml:space="preserve">, </w:t>
      </w:r>
      <w:proofErr w:type="spellStart"/>
      <w:r w:rsidRPr="00F86254">
        <w:rPr>
          <w:lang w:val="en-GB"/>
        </w:rPr>
        <w:t>Lisboa</w:t>
      </w:r>
      <w:proofErr w:type="spellEnd"/>
      <w:r w:rsidRPr="00F86254">
        <w:rPr>
          <w:lang w:val="en-GB"/>
        </w:rPr>
        <w:t xml:space="preserve">, and </w:t>
      </w:r>
      <w:proofErr w:type="spellStart"/>
      <w:r w:rsidRPr="00F86254">
        <w:rPr>
          <w:lang w:val="en-GB"/>
        </w:rPr>
        <w:t>Agrião</w:t>
      </w:r>
      <w:proofErr w:type="spellEnd"/>
      <w:r w:rsidRPr="00F86254">
        <w:rPr>
          <w:lang w:val="en-GB"/>
        </w:rPr>
        <w:t>. The upper part of the Contador River watershed lies within the boundaries of the PNOST, in an area of high environmental and biodiversity value. The project is classified as Category B in the WB’s Environmental Assessment classification due to the small size and site-specific nature of its anticipated social and environmental risks and impacts. According to the Environmental and Social Management Framework report prepared for the project in April 2016, the potential negative impacts likely to be caused by the project are site-specific, limited, and mostly temporary. However, while the project is consensual and a priority for the sector, the WB’s rules to identify the Category are of international criteria that hardly apply to a Small Island State. An Environmental and Social Impact Assessment, and an Environmental and Social Management Plan is currently being developed by the consulting company JGP, in partnership with AFAP (</w:t>
      </w:r>
      <w:proofErr w:type="spellStart"/>
      <w:r w:rsidRPr="00F86254">
        <w:rPr>
          <w:lang w:val="en-GB"/>
        </w:rPr>
        <w:t>Agencia</w:t>
      </w:r>
      <w:proofErr w:type="spellEnd"/>
      <w:r w:rsidRPr="00F86254">
        <w:rPr>
          <w:lang w:val="en-GB"/>
        </w:rPr>
        <w:t xml:space="preserve"> </w:t>
      </w:r>
      <w:proofErr w:type="spellStart"/>
      <w:r w:rsidRPr="00F86254">
        <w:rPr>
          <w:lang w:val="en-GB"/>
        </w:rPr>
        <w:t>Fiduciária</w:t>
      </w:r>
      <w:proofErr w:type="spellEnd"/>
      <w:r w:rsidRPr="00F86254">
        <w:rPr>
          <w:lang w:val="en-GB"/>
        </w:rPr>
        <w:t xml:space="preserve"> para </w:t>
      </w:r>
      <w:proofErr w:type="spellStart"/>
      <w:r w:rsidRPr="00F86254">
        <w:rPr>
          <w:lang w:val="en-GB"/>
        </w:rPr>
        <w:t>Administração</w:t>
      </w:r>
      <w:proofErr w:type="spellEnd"/>
      <w:r w:rsidRPr="00F86254">
        <w:rPr>
          <w:lang w:val="en-GB"/>
        </w:rPr>
        <w:t xml:space="preserve"> de </w:t>
      </w:r>
      <w:proofErr w:type="spellStart"/>
      <w:r w:rsidRPr="00F86254">
        <w:rPr>
          <w:lang w:val="en-GB"/>
        </w:rPr>
        <w:t>Projeto</w:t>
      </w:r>
      <w:proofErr w:type="spellEnd"/>
      <w:r w:rsidRPr="00F86254">
        <w:rPr>
          <w:lang w:val="en-GB"/>
        </w:rPr>
        <w:t>). The results are expected by the end of 2019.</w:t>
      </w:r>
    </w:p>
    <w:p w14:paraId="49E0E4FB" w14:textId="59373DE1" w:rsidR="009E0389" w:rsidRPr="00F86254" w:rsidRDefault="009E0389" w:rsidP="0007031B">
      <w:pPr>
        <w:pStyle w:val="Header"/>
        <w:tabs>
          <w:tab w:val="clear" w:pos="4153"/>
          <w:tab w:val="clear" w:pos="8306"/>
        </w:tabs>
        <w:spacing w:after="120"/>
        <w:rPr>
          <w:lang w:val="en-GB"/>
        </w:rPr>
      </w:pPr>
      <w:r w:rsidRPr="00F86254">
        <w:rPr>
          <w:rFonts w:eastAsiaTheme="minorHAnsi"/>
          <w:lang w:val="en-GB"/>
        </w:rPr>
        <w:t xml:space="preserve">Plans also exist to build three hydroelectric dams in </w:t>
      </w:r>
      <w:proofErr w:type="spellStart"/>
      <w:r w:rsidRPr="00F86254">
        <w:rPr>
          <w:rFonts w:eastAsiaTheme="minorHAnsi"/>
          <w:lang w:val="en-GB"/>
        </w:rPr>
        <w:t>Yô</w:t>
      </w:r>
      <w:proofErr w:type="spellEnd"/>
      <w:r w:rsidRPr="00F86254">
        <w:rPr>
          <w:rFonts w:eastAsiaTheme="minorHAnsi"/>
          <w:lang w:val="en-GB"/>
        </w:rPr>
        <w:t xml:space="preserve"> Grande River, in the district of </w:t>
      </w:r>
      <w:proofErr w:type="spellStart"/>
      <w:r w:rsidRPr="00F86254">
        <w:rPr>
          <w:rFonts w:eastAsiaTheme="minorHAnsi"/>
          <w:lang w:val="en-GB"/>
        </w:rPr>
        <w:t>Caué</w:t>
      </w:r>
      <w:proofErr w:type="spellEnd"/>
      <w:r w:rsidRPr="00F86254">
        <w:rPr>
          <w:rFonts w:eastAsiaTheme="minorHAnsi"/>
          <w:lang w:val="en-GB"/>
        </w:rPr>
        <w:t xml:space="preserve"> in the SSE of </w:t>
      </w:r>
      <w:r w:rsidR="008E0A3F">
        <w:rPr>
          <w:rFonts w:eastAsiaTheme="minorHAnsi"/>
          <w:lang w:val="en-GB"/>
        </w:rPr>
        <w:t>São Tomé</w:t>
      </w:r>
      <w:r w:rsidRPr="00F86254">
        <w:rPr>
          <w:rFonts w:eastAsiaTheme="minorHAnsi"/>
          <w:lang w:val="en-GB"/>
        </w:rPr>
        <w:t>. The proposed project location challenges the goals of the PNOST (Fig. 13). The project stretches into the NP’s core zone and would have direct adverse impacts on key biodiversity sites – for example, it would impact the habitats of two endemic and Critically Endangered birds, the Sao Tomé Grosbeak and the Dwarf Olive Ibis. Alternative plans must be sought that reconcile the legitimate need for electricity generation with biodiversity and ecosystem conservation.</w:t>
      </w:r>
    </w:p>
    <w:p w14:paraId="53BD4AB9" w14:textId="77777777" w:rsidR="009E0389" w:rsidRPr="00F86254" w:rsidRDefault="009E0389" w:rsidP="009E0389">
      <w:pPr>
        <w:pStyle w:val="Header"/>
        <w:keepNext/>
        <w:tabs>
          <w:tab w:val="clear" w:pos="4153"/>
          <w:tab w:val="clear" w:pos="8306"/>
        </w:tabs>
        <w:jc w:val="center"/>
        <w:rPr>
          <w:rFonts w:eastAsiaTheme="minorHAnsi"/>
          <w:lang w:val="en-GB"/>
        </w:rPr>
      </w:pPr>
      <w:bookmarkStart w:id="220" w:name="_Toc24030360"/>
      <w:bookmarkStart w:id="221" w:name="_Toc24389714"/>
      <w:r w:rsidRPr="00F86254">
        <w:rPr>
          <w:i/>
          <w:sz w:val="18"/>
          <w:lang w:val="en-GB"/>
        </w:rPr>
        <w:lastRenderedPageBreak/>
        <w:t>Localization of the proposed dam and records of Critically Endangered birds, São Tomé Dwarf Ibis (green), Newton’s Fiscal (yellow) and São Tomé Grosbeak (red)</w:t>
      </w:r>
      <w:bookmarkEnd w:id="220"/>
      <w:bookmarkEnd w:id="221"/>
      <w:r w:rsidRPr="00F86254">
        <w:rPr>
          <w:i/>
          <w:sz w:val="18"/>
          <w:lang w:val="en-GB"/>
        </w:rPr>
        <w:t>:</w:t>
      </w:r>
    </w:p>
    <w:p w14:paraId="1FE8775F" w14:textId="77777777" w:rsidR="009E0389" w:rsidRPr="00F86254" w:rsidRDefault="009E0389" w:rsidP="009E0389">
      <w:pPr>
        <w:jc w:val="center"/>
        <w:rPr>
          <w:noProof/>
          <w:lang w:val="en-GB"/>
        </w:rPr>
      </w:pPr>
      <w:r w:rsidRPr="00F86254">
        <w:rPr>
          <w:noProof/>
          <w:lang w:val="en-GB"/>
        </w:rPr>
        <w:drawing>
          <wp:inline distT="0" distB="0" distL="0" distR="0" wp14:anchorId="49026CCA" wp14:editId="7D146A6E">
            <wp:extent cx="5214395" cy="3705225"/>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8"/>
                    <a:srcRect r="8607"/>
                    <a:stretch/>
                  </pic:blipFill>
                  <pic:spPr bwMode="auto">
                    <a:xfrm>
                      <a:off x="0" y="0"/>
                      <a:ext cx="5214395" cy="3705225"/>
                    </a:xfrm>
                    <a:prstGeom prst="rect">
                      <a:avLst/>
                    </a:prstGeom>
                    <a:ln>
                      <a:noFill/>
                    </a:ln>
                    <a:extLst>
                      <a:ext uri="{53640926-AAD7-44D8-BBD7-CCE9431645EC}">
                        <a14:shadowObscured xmlns:a14="http://schemas.microsoft.com/office/drawing/2010/main"/>
                      </a:ext>
                    </a:extLst>
                  </pic:spPr>
                </pic:pic>
              </a:graphicData>
            </a:graphic>
          </wp:inline>
        </w:drawing>
      </w:r>
    </w:p>
    <w:p w14:paraId="34383B06" w14:textId="77777777" w:rsidR="009E0389" w:rsidRPr="00F86254" w:rsidRDefault="009E0389" w:rsidP="009E0389">
      <w:pPr>
        <w:pStyle w:val="FiguresTables"/>
        <w:jc w:val="both"/>
      </w:pPr>
    </w:p>
    <w:p w14:paraId="6C3D21E7" w14:textId="77777777" w:rsidR="009E0389" w:rsidRPr="00F86254" w:rsidRDefault="009E0389" w:rsidP="009E0389">
      <w:pPr>
        <w:pStyle w:val="Default"/>
        <w:jc w:val="both"/>
        <w:rPr>
          <w:rFonts w:asciiTheme="minorHAnsi" w:hAnsiTheme="minorHAnsi" w:cstheme="minorHAnsi"/>
          <w:color w:val="auto"/>
          <w:sz w:val="22"/>
          <w:szCs w:val="22"/>
          <w:lang w:val="en-GB"/>
        </w:rPr>
      </w:pPr>
    </w:p>
    <w:p w14:paraId="492DC602" w14:textId="312F47F2" w:rsidR="009E0389" w:rsidRPr="00F86254" w:rsidRDefault="004E5651" w:rsidP="0007031B">
      <w:pPr>
        <w:pStyle w:val="CommentSubject"/>
        <w:keepNext/>
        <w:spacing w:before="240" w:after="240"/>
        <w:rPr>
          <w:lang w:val="en-GB"/>
        </w:rPr>
      </w:pPr>
      <w:r w:rsidRPr="00F86254">
        <w:rPr>
          <w:lang w:val="en-GB"/>
        </w:rPr>
        <w:t xml:space="preserve">B1.2 </w:t>
      </w:r>
      <w:r w:rsidR="009E0389" w:rsidRPr="00F86254">
        <w:rPr>
          <w:lang w:val="en-GB"/>
        </w:rPr>
        <w:t xml:space="preserve">Forest habitat loss due to conversion for agriculture </w:t>
      </w:r>
    </w:p>
    <w:p w14:paraId="5DA5F37B" w14:textId="34F75545" w:rsidR="009E0389" w:rsidRPr="00F86254" w:rsidRDefault="009E0389" w:rsidP="0007031B">
      <w:pPr>
        <w:pStyle w:val="Header"/>
        <w:tabs>
          <w:tab w:val="clear" w:pos="4153"/>
          <w:tab w:val="clear" w:pos="8306"/>
        </w:tabs>
        <w:spacing w:after="120"/>
        <w:rPr>
          <w:lang w:val="en-GB"/>
        </w:rPr>
      </w:pPr>
      <w:r w:rsidRPr="00F86254">
        <w:rPr>
          <w:lang w:val="en-GB"/>
        </w:rPr>
        <w:t>Deforestation in STP peaked in the early 20th century, driven by the expansion of commodity plantations (coffee, cacao), many of which were subsequently abandoned</w:t>
      </w:r>
      <w:r w:rsidR="002A74B4">
        <w:rPr>
          <w:lang w:val="en-GB"/>
        </w:rPr>
        <w:t xml:space="preserve"> after the </w:t>
      </w:r>
      <w:r w:rsidR="0088414C">
        <w:rPr>
          <w:lang w:val="en-GB"/>
        </w:rPr>
        <w:t>country gained independence in the 1970s</w:t>
      </w:r>
      <w:r w:rsidRPr="00F86254">
        <w:rPr>
          <w:lang w:val="en-GB"/>
        </w:rPr>
        <w:t xml:space="preserve">, creating most of today’s secondary forest. More recently, the granting of new agricultural concessions and the spread of small-scale </w:t>
      </w:r>
      <w:r w:rsidRPr="00F86254">
        <w:rPr>
          <w:rFonts w:cstheme="minorHAnsi"/>
          <w:lang w:val="en-GB"/>
        </w:rPr>
        <w:t xml:space="preserve">farming </w:t>
      </w:r>
      <w:r w:rsidRPr="00F86254">
        <w:rPr>
          <w:lang w:val="en-GB"/>
        </w:rPr>
        <w:t>(</w:t>
      </w:r>
      <w:r w:rsidRPr="00F86254">
        <w:rPr>
          <w:rFonts w:cstheme="minorHAnsi"/>
          <w:lang w:val="en-GB"/>
        </w:rPr>
        <w:t xml:space="preserve">agriculture and agroforestry, </w:t>
      </w:r>
      <w:r w:rsidRPr="00F86254">
        <w:rPr>
          <w:lang w:val="en-GB"/>
        </w:rPr>
        <w:t>for subsistence and local markets) have prompted renewed levels of deforestation –</w:t>
      </w:r>
      <w:r w:rsidR="0017036B">
        <w:rPr>
          <w:lang w:val="en-GB"/>
        </w:rPr>
        <w:t xml:space="preserve"> </w:t>
      </w:r>
      <w:r w:rsidRPr="00F86254">
        <w:rPr>
          <w:rFonts w:cstheme="minorHAnsi"/>
          <w:lang w:val="en-GB"/>
        </w:rPr>
        <w:t xml:space="preserve">of </w:t>
      </w:r>
      <w:r w:rsidR="0017036B">
        <w:rPr>
          <w:rFonts w:cstheme="minorHAnsi"/>
          <w:lang w:val="en-GB"/>
        </w:rPr>
        <w:t xml:space="preserve">both </w:t>
      </w:r>
      <w:r w:rsidRPr="00F86254">
        <w:rPr>
          <w:rFonts w:cstheme="minorHAnsi"/>
          <w:lang w:val="en-GB"/>
        </w:rPr>
        <w:t xml:space="preserve">secondary forests </w:t>
      </w:r>
      <w:r w:rsidR="0017036B">
        <w:rPr>
          <w:rFonts w:cstheme="minorHAnsi"/>
          <w:lang w:val="en-GB"/>
        </w:rPr>
        <w:t xml:space="preserve">and </w:t>
      </w:r>
      <w:r w:rsidRPr="00F86254">
        <w:rPr>
          <w:rFonts w:cstheme="minorHAnsi"/>
          <w:lang w:val="en-GB"/>
        </w:rPr>
        <w:t xml:space="preserve">of valuable forests </w:t>
      </w:r>
      <w:r w:rsidRPr="00F86254">
        <w:rPr>
          <w:lang w:val="en-GB"/>
        </w:rPr>
        <w:t>including</w:t>
      </w:r>
      <w:r w:rsidRPr="00F86254">
        <w:rPr>
          <w:rFonts w:cstheme="minorHAnsi"/>
          <w:lang w:val="en-GB"/>
        </w:rPr>
        <w:t xml:space="preserve"> HCV areas</w:t>
      </w:r>
      <w:r w:rsidR="0017036B">
        <w:rPr>
          <w:rFonts w:cstheme="minorHAnsi"/>
          <w:lang w:val="en-GB"/>
        </w:rPr>
        <w:t xml:space="preserve">, including significant </w:t>
      </w:r>
      <w:r w:rsidR="00D830B9">
        <w:rPr>
          <w:rFonts w:cstheme="minorHAnsi"/>
          <w:lang w:val="en-GB"/>
        </w:rPr>
        <w:t>areas</w:t>
      </w:r>
      <w:r w:rsidR="0017036B">
        <w:rPr>
          <w:rFonts w:cstheme="minorHAnsi"/>
          <w:lang w:val="en-GB"/>
        </w:rPr>
        <w:t xml:space="preserve"> in PA buffer zones</w:t>
      </w:r>
      <w:r w:rsidRPr="00F86254">
        <w:rPr>
          <w:lang w:val="en-GB"/>
        </w:rPr>
        <w:t>. This is done in the hope to bring abandoned agricultural plantations back into use to rehabilitate the cash-crop industry (Barros, 2013), however, the spread of small-holder farming that increasingly encroaches illegally on public forest lands and the NP is also a result of a dated land tenure regime as well as of weak land use planning and surveillance.</w:t>
      </w:r>
    </w:p>
    <w:p w14:paraId="75DD76F3" w14:textId="08116F40" w:rsidR="009E0389" w:rsidRPr="00F86254" w:rsidRDefault="009E0389" w:rsidP="0007031B">
      <w:pPr>
        <w:pStyle w:val="Header"/>
        <w:tabs>
          <w:tab w:val="clear" w:pos="4153"/>
          <w:tab w:val="clear" w:pos="8306"/>
        </w:tabs>
        <w:spacing w:after="120"/>
        <w:rPr>
          <w:lang w:val="en-GB"/>
        </w:rPr>
      </w:pPr>
      <w:r w:rsidRPr="00F86254">
        <w:rPr>
          <w:lang w:val="en-GB"/>
        </w:rPr>
        <w:t xml:space="preserve">On the island of </w:t>
      </w:r>
      <w:r w:rsidR="008E0A3F">
        <w:rPr>
          <w:lang w:val="en-GB"/>
        </w:rPr>
        <w:t>Príncipe</w:t>
      </w:r>
      <w:r w:rsidRPr="00F86254">
        <w:rPr>
          <w:lang w:val="en-GB"/>
        </w:rPr>
        <w:t xml:space="preserve">, recent deforestation from land conversion has been limited and largely confined to the north of the island. </w:t>
      </w:r>
    </w:p>
    <w:p w14:paraId="4C293200" w14:textId="3B211B44" w:rsidR="009E0389" w:rsidRPr="00F86254" w:rsidRDefault="009E0389" w:rsidP="0007031B">
      <w:pPr>
        <w:pStyle w:val="Header"/>
        <w:tabs>
          <w:tab w:val="clear" w:pos="4153"/>
          <w:tab w:val="clear" w:pos="8306"/>
        </w:tabs>
        <w:spacing w:after="120"/>
        <w:rPr>
          <w:lang w:val="en-GB"/>
        </w:rPr>
      </w:pPr>
      <w:r w:rsidRPr="00F86254">
        <w:rPr>
          <w:lang w:val="en-GB"/>
        </w:rPr>
        <w:t xml:space="preserve">For </w:t>
      </w:r>
      <w:r w:rsidR="008E0A3F">
        <w:rPr>
          <w:lang w:val="en-GB"/>
        </w:rPr>
        <w:t>São Tomé</w:t>
      </w:r>
      <w:r w:rsidRPr="00F86254">
        <w:rPr>
          <w:lang w:val="en-GB"/>
        </w:rPr>
        <w:t xml:space="preserve">, the following map shows the deforestation that occurred between 2009 and 2013, with the different sources of impact.  </w:t>
      </w:r>
      <w:r w:rsidRPr="00F86254">
        <w:rPr>
          <w:rFonts w:cstheme="minorHAnsi"/>
          <w:lang w:val="en-GB"/>
        </w:rPr>
        <w:t xml:space="preserve">The estimated average annual deforestation rate on </w:t>
      </w:r>
      <w:r w:rsidRPr="00F86254">
        <w:rPr>
          <w:lang w:val="en-GB"/>
        </w:rPr>
        <w:t xml:space="preserve">the island </w:t>
      </w:r>
      <w:r w:rsidRPr="00F86254">
        <w:rPr>
          <w:rFonts w:cstheme="minorHAnsi"/>
          <w:lang w:val="en-GB"/>
        </w:rPr>
        <w:t>for the 2009-2013 period was 0.5% (R-PP, 2014).</w:t>
      </w:r>
    </w:p>
    <w:p w14:paraId="63700F3A" w14:textId="77777777" w:rsidR="009E0389" w:rsidRPr="00F86254" w:rsidRDefault="009E0389" w:rsidP="009E0389">
      <w:pPr>
        <w:pStyle w:val="Header"/>
        <w:spacing w:after="0"/>
        <w:rPr>
          <w:rFonts w:cstheme="minorHAnsi"/>
          <w:lang w:val="en-GB"/>
        </w:rPr>
      </w:pPr>
    </w:p>
    <w:p w14:paraId="5D050D1E" w14:textId="77777777" w:rsidR="009E0389" w:rsidRPr="00F86254" w:rsidRDefault="009E0389" w:rsidP="009E0389">
      <w:pPr>
        <w:pStyle w:val="Header"/>
        <w:spacing w:after="0"/>
        <w:rPr>
          <w:rFonts w:cstheme="minorHAnsi"/>
          <w:lang w:val="en-GB"/>
        </w:rPr>
      </w:pPr>
    </w:p>
    <w:p w14:paraId="25D52B11" w14:textId="77777777" w:rsidR="009E0389" w:rsidRPr="00F86254" w:rsidRDefault="009E0389" w:rsidP="009E0389">
      <w:pPr>
        <w:pStyle w:val="Header"/>
        <w:keepNext/>
        <w:tabs>
          <w:tab w:val="clear" w:pos="4153"/>
          <w:tab w:val="clear" w:pos="8306"/>
        </w:tabs>
        <w:jc w:val="center"/>
        <w:rPr>
          <w:i/>
          <w:sz w:val="18"/>
          <w:lang w:val="en-GB"/>
        </w:rPr>
      </w:pPr>
      <w:r w:rsidRPr="00F86254">
        <w:rPr>
          <w:i/>
          <w:sz w:val="18"/>
          <w:lang w:val="en-GB"/>
        </w:rPr>
        <w:lastRenderedPageBreak/>
        <w:t xml:space="preserve">Deforestation in Sao Tomé 2009-2012/13 (Source: </w:t>
      </w:r>
      <w:proofErr w:type="spellStart"/>
      <w:r w:rsidRPr="00F86254">
        <w:rPr>
          <w:i/>
          <w:sz w:val="18"/>
          <w:lang w:val="en-GB"/>
        </w:rPr>
        <w:t>GeoVille</w:t>
      </w:r>
      <w:proofErr w:type="spellEnd"/>
      <w:r w:rsidRPr="00F86254">
        <w:rPr>
          <w:i/>
          <w:sz w:val="18"/>
          <w:lang w:val="en-GB"/>
        </w:rPr>
        <w:t>, 2013)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8"/>
        <w:gridCol w:w="4584"/>
      </w:tblGrid>
      <w:tr w:rsidR="009E0389" w:rsidRPr="00F86254" w14:paraId="2FFA9E80" w14:textId="77777777" w:rsidTr="009A05A4">
        <w:tc>
          <w:tcPr>
            <w:tcW w:w="5656" w:type="dxa"/>
          </w:tcPr>
          <w:p w14:paraId="7DE1E59E" w14:textId="77777777" w:rsidR="009E0389" w:rsidRPr="00F86254" w:rsidRDefault="009E0389" w:rsidP="009A05A4">
            <w:pPr>
              <w:pStyle w:val="NoSpacing"/>
              <w:rPr>
                <w:rFonts w:cstheme="minorHAnsi"/>
                <w:lang w:val="en-GB"/>
              </w:rPr>
            </w:pPr>
            <w:r w:rsidRPr="00F86254">
              <w:rPr>
                <w:rFonts w:cstheme="minorHAnsi"/>
                <w:noProof/>
                <w:lang w:val="en-GB" w:eastAsia="en-GB"/>
              </w:rPr>
              <w:drawing>
                <wp:inline distT="0" distB="0" distL="0" distR="0" wp14:anchorId="1343F121" wp14:editId="30863982">
                  <wp:extent cx="3456265" cy="4859383"/>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1"/>
                          <a:stretch>
                            <a:fillRect/>
                          </a:stretch>
                        </pic:blipFill>
                        <pic:spPr>
                          <a:xfrm>
                            <a:off x="0" y="0"/>
                            <a:ext cx="3479062" cy="4891435"/>
                          </a:xfrm>
                          <a:prstGeom prst="rect">
                            <a:avLst/>
                          </a:prstGeom>
                        </pic:spPr>
                      </pic:pic>
                    </a:graphicData>
                  </a:graphic>
                </wp:inline>
              </w:drawing>
            </w:r>
          </w:p>
        </w:tc>
        <w:tc>
          <w:tcPr>
            <w:tcW w:w="4810" w:type="dxa"/>
          </w:tcPr>
          <w:p w14:paraId="5E32D250" w14:textId="77777777" w:rsidR="009E0389" w:rsidRPr="00F86254" w:rsidRDefault="009E0389" w:rsidP="009A05A4">
            <w:pPr>
              <w:pStyle w:val="CommentText"/>
              <w:spacing w:after="0"/>
              <w:rPr>
                <w:rFonts w:asciiTheme="minorHAnsi" w:hAnsiTheme="minorHAnsi" w:cstheme="minorHAnsi"/>
                <w:sz w:val="16"/>
                <w:szCs w:val="16"/>
                <w:lang w:val="en-GB"/>
              </w:rPr>
            </w:pPr>
          </w:p>
          <w:p w14:paraId="5EBB20E6" w14:textId="77777777" w:rsidR="009E0389" w:rsidRPr="00F86254" w:rsidRDefault="009E0389" w:rsidP="009A05A4">
            <w:pPr>
              <w:pStyle w:val="CommentText"/>
              <w:spacing w:after="0"/>
              <w:rPr>
                <w:rFonts w:asciiTheme="minorHAnsi" w:hAnsiTheme="minorHAnsi" w:cstheme="minorHAnsi"/>
                <w:sz w:val="16"/>
                <w:szCs w:val="16"/>
                <w:lang w:val="en-GB"/>
              </w:rPr>
            </w:pPr>
          </w:p>
          <w:p w14:paraId="4BEA0F97" w14:textId="77777777" w:rsidR="009E0389" w:rsidRPr="00F86254" w:rsidRDefault="009E0389" w:rsidP="009A05A4">
            <w:pPr>
              <w:pStyle w:val="CommentText"/>
              <w:spacing w:after="0"/>
              <w:rPr>
                <w:rFonts w:asciiTheme="minorHAnsi" w:hAnsiTheme="minorHAnsi" w:cstheme="minorHAnsi"/>
                <w:b/>
                <w:i/>
                <w:sz w:val="16"/>
                <w:szCs w:val="16"/>
                <w:lang w:val="en-GB"/>
              </w:rPr>
            </w:pPr>
          </w:p>
          <w:p w14:paraId="6D64ED3E" w14:textId="77777777" w:rsidR="009E0389" w:rsidRPr="00F86254" w:rsidRDefault="009E0389" w:rsidP="009A05A4">
            <w:pPr>
              <w:pStyle w:val="CommentText"/>
              <w:spacing w:after="0"/>
              <w:rPr>
                <w:rFonts w:asciiTheme="minorHAnsi" w:hAnsiTheme="minorHAnsi" w:cstheme="minorHAnsi"/>
                <w:b/>
                <w:i/>
                <w:sz w:val="16"/>
                <w:szCs w:val="16"/>
                <w:lang w:val="en-GB"/>
              </w:rPr>
            </w:pPr>
          </w:p>
          <w:p w14:paraId="53EE581C" w14:textId="77777777" w:rsidR="009E0389" w:rsidRPr="00F86254" w:rsidRDefault="009E0389" w:rsidP="009A05A4">
            <w:pPr>
              <w:pStyle w:val="CommentText"/>
              <w:spacing w:after="0"/>
              <w:rPr>
                <w:rFonts w:asciiTheme="minorHAnsi" w:hAnsiTheme="minorHAnsi" w:cstheme="minorHAnsi"/>
                <w:b/>
                <w:i/>
                <w:sz w:val="16"/>
                <w:szCs w:val="16"/>
                <w:lang w:val="en-GB"/>
              </w:rPr>
            </w:pPr>
            <w:r w:rsidRPr="00F86254">
              <w:rPr>
                <w:rFonts w:asciiTheme="minorHAnsi" w:hAnsiTheme="minorHAnsi" w:cstheme="minorHAnsi"/>
                <w:b/>
                <w:i/>
                <w:sz w:val="16"/>
                <w:szCs w:val="16"/>
                <w:lang w:val="en-GB"/>
              </w:rPr>
              <w:t>Main causes of deforestation over the period (red):</w:t>
            </w:r>
          </w:p>
          <w:p w14:paraId="79B71C49" w14:textId="77777777" w:rsidR="009E0389" w:rsidRPr="00F86254" w:rsidRDefault="009E0389" w:rsidP="009A05A4">
            <w:pPr>
              <w:pStyle w:val="CommentText"/>
              <w:spacing w:after="0"/>
              <w:rPr>
                <w:rFonts w:asciiTheme="minorHAnsi" w:hAnsiTheme="minorHAnsi" w:cstheme="minorHAnsi"/>
                <w:i/>
                <w:sz w:val="16"/>
                <w:szCs w:val="16"/>
                <w:lang w:val="en-GB"/>
              </w:rPr>
            </w:pPr>
          </w:p>
          <w:p w14:paraId="00C50EDD" w14:textId="77777777" w:rsidR="009E0389" w:rsidRPr="00F86254" w:rsidRDefault="009E0389" w:rsidP="009A05A4">
            <w:pPr>
              <w:pStyle w:val="CommentText"/>
              <w:spacing w:after="0"/>
              <w:rPr>
                <w:rFonts w:asciiTheme="minorHAnsi" w:hAnsiTheme="minorHAnsi" w:cstheme="minorHAnsi"/>
                <w:b/>
                <w:i/>
                <w:sz w:val="16"/>
                <w:szCs w:val="16"/>
                <w:lang w:val="en-GB"/>
              </w:rPr>
            </w:pPr>
            <w:r w:rsidRPr="00F86254">
              <w:rPr>
                <w:rFonts w:asciiTheme="minorHAnsi" w:hAnsiTheme="minorHAnsi" w:cstheme="minorHAnsi"/>
                <w:b/>
                <w:i/>
                <w:sz w:val="16"/>
                <w:szCs w:val="16"/>
                <w:lang w:val="en-GB"/>
              </w:rPr>
              <w:t xml:space="preserve">North: </w:t>
            </w:r>
          </w:p>
          <w:p w14:paraId="22D7EEF5" w14:textId="77777777" w:rsidR="009E0389" w:rsidRPr="00F86254" w:rsidRDefault="009E0389" w:rsidP="003808FD">
            <w:pPr>
              <w:pStyle w:val="CommentText"/>
              <w:numPr>
                <w:ilvl w:val="0"/>
                <w:numId w:val="58"/>
              </w:numPr>
              <w:spacing w:after="0"/>
              <w:jc w:val="left"/>
              <w:rPr>
                <w:rFonts w:asciiTheme="minorHAnsi" w:hAnsiTheme="minorHAnsi" w:cstheme="minorHAnsi"/>
                <w:i/>
                <w:sz w:val="16"/>
                <w:szCs w:val="16"/>
                <w:lang w:val="en-GB"/>
              </w:rPr>
            </w:pPr>
            <w:r w:rsidRPr="00F86254">
              <w:rPr>
                <w:rFonts w:asciiTheme="minorHAnsi" w:hAnsiTheme="minorHAnsi" w:cstheme="minorHAnsi"/>
                <w:i/>
                <w:sz w:val="16"/>
                <w:szCs w:val="16"/>
                <w:lang w:val="en-GB"/>
              </w:rPr>
              <w:t xml:space="preserve">Slash &amp; burn agriculture, </w:t>
            </w:r>
          </w:p>
          <w:p w14:paraId="50F6E919" w14:textId="77777777" w:rsidR="009E0389" w:rsidRPr="00F86254" w:rsidRDefault="009E0389" w:rsidP="003808FD">
            <w:pPr>
              <w:pStyle w:val="CommentText"/>
              <w:numPr>
                <w:ilvl w:val="0"/>
                <w:numId w:val="58"/>
              </w:numPr>
              <w:spacing w:after="0"/>
              <w:jc w:val="left"/>
              <w:rPr>
                <w:rFonts w:asciiTheme="minorHAnsi" w:hAnsiTheme="minorHAnsi" w:cstheme="minorHAnsi"/>
                <w:i/>
                <w:sz w:val="16"/>
                <w:szCs w:val="16"/>
                <w:lang w:val="en-GB"/>
              </w:rPr>
            </w:pPr>
            <w:r w:rsidRPr="00F86254">
              <w:rPr>
                <w:rFonts w:asciiTheme="minorHAnsi" w:hAnsiTheme="minorHAnsi" w:cstheme="minorHAnsi"/>
                <w:i/>
                <w:sz w:val="16"/>
                <w:szCs w:val="16"/>
                <w:lang w:val="en-GB"/>
              </w:rPr>
              <w:t xml:space="preserve">Unregulated fires, </w:t>
            </w:r>
          </w:p>
          <w:p w14:paraId="2B593CFC" w14:textId="77777777" w:rsidR="009E0389" w:rsidRPr="00F86254" w:rsidRDefault="009E0389" w:rsidP="003808FD">
            <w:pPr>
              <w:pStyle w:val="CommentText"/>
              <w:numPr>
                <w:ilvl w:val="0"/>
                <w:numId w:val="58"/>
              </w:numPr>
              <w:spacing w:after="0"/>
              <w:jc w:val="left"/>
              <w:rPr>
                <w:rFonts w:asciiTheme="minorHAnsi" w:hAnsiTheme="minorHAnsi" w:cstheme="minorHAnsi"/>
                <w:i/>
                <w:sz w:val="16"/>
                <w:szCs w:val="16"/>
                <w:lang w:val="en-GB"/>
              </w:rPr>
            </w:pPr>
            <w:r w:rsidRPr="00F86254">
              <w:rPr>
                <w:rFonts w:asciiTheme="minorHAnsi" w:hAnsiTheme="minorHAnsi" w:cstheme="minorHAnsi"/>
                <w:i/>
                <w:sz w:val="16"/>
                <w:szCs w:val="16"/>
                <w:lang w:val="en-GB"/>
              </w:rPr>
              <w:t xml:space="preserve">Charcoal production, </w:t>
            </w:r>
          </w:p>
          <w:p w14:paraId="19856A10" w14:textId="77777777" w:rsidR="009E0389" w:rsidRPr="00F86254" w:rsidRDefault="009E0389" w:rsidP="003808FD">
            <w:pPr>
              <w:pStyle w:val="CommentText"/>
              <w:numPr>
                <w:ilvl w:val="0"/>
                <w:numId w:val="58"/>
              </w:numPr>
              <w:spacing w:after="0"/>
              <w:jc w:val="left"/>
              <w:rPr>
                <w:rFonts w:asciiTheme="minorHAnsi" w:hAnsiTheme="minorHAnsi" w:cstheme="minorHAnsi"/>
                <w:i/>
                <w:sz w:val="16"/>
                <w:szCs w:val="16"/>
                <w:lang w:val="en-GB"/>
              </w:rPr>
            </w:pPr>
            <w:r w:rsidRPr="00F86254">
              <w:rPr>
                <w:rFonts w:asciiTheme="minorHAnsi" w:hAnsiTheme="minorHAnsi" w:cstheme="minorHAnsi"/>
                <w:i/>
                <w:sz w:val="16"/>
                <w:szCs w:val="16"/>
                <w:lang w:val="en-GB"/>
              </w:rPr>
              <w:t>Urbanization.</w:t>
            </w:r>
          </w:p>
          <w:p w14:paraId="2E42AB79" w14:textId="77777777" w:rsidR="009E0389" w:rsidRPr="00F86254" w:rsidRDefault="009E0389" w:rsidP="009A05A4">
            <w:pPr>
              <w:pStyle w:val="CommentText"/>
              <w:spacing w:after="0"/>
              <w:rPr>
                <w:rFonts w:asciiTheme="minorHAnsi" w:hAnsiTheme="minorHAnsi" w:cstheme="minorHAnsi"/>
                <w:i/>
                <w:sz w:val="16"/>
                <w:szCs w:val="16"/>
                <w:lang w:val="en-GB"/>
              </w:rPr>
            </w:pPr>
          </w:p>
          <w:p w14:paraId="4EB91B9F" w14:textId="77777777" w:rsidR="009E0389" w:rsidRPr="00F86254" w:rsidRDefault="009E0389" w:rsidP="009A05A4">
            <w:pPr>
              <w:pStyle w:val="CommentText"/>
              <w:spacing w:after="0"/>
              <w:rPr>
                <w:rFonts w:asciiTheme="minorHAnsi" w:hAnsiTheme="minorHAnsi" w:cstheme="minorHAnsi"/>
                <w:i/>
                <w:sz w:val="16"/>
                <w:szCs w:val="16"/>
                <w:lang w:val="en-GB"/>
              </w:rPr>
            </w:pPr>
            <w:r w:rsidRPr="00F86254">
              <w:rPr>
                <w:rFonts w:asciiTheme="minorHAnsi" w:hAnsiTheme="minorHAnsi" w:cstheme="minorHAnsi"/>
                <w:b/>
                <w:i/>
                <w:sz w:val="16"/>
                <w:szCs w:val="16"/>
                <w:lang w:val="en-GB"/>
              </w:rPr>
              <w:t>Center:</w:t>
            </w:r>
            <w:r w:rsidRPr="00F86254">
              <w:rPr>
                <w:rFonts w:asciiTheme="minorHAnsi" w:hAnsiTheme="minorHAnsi" w:cstheme="minorHAnsi"/>
                <w:i/>
                <w:sz w:val="16"/>
                <w:szCs w:val="16"/>
                <w:lang w:val="en-GB"/>
              </w:rPr>
              <w:t xml:space="preserve"> </w:t>
            </w:r>
          </w:p>
          <w:p w14:paraId="2E65745C" w14:textId="77777777" w:rsidR="009E0389" w:rsidRPr="00F86254" w:rsidRDefault="009E0389" w:rsidP="003808FD">
            <w:pPr>
              <w:pStyle w:val="CommentText"/>
              <w:numPr>
                <w:ilvl w:val="0"/>
                <w:numId w:val="58"/>
              </w:numPr>
              <w:spacing w:after="0"/>
              <w:jc w:val="left"/>
              <w:rPr>
                <w:rFonts w:asciiTheme="minorHAnsi" w:hAnsiTheme="minorHAnsi" w:cstheme="minorHAnsi"/>
                <w:i/>
                <w:sz w:val="16"/>
                <w:szCs w:val="16"/>
                <w:lang w:val="en-GB"/>
              </w:rPr>
            </w:pPr>
            <w:r w:rsidRPr="00F86254">
              <w:rPr>
                <w:rFonts w:asciiTheme="minorHAnsi" w:hAnsiTheme="minorHAnsi" w:cstheme="minorHAnsi"/>
                <w:i/>
                <w:sz w:val="16"/>
                <w:szCs w:val="16"/>
                <w:lang w:val="en-GB"/>
              </w:rPr>
              <w:t>Horticulture</w:t>
            </w:r>
          </w:p>
          <w:p w14:paraId="052DBFD9" w14:textId="77777777" w:rsidR="009E0389" w:rsidRPr="00F86254" w:rsidRDefault="009E0389" w:rsidP="009A05A4">
            <w:pPr>
              <w:pStyle w:val="CommentText"/>
              <w:spacing w:after="0"/>
              <w:rPr>
                <w:rFonts w:asciiTheme="minorHAnsi" w:hAnsiTheme="minorHAnsi" w:cstheme="minorHAnsi"/>
                <w:i/>
                <w:sz w:val="16"/>
                <w:szCs w:val="16"/>
                <w:lang w:val="en-GB"/>
              </w:rPr>
            </w:pPr>
          </w:p>
          <w:p w14:paraId="472593D1" w14:textId="77777777" w:rsidR="009E0389" w:rsidRPr="00F86254" w:rsidRDefault="009E0389" w:rsidP="009A05A4">
            <w:pPr>
              <w:pStyle w:val="NoSpacing"/>
              <w:rPr>
                <w:rFonts w:asciiTheme="minorHAnsi" w:hAnsiTheme="minorHAnsi" w:cstheme="minorHAnsi"/>
                <w:b/>
                <w:i/>
                <w:sz w:val="16"/>
                <w:szCs w:val="16"/>
                <w:lang w:val="en-GB"/>
              </w:rPr>
            </w:pPr>
            <w:r w:rsidRPr="00F86254">
              <w:rPr>
                <w:rFonts w:asciiTheme="minorHAnsi" w:hAnsiTheme="minorHAnsi" w:cstheme="minorHAnsi"/>
                <w:b/>
                <w:i/>
                <w:sz w:val="16"/>
                <w:szCs w:val="16"/>
                <w:lang w:val="en-GB"/>
              </w:rPr>
              <w:t>South:</w:t>
            </w:r>
          </w:p>
          <w:p w14:paraId="07A4844F" w14:textId="77777777" w:rsidR="009E0389" w:rsidRPr="00F86254" w:rsidRDefault="009E0389" w:rsidP="003808FD">
            <w:pPr>
              <w:pStyle w:val="NoSpacing"/>
              <w:numPr>
                <w:ilvl w:val="0"/>
                <w:numId w:val="59"/>
              </w:numPr>
              <w:rPr>
                <w:rFonts w:asciiTheme="minorHAnsi" w:hAnsiTheme="minorHAnsi" w:cstheme="minorHAnsi"/>
                <w:sz w:val="16"/>
                <w:szCs w:val="16"/>
                <w:lang w:val="en-GB"/>
              </w:rPr>
            </w:pPr>
            <w:r w:rsidRPr="00F86254">
              <w:rPr>
                <w:rFonts w:asciiTheme="minorHAnsi" w:hAnsiTheme="minorHAnsi" w:cstheme="minorHAnsi"/>
                <w:sz w:val="16"/>
                <w:szCs w:val="16"/>
                <w:u w:val="single"/>
                <w:lang w:val="en-GB"/>
              </w:rPr>
              <w:t xml:space="preserve">Large red/yellow area: </w:t>
            </w:r>
            <w:proofErr w:type="spellStart"/>
            <w:r w:rsidRPr="00F86254">
              <w:rPr>
                <w:rFonts w:asciiTheme="minorHAnsi" w:hAnsiTheme="minorHAnsi" w:cstheme="minorHAnsi"/>
                <w:sz w:val="16"/>
                <w:szCs w:val="16"/>
                <w:lang w:val="en-GB"/>
              </w:rPr>
              <w:t>AgriPalma</w:t>
            </w:r>
            <w:proofErr w:type="spellEnd"/>
            <w:r w:rsidRPr="00F86254">
              <w:rPr>
                <w:rFonts w:asciiTheme="minorHAnsi" w:hAnsiTheme="minorHAnsi" w:cstheme="minorHAnsi"/>
                <w:sz w:val="16"/>
                <w:szCs w:val="16"/>
                <w:lang w:val="en-GB"/>
              </w:rPr>
              <w:t xml:space="preserve"> oil palm plantations (the survey period coinciding with the investment phase of the </w:t>
            </w:r>
            <w:proofErr w:type="spellStart"/>
            <w:r w:rsidRPr="00F86254">
              <w:rPr>
                <w:rFonts w:asciiTheme="minorHAnsi" w:hAnsiTheme="minorHAnsi" w:cstheme="minorHAnsi"/>
                <w:sz w:val="16"/>
                <w:szCs w:val="16"/>
                <w:lang w:val="en-GB"/>
              </w:rPr>
              <w:t>AgriPlama</w:t>
            </w:r>
            <w:proofErr w:type="spellEnd"/>
            <w:r w:rsidRPr="00F86254">
              <w:rPr>
                <w:rFonts w:asciiTheme="minorHAnsi" w:hAnsiTheme="minorHAnsi" w:cstheme="minorHAnsi"/>
                <w:sz w:val="16"/>
                <w:szCs w:val="16"/>
                <w:lang w:val="en-GB"/>
              </w:rPr>
              <w:t xml:space="preserve"> plantation)</w:t>
            </w:r>
          </w:p>
          <w:p w14:paraId="4D7473D6" w14:textId="77777777" w:rsidR="009E0389" w:rsidRPr="00F86254" w:rsidRDefault="009E0389" w:rsidP="003808FD">
            <w:pPr>
              <w:pStyle w:val="NoSpacing"/>
              <w:numPr>
                <w:ilvl w:val="0"/>
                <w:numId w:val="59"/>
              </w:num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Malanza</w:t>
            </w:r>
            <w:proofErr w:type="spellEnd"/>
            <w:r w:rsidRPr="00F86254">
              <w:rPr>
                <w:rFonts w:asciiTheme="minorHAnsi" w:hAnsiTheme="minorHAnsi" w:cstheme="minorHAnsi"/>
                <w:sz w:val="16"/>
                <w:szCs w:val="16"/>
                <w:lang w:val="en-GB"/>
              </w:rPr>
              <w:t>, Porto Alegre in the far south: firewood, urbanisation &amp; construction (tourism), charcoal (in mangrove area)</w:t>
            </w:r>
          </w:p>
          <w:p w14:paraId="078CA7DF" w14:textId="77777777" w:rsidR="009E0389" w:rsidRPr="00F86254" w:rsidRDefault="009E0389" w:rsidP="009A05A4">
            <w:pPr>
              <w:pStyle w:val="NoSpacing"/>
              <w:rPr>
                <w:rFonts w:asciiTheme="minorHAnsi" w:hAnsiTheme="minorHAnsi" w:cstheme="minorHAnsi"/>
                <w:sz w:val="16"/>
                <w:szCs w:val="16"/>
                <w:lang w:val="en-GB"/>
              </w:rPr>
            </w:pPr>
          </w:p>
          <w:p w14:paraId="3A10C24C" w14:textId="77777777" w:rsidR="009E0389" w:rsidRPr="00F86254" w:rsidRDefault="009E0389" w:rsidP="009A05A4">
            <w:pPr>
              <w:pStyle w:val="NoSpacing"/>
              <w:rPr>
                <w:rFonts w:cstheme="minorHAnsi"/>
                <w:sz w:val="20"/>
                <w:szCs w:val="20"/>
                <w:lang w:val="en-GB"/>
              </w:rPr>
            </w:pPr>
            <w:r w:rsidRPr="00F86254">
              <w:rPr>
                <w:rFonts w:asciiTheme="minorHAnsi" w:hAnsiTheme="minorHAnsi" w:cstheme="minorHAnsi"/>
                <w:noProof/>
                <w:sz w:val="16"/>
                <w:szCs w:val="16"/>
                <w:lang w:val="en-GB" w:eastAsia="en-GB"/>
              </w:rPr>
              <w:drawing>
                <wp:inline distT="0" distB="0" distL="0" distR="0" wp14:anchorId="285904BF" wp14:editId="7A17E907">
                  <wp:extent cx="2918616" cy="1613542"/>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47853" cy="1629705"/>
                          </a:xfrm>
                          <a:prstGeom prst="rect">
                            <a:avLst/>
                          </a:prstGeom>
                          <a:noFill/>
                          <a:ln>
                            <a:noFill/>
                          </a:ln>
                        </pic:spPr>
                      </pic:pic>
                    </a:graphicData>
                  </a:graphic>
                </wp:inline>
              </w:drawing>
            </w:r>
          </w:p>
        </w:tc>
      </w:tr>
    </w:tbl>
    <w:p w14:paraId="3C9F5384" w14:textId="77777777" w:rsidR="009E0389" w:rsidRPr="00F86254" w:rsidRDefault="009E0389" w:rsidP="009E0389">
      <w:pPr>
        <w:pStyle w:val="FiguresTables"/>
        <w:rPr>
          <w:caps/>
        </w:rPr>
      </w:pPr>
    </w:p>
    <w:p w14:paraId="4753BF93" w14:textId="77777777" w:rsidR="009E0389" w:rsidRPr="00F86254" w:rsidRDefault="009E0389" w:rsidP="009E0389">
      <w:pPr>
        <w:pStyle w:val="Header"/>
        <w:spacing w:after="0"/>
        <w:rPr>
          <w:rFonts w:cstheme="minorHAnsi"/>
          <w:lang w:val="en-GB"/>
        </w:rPr>
      </w:pPr>
    </w:p>
    <w:p w14:paraId="7C7B32B5" w14:textId="68671C57" w:rsidR="009E0389" w:rsidRPr="00F86254" w:rsidRDefault="009E0389" w:rsidP="0007031B">
      <w:pPr>
        <w:pStyle w:val="Header"/>
        <w:tabs>
          <w:tab w:val="clear" w:pos="4153"/>
          <w:tab w:val="clear" w:pos="8306"/>
        </w:tabs>
        <w:spacing w:after="120"/>
        <w:rPr>
          <w:lang w:val="en-GB"/>
        </w:rPr>
      </w:pPr>
      <w:r w:rsidRPr="00F86254">
        <w:rPr>
          <w:lang w:val="en-GB"/>
        </w:rPr>
        <w:t>There are two types of threats in this section with very distinct stakeholder groups and response mechanisms, which are discussed separately in the following.</w:t>
      </w:r>
    </w:p>
    <w:p w14:paraId="69232EDB" w14:textId="0F8EFFED" w:rsidR="009E0389" w:rsidRPr="00F86254" w:rsidRDefault="009E0389" w:rsidP="0007031B">
      <w:pPr>
        <w:keepNext/>
        <w:spacing w:before="240" w:after="240"/>
        <w:rPr>
          <w:u w:val="single"/>
          <w:lang w:val="en-GB"/>
        </w:rPr>
      </w:pPr>
      <w:r w:rsidRPr="00F86254">
        <w:rPr>
          <w:u w:val="single"/>
          <w:lang w:val="en-GB"/>
        </w:rPr>
        <w:t>Forest habitat loss from large-scale agricultural developments</w:t>
      </w:r>
    </w:p>
    <w:p w14:paraId="1D844B5F" w14:textId="3600280A" w:rsidR="009E0389" w:rsidRPr="00F86254" w:rsidRDefault="009E0389" w:rsidP="0007031B">
      <w:pPr>
        <w:pStyle w:val="Header"/>
        <w:tabs>
          <w:tab w:val="clear" w:pos="4153"/>
          <w:tab w:val="clear" w:pos="8306"/>
        </w:tabs>
        <w:spacing w:after="120"/>
        <w:rPr>
          <w:lang w:val="en-GB"/>
        </w:rPr>
      </w:pPr>
      <w:r w:rsidRPr="00802F62">
        <w:rPr>
          <w:lang w:val="en-GB"/>
        </w:rPr>
        <w:t xml:space="preserve">This is the </w:t>
      </w:r>
      <w:r w:rsidRPr="00D830B9">
        <w:rPr>
          <w:b/>
          <w:lang w:val="en-GB"/>
        </w:rPr>
        <w:t>second larger-scale threat that could cause transformative, devastating impacts on key ecosystems if not addressed and managed properly</w:t>
      </w:r>
      <w:r w:rsidRPr="00F86254">
        <w:rPr>
          <w:lang w:val="en-GB"/>
        </w:rPr>
        <w:t>. As for the threat from large infrastructure developments, it can result from singular, discrete large-scale land conversions endorsed or promoted by government decision-makers.</w:t>
      </w:r>
    </w:p>
    <w:p w14:paraId="41854824" w14:textId="4725B723" w:rsidR="009E0389" w:rsidRPr="00F86254" w:rsidRDefault="009E0389" w:rsidP="0007031B">
      <w:pPr>
        <w:pStyle w:val="Header"/>
        <w:tabs>
          <w:tab w:val="clear" w:pos="4153"/>
          <w:tab w:val="clear" w:pos="8306"/>
        </w:tabs>
        <w:spacing w:after="120"/>
        <w:rPr>
          <w:rFonts w:cstheme="minorHAnsi"/>
          <w:lang w:val="en-GB"/>
        </w:rPr>
      </w:pPr>
      <w:r w:rsidRPr="00F86254">
        <w:rPr>
          <w:lang w:val="en-GB"/>
        </w:rPr>
        <w:t xml:space="preserve">The above deforestation map underlines the impact of one large-scale agricultural development: the clearing between 2009-2012/2013 of 2,100 ha of valuable forests in southern </w:t>
      </w:r>
      <w:r w:rsidR="008E0A3F">
        <w:rPr>
          <w:lang w:val="en-GB"/>
        </w:rPr>
        <w:t>São Tomé</w:t>
      </w:r>
      <w:r w:rsidRPr="00F86254">
        <w:rPr>
          <w:lang w:val="en-GB"/>
        </w:rPr>
        <w:t xml:space="preserve"> for oil palm plantations, as part of a </w:t>
      </w:r>
      <w:r w:rsidRPr="00F86254">
        <w:rPr>
          <w:rFonts w:cstheme="minorHAnsi"/>
          <w:lang w:val="en-GB"/>
        </w:rPr>
        <w:t xml:space="preserve">4,917-ha </w:t>
      </w:r>
      <w:r w:rsidRPr="00F86254">
        <w:rPr>
          <w:lang w:val="en-GB"/>
        </w:rPr>
        <w:t>concession</w:t>
      </w:r>
      <w:r w:rsidRPr="00F86254">
        <w:rPr>
          <w:rFonts w:cstheme="minorHAnsi"/>
          <w:lang w:val="en-GB"/>
        </w:rPr>
        <w:t xml:space="preserve"> the government of STP granted to </w:t>
      </w:r>
      <w:proofErr w:type="spellStart"/>
      <w:r w:rsidRPr="00F86254">
        <w:rPr>
          <w:rFonts w:cstheme="minorHAnsi"/>
          <w:lang w:val="en-GB"/>
        </w:rPr>
        <w:t>AgriPalma</w:t>
      </w:r>
      <w:proofErr w:type="spellEnd"/>
      <w:r w:rsidRPr="00F86254">
        <w:rPr>
          <w:rFonts w:cstheme="minorHAnsi"/>
          <w:lang w:val="en-GB"/>
        </w:rPr>
        <w:t xml:space="preserve"> (a company of the </w:t>
      </w:r>
      <w:r w:rsidRPr="00F86254">
        <w:rPr>
          <w:lang w:val="en-GB"/>
        </w:rPr>
        <w:t xml:space="preserve">Luxembourgian/Belgian Société Financière des Caoutchoucs, </w:t>
      </w:r>
      <w:proofErr w:type="spellStart"/>
      <w:r w:rsidRPr="00F86254">
        <w:rPr>
          <w:lang w:val="en-GB"/>
        </w:rPr>
        <w:t>Socfin</w:t>
      </w:r>
      <w:proofErr w:type="spellEnd"/>
      <w:r w:rsidRPr="00F86254">
        <w:rPr>
          <w:lang w:val="en-GB"/>
        </w:rPr>
        <w:t>)</w:t>
      </w:r>
      <w:r w:rsidRPr="00F86254">
        <w:rPr>
          <w:rStyle w:val="FootnoteReference"/>
          <w:rFonts w:cstheme="minorHAnsi"/>
          <w:lang w:val="en-GB"/>
        </w:rPr>
        <w:footnoteReference w:id="22"/>
      </w:r>
      <w:r w:rsidRPr="00F86254">
        <w:rPr>
          <w:lang w:val="en-GB"/>
        </w:rPr>
        <w:t xml:space="preserve">. In addition to the direct loss of suitable habitat by forest clearance, the plantation causes forest fragmentation and disturbance; and roads for improving transportation between concession areas split potential home range/suitable habitat patches for the São Tomé Fiscal and São Tomé Grosbeak. </w:t>
      </w:r>
      <w:r w:rsidRPr="00F86254">
        <w:rPr>
          <w:rFonts w:cstheme="minorHAnsi"/>
          <w:lang w:val="en-GB"/>
        </w:rPr>
        <w:t xml:space="preserve">The remaining c 2,800 ha of the concession were not converted after opposition led by civil society, and it appears will now be returned to the government. A similar oil palm concession granted by the central government on </w:t>
      </w:r>
      <w:r w:rsidR="008E0A3F">
        <w:rPr>
          <w:rFonts w:cstheme="minorHAnsi"/>
          <w:lang w:val="en-GB"/>
        </w:rPr>
        <w:t>Príncipe</w:t>
      </w:r>
      <w:r w:rsidRPr="00F86254">
        <w:rPr>
          <w:rFonts w:cstheme="minorHAnsi"/>
          <w:lang w:val="en-GB"/>
        </w:rPr>
        <w:t xml:space="preserve"> was halted by the island’s regional government.</w:t>
      </w:r>
    </w:p>
    <w:p w14:paraId="36AC8D37" w14:textId="0B929185" w:rsidR="009E0389" w:rsidRPr="00F86254" w:rsidRDefault="009E0389" w:rsidP="0007031B">
      <w:pPr>
        <w:pStyle w:val="Header"/>
        <w:tabs>
          <w:tab w:val="clear" w:pos="4153"/>
          <w:tab w:val="clear" w:pos="8306"/>
        </w:tabs>
        <w:spacing w:after="120"/>
        <w:rPr>
          <w:rFonts w:cstheme="minorHAnsi"/>
          <w:lang w:val="en-GB"/>
        </w:rPr>
      </w:pPr>
      <w:r w:rsidRPr="00F86254">
        <w:rPr>
          <w:rFonts w:cstheme="minorHAnsi"/>
          <w:lang w:val="en-GB"/>
        </w:rPr>
        <w:lastRenderedPageBreak/>
        <w:t>A similar development occurred in the cocoa sector. The company SATOCAO, STP’s largest cocoa trader/exporter, was granted a c. 2,</w:t>
      </w:r>
      <w:r w:rsidRPr="00F86254">
        <w:rPr>
          <w:lang w:val="en-GB"/>
        </w:rPr>
        <w:t>500</w:t>
      </w:r>
      <w:r w:rsidRPr="00F86254">
        <w:rPr>
          <w:rFonts w:cstheme="minorHAnsi"/>
          <w:lang w:val="en-GB"/>
        </w:rPr>
        <w:t xml:space="preserve"> ha-large concession on </w:t>
      </w:r>
      <w:r w:rsidR="008E0A3F">
        <w:rPr>
          <w:rFonts w:cstheme="minorHAnsi"/>
          <w:lang w:val="en-GB"/>
        </w:rPr>
        <w:t>São Tomé</w:t>
      </w:r>
      <w:r w:rsidRPr="00F86254">
        <w:rPr>
          <w:rFonts w:cstheme="minorHAnsi"/>
          <w:lang w:val="en-GB"/>
        </w:rPr>
        <w:t xml:space="preserve"> for a period of 25 years that included large areas of forest to be newly cleared for planting with cocoa. 275 ha were converted. The concession is currently under review due to important overlaps with the PNOST.</w:t>
      </w:r>
    </w:p>
    <w:p w14:paraId="16D0A59A" w14:textId="37D5D108" w:rsidR="009E0389" w:rsidRPr="00F86254" w:rsidRDefault="009E0389" w:rsidP="0007031B">
      <w:pPr>
        <w:keepNext/>
        <w:spacing w:before="240" w:after="240"/>
        <w:rPr>
          <w:u w:val="single"/>
          <w:lang w:val="en-GB"/>
        </w:rPr>
      </w:pPr>
      <w:r w:rsidRPr="00F86254">
        <w:rPr>
          <w:u w:val="single"/>
          <w:lang w:val="en-GB"/>
        </w:rPr>
        <w:t>Forest, mangrove and savanna habitat loss for small-holder agriculture</w:t>
      </w:r>
    </w:p>
    <w:p w14:paraId="590EAD74" w14:textId="0FE0A2E4" w:rsidR="009E0389" w:rsidRPr="00F86254" w:rsidRDefault="009E0389" w:rsidP="0007031B">
      <w:pPr>
        <w:pStyle w:val="Header"/>
        <w:tabs>
          <w:tab w:val="clear" w:pos="4153"/>
          <w:tab w:val="clear" w:pos="8306"/>
        </w:tabs>
        <w:spacing w:after="120"/>
        <w:rPr>
          <w:rFonts w:cstheme="minorHAnsi"/>
          <w:lang w:val="en-GB"/>
        </w:rPr>
      </w:pPr>
      <w:r w:rsidRPr="00F86254">
        <w:rPr>
          <w:lang w:val="en-GB"/>
        </w:rPr>
        <w:t>This is a growing threat linked primarily to the growth of the human population including in rural areas. The impacts are more gradual and dispersed than in the case of land conversions by large agricultural concessions, but also more difficult to manage due to the large number of stakeholders involved and their fragmentation.</w:t>
      </w:r>
    </w:p>
    <w:p w14:paraId="5BA1B341" w14:textId="3D3330AA" w:rsidR="00593FC1" w:rsidRPr="00F86254" w:rsidRDefault="009E0389" w:rsidP="0007031B">
      <w:pPr>
        <w:pStyle w:val="Header"/>
        <w:tabs>
          <w:tab w:val="clear" w:pos="4153"/>
          <w:tab w:val="clear" w:pos="8306"/>
        </w:tabs>
        <w:spacing w:after="120"/>
        <w:rPr>
          <w:rFonts w:cstheme="minorHAnsi"/>
          <w:lang w:val="en-GB"/>
        </w:rPr>
      </w:pPr>
      <w:r w:rsidRPr="00F86254">
        <w:rPr>
          <w:rFonts w:cstheme="minorHAnsi"/>
          <w:lang w:val="en-GB"/>
        </w:rPr>
        <w:t>Small-holder farming leading to actual deforestation is especially for crops like pepper and vanilla and horticulture at mid-altitude in the centre of São Tomé offering suitable climatic conditions, grown largely after tree cover has been removed.</w:t>
      </w:r>
      <w:r w:rsidR="00593FC1" w:rsidRPr="00F86254">
        <w:rPr>
          <w:rFonts w:cstheme="minorHAnsi"/>
          <w:lang w:val="en-GB"/>
        </w:rPr>
        <w:t xml:space="preserve"> L</w:t>
      </w:r>
      <w:r w:rsidR="000371F0" w:rsidRPr="00F86254">
        <w:rPr>
          <w:rFonts w:cstheme="minorHAnsi"/>
          <w:lang w:val="en-GB"/>
        </w:rPr>
        <w:t xml:space="preserve">ow-intensity </w:t>
      </w:r>
      <w:r w:rsidR="00593FC1" w:rsidRPr="00F86254">
        <w:rPr>
          <w:rFonts w:cstheme="minorHAnsi"/>
          <w:lang w:val="en-GB"/>
        </w:rPr>
        <w:t xml:space="preserve">agroforestry </w:t>
      </w:r>
      <w:r w:rsidR="000371F0" w:rsidRPr="00F86254">
        <w:rPr>
          <w:rFonts w:cstheme="minorHAnsi"/>
          <w:lang w:val="en-GB"/>
        </w:rPr>
        <w:t xml:space="preserve">areas surrounding the </w:t>
      </w:r>
      <w:r w:rsidR="00593FC1" w:rsidRPr="00F86254">
        <w:rPr>
          <w:rFonts w:cstheme="minorHAnsi"/>
          <w:lang w:val="en-GB"/>
        </w:rPr>
        <w:t xml:space="preserve">PNOST </w:t>
      </w:r>
      <w:r w:rsidR="000371F0" w:rsidRPr="00F86254">
        <w:rPr>
          <w:rFonts w:cstheme="minorHAnsi"/>
          <w:lang w:val="en-GB"/>
        </w:rPr>
        <w:t>are increasingly being cleared</w:t>
      </w:r>
      <w:r w:rsidR="007F5882" w:rsidRPr="00F86254">
        <w:rPr>
          <w:rFonts w:cstheme="minorHAnsi"/>
          <w:lang w:val="en-GB"/>
        </w:rPr>
        <w:t xml:space="preserve"> in the more accessible areas of the island, </w:t>
      </w:r>
      <w:r w:rsidR="00593FC1" w:rsidRPr="00F86254">
        <w:rPr>
          <w:rFonts w:cstheme="minorHAnsi"/>
          <w:lang w:val="en-GB"/>
        </w:rPr>
        <w:t xml:space="preserve">such as </w:t>
      </w:r>
      <w:r w:rsidR="000371F0" w:rsidRPr="00F86254">
        <w:rPr>
          <w:rFonts w:cstheme="minorHAnsi"/>
          <w:lang w:val="en-GB"/>
        </w:rPr>
        <w:t xml:space="preserve">in the </w:t>
      </w:r>
      <w:r w:rsidR="00593FC1" w:rsidRPr="00F86254">
        <w:rPr>
          <w:rFonts w:cstheme="minorHAnsi"/>
          <w:lang w:val="en-GB"/>
        </w:rPr>
        <w:t xml:space="preserve">centre around </w:t>
      </w:r>
      <w:r w:rsidR="000371F0" w:rsidRPr="00F86254">
        <w:rPr>
          <w:rFonts w:cstheme="minorHAnsi"/>
          <w:lang w:val="en-GB"/>
        </w:rPr>
        <w:t xml:space="preserve">Bom </w:t>
      </w:r>
      <w:proofErr w:type="spellStart"/>
      <w:r w:rsidR="000371F0" w:rsidRPr="00F86254">
        <w:rPr>
          <w:rFonts w:cstheme="minorHAnsi"/>
          <w:lang w:val="en-GB"/>
        </w:rPr>
        <w:t>Sucesso</w:t>
      </w:r>
      <w:proofErr w:type="spellEnd"/>
      <w:r w:rsidR="00593FC1" w:rsidRPr="00F86254">
        <w:rPr>
          <w:rFonts w:cstheme="minorHAnsi"/>
          <w:lang w:val="en-GB"/>
        </w:rPr>
        <w:t xml:space="preserve">. </w:t>
      </w:r>
      <w:r w:rsidR="000371F0" w:rsidRPr="00F86254">
        <w:rPr>
          <w:rFonts w:cstheme="minorHAnsi"/>
          <w:lang w:val="en-GB"/>
        </w:rPr>
        <w:t xml:space="preserve">Such clearance is encouraged by investment in transport infrastructure and increased market opportunities for agricultural produce. </w:t>
      </w:r>
    </w:p>
    <w:p w14:paraId="3AFED18E" w14:textId="4A7D1FA1" w:rsidR="009E0389" w:rsidRPr="00F86254" w:rsidRDefault="004D56AE" w:rsidP="0007031B">
      <w:pPr>
        <w:pStyle w:val="Header"/>
        <w:tabs>
          <w:tab w:val="clear" w:pos="4153"/>
          <w:tab w:val="clear" w:pos="8306"/>
        </w:tabs>
        <w:spacing w:after="120"/>
        <w:rPr>
          <w:rFonts w:cstheme="minorHAnsi"/>
          <w:lang w:val="en-GB"/>
        </w:rPr>
      </w:pPr>
      <w:r w:rsidRPr="00F86254">
        <w:rPr>
          <w:rFonts w:cstheme="minorHAnsi"/>
          <w:lang w:val="en-GB"/>
        </w:rPr>
        <w:t xml:space="preserve">An </w:t>
      </w:r>
      <w:r w:rsidR="009E0389" w:rsidRPr="00F86254">
        <w:rPr>
          <w:rFonts w:cstheme="minorHAnsi"/>
          <w:lang w:val="en-GB"/>
        </w:rPr>
        <w:t>addition</w:t>
      </w:r>
      <w:r w:rsidRPr="00F86254">
        <w:rPr>
          <w:rFonts w:cstheme="minorHAnsi"/>
          <w:lang w:val="en-GB"/>
        </w:rPr>
        <w:t xml:space="preserve">al pressure is forest </w:t>
      </w:r>
      <w:r w:rsidR="009E0389" w:rsidRPr="00F86254">
        <w:rPr>
          <w:rFonts w:cstheme="minorHAnsi"/>
          <w:lang w:val="en-GB"/>
        </w:rPr>
        <w:t>conversion by farmers planting crops in agroforestry systems; th</w:t>
      </w:r>
      <w:r w:rsidRPr="00F86254">
        <w:rPr>
          <w:rFonts w:cstheme="minorHAnsi"/>
          <w:lang w:val="en-GB"/>
        </w:rPr>
        <w:t xml:space="preserve">is is </w:t>
      </w:r>
      <w:r w:rsidR="009E0389" w:rsidRPr="00F86254">
        <w:rPr>
          <w:rFonts w:cstheme="minorHAnsi"/>
          <w:lang w:val="en-GB"/>
        </w:rPr>
        <w:t>less visible on satellite imagery or deforestation maps because some tree cover is retained but in fact affect</w:t>
      </w:r>
      <w:r w:rsidRPr="00F86254">
        <w:rPr>
          <w:rFonts w:cstheme="minorHAnsi"/>
          <w:lang w:val="en-GB"/>
        </w:rPr>
        <w:t>s</w:t>
      </w:r>
      <w:r w:rsidR="009E0389" w:rsidRPr="00F86254">
        <w:rPr>
          <w:rFonts w:cstheme="minorHAnsi"/>
          <w:lang w:val="en-GB"/>
        </w:rPr>
        <w:t xml:space="preserve"> a far larger area that has not been </w:t>
      </w:r>
      <w:r w:rsidRPr="00F86254">
        <w:rPr>
          <w:rFonts w:cstheme="minorHAnsi"/>
          <w:lang w:val="en-GB"/>
        </w:rPr>
        <w:t xml:space="preserve">adequately </w:t>
      </w:r>
      <w:r w:rsidR="009E0389" w:rsidRPr="00F86254">
        <w:rPr>
          <w:rFonts w:cstheme="minorHAnsi"/>
          <w:lang w:val="en-GB"/>
        </w:rPr>
        <w:t>quantified recently.</w:t>
      </w:r>
    </w:p>
    <w:p w14:paraId="666C986D" w14:textId="551D2390" w:rsidR="009E0389" w:rsidRPr="00F86254" w:rsidRDefault="009E0389" w:rsidP="0007031B">
      <w:pPr>
        <w:pStyle w:val="Header"/>
        <w:tabs>
          <w:tab w:val="clear" w:pos="4153"/>
          <w:tab w:val="clear" w:pos="8306"/>
        </w:tabs>
        <w:spacing w:after="120"/>
        <w:rPr>
          <w:lang w:val="en-GB"/>
        </w:rPr>
      </w:pPr>
      <w:r w:rsidRPr="00F86254">
        <w:rPr>
          <w:lang w:val="en-GB"/>
        </w:rPr>
        <w:t xml:space="preserve">The mangrove habitats of STP are threatened by historical conversion to arable land, overharvesting for firewood and </w:t>
      </w:r>
      <w:r w:rsidRPr="00F86254">
        <w:rPr>
          <w:rFonts w:cstheme="minorHAnsi"/>
          <w:lang w:val="en-GB"/>
        </w:rPr>
        <w:t>charcoal</w:t>
      </w:r>
      <w:r w:rsidRPr="00F86254">
        <w:rPr>
          <w:lang w:val="en-GB"/>
        </w:rPr>
        <w:t>-making.</w:t>
      </w:r>
    </w:p>
    <w:p w14:paraId="4C51E126" w14:textId="3394235B" w:rsidR="009E0389" w:rsidRPr="00F86254" w:rsidRDefault="009E0389" w:rsidP="0007031B">
      <w:pPr>
        <w:pStyle w:val="Header"/>
        <w:tabs>
          <w:tab w:val="clear" w:pos="4153"/>
          <w:tab w:val="clear" w:pos="8306"/>
        </w:tabs>
        <w:spacing w:after="120"/>
        <w:rPr>
          <w:rFonts w:cstheme="minorHAnsi"/>
          <w:lang w:val="en-GB"/>
        </w:rPr>
      </w:pPr>
      <w:r w:rsidRPr="00F86254">
        <w:rPr>
          <w:rFonts w:cstheme="minorHAnsi"/>
          <w:lang w:val="en-GB"/>
        </w:rPr>
        <w:t>On a smaller scale, the (anthropogenic) savanna area in northern ST has seen forest loss and habitat degradation caused by slash-and burn practices (</w:t>
      </w:r>
      <w:r w:rsidRPr="00F86254">
        <w:rPr>
          <w:lang w:val="en-GB"/>
        </w:rPr>
        <w:t xml:space="preserve">widely used in this part of the island for maize and sugarcane production by family </w:t>
      </w:r>
      <w:r w:rsidRPr="00F86254">
        <w:rPr>
          <w:rFonts w:cstheme="minorHAnsi"/>
          <w:lang w:val="en-GB"/>
        </w:rPr>
        <w:t xml:space="preserve">farming), compounded by charcoal-production and infrastructure development. </w:t>
      </w:r>
    </w:p>
    <w:p w14:paraId="6F6C394D" w14:textId="2B78D3F8" w:rsidR="009E0389" w:rsidRPr="00F86254" w:rsidRDefault="004E5651" w:rsidP="0007031B">
      <w:pPr>
        <w:pStyle w:val="CommentSubject"/>
        <w:keepNext/>
        <w:spacing w:before="240" w:after="240"/>
        <w:rPr>
          <w:lang w:val="en-GB"/>
        </w:rPr>
      </w:pPr>
      <w:r w:rsidRPr="00F86254">
        <w:rPr>
          <w:lang w:val="en-GB"/>
        </w:rPr>
        <w:t xml:space="preserve">B1.3 </w:t>
      </w:r>
      <w:r w:rsidR="009E0389" w:rsidRPr="00F86254">
        <w:rPr>
          <w:lang w:val="en-GB"/>
        </w:rPr>
        <w:t>Loss of sea turtle nesting beaches from sand mining</w:t>
      </w:r>
    </w:p>
    <w:p w14:paraId="7EE985B7" w14:textId="5345B40A" w:rsidR="009E0389" w:rsidRPr="00F86254" w:rsidRDefault="009E0389" w:rsidP="0007031B">
      <w:pPr>
        <w:pStyle w:val="Header"/>
        <w:tabs>
          <w:tab w:val="clear" w:pos="4153"/>
          <w:tab w:val="clear" w:pos="8306"/>
        </w:tabs>
        <w:spacing w:after="120"/>
        <w:rPr>
          <w:lang w:val="en-GB"/>
        </w:rPr>
      </w:pPr>
      <w:r w:rsidRPr="00F86254">
        <w:rPr>
          <w:lang w:val="en-GB"/>
        </w:rPr>
        <w:t xml:space="preserve">The extraction of sand and rolled stones from beaches for construction purposes causes destruction of beaches with potential for </w:t>
      </w:r>
      <w:r w:rsidRPr="00F86254">
        <w:rPr>
          <w:rFonts w:cstheme="minorHAnsi"/>
          <w:lang w:val="en-GB"/>
        </w:rPr>
        <w:t>tourism</w:t>
      </w:r>
      <w:r w:rsidRPr="00F86254">
        <w:rPr>
          <w:lang w:val="en-GB"/>
        </w:rPr>
        <w:t xml:space="preserve"> or that represent turtle breeding areas (</w:t>
      </w:r>
      <w:proofErr w:type="spellStart"/>
      <w:r w:rsidRPr="00F86254">
        <w:rPr>
          <w:lang w:val="en-GB"/>
        </w:rPr>
        <w:t>Polovina</w:t>
      </w:r>
      <w:proofErr w:type="spellEnd"/>
      <w:r w:rsidRPr="00F86254">
        <w:rPr>
          <w:lang w:val="en-GB"/>
        </w:rPr>
        <w:t xml:space="preserve"> et al. 2004, </w:t>
      </w:r>
      <w:proofErr w:type="spellStart"/>
      <w:r w:rsidRPr="00F86254">
        <w:rPr>
          <w:lang w:val="en-GB"/>
        </w:rPr>
        <w:t>Programa</w:t>
      </w:r>
      <w:proofErr w:type="spellEnd"/>
      <w:r w:rsidRPr="00F86254">
        <w:rPr>
          <w:lang w:val="en-GB"/>
        </w:rPr>
        <w:t xml:space="preserve"> </w:t>
      </w:r>
      <w:proofErr w:type="spellStart"/>
      <w:r w:rsidRPr="00F86254">
        <w:rPr>
          <w:lang w:val="en-GB"/>
        </w:rPr>
        <w:t>Tatô</w:t>
      </w:r>
      <w:proofErr w:type="spellEnd"/>
      <w:r w:rsidRPr="00F86254">
        <w:rPr>
          <w:lang w:val="en-GB"/>
        </w:rPr>
        <w:t xml:space="preserve"> 2019). The resulting coastal erosion is also heavily affecting São Tomé leading to the destruction of coastal infrastructures such as roads and promenades. </w:t>
      </w:r>
    </w:p>
    <w:p w14:paraId="3E54EC52" w14:textId="5B15C4B8" w:rsidR="009E0389" w:rsidRPr="00F86254" w:rsidRDefault="004E5651" w:rsidP="0007031B">
      <w:pPr>
        <w:pStyle w:val="CommentSubject"/>
        <w:keepNext/>
        <w:spacing w:before="240" w:after="240"/>
        <w:rPr>
          <w:lang w:val="en-GB"/>
        </w:rPr>
      </w:pPr>
      <w:bookmarkStart w:id="222" w:name="_Toc19124565"/>
      <w:bookmarkStart w:id="223" w:name="_Toc24025084"/>
      <w:r w:rsidRPr="00F86254">
        <w:rPr>
          <w:lang w:val="en-GB"/>
        </w:rPr>
        <w:t xml:space="preserve">B1.4 </w:t>
      </w:r>
      <w:r w:rsidR="009E0389" w:rsidRPr="00F86254">
        <w:rPr>
          <w:lang w:val="en-GB"/>
        </w:rPr>
        <w:t>Habitat loss from urbanisation</w:t>
      </w:r>
      <w:bookmarkEnd w:id="222"/>
      <w:bookmarkEnd w:id="223"/>
      <w:r w:rsidR="009E0389" w:rsidRPr="00F86254">
        <w:rPr>
          <w:lang w:val="en-GB"/>
        </w:rPr>
        <w:t xml:space="preserve"> and related infrastructure, especially in coastal and rural areas</w:t>
      </w:r>
    </w:p>
    <w:p w14:paraId="66AC8649" w14:textId="4A0C3C66" w:rsidR="009E0389" w:rsidRPr="00F86254" w:rsidRDefault="009E0389" w:rsidP="0007031B">
      <w:pPr>
        <w:pStyle w:val="Header"/>
        <w:tabs>
          <w:tab w:val="clear" w:pos="4153"/>
          <w:tab w:val="clear" w:pos="8306"/>
        </w:tabs>
        <w:spacing w:after="120"/>
        <w:rPr>
          <w:lang w:val="en-GB"/>
        </w:rPr>
      </w:pPr>
      <w:r w:rsidRPr="00F86254">
        <w:rPr>
          <w:lang w:val="en-GB"/>
        </w:rPr>
        <w:t xml:space="preserve">Urbanisation in rural and coastal areas and related infrastructure is spreading in an uncontrolled manner, especially on </w:t>
      </w:r>
      <w:r w:rsidR="008E0A3F">
        <w:rPr>
          <w:lang w:val="en-GB"/>
        </w:rPr>
        <w:t>São Tomé</w:t>
      </w:r>
      <w:r w:rsidRPr="00F86254">
        <w:rPr>
          <w:lang w:val="en-GB"/>
        </w:rPr>
        <w:t>, causing both direct and indirect impacts on natural ecosystems, affecting forests, coastal habitats including mangroves, and beaches that may be sea turtle nesting beaches. This is a result of the growth of STP’s human population, but also of weaknesses in land-use planning, surveillance and law enforcement.</w:t>
      </w:r>
    </w:p>
    <w:p w14:paraId="74C4690F" w14:textId="23BFA9F7" w:rsidR="009E0389" w:rsidRPr="00F86254" w:rsidRDefault="009E0389" w:rsidP="0007031B">
      <w:pPr>
        <w:keepNext/>
        <w:spacing w:before="240" w:after="240"/>
        <w:rPr>
          <w:b/>
          <w:u w:val="single"/>
          <w:lang w:val="en-GB"/>
        </w:rPr>
      </w:pPr>
      <w:r w:rsidRPr="00F86254">
        <w:rPr>
          <w:b/>
          <w:u w:val="single"/>
          <w:lang w:val="en-GB"/>
        </w:rPr>
        <w:t>B2</w:t>
      </w:r>
      <w:r w:rsidRPr="00F86254">
        <w:rPr>
          <w:b/>
          <w:u w:val="single"/>
          <w:lang w:val="en-GB"/>
        </w:rPr>
        <w:tab/>
        <w:t>Natural resource use and over-exploitation</w:t>
      </w:r>
    </w:p>
    <w:p w14:paraId="3A354772" w14:textId="1D6C998C" w:rsidR="009E0389" w:rsidRPr="00F86254" w:rsidRDefault="004E5651" w:rsidP="0007031B">
      <w:pPr>
        <w:pStyle w:val="CommentSubject"/>
        <w:keepNext/>
        <w:spacing w:before="240" w:after="240"/>
        <w:rPr>
          <w:lang w:val="en-GB"/>
        </w:rPr>
      </w:pPr>
      <w:r w:rsidRPr="00F86254">
        <w:rPr>
          <w:lang w:val="en-GB"/>
        </w:rPr>
        <w:t xml:space="preserve">B2.1 </w:t>
      </w:r>
      <w:r w:rsidR="009E0389" w:rsidRPr="00F86254">
        <w:rPr>
          <w:lang w:val="en-GB"/>
        </w:rPr>
        <w:t>Forest degradation from unsustainable and illegal selective logging</w:t>
      </w:r>
    </w:p>
    <w:p w14:paraId="6CA9FB59" w14:textId="22DE8527" w:rsidR="0007031B" w:rsidRPr="00F86254" w:rsidRDefault="009E0389" w:rsidP="0007031B">
      <w:pPr>
        <w:pStyle w:val="Header"/>
        <w:tabs>
          <w:tab w:val="clear" w:pos="4153"/>
          <w:tab w:val="clear" w:pos="8306"/>
        </w:tabs>
        <w:spacing w:after="120"/>
        <w:rPr>
          <w:lang w:val="en-GB"/>
        </w:rPr>
      </w:pPr>
      <w:r w:rsidRPr="00802F62">
        <w:rPr>
          <w:lang w:val="en-GB"/>
        </w:rPr>
        <w:t xml:space="preserve">This is the </w:t>
      </w:r>
      <w:r w:rsidRPr="00802F62">
        <w:rPr>
          <w:b/>
          <w:lang w:val="en-GB"/>
        </w:rPr>
        <w:t>third major threat that could cause transformative impacts on key ecosystems if not addressed and managed properly.</w:t>
      </w:r>
      <w:r w:rsidRPr="00F86254">
        <w:rPr>
          <w:lang w:val="en-GB"/>
        </w:rPr>
        <w:t xml:space="preserve"> Selective logging to source timber for construction purposes (primarily houses given that 80% of houses in STP are made of wood;</w:t>
      </w:r>
      <w:r w:rsidR="00486BE9" w:rsidRPr="00F86254">
        <w:rPr>
          <w:lang w:val="en-GB"/>
        </w:rPr>
        <w:t xml:space="preserve"> and</w:t>
      </w:r>
      <w:r w:rsidRPr="00F86254">
        <w:rPr>
          <w:lang w:val="en-GB"/>
        </w:rPr>
        <w:t xml:space="preserve"> for furniture and boats; there are no timber exports) and wood to produce charcoal for local use or sale are the primary two drivers of forest degradation in STP – although there are important differences between the two islands. In some areas forest degradation has advanced sufficiently that it could be classified under deforestation. </w:t>
      </w:r>
    </w:p>
    <w:p w14:paraId="7A1EB4DC" w14:textId="77777777" w:rsidR="0007031B" w:rsidRPr="00F86254" w:rsidRDefault="009E0389" w:rsidP="0007031B">
      <w:pPr>
        <w:pStyle w:val="Header"/>
        <w:tabs>
          <w:tab w:val="clear" w:pos="4153"/>
          <w:tab w:val="clear" w:pos="8306"/>
        </w:tabs>
        <w:spacing w:after="120"/>
        <w:rPr>
          <w:lang w:val="en-GB"/>
        </w:rPr>
      </w:pPr>
      <w:r w:rsidRPr="00F86254">
        <w:rPr>
          <w:lang w:val="en-GB"/>
        </w:rPr>
        <w:t>Forest degradation is hard to capture by remote sensing and there is only limited quantitative data, the latest forest inventory dating back to 1999. However, enough information is available to indicate that this threat must be urgently managed.</w:t>
      </w:r>
      <w:bookmarkStart w:id="224" w:name="_Hlk28009050"/>
    </w:p>
    <w:p w14:paraId="67FFD06A" w14:textId="6DAF5361" w:rsidR="009E0389" w:rsidRPr="00F86254" w:rsidRDefault="009E0389" w:rsidP="0007031B">
      <w:pPr>
        <w:pStyle w:val="Header"/>
        <w:tabs>
          <w:tab w:val="clear" w:pos="4153"/>
          <w:tab w:val="clear" w:pos="8306"/>
        </w:tabs>
        <w:spacing w:after="120"/>
        <w:rPr>
          <w:lang w:val="en-GB"/>
        </w:rPr>
      </w:pPr>
      <w:r w:rsidRPr="00F86254">
        <w:rPr>
          <w:lang w:val="en-GB"/>
        </w:rPr>
        <w:lastRenderedPageBreak/>
        <w:t>The timber and charcoal value chains are different and impact forests in different manners and places. Stakeholders and especially the response mechanisms differ between the two. These two value chains and drivers of forest degradation are therefore described separately in the following.</w:t>
      </w:r>
      <w:bookmarkEnd w:id="224"/>
    </w:p>
    <w:p w14:paraId="6E38945A" w14:textId="2CDE393F" w:rsidR="009E0389" w:rsidRPr="00F86254" w:rsidRDefault="009E0389" w:rsidP="0007031B">
      <w:pPr>
        <w:keepNext/>
        <w:spacing w:before="240" w:after="240"/>
        <w:rPr>
          <w:u w:val="single"/>
          <w:lang w:val="en-GB"/>
        </w:rPr>
      </w:pPr>
      <w:r w:rsidRPr="00F86254">
        <w:rPr>
          <w:u w:val="single"/>
          <w:lang w:val="en-GB"/>
        </w:rPr>
        <w:t>Logging to source timber for construction purposes</w:t>
      </w:r>
    </w:p>
    <w:p w14:paraId="1DD82A07" w14:textId="2AFC51E3" w:rsidR="009E0389" w:rsidRPr="00F86254" w:rsidRDefault="009E0389" w:rsidP="0007031B">
      <w:pPr>
        <w:pStyle w:val="Header"/>
        <w:tabs>
          <w:tab w:val="clear" w:pos="4153"/>
          <w:tab w:val="clear" w:pos="8306"/>
        </w:tabs>
        <w:spacing w:after="120"/>
        <w:rPr>
          <w:lang w:val="en-GB"/>
        </w:rPr>
      </w:pPr>
      <w:r w:rsidRPr="00F86254">
        <w:rPr>
          <w:lang w:val="en-GB"/>
        </w:rPr>
        <w:t xml:space="preserve">Between 1989 and 1999, the interval between the two existing national forest inventories, there was an increase in the total volume of all species (which can be explained by secondary forest growth) yet a decrease in the volume of commercial species by c. 196,000 m3 (i.e. an average annual decrease of about 19,600 m3) resulting from the increase in consumption of sawn timber and its derivatives. Although these data are outdated, this illustrates the trend regarding timber needs in STP. According to the later study of </w:t>
      </w:r>
      <w:proofErr w:type="spellStart"/>
      <w:r w:rsidRPr="00F86254">
        <w:rPr>
          <w:lang w:val="en-GB"/>
        </w:rPr>
        <w:t>Espírito</w:t>
      </w:r>
      <w:proofErr w:type="spellEnd"/>
      <w:r w:rsidRPr="00F86254">
        <w:rPr>
          <w:lang w:val="en-GB"/>
        </w:rPr>
        <w:t xml:space="preserve"> &amp; al. (2015), the pressure on forest resources had increased further since, noting a further sharp decrease in the commercial volume of standing timber. </w:t>
      </w:r>
    </w:p>
    <w:p w14:paraId="54A372DC" w14:textId="60582519" w:rsidR="009E0389" w:rsidRPr="00F86254" w:rsidRDefault="009E0389" w:rsidP="0007031B">
      <w:pPr>
        <w:pStyle w:val="Header"/>
        <w:tabs>
          <w:tab w:val="clear" w:pos="4153"/>
          <w:tab w:val="clear" w:pos="8306"/>
        </w:tabs>
        <w:spacing w:after="120"/>
        <w:rPr>
          <w:rFonts w:cstheme="minorHAnsi"/>
          <w:lang w:val="en-GB"/>
        </w:rPr>
      </w:pPr>
      <w:r w:rsidRPr="00F86254">
        <w:rPr>
          <w:lang w:val="en-GB"/>
        </w:rPr>
        <w:t xml:space="preserve">Turning to the situation today, in </w:t>
      </w:r>
      <w:r w:rsidR="008E0A3F">
        <w:rPr>
          <w:lang w:val="en-GB"/>
        </w:rPr>
        <w:t>Príncipe</w:t>
      </w:r>
      <w:r w:rsidRPr="00F86254">
        <w:rPr>
          <w:lang w:val="en-GB"/>
        </w:rPr>
        <w:t xml:space="preserve"> logging for timber is by majority compliant with the licenses issues and the pressure is not yet critical (noting that the severity of the impacts is not quantified). In </w:t>
      </w:r>
      <w:r w:rsidR="008E0A3F">
        <w:rPr>
          <w:lang w:val="en-GB"/>
        </w:rPr>
        <w:t>São Tomé</w:t>
      </w:r>
      <w:r w:rsidRPr="00F86254">
        <w:rPr>
          <w:lang w:val="en-GB"/>
        </w:rPr>
        <w:t xml:space="preserve"> in contrast, most of these activities (80-95%) are unlicensed and illegal, and exploitation is poorly controlled and unsustainable. In</w:t>
      </w:r>
      <w:r w:rsidRPr="00F86254">
        <w:rPr>
          <w:rFonts w:cstheme="minorHAnsi"/>
          <w:lang w:val="en-GB"/>
        </w:rPr>
        <w:t xml:space="preserve"> 2014, the Forest Directorate authorized the felling of 1,452 trees on Príncipe (where illegal logging is rare) – and of only 1,269 trees on São Tomé, which shows how poorly controlled logging is in ST. </w:t>
      </w:r>
    </w:p>
    <w:p w14:paraId="75F75223" w14:textId="6C1D6BC3" w:rsidR="009E0389" w:rsidRPr="00F86254" w:rsidRDefault="009E0389" w:rsidP="0007031B">
      <w:pPr>
        <w:pStyle w:val="Header"/>
        <w:tabs>
          <w:tab w:val="clear" w:pos="4153"/>
          <w:tab w:val="clear" w:pos="8306"/>
        </w:tabs>
        <w:spacing w:after="120"/>
        <w:rPr>
          <w:lang w:val="en-GB"/>
        </w:rPr>
      </w:pPr>
      <w:r w:rsidRPr="00F86254">
        <w:rPr>
          <w:rFonts w:cstheme="minorHAnsi"/>
          <w:lang w:val="en-GB"/>
        </w:rPr>
        <w:t xml:space="preserve">There is a clear trend for a sharp decrease in standing timber commercial volume along the gradient of land-use intensity. A trend that holds for the higher quality timber species, with close to no volume existing outside native and secondary forests. In shade plantation the small volume of timber is almost entirely composed by low quality timber and in non-forested lands barely any timber persists. </w:t>
      </w:r>
      <w:r w:rsidRPr="00F86254">
        <w:rPr>
          <w:lang w:val="en-GB"/>
        </w:rPr>
        <w:t xml:space="preserve">Also shifts in the market to lower quality timbers suggest that the stocks of higher quality timber are becoming depleted, with households and traders agreeing that the situation is bad (do </w:t>
      </w:r>
      <w:proofErr w:type="spellStart"/>
      <w:r w:rsidRPr="00F86254">
        <w:rPr>
          <w:lang w:val="en-GB"/>
        </w:rPr>
        <w:t>Espirito</w:t>
      </w:r>
      <w:proofErr w:type="spellEnd"/>
      <w:r w:rsidRPr="00F86254">
        <w:rPr>
          <w:lang w:val="en-GB"/>
        </w:rPr>
        <w:t xml:space="preserve"> &amp; al., 2015).</w:t>
      </w:r>
    </w:p>
    <w:p w14:paraId="09F79A1F" w14:textId="30BD6020" w:rsidR="009E0389" w:rsidRPr="00F86254" w:rsidRDefault="009E0389" w:rsidP="0007031B">
      <w:pPr>
        <w:pStyle w:val="Header"/>
        <w:tabs>
          <w:tab w:val="clear" w:pos="4153"/>
          <w:tab w:val="clear" w:pos="8306"/>
        </w:tabs>
        <w:spacing w:after="120"/>
        <w:rPr>
          <w:rFonts w:cstheme="minorHAnsi"/>
          <w:lang w:val="en-GB"/>
        </w:rPr>
      </w:pPr>
      <w:r w:rsidRPr="00F86254">
        <w:rPr>
          <w:rFonts w:cstheme="minorHAnsi"/>
          <w:lang w:val="en-GB"/>
        </w:rPr>
        <w:t>The number of tree species being targeted for timber (c. 17) is limited if compared to the overall species richness of the country’s forests (350+ spp.). However, the shifts to lower quality timber is prone to widen the spectrum of species targeted.</w:t>
      </w:r>
    </w:p>
    <w:p w14:paraId="084435FC" w14:textId="32B04E6C" w:rsidR="009E0389" w:rsidRPr="00F86254" w:rsidRDefault="009E0389" w:rsidP="0007031B">
      <w:pPr>
        <w:pStyle w:val="Header"/>
        <w:tabs>
          <w:tab w:val="clear" w:pos="4153"/>
          <w:tab w:val="clear" w:pos="8306"/>
        </w:tabs>
        <w:spacing w:after="120"/>
        <w:rPr>
          <w:rFonts w:cstheme="minorHAnsi"/>
          <w:lang w:val="en-GB"/>
        </w:rPr>
      </w:pPr>
      <w:r w:rsidRPr="00F86254">
        <w:rPr>
          <w:rFonts w:cstheme="minorHAnsi"/>
          <w:lang w:val="en-GB"/>
        </w:rPr>
        <w:t xml:space="preserve">Species like </w:t>
      </w:r>
      <w:proofErr w:type="spellStart"/>
      <w:r w:rsidRPr="00F86254">
        <w:rPr>
          <w:rFonts w:cstheme="minorHAnsi"/>
          <w:lang w:val="en-GB"/>
        </w:rPr>
        <w:t>Azeitona</w:t>
      </w:r>
      <w:proofErr w:type="spellEnd"/>
      <w:r w:rsidRPr="00F86254">
        <w:rPr>
          <w:rFonts w:cstheme="minorHAnsi"/>
          <w:lang w:val="en-GB"/>
        </w:rPr>
        <w:t xml:space="preserve"> and </w:t>
      </w:r>
      <w:proofErr w:type="spellStart"/>
      <w:r w:rsidRPr="00F86254">
        <w:rPr>
          <w:rFonts w:cstheme="minorHAnsi"/>
          <w:lang w:val="en-GB"/>
        </w:rPr>
        <w:t>Viro</w:t>
      </w:r>
      <w:proofErr w:type="spellEnd"/>
      <w:r w:rsidRPr="00F86254">
        <w:rPr>
          <w:rFonts w:cstheme="minorHAnsi"/>
          <w:lang w:val="en-GB"/>
        </w:rPr>
        <w:t xml:space="preserve"> are key to the health of the ecosystem and provide important ecosystem services (do </w:t>
      </w:r>
      <w:proofErr w:type="spellStart"/>
      <w:r w:rsidRPr="00F86254">
        <w:rPr>
          <w:rFonts w:cstheme="minorHAnsi"/>
          <w:lang w:val="en-GB"/>
        </w:rPr>
        <w:t>Espirito</w:t>
      </w:r>
      <w:proofErr w:type="spellEnd"/>
      <w:r w:rsidRPr="00F86254">
        <w:rPr>
          <w:rFonts w:cstheme="minorHAnsi"/>
          <w:lang w:val="en-GB"/>
        </w:rPr>
        <w:t>, 2015).</w:t>
      </w:r>
      <w:r w:rsidRPr="00F86254">
        <w:rPr>
          <w:lang w:val="en-GB"/>
        </w:rPr>
        <w:t xml:space="preserve"> In addition, s</w:t>
      </w:r>
      <w:r w:rsidRPr="00F86254">
        <w:rPr>
          <w:rFonts w:cstheme="minorHAnsi"/>
          <w:lang w:val="en-GB"/>
        </w:rPr>
        <w:t>everal species of conservation concern are affected, namely “pau-</w:t>
      </w:r>
      <w:proofErr w:type="spellStart"/>
      <w:r w:rsidRPr="00F86254">
        <w:rPr>
          <w:rFonts w:cstheme="minorHAnsi"/>
          <w:lang w:val="en-GB"/>
        </w:rPr>
        <w:t>vermelho</w:t>
      </w:r>
      <w:proofErr w:type="spellEnd"/>
      <w:r w:rsidRPr="00F86254">
        <w:rPr>
          <w:rFonts w:cstheme="minorHAnsi"/>
          <w:lang w:val="en-GB"/>
        </w:rPr>
        <w:t xml:space="preserve">” </w:t>
      </w:r>
      <w:proofErr w:type="spellStart"/>
      <w:r w:rsidRPr="00F86254">
        <w:rPr>
          <w:rFonts w:cstheme="minorHAnsi"/>
          <w:i/>
          <w:lang w:val="en-GB"/>
        </w:rPr>
        <w:t>Staudtia</w:t>
      </w:r>
      <w:proofErr w:type="spellEnd"/>
      <w:r w:rsidRPr="00F86254">
        <w:rPr>
          <w:rFonts w:cstheme="minorHAnsi"/>
          <w:i/>
          <w:lang w:val="en-GB"/>
        </w:rPr>
        <w:t xml:space="preserve"> </w:t>
      </w:r>
      <w:proofErr w:type="spellStart"/>
      <w:r w:rsidRPr="00F86254">
        <w:rPr>
          <w:rFonts w:cstheme="minorHAnsi"/>
          <w:i/>
          <w:lang w:val="en-GB"/>
        </w:rPr>
        <w:t>pterocarpa</w:t>
      </w:r>
      <w:proofErr w:type="spellEnd"/>
      <w:r w:rsidRPr="00F86254">
        <w:rPr>
          <w:rFonts w:cstheme="minorHAnsi"/>
          <w:lang w:val="en-GB"/>
        </w:rPr>
        <w:t xml:space="preserve">, which is endemic to São Tomé and classified as Vulnerable by the IUCN Red List, and </w:t>
      </w:r>
      <w:proofErr w:type="spellStart"/>
      <w:r w:rsidRPr="00F86254">
        <w:rPr>
          <w:rFonts w:cstheme="minorHAnsi"/>
          <w:lang w:val="en-GB"/>
        </w:rPr>
        <w:t>Carapa</w:t>
      </w:r>
      <w:proofErr w:type="spellEnd"/>
      <w:r w:rsidRPr="00F86254">
        <w:rPr>
          <w:rFonts w:cstheme="minorHAnsi"/>
          <w:lang w:val="en-GB"/>
        </w:rPr>
        <w:t xml:space="preserve"> </w:t>
      </w:r>
      <w:proofErr w:type="spellStart"/>
      <w:r w:rsidRPr="00F86254">
        <w:rPr>
          <w:rFonts w:cstheme="minorHAnsi"/>
          <w:lang w:val="en-GB"/>
        </w:rPr>
        <w:t>gogo</w:t>
      </w:r>
      <w:proofErr w:type="spellEnd"/>
      <w:r w:rsidRPr="00F86254">
        <w:rPr>
          <w:rFonts w:cstheme="minorHAnsi"/>
          <w:lang w:val="en-GB"/>
        </w:rPr>
        <w:t xml:space="preserve"> and </w:t>
      </w:r>
      <w:proofErr w:type="spellStart"/>
      <w:r w:rsidRPr="00F86254">
        <w:rPr>
          <w:rFonts w:cstheme="minorHAnsi"/>
          <w:i/>
          <w:lang w:val="en-GB"/>
        </w:rPr>
        <w:t>Santiria</w:t>
      </w:r>
      <w:proofErr w:type="spellEnd"/>
      <w:r w:rsidRPr="00F86254">
        <w:rPr>
          <w:rFonts w:cstheme="minorHAnsi"/>
          <w:i/>
          <w:lang w:val="en-GB"/>
        </w:rPr>
        <w:t xml:space="preserve"> </w:t>
      </w:r>
      <w:r w:rsidRPr="00F86254">
        <w:rPr>
          <w:rFonts w:cstheme="minorHAnsi"/>
          <w:lang w:val="en-GB"/>
        </w:rPr>
        <w:t xml:space="preserve">sp., which are endemic to São Tomé and to STP, respectively, but have not yet been formally described, and as such have not yet been assessed by IUCN. It is also noteworthy that </w:t>
      </w:r>
      <w:proofErr w:type="spellStart"/>
      <w:r w:rsidRPr="00F86254">
        <w:rPr>
          <w:rFonts w:cstheme="minorHAnsi"/>
          <w:i/>
          <w:lang w:val="en-GB"/>
        </w:rPr>
        <w:t>Milicia</w:t>
      </w:r>
      <w:proofErr w:type="spellEnd"/>
      <w:r w:rsidRPr="00F86254">
        <w:rPr>
          <w:rFonts w:cstheme="minorHAnsi"/>
          <w:i/>
          <w:lang w:val="en-GB"/>
        </w:rPr>
        <w:t xml:space="preserve"> </w:t>
      </w:r>
      <w:proofErr w:type="spellStart"/>
      <w:r w:rsidRPr="00F86254">
        <w:rPr>
          <w:rFonts w:cstheme="minorHAnsi"/>
          <w:i/>
          <w:lang w:val="en-GB"/>
        </w:rPr>
        <w:t>excelsa</w:t>
      </w:r>
      <w:proofErr w:type="spellEnd"/>
      <w:r w:rsidRPr="00F86254">
        <w:rPr>
          <w:rFonts w:cstheme="minorHAnsi"/>
          <w:lang w:val="en-GB"/>
        </w:rPr>
        <w:t xml:space="preserve">, the species that is by far the most used, is classified as Nearly Threatened, and that the also often used </w:t>
      </w:r>
      <w:proofErr w:type="spellStart"/>
      <w:r w:rsidRPr="00F86254">
        <w:rPr>
          <w:rFonts w:cstheme="minorHAnsi"/>
          <w:i/>
          <w:lang w:val="en-GB"/>
        </w:rPr>
        <w:t>Cedrela</w:t>
      </w:r>
      <w:proofErr w:type="spellEnd"/>
      <w:r w:rsidRPr="00F86254">
        <w:rPr>
          <w:rFonts w:cstheme="minorHAnsi"/>
          <w:i/>
          <w:lang w:val="en-GB"/>
        </w:rPr>
        <w:t xml:space="preserve"> </w:t>
      </w:r>
      <w:proofErr w:type="spellStart"/>
      <w:r w:rsidRPr="00F86254">
        <w:rPr>
          <w:rFonts w:cstheme="minorHAnsi"/>
          <w:i/>
          <w:lang w:val="en-GB"/>
        </w:rPr>
        <w:t>odorata</w:t>
      </w:r>
      <w:proofErr w:type="spellEnd"/>
      <w:r w:rsidRPr="00F86254">
        <w:rPr>
          <w:rFonts w:cstheme="minorHAnsi"/>
          <w:lang w:val="en-GB"/>
        </w:rPr>
        <w:t xml:space="preserve"> is Vulnerable, despite having been introduced to São Tomé.</w:t>
      </w:r>
    </w:p>
    <w:p w14:paraId="5DAA50A0" w14:textId="3CC5D7F4" w:rsidR="009E0389" w:rsidRPr="00F86254" w:rsidRDefault="009E0389" w:rsidP="0007031B">
      <w:pPr>
        <w:pStyle w:val="Header"/>
        <w:tabs>
          <w:tab w:val="clear" w:pos="4153"/>
          <w:tab w:val="clear" w:pos="8306"/>
        </w:tabs>
        <w:spacing w:after="120"/>
        <w:rPr>
          <w:lang w:val="en-GB"/>
        </w:rPr>
      </w:pPr>
      <w:r w:rsidRPr="00F86254">
        <w:rPr>
          <w:lang w:val="en-GB"/>
        </w:rPr>
        <w:t xml:space="preserve">The following maps show the current prevalence of timber logging on the islands of </w:t>
      </w:r>
      <w:r w:rsidR="008E0A3F">
        <w:rPr>
          <w:lang w:val="en-GB"/>
        </w:rPr>
        <w:t>São Tomé</w:t>
      </w:r>
      <w:r w:rsidRPr="00F86254">
        <w:rPr>
          <w:lang w:val="en-GB"/>
        </w:rPr>
        <w:t xml:space="preserve"> and </w:t>
      </w:r>
      <w:r w:rsidR="008E0A3F">
        <w:rPr>
          <w:lang w:val="en-GB"/>
        </w:rPr>
        <w:t>Príncipe</w:t>
      </w:r>
      <w:r w:rsidRPr="00F86254">
        <w:rPr>
          <w:lang w:val="en-GB"/>
        </w:rPr>
        <w:t xml:space="preserve">. One can see that how activities are concentrated around and inside the buffer zones but also extend into the actual NPs. This is an </w:t>
      </w:r>
      <w:r w:rsidRPr="00F86254">
        <w:rPr>
          <w:rFonts w:cstheme="minorHAnsi"/>
          <w:lang w:val="en-GB"/>
        </w:rPr>
        <w:t>indicator</w:t>
      </w:r>
      <w:r w:rsidRPr="00F86254">
        <w:rPr>
          <w:lang w:val="en-GB"/>
        </w:rPr>
        <w:t xml:space="preserve"> that there are no valuable resources left outside the NP and BZ in other parts of the island. On </w:t>
      </w:r>
      <w:r w:rsidR="008E0A3F">
        <w:rPr>
          <w:lang w:val="en-GB"/>
        </w:rPr>
        <w:t>São Tomé</w:t>
      </w:r>
      <w:r w:rsidRPr="00F86254">
        <w:rPr>
          <w:lang w:val="en-GB"/>
        </w:rPr>
        <w:t xml:space="preserve">, </w:t>
      </w:r>
      <w:r w:rsidRPr="00F86254">
        <w:rPr>
          <w:rFonts w:cstheme="minorHAnsi"/>
          <w:spacing w:val="1"/>
          <w:lang w:val="en-GB"/>
        </w:rPr>
        <w:t>l</w:t>
      </w:r>
      <w:r w:rsidRPr="00F86254">
        <w:rPr>
          <w:rFonts w:cstheme="minorHAnsi"/>
          <w:lang w:val="en-GB"/>
        </w:rPr>
        <w:t>ogging begins to impact areas inside the PNOST, particularly around the northern border where the forest is accessible and in better condition</w:t>
      </w:r>
      <w:r w:rsidRPr="00F86254">
        <w:rPr>
          <w:rFonts w:cstheme="minorHAnsi"/>
          <w:spacing w:val="1"/>
          <w:lang w:val="en-GB"/>
        </w:rPr>
        <w:t xml:space="preserve">. </w:t>
      </w:r>
    </w:p>
    <w:p w14:paraId="6A50A280" w14:textId="103BEE3B" w:rsidR="009E0389" w:rsidRPr="00F86254" w:rsidRDefault="009E0389" w:rsidP="0007031B">
      <w:pPr>
        <w:pStyle w:val="Header"/>
        <w:tabs>
          <w:tab w:val="clear" w:pos="4153"/>
          <w:tab w:val="clear" w:pos="8306"/>
        </w:tabs>
        <w:spacing w:after="120"/>
        <w:rPr>
          <w:rFonts w:cstheme="minorHAnsi"/>
          <w:lang w:val="en-GB"/>
        </w:rPr>
      </w:pPr>
      <w:r w:rsidRPr="00F86254">
        <w:rPr>
          <w:lang w:val="en-GB"/>
        </w:rPr>
        <w:t xml:space="preserve">Logging </w:t>
      </w:r>
      <w:r w:rsidRPr="00F86254">
        <w:rPr>
          <w:rFonts w:cstheme="minorHAnsi"/>
          <w:lang w:val="en-GB"/>
        </w:rPr>
        <w:t>largely</w:t>
      </w:r>
      <w:r w:rsidRPr="00F86254">
        <w:rPr>
          <w:lang w:val="en-GB"/>
        </w:rPr>
        <w:t xml:space="preserve"> relies on access by roads reachable from the forest via trails, however also affects the SW-quarter of ST (where there is no coastal road) where timber is brought to the coast to be transported by boat.</w:t>
      </w:r>
    </w:p>
    <w:p w14:paraId="3276E962" w14:textId="77777777" w:rsidR="009E0389" w:rsidRPr="00F86254" w:rsidRDefault="009E0389" w:rsidP="009E0389">
      <w:pPr>
        <w:pStyle w:val="NoSpacing"/>
        <w:jc w:val="both"/>
        <w:rPr>
          <w:rFonts w:cstheme="minorHAnsi"/>
          <w:lang w:val="en-GB"/>
        </w:rPr>
      </w:pPr>
    </w:p>
    <w:p w14:paraId="16E42920" w14:textId="03EAB9D2" w:rsidR="009E0389" w:rsidRPr="00F86254" w:rsidRDefault="009E0389" w:rsidP="009E0389">
      <w:pPr>
        <w:pStyle w:val="Header"/>
        <w:keepNext/>
        <w:tabs>
          <w:tab w:val="clear" w:pos="4153"/>
          <w:tab w:val="clear" w:pos="8306"/>
        </w:tabs>
        <w:jc w:val="center"/>
        <w:rPr>
          <w:rFonts w:asciiTheme="minorHAnsi" w:hAnsiTheme="minorHAnsi" w:cstheme="minorHAnsi"/>
          <w:i/>
          <w:sz w:val="18"/>
          <w:szCs w:val="18"/>
          <w:lang w:val="en-GB"/>
        </w:rPr>
      </w:pPr>
      <w:r w:rsidRPr="00F86254">
        <w:rPr>
          <w:rFonts w:asciiTheme="minorHAnsi" w:hAnsiTheme="minorHAnsi" w:cstheme="minorHAnsi"/>
          <w:i/>
          <w:sz w:val="18"/>
          <w:szCs w:val="18"/>
          <w:lang w:val="en-GB"/>
        </w:rPr>
        <w:lastRenderedPageBreak/>
        <w:t xml:space="preserve">Heatmap of timber logging activities in </w:t>
      </w:r>
      <w:r w:rsidRPr="00F86254">
        <w:rPr>
          <w:i/>
          <w:sz w:val="18"/>
          <w:lang w:val="en-GB"/>
        </w:rPr>
        <w:t>Sao</w:t>
      </w:r>
      <w:r w:rsidRPr="00F86254">
        <w:rPr>
          <w:rFonts w:asciiTheme="minorHAnsi" w:hAnsiTheme="minorHAnsi" w:cstheme="minorHAnsi"/>
          <w:i/>
          <w:sz w:val="18"/>
          <w:szCs w:val="18"/>
          <w:lang w:val="en-GB"/>
        </w:rPr>
        <w:t xml:space="preserve"> Tomé and </w:t>
      </w:r>
      <w:r w:rsidR="008E0A3F">
        <w:rPr>
          <w:rFonts w:asciiTheme="minorHAnsi" w:hAnsiTheme="minorHAnsi" w:cstheme="minorHAnsi"/>
          <w:i/>
          <w:sz w:val="18"/>
          <w:szCs w:val="18"/>
          <w:lang w:val="en-GB"/>
        </w:rPr>
        <w:t>Príncipe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6"/>
        <w:gridCol w:w="3522"/>
      </w:tblGrid>
      <w:tr w:rsidR="009E0389" w:rsidRPr="00F86254" w14:paraId="35E32D69" w14:textId="77777777" w:rsidTr="009A05A4">
        <w:trPr>
          <w:jc w:val="center"/>
        </w:trPr>
        <w:tc>
          <w:tcPr>
            <w:tcW w:w="0" w:type="auto"/>
          </w:tcPr>
          <w:p w14:paraId="4A0A5FE8" w14:textId="77777777" w:rsidR="009E0389" w:rsidRPr="00F86254" w:rsidRDefault="009E0389" w:rsidP="009A05A4">
            <w:pPr>
              <w:pStyle w:val="NoSpacing"/>
              <w:jc w:val="center"/>
              <w:rPr>
                <w:rFonts w:cstheme="minorHAnsi"/>
                <w:i/>
                <w:lang w:val="en-GB"/>
              </w:rPr>
            </w:pPr>
            <w:r w:rsidRPr="00F86254">
              <w:rPr>
                <w:rFonts w:cstheme="minorHAnsi"/>
                <w:i/>
                <w:noProof/>
                <w:lang w:val="en-GB" w:eastAsia="en-GB"/>
              </w:rPr>
              <w:drawing>
                <wp:inline distT="0" distB="0" distL="0" distR="0" wp14:anchorId="0253A2FD" wp14:editId="5DA077AF">
                  <wp:extent cx="2107883" cy="2743200"/>
                  <wp:effectExtent l="0" t="0" r="6985" b="0"/>
                  <wp:docPr id="32" name="Picture 32" descr="Snapshot of logging activities in São Tomé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napshot of logging activities in São Tomé_001"/>
                          <pic:cNvPicPr>
                            <a:picLocks noChangeAspect="1" noChangeArrowheads="1"/>
                          </pic:cNvPicPr>
                        </pic:nvPicPr>
                        <pic:blipFill>
                          <a:blip r:embed="rId33" cstate="print">
                            <a:extLst>
                              <a:ext uri="{28A0092B-C50C-407E-A947-70E740481C1C}">
                                <a14:useLocalDpi xmlns:a14="http://schemas.microsoft.com/office/drawing/2010/main" val="0"/>
                              </a:ext>
                            </a:extLst>
                          </a:blip>
                          <a:srcRect l="974" t="8388" r="1266" b="1854"/>
                          <a:stretch>
                            <a:fillRect/>
                          </a:stretch>
                        </pic:blipFill>
                        <pic:spPr bwMode="auto">
                          <a:xfrm>
                            <a:off x="0" y="0"/>
                            <a:ext cx="2107883" cy="2743200"/>
                          </a:xfrm>
                          <a:prstGeom prst="rect">
                            <a:avLst/>
                          </a:prstGeom>
                          <a:noFill/>
                          <a:ln>
                            <a:noFill/>
                          </a:ln>
                        </pic:spPr>
                      </pic:pic>
                    </a:graphicData>
                  </a:graphic>
                </wp:inline>
              </w:drawing>
            </w:r>
          </w:p>
        </w:tc>
        <w:tc>
          <w:tcPr>
            <w:tcW w:w="0" w:type="auto"/>
          </w:tcPr>
          <w:p w14:paraId="0B0E125D" w14:textId="77777777" w:rsidR="009E0389" w:rsidRPr="00F86254" w:rsidRDefault="009E0389" w:rsidP="009A05A4">
            <w:pPr>
              <w:pStyle w:val="NoSpacing"/>
              <w:jc w:val="center"/>
              <w:rPr>
                <w:rFonts w:cstheme="minorHAnsi"/>
                <w:i/>
                <w:lang w:val="en-GB"/>
              </w:rPr>
            </w:pPr>
            <w:r w:rsidRPr="00F86254">
              <w:rPr>
                <w:rFonts w:cstheme="minorHAnsi"/>
                <w:i/>
                <w:noProof/>
                <w:lang w:val="en-GB" w:eastAsia="en-GB"/>
              </w:rPr>
              <w:drawing>
                <wp:inline distT="0" distB="0" distL="0" distR="0" wp14:anchorId="701C621E" wp14:editId="0BED1F2C">
                  <wp:extent cx="2099310" cy="2743200"/>
                  <wp:effectExtent l="0" t="0" r="0" b="0"/>
                  <wp:docPr id="33" name="Picture 33" descr="Snapshot of logging activities in Principe (2)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napshot of logging activities in Principe (2)_001"/>
                          <pic:cNvPicPr>
                            <a:picLocks noChangeAspect="1" noChangeArrowheads="1"/>
                          </pic:cNvPicPr>
                        </pic:nvPicPr>
                        <pic:blipFill>
                          <a:blip r:embed="rId199" cstate="print">
                            <a:extLst>
                              <a:ext uri="{28A0092B-C50C-407E-A947-70E740481C1C}">
                                <a14:useLocalDpi xmlns:a14="http://schemas.microsoft.com/office/drawing/2010/main" val="0"/>
                              </a:ext>
                            </a:extLst>
                          </a:blip>
                          <a:srcRect l="1199" t="8339" r="1466" b="2257"/>
                          <a:stretch>
                            <a:fillRect/>
                          </a:stretch>
                        </pic:blipFill>
                        <pic:spPr bwMode="auto">
                          <a:xfrm>
                            <a:off x="0" y="0"/>
                            <a:ext cx="2099310" cy="2743200"/>
                          </a:xfrm>
                          <a:prstGeom prst="rect">
                            <a:avLst/>
                          </a:prstGeom>
                          <a:noFill/>
                          <a:ln>
                            <a:noFill/>
                          </a:ln>
                        </pic:spPr>
                      </pic:pic>
                    </a:graphicData>
                  </a:graphic>
                </wp:inline>
              </w:drawing>
            </w:r>
          </w:p>
        </w:tc>
      </w:tr>
    </w:tbl>
    <w:p w14:paraId="6751F4C0" w14:textId="77777777" w:rsidR="009E0389" w:rsidRPr="00F86254" w:rsidRDefault="009E0389" w:rsidP="009E0389">
      <w:pPr>
        <w:pStyle w:val="NoSpacing"/>
        <w:jc w:val="both"/>
        <w:rPr>
          <w:rFonts w:cstheme="minorHAnsi"/>
          <w:lang w:val="en-GB"/>
        </w:rPr>
      </w:pPr>
    </w:p>
    <w:p w14:paraId="4E276143" w14:textId="77777777" w:rsidR="009E0389" w:rsidRPr="00F86254" w:rsidRDefault="009E0389" w:rsidP="009E0389">
      <w:pPr>
        <w:rPr>
          <w:lang w:val="en-GB"/>
        </w:rPr>
      </w:pPr>
    </w:p>
    <w:p w14:paraId="2523E623" w14:textId="0C96CCD0" w:rsidR="009E0389" w:rsidRPr="00F86254" w:rsidRDefault="009E0389" w:rsidP="0007031B">
      <w:pPr>
        <w:keepNext/>
        <w:spacing w:before="240" w:after="240"/>
        <w:rPr>
          <w:u w:val="single"/>
          <w:lang w:val="en-GB"/>
        </w:rPr>
      </w:pPr>
      <w:r w:rsidRPr="00F86254">
        <w:rPr>
          <w:u w:val="single"/>
          <w:lang w:val="en-GB"/>
        </w:rPr>
        <w:t>Logging for charcoal-making</w:t>
      </w:r>
    </w:p>
    <w:p w14:paraId="61C16419" w14:textId="2F954578" w:rsidR="009E0389" w:rsidRPr="00F86254" w:rsidRDefault="009E0389" w:rsidP="0007031B">
      <w:pPr>
        <w:pStyle w:val="Header"/>
        <w:tabs>
          <w:tab w:val="clear" w:pos="4153"/>
          <w:tab w:val="clear" w:pos="8306"/>
        </w:tabs>
        <w:spacing w:after="120"/>
        <w:rPr>
          <w:lang w:val="en-GB"/>
        </w:rPr>
      </w:pPr>
      <w:r w:rsidRPr="00F86254">
        <w:rPr>
          <w:lang w:val="en-GB"/>
        </w:rPr>
        <w:t xml:space="preserve">Logging for charcoal-making is the other key driver of forest degradation in STP. According to the 2012 census of the National Institute </w:t>
      </w:r>
      <w:r w:rsidRPr="00F86254">
        <w:rPr>
          <w:rFonts w:cstheme="minorHAnsi"/>
          <w:lang w:val="en-GB"/>
        </w:rPr>
        <w:t>of</w:t>
      </w:r>
      <w:r w:rsidRPr="00F86254">
        <w:rPr>
          <w:lang w:val="en-GB"/>
        </w:rPr>
        <w:t xml:space="preserve"> Statistics (INE, 2012), around 57.6% of the population uses firewood and/or charcoal resource as energy source. Charcoal is used extensively in urban areas that have less access to firewood, for grilling fish. FAO provided an estimate of 8 tons of charcoal used in STP per year, but this number appears to be very low.</w:t>
      </w:r>
    </w:p>
    <w:p w14:paraId="0A226F08" w14:textId="6FFBF3E7" w:rsidR="009E0389" w:rsidRPr="00F86254" w:rsidRDefault="009E0389" w:rsidP="0007031B">
      <w:pPr>
        <w:pStyle w:val="Header"/>
        <w:tabs>
          <w:tab w:val="clear" w:pos="4153"/>
          <w:tab w:val="clear" w:pos="8306"/>
        </w:tabs>
        <w:spacing w:after="120"/>
        <w:rPr>
          <w:lang w:val="en-GB"/>
        </w:rPr>
      </w:pPr>
      <w:r w:rsidRPr="00F86254">
        <w:rPr>
          <w:lang w:val="en-GB"/>
        </w:rPr>
        <w:t>Extraction is selective in initial stages when resources are abundant: the native African Oil Bean (</w:t>
      </w:r>
      <w:proofErr w:type="spellStart"/>
      <w:r w:rsidRPr="00F86254">
        <w:rPr>
          <w:lang w:val="en-GB"/>
        </w:rPr>
        <w:t>Moandi</w:t>
      </w:r>
      <w:proofErr w:type="spellEnd"/>
      <w:r w:rsidRPr="00F86254">
        <w:rPr>
          <w:lang w:val="en-GB"/>
        </w:rPr>
        <w:t xml:space="preserve">) </w:t>
      </w:r>
      <w:proofErr w:type="spellStart"/>
      <w:r w:rsidRPr="00F86254">
        <w:rPr>
          <w:i/>
          <w:lang w:val="en-GB"/>
        </w:rPr>
        <w:t>Pentaclethra</w:t>
      </w:r>
      <w:proofErr w:type="spellEnd"/>
      <w:r w:rsidRPr="00F86254">
        <w:rPr>
          <w:i/>
          <w:lang w:val="en-GB"/>
        </w:rPr>
        <w:t xml:space="preserve"> macrophylla</w:t>
      </w:r>
      <w:r w:rsidRPr="00F86254">
        <w:rPr>
          <w:lang w:val="en-GB"/>
        </w:rPr>
        <w:t xml:space="preserve"> is the most sought-after species for the quality of its charcoal. It is still being targeted in </w:t>
      </w:r>
      <w:r w:rsidR="008E0A3F">
        <w:rPr>
          <w:lang w:val="en-GB"/>
        </w:rPr>
        <w:t>Príncipe</w:t>
      </w:r>
      <w:r w:rsidRPr="00F86254">
        <w:rPr>
          <w:lang w:val="en-GB"/>
        </w:rPr>
        <w:t xml:space="preserve"> even though resources are declining. However, once resources decline, charcoal-makers turn to other lower-quality species, such as in </w:t>
      </w:r>
      <w:r w:rsidR="008E0A3F">
        <w:rPr>
          <w:lang w:val="en-GB"/>
        </w:rPr>
        <w:t>São Tomé</w:t>
      </w:r>
      <w:r w:rsidRPr="00F86254">
        <w:rPr>
          <w:lang w:val="en-GB"/>
        </w:rPr>
        <w:t xml:space="preserve"> where the preferred </w:t>
      </w:r>
      <w:proofErr w:type="spellStart"/>
      <w:r w:rsidRPr="00F86254">
        <w:rPr>
          <w:lang w:val="en-GB"/>
        </w:rPr>
        <w:t>Moandi</w:t>
      </w:r>
      <w:proofErr w:type="spellEnd"/>
      <w:r w:rsidRPr="00F86254">
        <w:rPr>
          <w:lang w:val="en-GB"/>
        </w:rPr>
        <w:t xml:space="preserve"> has disappeared from the charcoal market. Charcoal-making can clear out any woody vegetation. In that sense, charcoal-making is more widespread than timber logging, it can be done in agricultural plots where no timber species remain, and it can have wider systemic impacts than timber logging leading to wholesale deforestation. Charcoal-making is also prone to be more opportunistic than timber logging.</w:t>
      </w:r>
    </w:p>
    <w:p w14:paraId="31427689" w14:textId="457797B0" w:rsidR="009E0389" w:rsidRPr="00F86254" w:rsidRDefault="009E0389" w:rsidP="0007031B">
      <w:pPr>
        <w:pStyle w:val="Header"/>
        <w:tabs>
          <w:tab w:val="clear" w:pos="4153"/>
          <w:tab w:val="clear" w:pos="8306"/>
        </w:tabs>
        <w:spacing w:after="120"/>
        <w:rPr>
          <w:lang w:val="en-GB"/>
        </w:rPr>
      </w:pPr>
      <w:r w:rsidRPr="00F86254">
        <w:rPr>
          <w:lang w:val="en-GB"/>
        </w:rPr>
        <w:t>Mangrove habitats are also lost due to overharvesting for charcoal-making and firewood.</w:t>
      </w:r>
    </w:p>
    <w:p w14:paraId="2E624A1C" w14:textId="489D6CEC" w:rsidR="009E0389" w:rsidRPr="00F86254" w:rsidRDefault="009E0389" w:rsidP="0007031B">
      <w:pPr>
        <w:pStyle w:val="Header"/>
        <w:tabs>
          <w:tab w:val="clear" w:pos="4153"/>
          <w:tab w:val="clear" w:pos="8306"/>
        </w:tabs>
        <w:spacing w:after="120"/>
        <w:rPr>
          <w:lang w:val="en-GB"/>
        </w:rPr>
      </w:pPr>
      <w:r w:rsidRPr="00F86254">
        <w:rPr>
          <w:lang w:val="en-GB"/>
        </w:rPr>
        <w:t xml:space="preserve">The following maps show the current prevalence of charcoal-making on the islands of </w:t>
      </w:r>
      <w:r w:rsidR="008E0A3F">
        <w:rPr>
          <w:lang w:val="en-GB"/>
        </w:rPr>
        <w:t>São Tomé</w:t>
      </w:r>
      <w:r w:rsidRPr="00F86254">
        <w:rPr>
          <w:lang w:val="en-GB"/>
        </w:rPr>
        <w:t xml:space="preserve"> and </w:t>
      </w:r>
      <w:r w:rsidR="008E0A3F">
        <w:rPr>
          <w:lang w:val="en-GB"/>
        </w:rPr>
        <w:t>Príncipe</w:t>
      </w:r>
      <w:r w:rsidRPr="00F86254">
        <w:rPr>
          <w:lang w:val="en-GB"/>
        </w:rPr>
        <w:t xml:space="preserve">. One can see how activities on ST are spread across the island’s area except for the NPs core area – in shade plantations, secondary forests and high-quality forests. However, there are hotspots in the north and south where pressure on forest areas next to the NP has become severe and where exploitation approaches the NP core area. </w:t>
      </w:r>
    </w:p>
    <w:p w14:paraId="28C686EC" w14:textId="7AB26FDF" w:rsidR="009E0389" w:rsidRPr="00F86254" w:rsidRDefault="009E0389" w:rsidP="0007031B">
      <w:pPr>
        <w:pStyle w:val="Header"/>
        <w:tabs>
          <w:tab w:val="clear" w:pos="4153"/>
          <w:tab w:val="clear" w:pos="8306"/>
        </w:tabs>
        <w:spacing w:after="120"/>
        <w:rPr>
          <w:lang w:val="en-GB"/>
        </w:rPr>
      </w:pPr>
      <w:r w:rsidRPr="00F86254">
        <w:rPr>
          <w:lang w:val="en-GB"/>
        </w:rPr>
        <w:t xml:space="preserve">The PPG estimated that there are around 500 dedicated charcoal-makers on </w:t>
      </w:r>
      <w:r w:rsidR="008E0A3F">
        <w:rPr>
          <w:lang w:val="en-GB"/>
        </w:rPr>
        <w:t>São Tomé</w:t>
      </w:r>
      <w:r w:rsidRPr="00F86254">
        <w:rPr>
          <w:lang w:val="en-GB"/>
        </w:rPr>
        <w:t xml:space="preserve">, including around 300 in the north-western district of </w:t>
      </w:r>
      <w:proofErr w:type="spellStart"/>
      <w:r w:rsidRPr="00F86254">
        <w:rPr>
          <w:lang w:val="en-GB"/>
        </w:rPr>
        <w:t>Lobata</w:t>
      </w:r>
      <w:proofErr w:type="spellEnd"/>
      <w:r w:rsidRPr="00F86254">
        <w:rPr>
          <w:lang w:val="en-GB"/>
        </w:rPr>
        <w:t>. This does not include the much larger number of occasional and opportunistic charcoal-makers which include farmers clearing their fields anywhere on the island. DFB estimated the total number of charcoal-makers to 5000.</w:t>
      </w:r>
    </w:p>
    <w:p w14:paraId="2D5CC69A" w14:textId="75996F63" w:rsidR="009E0389" w:rsidRPr="00F86254" w:rsidRDefault="009E0389" w:rsidP="0007031B">
      <w:pPr>
        <w:pStyle w:val="Header"/>
        <w:tabs>
          <w:tab w:val="clear" w:pos="4153"/>
          <w:tab w:val="clear" w:pos="8306"/>
        </w:tabs>
        <w:spacing w:after="120"/>
        <w:rPr>
          <w:lang w:val="en-GB"/>
        </w:rPr>
      </w:pPr>
      <w:r w:rsidRPr="00F86254">
        <w:rPr>
          <w:lang w:val="en-GB"/>
        </w:rPr>
        <w:t xml:space="preserve">On Príncipe, according to the Regional Forestry Department, there are 100 active charcoal workers on the island, concentrated in the communities of S. Joaquim and around the </w:t>
      </w:r>
      <w:proofErr w:type="spellStart"/>
      <w:r w:rsidRPr="00F86254">
        <w:rPr>
          <w:lang w:val="en-GB"/>
        </w:rPr>
        <w:t>Azeitona</w:t>
      </w:r>
      <w:proofErr w:type="spellEnd"/>
      <w:r w:rsidRPr="00F86254">
        <w:rPr>
          <w:lang w:val="en-GB"/>
        </w:rPr>
        <w:t xml:space="preserve"> forest (Gaspar and </w:t>
      </w:r>
      <w:proofErr w:type="spellStart"/>
      <w:r w:rsidRPr="00F86254">
        <w:rPr>
          <w:lang w:val="en-GB"/>
        </w:rPr>
        <w:t>Azeitona</w:t>
      </w:r>
      <w:proofErr w:type="spellEnd"/>
      <w:r w:rsidRPr="00F86254">
        <w:rPr>
          <w:lang w:val="en-GB"/>
        </w:rPr>
        <w:t xml:space="preserve">). However, this will include also more opportunistic charcoal-makers, because the demand and pressure from charcoal-making is much smaller in </w:t>
      </w:r>
      <w:r w:rsidR="008E0A3F">
        <w:rPr>
          <w:lang w:val="en-GB"/>
        </w:rPr>
        <w:t>Príncipe</w:t>
      </w:r>
      <w:r w:rsidRPr="00F86254">
        <w:rPr>
          <w:lang w:val="en-GB"/>
        </w:rPr>
        <w:t xml:space="preserve">. </w:t>
      </w:r>
    </w:p>
    <w:p w14:paraId="1E2CF094" w14:textId="041FBFC8" w:rsidR="009E0389" w:rsidRPr="00F86254" w:rsidRDefault="009E0389" w:rsidP="0007031B">
      <w:pPr>
        <w:pStyle w:val="Header"/>
        <w:tabs>
          <w:tab w:val="clear" w:pos="4153"/>
          <w:tab w:val="clear" w:pos="8306"/>
        </w:tabs>
        <w:spacing w:after="120"/>
        <w:rPr>
          <w:lang w:val="en-GB"/>
        </w:rPr>
      </w:pPr>
      <w:r w:rsidRPr="00F86254">
        <w:rPr>
          <w:lang w:val="en-GB"/>
        </w:rPr>
        <w:t xml:space="preserve">There are contradictory views on whether charcoal is (illegally) exported from </w:t>
      </w:r>
      <w:r w:rsidR="008E0A3F">
        <w:rPr>
          <w:lang w:val="en-GB"/>
        </w:rPr>
        <w:t>Príncipe</w:t>
      </w:r>
      <w:r w:rsidRPr="00F86254">
        <w:rPr>
          <w:lang w:val="en-GB"/>
        </w:rPr>
        <w:t xml:space="preserve"> to </w:t>
      </w:r>
      <w:r w:rsidR="008E0A3F">
        <w:rPr>
          <w:lang w:val="en-GB"/>
        </w:rPr>
        <w:t>São Tomé</w:t>
      </w:r>
      <w:r w:rsidRPr="00F86254">
        <w:rPr>
          <w:lang w:val="en-GB"/>
        </w:rPr>
        <w:t xml:space="preserve">. </w:t>
      </w:r>
    </w:p>
    <w:p w14:paraId="3D162805" w14:textId="77777777" w:rsidR="009E0389" w:rsidRPr="00F86254" w:rsidRDefault="009E0389" w:rsidP="009E0389">
      <w:pPr>
        <w:pStyle w:val="Header"/>
        <w:tabs>
          <w:tab w:val="clear" w:pos="4153"/>
          <w:tab w:val="clear" w:pos="8306"/>
        </w:tabs>
        <w:spacing w:after="0"/>
        <w:rPr>
          <w:lang w:val="en-GB"/>
        </w:rPr>
      </w:pPr>
    </w:p>
    <w:p w14:paraId="160A21E2" w14:textId="77777777" w:rsidR="009E0389" w:rsidRPr="00F86254" w:rsidRDefault="009E0389" w:rsidP="009E0389">
      <w:pPr>
        <w:pStyle w:val="Header"/>
        <w:tabs>
          <w:tab w:val="clear" w:pos="4153"/>
          <w:tab w:val="clear" w:pos="8306"/>
        </w:tabs>
        <w:spacing w:after="0"/>
        <w:rPr>
          <w:lang w:val="en-GB"/>
        </w:rPr>
      </w:pPr>
    </w:p>
    <w:p w14:paraId="1DC29B51" w14:textId="7DED72CE" w:rsidR="009E0389" w:rsidRPr="00F86254" w:rsidRDefault="009E0389" w:rsidP="009E0389">
      <w:pPr>
        <w:pStyle w:val="Header"/>
        <w:keepNext/>
        <w:tabs>
          <w:tab w:val="clear" w:pos="4153"/>
          <w:tab w:val="clear" w:pos="8306"/>
        </w:tabs>
        <w:jc w:val="center"/>
        <w:rPr>
          <w:rFonts w:asciiTheme="minorHAnsi" w:hAnsiTheme="minorHAnsi" w:cstheme="minorHAnsi"/>
          <w:i/>
          <w:sz w:val="18"/>
          <w:szCs w:val="18"/>
          <w:lang w:val="en-GB"/>
        </w:rPr>
      </w:pPr>
      <w:bookmarkStart w:id="225" w:name="_Toc24030362"/>
      <w:bookmarkStart w:id="226" w:name="_Toc24389716"/>
      <w:r w:rsidRPr="00F86254">
        <w:rPr>
          <w:rFonts w:asciiTheme="minorHAnsi" w:hAnsiTheme="minorHAnsi" w:cstheme="minorHAnsi"/>
          <w:i/>
          <w:sz w:val="18"/>
          <w:szCs w:val="18"/>
          <w:lang w:val="en-GB"/>
        </w:rPr>
        <w:lastRenderedPageBreak/>
        <w:t xml:space="preserve">Heatmap of charcoal production in Sao Tomé (left) and </w:t>
      </w:r>
      <w:r w:rsidR="008E0A3F">
        <w:rPr>
          <w:rFonts w:asciiTheme="minorHAnsi" w:hAnsiTheme="minorHAnsi" w:cstheme="minorHAnsi"/>
          <w:i/>
          <w:sz w:val="18"/>
          <w:szCs w:val="18"/>
          <w:lang w:val="en-GB"/>
        </w:rPr>
        <w:t>Príncipe</w:t>
      </w:r>
      <w:bookmarkEnd w:id="225"/>
      <w:bookmarkEnd w:id="226"/>
      <w:r w:rsidRPr="00F86254">
        <w:rPr>
          <w:rFonts w:asciiTheme="minorHAnsi" w:hAnsiTheme="minorHAnsi" w:cstheme="minorHAnsi"/>
          <w:i/>
          <w:sz w:val="18"/>
          <w:szCs w:val="18"/>
          <w:lang w:val="en-GB"/>
        </w:rPr>
        <w:t xml:space="preserve">. On the right, </w:t>
      </w:r>
      <w:proofErr w:type="spellStart"/>
      <w:r w:rsidRPr="00F86254">
        <w:rPr>
          <w:rFonts w:asciiTheme="minorHAnsi" w:hAnsiTheme="minorHAnsi" w:cstheme="minorHAnsi"/>
          <w:i/>
          <w:sz w:val="18"/>
          <w:szCs w:val="18"/>
          <w:lang w:val="en-GB"/>
        </w:rPr>
        <w:t>Fundação</w:t>
      </w:r>
      <w:proofErr w:type="spellEnd"/>
      <w:r w:rsidRPr="00F86254">
        <w:rPr>
          <w:rFonts w:asciiTheme="minorHAnsi" w:hAnsiTheme="minorHAnsi" w:cstheme="minorHAnsi"/>
          <w:i/>
          <w:sz w:val="18"/>
          <w:szCs w:val="18"/>
          <w:lang w:val="en-GB"/>
        </w:rPr>
        <w:t xml:space="preserve"> Príncipe 2019: Circles (red) extend from each community based on the maximum reported distance that community members travel for each activity, as obtained from the group and/or individual questionnaires. Circles are semi-opaque; such that overlapping regions appear darker – i.e. increasingly dark regions indicate that multiple communities may be using the same area.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4"/>
        <w:gridCol w:w="3165"/>
        <w:gridCol w:w="3442"/>
        <w:gridCol w:w="221"/>
      </w:tblGrid>
      <w:tr w:rsidR="009E0389" w:rsidRPr="00F86254" w14:paraId="5BAF121D" w14:textId="77777777" w:rsidTr="009A05A4">
        <w:trPr>
          <w:jc w:val="center"/>
        </w:trPr>
        <w:tc>
          <w:tcPr>
            <w:tcW w:w="0" w:type="auto"/>
          </w:tcPr>
          <w:p w14:paraId="4DCD3F74" w14:textId="77777777" w:rsidR="009E0389" w:rsidRPr="00F86254" w:rsidRDefault="009E0389" w:rsidP="009A05A4">
            <w:pPr>
              <w:pStyle w:val="NoSpacing"/>
              <w:jc w:val="center"/>
              <w:rPr>
                <w:rFonts w:cstheme="minorHAnsi"/>
                <w:b/>
                <w:noProof/>
                <w:lang w:val="en-GB"/>
              </w:rPr>
            </w:pPr>
            <w:r w:rsidRPr="00F86254">
              <w:rPr>
                <w:rFonts w:cstheme="minorHAnsi"/>
                <w:b/>
                <w:noProof/>
                <w:lang w:val="en-GB" w:eastAsia="en-GB"/>
              </w:rPr>
              <w:drawing>
                <wp:inline distT="0" distB="0" distL="0" distR="0" wp14:anchorId="22D1A1A5" wp14:editId="5F32F56E">
                  <wp:extent cx="2099310" cy="2743200"/>
                  <wp:effectExtent l="0" t="0" r="0" b="0"/>
                  <wp:docPr id="36" name="Picture 36" descr="Snapshot of charcoal production in São Tomé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napshot of charcoal production in São Tomé_001"/>
                          <pic:cNvPicPr>
                            <a:picLocks noChangeAspect="1" noChangeArrowheads="1"/>
                          </pic:cNvPicPr>
                        </pic:nvPicPr>
                        <pic:blipFill>
                          <a:blip r:embed="rId34" cstate="print">
                            <a:extLst>
                              <a:ext uri="{28A0092B-C50C-407E-A947-70E740481C1C}">
                                <a14:useLocalDpi xmlns:a14="http://schemas.microsoft.com/office/drawing/2010/main" val="0"/>
                              </a:ext>
                            </a:extLst>
                          </a:blip>
                          <a:srcRect l="1222" t="8224" r="1334" b="1877"/>
                          <a:stretch>
                            <a:fillRect/>
                          </a:stretch>
                        </pic:blipFill>
                        <pic:spPr bwMode="auto">
                          <a:xfrm>
                            <a:off x="0" y="0"/>
                            <a:ext cx="2099310" cy="2743200"/>
                          </a:xfrm>
                          <a:prstGeom prst="rect">
                            <a:avLst/>
                          </a:prstGeom>
                          <a:noFill/>
                          <a:ln>
                            <a:noFill/>
                          </a:ln>
                        </pic:spPr>
                      </pic:pic>
                    </a:graphicData>
                  </a:graphic>
                </wp:inline>
              </w:drawing>
            </w:r>
          </w:p>
        </w:tc>
        <w:tc>
          <w:tcPr>
            <w:tcW w:w="0" w:type="auto"/>
          </w:tcPr>
          <w:p w14:paraId="5608147D" w14:textId="77777777" w:rsidR="009E0389" w:rsidRPr="00F86254" w:rsidRDefault="009E0389" w:rsidP="009A05A4">
            <w:pPr>
              <w:pStyle w:val="NoSpacing"/>
              <w:jc w:val="center"/>
              <w:rPr>
                <w:rFonts w:cstheme="minorHAnsi"/>
                <w:b/>
                <w:noProof/>
                <w:lang w:val="en-GB"/>
              </w:rPr>
            </w:pPr>
            <w:r w:rsidRPr="00F86254">
              <w:rPr>
                <w:rFonts w:cstheme="minorHAnsi"/>
                <w:b/>
                <w:noProof/>
                <w:lang w:val="en-GB" w:eastAsia="en-GB"/>
              </w:rPr>
              <w:drawing>
                <wp:inline distT="0" distB="0" distL="0" distR="0" wp14:anchorId="40FE6988" wp14:editId="7B2367CF">
                  <wp:extent cx="2105025" cy="2743200"/>
                  <wp:effectExtent l="0" t="0" r="9525" b="0"/>
                  <wp:docPr id="3155" name="Picture 3155" descr="Snapshot of Charcoal Production in Principe (2)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napshot of Charcoal Production in Principe (2)_001"/>
                          <pic:cNvPicPr>
                            <a:picLocks noChangeAspect="1" noChangeArrowheads="1"/>
                          </pic:cNvPicPr>
                        </pic:nvPicPr>
                        <pic:blipFill>
                          <a:blip r:embed="rId200" cstate="print">
                            <a:extLst>
                              <a:ext uri="{28A0092B-C50C-407E-A947-70E740481C1C}">
                                <a14:useLocalDpi xmlns:a14="http://schemas.microsoft.com/office/drawing/2010/main" val="0"/>
                              </a:ext>
                            </a:extLst>
                          </a:blip>
                          <a:srcRect l="885" t="8472" r="2164" b="2403"/>
                          <a:stretch>
                            <a:fillRect/>
                          </a:stretch>
                        </pic:blipFill>
                        <pic:spPr bwMode="auto">
                          <a:xfrm>
                            <a:off x="0" y="0"/>
                            <a:ext cx="2105025" cy="2743200"/>
                          </a:xfrm>
                          <a:prstGeom prst="rect">
                            <a:avLst/>
                          </a:prstGeom>
                          <a:noFill/>
                          <a:ln>
                            <a:noFill/>
                          </a:ln>
                        </pic:spPr>
                      </pic:pic>
                    </a:graphicData>
                  </a:graphic>
                </wp:inline>
              </w:drawing>
            </w:r>
          </w:p>
        </w:tc>
        <w:tc>
          <w:tcPr>
            <w:tcW w:w="0" w:type="auto"/>
          </w:tcPr>
          <w:p w14:paraId="0F06E6F7" w14:textId="77777777" w:rsidR="009E0389" w:rsidRPr="00F86254" w:rsidRDefault="009E0389" w:rsidP="009A05A4">
            <w:pPr>
              <w:pStyle w:val="NoSpacing"/>
              <w:jc w:val="center"/>
              <w:rPr>
                <w:rFonts w:cstheme="minorHAnsi"/>
                <w:b/>
                <w:noProof/>
                <w:lang w:val="en-GB" w:eastAsia="en-GB"/>
              </w:rPr>
            </w:pPr>
            <w:r w:rsidRPr="00F86254">
              <w:rPr>
                <w:noProof/>
                <w:lang w:val="en-GB" w:eastAsia="en-GB"/>
              </w:rPr>
              <w:drawing>
                <wp:inline distT="0" distB="0" distL="0" distR="0" wp14:anchorId="18527580" wp14:editId="2E72685F">
                  <wp:extent cx="2313549" cy="2485176"/>
                  <wp:effectExtent l="0" t="0" r="0" b="0"/>
                  <wp:docPr id="315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rotWithShape="1">
                          <a:blip r:embed="rId201">
                            <a:extLst>
                              <a:ext uri="{28A0092B-C50C-407E-A947-70E740481C1C}">
                                <a14:useLocalDpi xmlns:a14="http://schemas.microsoft.com/office/drawing/2010/main" val="0"/>
                              </a:ext>
                            </a:extLst>
                          </a:blip>
                          <a:srcRect l="11177" t="9630" r="8061" b="23333"/>
                          <a:stretch/>
                        </pic:blipFill>
                        <pic:spPr>
                          <a:xfrm>
                            <a:off x="0" y="0"/>
                            <a:ext cx="2373677" cy="2549765"/>
                          </a:xfrm>
                          <a:prstGeom prst="rect">
                            <a:avLst/>
                          </a:prstGeom>
                        </pic:spPr>
                      </pic:pic>
                    </a:graphicData>
                  </a:graphic>
                </wp:inline>
              </w:drawing>
            </w:r>
          </w:p>
        </w:tc>
        <w:tc>
          <w:tcPr>
            <w:tcW w:w="0" w:type="auto"/>
          </w:tcPr>
          <w:p w14:paraId="16D74642" w14:textId="77777777" w:rsidR="009E0389" w:rsidRPr="00F86254" w:rsidRDefault="009E0389" w:rsidP="009A05A4">
            <w:pPr>
              <w:pStyle w:val="NoSpacing"/>
              <w:jc w:val="center"/>
              <w:rPr>
                <w:rFonts w:cstheme="minorHAnsi"/>
                <w:b/>
                <w:noProof/>
                <w:lang w:val="en-GB" w:eastAsia="en-GB"/>
              </w:rPr>
            </w:pPr>
          </w:p>
        </w:tc>
      </w:tr>
    </w:tbl>
    <w:p w14:paraId="6656CEF4" w14:textId="77777777" w:rsidR="009E0389" w:rsidRPr="00F86254" w:rsidRDefault="009E0389" w:rsidP="009E0389">
      <w:pPr>
        <w:rPr>
          <w:lang w:val="en-GB"/>
        </w:rPr>
      </w:pPr>
    </w:p>
    <w:p w14:paraId="78D7E921" w14:textId="7441475C" w:rsidR="009E0389" w:rsidRPr="00F86254" w:rsidRDefault="004E5651" w:rsidP="0007031B">
      <w:pPr>
        <w:pStyle w:val="CommentSubject"/>
        <w:keepNext/>
        <w:spacing w:before="240" w:after="240"/>
        <w:rPr>
          <w:lang w:val="en-GB"/>
        </w:rPr>
      </w:pPr>
      <w:r w:rsidRPr="00F86254">
        <w:rPr>
          <w:lang w:val="en-GB"/>
        </w:rPr>
        <w:t xml:space="preserve">B2.2 </w:t>
      </w:r>
      <w:r w:rsidR="009E0389" w:rsidRPr="00F86254">
        <w:rPr>
          <w:lang w:val="en-GB"/>
        </w:rPr>
        <w:t>Unsustainable exploitation of NTFP</w:t>
      </w:r>
    </w:p>
    <w:p w14:paraId="3ABF5C96" w14:textId="21AF64B8" w:rsidR="009E0389" w:rsidRPr="00F86254" w:rsidRDefault="009E0389" w:rsidP="0007031B">
      <w:pPr>
        <w:pStyle w:val="Header"/>
        <w:tabs>
          <w:tab w:val="clear" w:pos="4153"/>
          <w:tab w:val="clear" w:pos="8306"/>
        </w:tabs>
        <w:spacing w:after="120"/>
        <w:rPr>
          <w:lang w:val="en-GB"/>
        </w:rPr>
      </w:pPr>
      <w:r w:rsidRPr="00F86254">
        <w:rPr>
          <w:lang w:val="en-GB"/>
        </w:rPr>
        <w:t>NTFPs are important resources for local communities. In STP many NTFPs are part of the diet, others are used for income generation and for prevention and treatment of many diseases by traditional doctors and present pharmaceuticals values; some are ornamental, and others are used for handicrafts. The exploitation of NTFP contributes to the well-being and poverty reduction, especially in rural areas, especially for women who key stakeholders in some NTFP value chains. Another aspect to emphasize is its physical and economic accessibility, even for people who do not have agricultural land or regular incomes (</w:t>
      </w:r>
      <w:proofErr w:type="spellStart"/>
      <w:r w:rsidRPr="00F86254">
        <w:rPr>
          <w:lang w:val="en-GB"/>
        </w:rPr>
        <w:t>Biloso</w:t>
      </w:r>
      <w:proofErr w:type="spellEnd"/>
      <w:r w:rsidRPr="00F86254">
        <w:rPr>
          <w:lang w:val="en-GB"/>
        </w:rPr>
        <w:t>, 2008). However, there is a lack of studies on their real importance in the Santomean economy.</w:t>
      </w:r>
    </w:p>
    <w:p w14:paraId="3D5393ED" w14:textId="59564181" w:rsidR="009E0389" w:rsidRPr="00F86254" w:rsidRDefault="009E0389" w:rsidP="0007031B">
      <w:pPr>
        <w:pStyle w:val="Header"/>
        <w:tabs>
          <w:tab w:val="clear" w:pos="4153"/>
          <w:tab w:val="clear" w:pos="8306"/>
        </w:tabs>
        <w:spacing w:after="120"/>
        <w:rPr>
          <w:lang w:val="en-GB"/>
        </w:rPr>
      </w:pPr>
      <w:r w:rsidRPr="00F86254">
        <w:rPr>
          <w:lang w:val="en-GB"/>
        </w:rPr>
        <w:t>Sustainably harvested NTFP are a typical sustainable livelihood intervention aimed at diversifying local revenue sources without harming forests. However, in many cases NTFP are an open-access resource – when exploitation quickly becomes unsustainable and contributes to the increasing pressure on forests (Carvalho, 2013). NTFP collection also leads to unintended indirect impacts, most notably the spread of IAS plants and disturbance of habitats critical for sensitive birds during the breeding season.</w:t>
      </w:r>
      <w:bookmarkStart w:id="227" w:name="_Hlk27947392"/>
      <w:r w:rsidRPr="00F86254">
        <w:rPr>
          <w:lang w:val="en-GB"/>
        </w:rPr>
        <w:t xml:space="preserve"> </w:t>
      </w:r>
      <w:bookmarkEnd w:id="227"/>
    </w:p>
    <w:p w14:paraId="30E6DAA9" w14:textId="11CF50AA" w:rsidR="009E0389" w:rsidRPr="00F86254" w:rsidRDefault="009E0389" w:rsidP="0007031B">
      <w:pPr>
        <w:pStyle w:val="Header"/>
        <w:tabs>
          <w:tab w:val="clear" w:pos="4153"/>
          <w:tab w:val="clear" w:pos="8306"/>
        </w:tabs>
        <w:spacing w:after="120"/>
        <w:rPr>
          <w:lang w:val="en-GB"/>
        </w:rPr>
      </w:pPr>
      <w:r w:rsidRPr="00F86254">
        <w:rPr>
          <w:lang w:val="en-GB"/>
        </w:rPr>
        <w:t>The main NTFPs exploited in STP are the following:</w:t>
      </w:r>
    </w:p>
    <w:p w14:paraId="235F6574" w14:textId="34D3D749" w:rsidR="009E0389" w:rsidRPr="00F86254" w:rsidRDefault="009E0389" w:rsidP="003808FD">
      <w:pPr>
        <w:pStyle w:val="CommentSubject"/>
        <w:numPr>
          <w:ilvl w:val="0"/>
          <w:numId w:val="60"/>
        </w:numPr>
        <w:tabs>
          <w:tab w:val="left" w:pos="426"/>
        </w:tabs>
        <w:spacing w:after="0"/>
        <w:ind w:left="709" w:hanging="283"/>
        <w:rPr>
          <w:b w:val="0"/>
          <w:lang w:val="en-GB"/>
        </w:rPr>
      </w:pPr>
      <w:bookmarkStart w:id="228" w:name="_Hlk27948865"/>
      <w:r w:rsidRPr="00F86254">
        <w:rPr>
          <w:b w:val="0"/>
          <w:lang w:val="en-GB"/>
        </w:rPr>
        <w:t xml:space="preserve">African Giant Land Snail and Sao Tomé and </w:t>
      </w:r>
      <w:r w:rsidR="008E0A3F">
        <w:rPr>
          <w:b w:val="0"/>
          <w:lang w:val="en-GB"/>
        </w:rPr>
        <w:t>Príncipe</w:t>
      </w:r>
      <w:r w:rsidRPr="00F86254">
        <w:rPr>
          <w:b w:val="0"/>
          <w:lang w:val="en-GB"/>
        </w:rPr>
        <w:t xml:space="preserve"> Giant Land Snail, please see in the next section.</w:t>
      </w:r>
    </w:p>
    <w:bookmarkEnd w:id="228"/>
    <w:p w14:paraId="1DC3E7BD" w14:textId="77777777" w:rsidR="009E0389" w:rsidRPr="00F86254" w:rsidRDefault="009E0389" w:rsidP="003808FD">
      <w:pPr>
        <w:pStyle w:val="CommentSubject"/>
        <w:numPr>
          <w:ilvl w:val="0"/>
          <w:numId w:val="60"/>
        </w:numPr>
        <w:tabs>
          <w:tab w:val="left" w:pos="426"/>
        </w:tabs>
        <w:spacing w:after="0"/>
        <w:ind w:left="709" w:hanging="283"/>
        <w:rPr>
          <w:rFonts w:cstheme="minorHAnsi"/>
          <w:b w:val="0"/>
          <w:lang w:val="en-GB"/>
        </w:rPr>
      </w:pPr>
      <w:r w:rsidRPr="00F86254">
        <w:rPr>
          <w:rFonts w:cstheme="minorHAnsi"/>
          <w:b w:val="0"/>
          <w:lang w:val="en-GB"/>
        </w:rPr>
        <w:t xml:space="preserve">Palm Wine, </w:t>
      </w:r>
      <w:r w:rsidRPr="00F86254">
        <w:rPr>
          <w:rFonts w:cstheme="minorHAnsi"/>
          <w:b w:val="0"/>
          <w:lang w:val="en-GB" w:eastAsia="en-GB"/>
        </w:rPr>
        <w:t xml:space="preserve">the third most consumed drink in São Tomé (and Príncipe). Directly harvested from palm trees, it is the main beverage in local communities, thus creating, apart from the environmental threat, serious social issues. Agricultural growth is limited around palm trees; it is for this reason that few are present on agricultural plots and that most of the trees exploited are mainly in secondary forest, either outside the conservation areas or inside. The daily harvest and maintenance of the palm trees, with regeneration being facilitated by the collectors, plays an important role in the expansion of palm trees inside the forest, and the increasing invasion into native forests. </w:t>
      </w:r>
    </w:p>
    <w:p w14:paraId="7F9DF3E8" w14:textId="403A9517" w:rsidR="009E0389" w:rsidRPr="00F86254" w:rsidRDefault="009E0389" w:rsidP="003808FD">
      <w:pPr>
        <w:pStyle w:val="CommentSubject"/>
        <w:numPr>
          <w:ilvl w:val="0"/>
          <w:numId w:val="60"/>
        </w:numPr>
        <w:tabs>
          <w:tab w:val="left" w:pos="426"/>
        </w:tabs>
        <w:spacing w:after="0"/>
        <w:ind w:left="709" w:hanging="283"/>
        <w:rPr>
          <w:rFonts w:cstheme="minorHAnsi"/>
          <w:b w:val="0"/>
          <w:lang w:val="en-GB"/>
        </w:rPr>
      </w:pPr>
      <w:r w:rsidRPr="00F86254">
        <w:rPr>
          <w:rFonts w:cstheme="minorHAnsi"/>
          <w:b w:val="0"/>
          <w:lang w:val="en-GB"/>
        </w:rPr>
        <w:t xml:space="preserve">Wild and domesticated honey, a product that is particularly interesting economically since there is national and international demand; </w:t>
      </w:r>
      <w:r w:rsidRPr="00F86254">
        <w:rPr>
          <w:rFonts w:cstheme="minorHAnsi"/>
          <w:b w:val="0"/>
          <w:noProof/>
          <w:lang w:val="en-GB"/>
        </w:rPr>
        <w:t xml:space="preserve">collection of wild honey was a direct threat to the Park causing the diminution of wild beehives. In </w:t>
      </w:r>
      <w:r w:rsidR="008E0A3F">
        <w:rPr>
          <w:rFonts w:cstheme="minorHAnsi"/>
          <w:b w:val="0"/>
          <w:noProof/>
          <w:lang w:val="en-GB"/>
        </w:rPr>
        <w:t>Príncipe</w:t>
      </w:r>
      <w:r w:rsidRPr="00F86254">
        <w:rPr>
          <w:rFonts w:cstheme="minorHAnsi"/>
          <w:b w:val="0"/>
          <w:noProof/>
          <w:lang w:val="en-GB"/>
        </w:rPr>
        <w:t xml:space="preserve"> </w:t>
      </w:r>
      <w:r w:rsidRPr="00F86254">
        <w:rPr>
          <w:rFonts w:cstheme="minorHAnsi"/>
          <w:b w:val="0"/>
          <w:lang w:val="en-GB"/>
        </w:rPr>
        <w:t xml:space="preserve">this was </w:t>
      </w:r>
      <w:r w:rsidRPr="00F86254">
        <w:rPr>
          <w:rFonts w:cstheme="minorHAnsi"/>
          <w:b w:val="0"/>
          <w:noProof/>
          <w:lang w:val="en-GB"/>
        </w:rPr>
        <w:t xml:space="preserve">significantly decreased with the </w:t>
      </w:r>
      <w:r w:rsidRPr="00F86254">
        <w:rPr>
          <w:rFonts w:cstheme="minorHAnsi"/>
          <w:b w:val="0"/>
          <w:lang w:val="en-GB" w:eastAsia="en-GB"/>
        </w:rPr>
        <w:t>development</w:t>
      </w:r>
      <w:r w:rsidRPr="00F86254">
        <w:rPr>
          <w:rFonts w:cstheme="minorHAnsi"/>
          <w:b w:val="0"/>
          <w:noProof/>
          <w:lang w:val="en-GB"/>
        </w:rPr>
        <w:t xml:space="preserve"> of the bee project, started under GEF5-funded Biodiversity project, extended and monitored through the Fundação Príncipe led CEPF-funded project; but it is still happening in and around the park. People cut the tree to access the beehives and burn it to not suffer stings from the bees (due to the lack of equipment against it). The training provided by the bee project has reduced (but not eliminated) this practice by providing equipment, training, locals and partnership with HBD’s roça paciencia to secure pots for the production and sell of honey.</w:t>
      </w:r>
    </w:p>
    <w:p w14:paraId="69A2F899" w14:textId="77777777" w:rsidR="009E0389" w:rsidRPr="00F86254" w:rsidRDefault="009E0389" w:rsidP="003808FD">
      <w:pPr>
        <w:pStyle w:val="CommentSubject"/>
        <w:numPr>
          <w:ilvl w:val="0"/>
          <w:numId w:val="60"/>
        </w:numPr>
        <w:tabs>
          <w:tab w:val="left" w:pos="426"/>
        </w:tabs>
        <w:spacing w:after="0"/>
        <w:ind w:left="709" w:hanging="283"/>
        <w:rPr>
          <w:rFonts w:cstheme="minorHAnsi"/>
          <w:b w:val="0"/>
          <w:lang w:val="en-GB"/>
        </w:rPr>
      </w:pPr>
      <w:r w:rsidRPr="00F86254">
        <w:rPr>
          <w:rFonts w:cstheme="minorHAnsi"/>
          <w:b w:val="0"/>
          <w:lang w:val="en-GB"/>
        </w:rPr>
        <w:lastRenderedPageBreak/>
        <w:t xml:space="preserve">African Oil Bean </w:t>
      </w:r>
      <w:proofErr w:type="spellStart"/>
      <w:r w:rsidRPr="00F86254">
        <w:rPr>
          <w:rFonts w:cstheme="minorHAnsi"/>
          <w:b w:val="0"/>
          <w:i/>
          <w:lang w:val="en-GB"/>
        </w:rPr>
        <w:t>Pentaclethra</w:t>
      </w:r>
      <w:proofErr w:type="spellEnd"/>
      <w:r w:rsidRPr="00F86254">
        <w:rPr>
          <w:rFonts w:cstheme="minorHAnsi"/>
          <w:b w:val="0"/>
          <w:i/>
          <w:lang w:val="en-GB"/>
        </w:rPr>
        <w:t xml:space="preserve"> macrophylla</w:t>
      </w:r>
      <w:r w:rsidRPr="00F86254">
        <w:rPr>
          <w:rFonts w:cstheme="minorHAnsi"/>
          <w:b w:val="0"/>
          <w:lang w:val="en-GB"/>
        </w:rPr>
        <w:t>, of which the seeds are collected for export especially to Nigeria, with the traded volume having grown so much that most seeds are collected from the forest soil and there is hardly any regeneration left of this tree – which also happens to be the most highly-prized wood for traditional charcoal;</w:t>
      </w:r>
    </w:p>
    <w:p w14:paraId="2C280663" w14:textId="77777777" w:rsidR="009E0389" w:rsidRPr="00F86254" w:rsidRDefault="009E0389" w:rsidP="003808FD">
      <w:pPr>
        <w:pStyle w:val="CommentSubject"/>
        <w:numPr>
          <w:ilvl w:val="0"/>
          <w:numId w:val="60"/>
        </w:numPr>
        <w:tabs>
          <w:tab w:val="left" w:pos="426"/>
        </w:tabs>
        <w:spacing w:after="0"/>
        <w:ind w:left="709" w:hanging="283"/>
        <w:rPr>
          <w:rFonts w:cstheme="minorHAnsi"/>
          <w:b w:val="0"/>
          <w:lang w:val="en-GB"/>
        </w:rPr>
      </w:pPr>
      <w:r w:rsidRPr="00F86254">
        <w:rPr>
          <w:rFonts w:cstheme="minorHAnsi"/>
          <w:b w:val="0"/>
          <w:lang w:val="en-GB"/>
        </w:rPr>
        <w:t xml:space="preserve">African Cardamom </w:t>
      </w:r>
      <w:proofErr w:type="spellStart"/>
      <w:r w:rsidRPr="00F86254">
        <w:rPr>
          <w:rFonts w:cstheme="minorHAnsi"/>
          <w:b w:val="0"/>
          <w:i/>
          <w:lang w:val="en-GB"/>
        </w:rPr>
        <w:t>Aframomum</w:t>
      </w:r>
      <w:proofErr w:type="spellEnd"/>
      <w:r w:rsidRPr="00F86254">
        <w:rPr>
          <w:rFonts w:cstheme="minorHAnsi"/>
          <w:b w:val="0"/>
          <w:i/>
          <w:lang w:val="en-GB"/>
        </w:rPr>
        <w:t xml:space="preserve"> </w:t>
      </w:r>
      <w:proofErr w:type="spellStart"/>
      <w:r w:rsidRPr="00F86254">
        <w:rPr>
          <w:rFonts w:cstheme="minorHAnsi"/>
          <w:b w:val="0"/>
          <w:i/>
          <w:lang w:val="en-GB"/>
        </w:rPr>
        <w:t>danielli</w:t>
      </w:r>
      <w:proofErr w:type="spellEnd"/>
      <w:r w:rsidRPr="00F86254">
        <w:rPr>
          <w:rFonts w:cstheme="minorHAnsi"/>
          <w:b w:val="0"/>
          <w:lang w:val="en-GB"/>
        </w:rPr>
        <w:t xml:space="preserve">, mainly for the </w:t>
      </w:r>
      <w:r w:rsidRPr="00F86254">
        <w:rPr>
          <w:rFonts w:cstheme="minorHAnsi"/>
          <w:b w:val="0"/>
          <w:noProof/>
          <w:lang w:val="en-GB"/>
        </w:rPr>
        <w:t>preparation</w:t>
      </w:r>
      <w:r w:rsidRPr="00F86254">
        <w:rPr>
          <w:rFonts w:cstheme="minorHAnsi"/>
          <w:b w:val="0"/>
          <w:lang w:val="en-GB"/>
        </w:rPr>
        <w:t xml:space="preserve"> of one of the typical dishes of São Tomé and Príncipe, the ‘</w:t>
      </w:r>
      <w:proofErr w:type="spellStart"/>
      <w:r w:rsidRPr="00F86254">
        <w:rPr>
          <w:rFonts w:cstheme="minorHAnsi"/>
          <w:b w:val="0"/>
          <w:lang w:val="en-GB"/>
        </w:rPr>
        <w:t>calulu</w:t>
      </w:r>
      <w:proofErr w:type="spellEnd"/>
      <w:r w:rsidRPr="00F86254">
        <w:rPr>
          <w:rFonts w:cstheme="minorHAnsi"/>
          <w:b w:val="0"/>
          <w:lang w:val="en-GB"/>
        </w:rPr>
        <w:t>’;</w:t>
      </w:r>
    </w:p>
    <w:p w14:paraId="1689C0A9" w14:textId="77777777" w:rsidR="009E0389" w:rsidRPr="00F86254" w:rsidRDefault="009E0389" w:rsidP="003808FD">
      <w:pPr>
        <w:pStyle w:val="CommentSubject"/>
        <w:numPr>
          <w:ilvl w:val="0"/>
          <w:numId w:val="60"/>
        </w:numPr>
        <w:tabs>
          <w:tab w:val="left" w:pos="426"/>
        </w:tabs>
        <w:spacing w:after="0"/>
        <w:ind w:left="709" w:hanging="283"/>
        <w:rPr>
          <w:rFonts w:cstheme="minorHAnsi"/>
          <w:b w:val="0"/>
          <w:lang w:val="en-GB"/>
        </w:rPr>
      </w:pPr>
      <w:r w:rsidRPr="00F86254">
        <w:rPr>
          <w:rFonts w:cstheme="minorHAnsi"/>
          <w:b w:val="0"/>
          <w:lang w:val="en-GB"/>
        </w:rPr>
        <w:t xml:space="preserve">Kola nuts </w:t>
      </w:r>
      <w:r w:rsidRPr="00F86254">
        <w:rPr>
          <w:rFonts w:cstheme="minorHAnsi"/>
          <w:b w:val="0"/>
          <w:i/>
          <w:lang w:val="en-GB"/>
        </w:rPr>
        <w:t xml:space="preserve">Cola </w:t>
      </w:r>
      <w:proofErr w:type="spellStart"/>
      <w:r w:rsidRPr="00F86254">
        <w:rPr>
          <w:rFonts w:cstheme="minorHAnsi"/>
          <w:b w:val="0"/>
          <w:i/>
          <w:lang w:val="en-GB"/>
        </w:rPr>
        <w:t>acuminata</w:t>
      </w:r>
      <w:proofErr w:type="spellEnd"/>
      <w:r w:rsidRPr="00F86254">
        <w:rPr>
          <w:rFonts w:cstheme="minorHAnsi"/>
          <w:b w:val="0"/>
          <w:lang w:val="en-GB"/>
        </w:rPr>
        <w:t>, powerful stimulant locally consumed with palm wine, export market to Nigeria and Angola;</w:t>
      </w:r>
    </w:p>
    <w:p w14:paraId="3DB0CBD1" w14:textId="3484461F" w:rsidR="009E0389" w:rsidRPr="00F86254" w:rsidRDefault="009E0389" w:rsidP="003808FD">
      <w:pPr>
        <w:pStyle w:val="CommentSubject"/>
        <w:numPr>
          <w:ilvl w:val="0"/>
          <w:numId w:val="60"/>
        </w:numPr>
        <w:tabs>
          <w:tab w:val="left" w:pos="426"/>
        </w:tabs>
        <w:spacing w:after="0"/>
        <w:ind w:left="709" w:hanging="283"/>
        <w:rPr>
          <w:rFonts w:cstheme="minorHAnsi"/>
          <w:b w:val="0"/>
          <w:lang w:val="en-GB"/>
        </w:rPr>
      </w:pPr>
      <w:r w:rsidRPr="00F86254">
        <w:rPr>
          <w:rFonts w:cstheme="minorHAnsi"/>
          <w:b w:val="0"/>
          <w:lang w:val="en-GB"/>
        </w:rPr>
        <w:t xml:space="preserve">Ashanti pepper </w:t>
      </w:r>
      <w:r w:rsidRPr="00F86254">
        <w:rPr>
          <w:rFonts w:cstheme="minorHAnsi"/>
          <w:b w:val="0"/>
          <w:i/>
          <w:lang w:val="en-GB"/>
        </w:rPr>
        <w:t xml:space="preserve">Piper </w:t>
      </w:r>
      <w:proofErr w:type="spellStart"/>
      <w:r w:rsidRPr="00F86254">
        <w:rPr>
          <w:rFonts w:cstheme="minorHAnsi"/>
          <w:b w:val="0"/>
          <w:i/>
          <w:lang w:val="en-GB"/>
        </w:rPr>
        <w:t>guineense</w:t>
      </w:r>
      <w:proofErr w:type="spellEnd"/>
      <w:r w:rsidRPr="00F86254">
        <w:rPr>
          <w:rFonts w:cstheme="minorHAnsi"/>
          <w:b w:val="0"/>
          <w:lang w:val="en-GB"/>
        </w:rPr>
        <w:t xml:space="preserve">, locally used for cuisine and potential export product; a pilot initiative in </w:t>
      </w:r>
      <w:r w:rsidR="008E0A3F">
        <w:rPr>
          <w:rFonts w:cstheme="minorHAnsi"/>
          <w:b w:val="0"/>
          <w:lang w:val="en-GB"/>
        </w:rPr>
        <w:t>Príncipe</w:t>
      </w:r>
      <w:r w:rsidRPr="00F86254">
        <w:rPr>
          <w:rFonts w:cstheme="minorHAnsi"/>
          <w:b w:val="0"/>
          <w:lang w:val="en-GB"/>
        </w:rPr>
        <w:t xml:space="preserve"> island, led by the NGO Oikos, in the framework of the ECOFAC6 project, aims to develop the value chain of wild pepper, with potential buyers already identified;</w:t>
      </w:r>
    </w:p>
    <w:p w14:paraId="4287E226" w14:textId="77777777" w:rsidR="009E0389" w:rsidRPr="00F86254" w:rsidRDefault="009E0389" w:rsidP="003808FD">
      <w:pPr>
        <w:pStyle w:val="CommentSubject"/>
        <w:numPr>
          <w:ilvl w:val="0"/>
          <w:numId w:val="60"/>
        </w:numPr>
        <w:tabs>
          <w:tab w:val="left" w:pos="426"/>
        </w:tabs>
        <w:spacing w:after="0"/>
        <w:ind w:left="709" w:hanging="283"/>
        <w:rPr>
          <w:rFonts w:cstheme="minorHAnsi"/>
          <w:b w:val="0"/>
          <w:lang w:val="en-GB"/>
        </w:rPr>
      </w:pPr>
      <w:r w:rsidRPr="00F86254">
        <w:rPr>
          <w:rFonts w:cstheme="minorHAnsi"/>
          <w:b w:val="0"/>
          <w:lang w:val="en-GB"/>
        </w:rPr>
        <w:t xml:space="preserve">African fan palm </w:t>
      </w:r>
      <w:proofErr w:type="spellStart"/>
      <w:r w:rsidRPr="00F86254">
        <w:rPr>
          <w:rFonts w:cstheme="minorHAnsi"/>
          <w:b w:val="0"/>
          <w:i/>
          <w:lang w:val="en-GB"/>
        </w:rPr>
        <w:t>Borassus</w:t>
      </w:r>
      <w:proofErr w:type="spellEnd"/>
      <w:r w:rsidRPr="00F86254">
        <w:rPr>
          <w:rFonts w:cstheme="minorHAnsi"/>
          <w:b w:val="0"/>
          <w:i/>
          <w:lang w:val="en-GB"/>
        </w:rPr>
        <w:t xml:space="preserve"> </w:t>
      </w:r>
      <w:proofErr w:type="spellStart"/>
      <w:r w:rsidRPr="00F86254">
        <w:rPr>
          <w:rFonts w:cstheme="minorHAnsi"/>
          <w:b w:val="0"/>
          <w:i/>
          <w:lang w:val="en-GB"/>
        </w:rPr>
        <w:t>aethiopicum</w:t>
      </w:r>
      <w:proofErr w:type="spellEnd"/>
      <w:r w:rsidRPr="00F86254">
        <w:rPr>
          <w:rFonts w:cstheme="minorHAnsi"/>
          <w:b w:val="0"/>
          <w:lang w:val="en-GB"/>
        </w:rPr>
        <w:t>, construction and handicrafts;</w:t>
      </w:r>
    </w:p>
    <w:p w14:paraId="71FBA1BF" w14:textId="77777777" w:rsidR="009E0389" w:rsidRPr="00F86254" w:rsidRDefault="009E0389" w:rsidP="003808FD">
      <w:pPr>
        <w:pStyle w:val="CommentSubject"/>
        <w:numPr>
          <w:ilvl w:val="0"/>
          <w:numId w:val="60"/>
        </w:numPr>
        <w:tabs>
          <w:tab w:val="left" w:pos="426"/>
        </w:tabs>
        <w:spacing w:after="0"/>
        <w:ind w:left="709" w:hanging="283"/>
        <w:rPr>
          <w:rFonts w:cstheme="minorHAnsi"/>
          <w:b w:val="0"/>
          <w:lang w:val="en-GB"/>
        </w:rPr>
      </w:pPr>
      <w:r w:rsidRPr="00F86254">
        <w:rPr>
          <w:rFonts w:cstheme="minorHAnsi"/>
          <w:b w:val="0"/>
          <w:lang w:val="en-GB"/>
        </w:rPr>
        <w:t xml:space="preserve">African breadfruit </w:t>
      </w:r>
      <w:proofErr w:type="spellStart"/>
      <w:r w:rsidRPr="00F86254">
        <w:rPr>
          <w:rFonts w:cstheme="minorHAnsi"/>
          <w:b w:val="0"/>
          <w:i/>
          <w:lang w:val="en-GB"/>
        </w:rPr>
        <w:t>Treculia</w:t>
      </w:r>
      <w:proofErr w:type="spellEnd"/>
      <w:r w:rsidRPr="00F86254">
        <w:rPr>
          <w:rFonts w:cstheme="minorHAnsi"/>
          <w:b w:val="0"/>
          <w:i/>
          <w:lang w:val="en-GB"/>
        </w:rPr>
        <w:t xml:space="preserve"> </w:t>
      </w:r>
      <w:proofErr w:type="spellStart"/>
      <w:r w:rsidRPr="00F86254">
        <w:rPr>
          <w:rFonts w:cstheme="minorHAnsi"/>
          <w:b w:val="0"/>
          <w:i/>
          <w:lang w:val="en-GB"/>
        </w:rPr>
        <w:t>africana</w:t>
      </w:r>
      <w:proofErr w:type="spellEnd"/>
      <w:r w:rsidRPr="00F86254">
        <w:rPr>
          <w:rFonts w:cstheme="minorHAnsi"/>
          <w:b w:val="0"/>
          <w:lang w:val="en-GB"/>
        </w:rPr>
        <w:t>, edible traditional fruit (seeds are of particular interest because of their high nutritional value);</w:t>
      </w:r>
    </w:p>
    <w:p w14:paraId="0681EA44" w14:textId="5A733BF0" w:rsidR="009E0389" w:rsidRPr="00F86254" w:rsidRDefault="009E0389" w:rsidP="003808FD">
      <w:pPr>
        <w:pStyle w:val="CommentSubject"/>
        <w:numPr>
          <w:ilvl w:val="0"/>
          <w:numId w:val="60"/>
        </w:numPr>
        <w:tabs>
          <w:tab w:val="left" w:pos="426"/>
        </w:tabs>
        <w:spacing w:after="120"/>
        <w:ind w:left="709" w:hanging="284"/>
        <w:rPr>
          <w:rFonts w:cstheme="minorHAnsi"/>
          <w:b w:val="0"/>
          <w:lang w:val="en-GB"/>
        </w:rPr>
      </w:pPr>
      <w:r w:rsidRPr="00F86254">
        <w:rPr>
          <w:rFonts w:cstheme="minorHAnsi"/>
          <w:b w:val="0"/>
          <w:lang w:val="en-GB"/>
        </w:rPr>
        <w:t xml:space="preserve">Medicinal and aromatic plants, most based on traditional knowledge, some of which are used excessively. A list </w:t>
      </w:r>
      <w:r w:rsidRPr="00F86254">
        <w:rPr>
          <w:b w:val="0"/>
          <w:lang w:val="en-GB"/>
        </w:rPr>
        <w:t>of</w:t>
      </w:r>
      <w:r w:rsidRPr="00F86254">
        <w:rPr>
          <w:rFonts w:cstheme="minorHAnsi"/>
          <w:b w:val="0"/>
          <w:lang w:val="en-GB"/>
        </w:rPr>
        <w:t xml:space="preserve"> species is included in the 3</w:t>
      </w:r>
      <w:r w:rsidRPr="00F86254">
        <w:rPr>
          <w:rFonts w:cstheme="minorHAnsi"/>
          <w:b w:val="0"/>
          <w:vertAlign w:val="superscript"/>
          <w:lang w:val="en-GB"/>
        </w:rPr>
        <w:t>rd</w:t>
      </w:r>
      <w:r w:rsidRPr="00F86254">
        <w:rPr>
          <w:rFonts w:cstheme="minorHAnsi"/>
          <w:b w:val="0"/>
          <w:lang w:val="en-GB"/>
        </w:rPr>
        <w:t xml:space="preserve"> </w:t>
      </w:r>
    </w:p>
    <w:p w14:paraId="716D01FF" w14:textId="44CF4613" w:rsidR="009E0389" w:rsidRPr="00F86254" w:rsidRDefault="004E5651" w:rsidP="0007031B">
      <w:pPr>
        <w:pStyle w:val="CommentSubject"/>
        <w:keepNext/>
        <w:spacing w:before="240" w:after="240"/>
        <w:rPr>
          <w:lang w:val="en-GB"/>
        </w:rPr>
      </w:pPr>
      <w:r w:rsidRPr="00F86254">
        <w:rPr>
          <w:lang w:val="en-GB"/>
        </w:rPr>
        <w:t xml:space="preserve">B2.3 </w:t>
      </w:r>
      <w:r w:rsidR="009E0389" w:rsidRPr="00F86254">
        <w:rPr>
          <w:lang w:val="en-GB"/>
        </w:rPr>
        <w:t xml:space="preserve">Wildlife hunting and collection </w:t>
      </w:r>
    </w:p>
    <w:p w14:paraId="5BBFEC10" w14:textId="2D59AE90" w:rsidR="009E0389" w:rsidRPr="00F86254" w:rsidRDefault="009E0389" w:rsidP="0007031B">
      <w:pPr>
        <w:pStyle w:val="Header"/>
        <w:tabs>
          <w:tab w:val="clear" w:pos="4153"/>
          <w:tab w:val="clear" w:pos="8306"/>
        </w:tabs>
        <w:spacing w:after="120"/>
        <w:rPr>
          <w:lang w:val="en-GB"/>
        </w:rPr>
      </w:pPr>
      <w:r w:rsidRPr="00F86254">
        <w:rPr>
          <w:lang w:val="en-GB"/>
        </w:rPr>
        <w:t>Decree-Law no. 1/2016 defines hunting as "Any action aimed at pursuing, capturing or killing a wild animal, as well as the collection of eggs and the destruction of nests of birds and reptiles". Hunting activities are carried out all year long with no respect to the natural cycles of specific species.</w:t>
      </w:r>
    </w:p>
    <w:p w14:paraId="6CD014D3" w14:textId="77777777" w:rsidR="009E0389" w:rsidRPr="00F86254" w:rsidRDefault="009E0389" w:rsidP="0007031B">
      <w:pPr>
        <w:pStyle w:val="Header"/>
        <w:tabs>
          <w:tab w:val="clear" w:pos="4153"/>
          <w:tab w:val="clear" w:pos="8306"/>
        </w:tabs>
        <w:spacing w:after="120"/>
        <w:rPr>
          <w:lang w:val="en-GB"/>
        </w:rPr>
      </w:pPr>
      <w:r w:rsidRPr="00F86254">
        <w:rPr>
          <w:lang w:val="en-GB"/>
        </w:rPr>
        <w:t>Hunting on the island of São Tomé is carried out with three different purposes (Carvalho, 2015):</w:t>
      </w:r>
    </w:p>
    <w:p w14:paraId="05BBDBE4"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Subsistence hunting – predominantly in rural areas and aimed mainly for feral pigs;</w:t>
      </w:r>
    </w:p>
    <w:p w14:paraId="12EF6969"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Commercial hunting – practiced mainly by urban hunters who sell the product in bars, restaurants or to private consumers, targeting birds, monkeys and bats;</w:t>
      </w:r>
    </w:p>
    <w:p w14:paraId="246872CE" w14:textId="54571F54" w:rsidR="009E0389" w:rsidRPr="00F86254" w:rsidRDefault="009E0389" w:rsidP="003808FD">
      <w:pPr>
        <w:pStyle w:val="CommentSubject"/>
        <w:numPr>
          <w:ilvl w:val="0"/>
          <w:numId w:val="60"/>
        </w:numPr>
        <w:tabs>
          <w:tab w:val="left" w:pos="426"/>
        </w:tabs>
        <w:spacing w:after="120"/>
        <w:ind w:left="709" w:hanging="284"/>
        <w:rPr>
          <w:b w:val="0"/>
          <w:lang w:val="en-GB"/>
        </w:rPr>
      </w:pPr>
      <w:r w:rsidRPr="00F86254">
        <w:rPr>
          <w:b w:val="0"/>
          <w:lang w:val="en-GB"/>
        </w:rPr>
        <w:t>Sport hunting – practiced by members of STP’s higher socio-economic classes, usually during holidays or weekends and targeting mainly birds, but also monkeys and bats.</w:t>
      </w:r>
    </w:p>
    <w:p w14:paraId="32DB2E31" w14:textId="06890E48" w:rsidR="009E0389" w:rsidRPr="00F86254" w:rsidRDefault="009E0389" w:rsidP="0007031B">
      <w:pPr>
        <w:pStyle w:val="Header"/>
        <w:tabs>
          <w:tab w:val="clear" w:pos="4153"/>
          <w:tab w:val="clear" w:pos="8306"/>
        </w:tabs>
        <w:spacing w:after="120"/>
        <w:rPr>
          <w:szCs w:val="20"/>
          <w:lang w:val="en-GB"/>
        </w:rPr>
      </w:pPr>
      <w:r w:rsidRPr="00F86254">
        <w:rPr>
          <w:szCs w:val="20"/>
          <w:lang w:val="en-GB"/>
        </w:rPr>
        <w:t xml:space="preserve">Rural populations in STP rely on introduced wild and feral animals for protein. Feral pigs and the introduced Mona </w:t>
      </w:r>
      <w:r w:rsidRPr="00F86254">
        <w:rPr>
          <w:lang w:val="en-GB"/>
        </w:rPr>
        <w:t>Monkey</w:t>
      </w:r>
      <w:r w:rsidRPr="00F86254">
        <w:rPr>
          <w:i/>
          <w:szCs w:val="20"/>
          <w:lang w:val="en-GB"/>
        </w:rPr>
        <w:t xml:space="preserve"> </w:t>
      </w:r>
      <w:proofErr w:type="spellStart"/>
      <w:r w:rsidRPr="00F86254">
        <w:rPr>
          <w:i/>
          <w:szCs w:val="20"/>
          <w:lang w:val="en-GB"/>
        </w:rPr>
        <w:t>Cercophitecus</w:t>
      </w:r>
      <w:proofErr w:type="spellEnd"/>
      <w:r w:rsidRPr="00F86254">
        <w:rPr>
          <w:i/>
          <w:szCs w:val="20"/>
          <w:lang w:val="en-GB"/>
        </w:rPr>
        <w:t xml:space="preserve"> mona</w:t>
      </w:r>
      <w:r w:rsidRPr="00F86254">
        <w:rPr>
          <w:szCs w:val="20"/>
          <w:lang w:val="en-GB"/>
        </w:rPr>
        <w:t xml:space="preserve"> are the main vertebrate source of wild meat consumed in São Tomé and Príncipe. </w:t>
      </w:r>
      <w:r w:rsidRPr="00F86254">
        <w:rPr>
          <w:lang w:val="en-GB"/>
        </w:rPr>
        <w:t>These</w:t>
      </w:r>
      <w:r w:rsidRPr="00F86254">
        <w:rPr>
          <w:szCs w:val="20"/>
          <w:lang w:val="en-GB"/>
        </w:rPr>
        <w:t xml:space="preserve"> non-native species are widely hunted and represent a relevant opportunity for subsistence and revenue generation to rural populations. The second-most hunted vertebrate group are bats, which are widely consumed by rural populations, particularly the Straw-coloured Fruit Bat </w:t>
      </w:r>
      <w:r w:rsidRPr="00F86254">
        <w:rPr>
          <w:i/>
          <w:szCs w:val="20"/>
          <w:lang w:val="en-GB"/>
        </w:rPr>
        <w:t xml:space="preserve">Eidolon </w:t>
      </w:r>
      <w:proofErr w:type="spellStart"/>
      <w:r w:rsidRPr="00F86254">
        <w:rPr>
          <w:i/>
          <w:szCs w:val="20"/>
          <w:lang w:val="en-GB"/>
        </w:rPr>
        <w:t>helvum</w:t>
      </w:r>
      <w:proofErr w:type="spellEnd"/>
      <w:r w:rsidRPr="00F86254">
        <w:rPr>
          <w:i/>
          <w:szCs w:val="20"/>
          <w:lang w:val="en-GB"/>
        </w:rPr>
        <w:t xml:space="preserve"> </w:t>
      </w:r>
      <w:r w:rsidRPr="00F86254">
        <w:rPr>
          <w:szCs w:val="20"/>
          <w:lang w:val="en-GB"/>
        </w:rPr>
        <w:t xml:space="preserve">NT and Egyptian Fruit Bat </w:t>
      </w:r>
      <w:r w:rsidRPr="00F86254">
        <w:rPr>
          <w:i/>
          <w:szCs w:val="20"/>
          <w:lang w:val="en-GB"/>
        </w:rPr>
        <w:t xml:space="preserve">Rousettus </w:t>
      </w:r>
      <w:proofErr w:type="spellStart"/>
      <w:r w:rsidRPr="00F86254">
        <w:rPr>
          <w:i/>
          <w:szCs w:val="20"/>
          <w:lang w:val="en-GB"/>
        </w:rPr>
        <w:t>aegyptiacus</w:t>
      </w:r>
      <w:proofErr w:type="spellEnd"/>
      <w:r w:rsidRPr="00F86254">
        <w:rPr>
          <w:szCs w:val="20"/>
          <w:lang w:val="en-GB"/>
        </w:rPr>
        <w:t>.</w:t>
      </w:r>
      <w:bookmarkStart w:id="229" w:name="_Hlk27948856"/>
    </w:p>
    <w:p w14:paraId="7F530CD4" w14:textId="254501D6" w:rsidR="009E0389" w:rsidRPr="00F86254" w:rsidRDefault="009E0389" w:rsidP="0007031B">
      <w:pPr>
        <w:pStyle w:val="Header"/>
        <w:tabs>
          <w:tab w:val="clear" w:pos="4153"/>
          <w:tab w:val="clear" w:pos="8306"/>
        </w:tabs>
        <w:spacing w:after="120"/>
        <w:rPr>
          <w:lang w:val="en-GB"/>
        </w:rPr>
      </w:pPr>
      <w:r w:rsidRPr="00F86254">
        <w:rPr>
          <w:lang w:val="en-GB"/>
        </w:rPr>
        <w:t xml:space="preserve">Hunting is a major </w:t>
      </w:r>
      <w:r w:rsidRPr="00F86254">
        <w:rPr>
          <w:szCs w:val="20"/>
          <w:lang w:val="en-GB"/>
        </w:rPr>
        <w:t>threat</w:t>
      </w:r>
      <w:r w:rsidRPr="00F86254">
        <w:rPr>
          <w:lang w:val="en-GB"/>
        </w:rPr>
        <w:t xml:space="preserve"> for the Dwarf Ibis CR and </w:t>
      </w:r>
      <w:r w:rsidR="008E0A3F">
        <w:rPr>
          <w:lang w:val="en-GB"/>
        </w:rPr>
        <w:t>São Tomé</w:t>
      </w:r>
      <w:r w:rsidRPr="00F86254">
        <w:rPr>
          <w:lang w:val="en-GB"/>
        </w:rPr>
        <w:t xml:space="preserve"> Olive-pigeon EN, given their low population sizes and limited range. Other species of birds hunted in great numbers and consumed as delicacies include the </w:t>
      </w:r>
      <w:r w:rsidR="008E0A3F">
        <w:rPr>
          <w:lang w:val="en-GB"/>
        </w:rPr>
        <w:t>São Tomé</w:t>
      </w:r>
      <w:r w:rsidRPr="00F86254">
        <w:rPr>
          <w:lang w:val="en-GB"/>
        </w:rPr>
        <w:t xml:space="preserve"> Bronze-</w:t>
      </w:r>
      <w:proofErr w:type="spellStart"/>
      <w:r w:rsidRPr="00F86254">
        <w:rPr>
          <w:lang w:val="en-GB"/>
        </w:rPr>
        <w:t>naped</w:t>
      </w:r>
      <w:proofErr w:type="spellEnd"/>
      <w:r w:rsidRPr="00F86254">
        <w:rPr>
          <w:lang w:val="en-GB"/>
        </w:rPr>
        <w:t xml:space="preserve"> Pigeon </w:t>
      </w:r>
      <w:r w:rsidRPr="00F86254">
        <w:rPr>
          <w:i/>
          <w:lang w:val="en-GB"/>
        </w:rPr>
        <w:t xml:space="preserve">Columba </w:t>
      </w:r>
      <w:proofErr w:type="spellStart"/>
      <w:r w:rsidRPr="00F86254">
        <w:rPr>
          <w:i/>
          <w:lang w:val="en-GB"/>
        </w:rPr>
        <w:t>malherbii</w:t>
      </w:r>
      <w:proofErr w:type="spellEnd"/>
      <w:r w:rsidRPr="00F86254">
        <w:rPr>
          <w:lang w:val="en-GB"/>
        </w:rPr>
        <w:t xml:space="preserve"> NT, </w:t>
      </w:r>
      <w:r w:rsidR="008E0A3F">
        <w:rPr>
          <w:lang w:val="en-GB"/>
        </w:rPr>
        <w:t>São Tomé</w:t>
      </w:r>
      <w:r w:rsidRPr="00F86254">
        <w:rPr>
          <w:lang w:val="en-GB"/>
        </w:rPr>
        <w:t xml:space="preserve"> Green-pigeon </w:t>
      </w:r>
      <w:proofErr w:type="spellStart"/>
      <w:r w:rsidRPr="00F86254">
        <w:rPr>
          <w:i/>
          <w:lang w:val="en-GB"/>
        </w:rPr>
        <w:t>Treron</w:t>
      </w:r>
      <w:proofErr w:type="spellEnd"/>
      <w:r w:rsidRPr="00F86254">
        <w:rPr>
          <w:i/>
          <w:lang w:val="en-GB"/>
        </w:rPr>
        <w:t xml:space="preserve"> </w:t>
      </w:r>
      <w:proofErr w:type="spellStart"/>
      <w:r w:rsidRPr="00F86254">
        <w:rPr>
          <w:i/>
          <w:lang w:val="en-GB"/>
        </w:rPr>
        <w:t>sanctithomae</w:t>
      </w:r>
      <w:proofErr w:type="spellEnd"/>
      <w:r w:rsidRPr="00F86254">
        <w:rPr>
          <w:lang w:val="en-GB"/>
        </w:rPr>
        <w:t xml:space="preserve"> EN, </w:t>
      </w:r>
      <w:r w:rsidR="008E0A3F">
        <w:rPr>
          <w:lang w:val="en-GB"/>
        </w:rPr>
        <w:t>Príncipe</w:t>
      </w:r>
      <w:r w:rsidRPr="00F86254">
        <w:rPr>
          <w:lang w:val="en-GB"/>
        </w:rPr>
        <w:t xml:space="preserve"> African Green-pigeon </w:t>
      </w:r>
      <w:proofErr w:type="spellStart"/>
      <w:r w:rsidRPr="00F86254">
        <w:rPr>
          <w:i/>
          <w:lang w:val="en-GB"/>
        </w:rPr>
        <w:t>Treron</w:t>
      </w:r>
      <w:proofErr w:type="spellEnd"/>
      <w:r w:rsidRPr="00F86254">
        <w:rPr>
          <w:i/>
          <w:lang w:val="en-GB"/>
        </w:rPr>
        <w:t xml:space="preserve"> calvus </w:t>
      </w:r>
      <w:r w:rsidRPr="00F86254">
        <w:rPr>
          <w:lang w:val="en-GB"/>
        </w:rPr>
        <w:t>ssp.</w:t>
      </w:r>
      <w:r w:rsidRPr="00F86254">
        <w:rPr>
          <w:i/>
          <w:lang w:val="en-GB"/>
        </w:rPr>
        <w:t xml:space="preserve"> </w:t>
      </w:r>
      <w:proofErr w:type="spellStart"/>
      <w:r w:rsidRPr="00F86254">
        <w:rPr>
          <w:i/>
          <w:lang w:val="en-GB"/>
        </w:rPr>
        <w:t>virescens</w:t>
      </w:r>
      <w:proofErr w:type="spellEnd"/>
      <w:r w:rsidRPr="00F86254">
        <w:rPr>
          <w:lang w:val="en-GB"/>
        </w:rPr>
        <w:t xml:space="preserve">, Lemon Dove </w:t>
      </w:r>
      <w:proofErr w:type="spellStart"/>
      <w:r w:rsidRPr="00F86254">
        <w:rPr>
          <w:i/>
          <w:lang w:val="en-GB"/>
        </w:rPr>
        <w:t>Aplopelia</w:t>
      </w:r>
      <w:proofErr w:type="spellEnd"/>
      <w:r w:rsidRPr="00F86254">
        <w:rPr>
          <w:i/>
          <w:lang w:val="en-GB"/>
        </w:rPr>
        <w:t xml:space="preserve"> </w:t>
      </w:r>
      <w:proofErr w:type="spellStart"/>
      <w:r w:rsidRPr="00F86254">
        <w:rPr>
          <w:i/>
          <w:lang w:val="en-GB"/>
        </w:rPr>
        <w:t>larvata</w:t>
      </w:r>
      <w:proofErr w:type="spellEnd"/>
      <w:r w:rsidRPr="00F86254">
        <w:rPr>
          <w:i/>
          <w:lang w:val="en-GB"/>
        </w:rPr>
        <w:t xml:space="preserve"> </w:t>
      </w:r>
      <w:r w:rsidRPr="00F86254">
        <w:rPr>
          <w:lang w:val="en-GB"/>
        </w:rPr>
        <w:t>ssp.</w:t>
      </w:r>
      <w:r w:rsidRPr="00F86254">
        <w:rPr>
          <w:i/>
          <w:lang w:val="en-GB"/>
        </w:rPr>
        <w:t xml:space="preserve"> simplex/</w:t>
      </w:r>
      <w:proofErr w:type="spellStart"/>
      <w:r w:rsidRPr="00F86254">
        <w:rPr>
          <w:i/>
          <w:lang w:val="en-GB"/>
        </w:rPr>
        <w:t>principalis</w:t>
      </w:r>
      <w:proofErr w:type="spellEnd"/>
      <w:r w:rsidRPr="00F86254">
        <w:rPr>
          <w:lang w:val="en-GB"/>
        </w:rPr>
        <w:t xml:space="preserve"> and Laughing Dove </w:t>
      </w:r>
      <w:proofErr w:type="spellStart"/>
      <w:r w:rsidRPr="00F86254">
        <w:rPr>
          <w:i/>
          <w:lang w:val="en-GB"/>
        </w:rPr>
        <w:t>Spilopelia</w:t>
      </w:r>
      <w:proofErr w:type="spellEnd"/>
      <w:r w:rsidRPr="00F86254">
        <w:rPr>
          <w:i/>
          <w:lang w:val="en-GB"/>
        </w:rPr>
        <w:t xml:space="preserve"> senegalensis</w:t>
      </w:r>
      <w:r w:rsidRPr="00F86254">
        <w:rPr>
          <w:lang w:val="en-GB"/>
        </w:rPr>
        <w:t xml:space="preserve"> LC.</w:t>
      </w:r>
    </w:p>
    <w:p w14:paraId="5A17A4FE" w14:textId="226E583A" w:rsidR="009E0389" w:rsidRPr="00F86254" w:rsidRDefault="009E0389" w:rsidP="0007031B">
      <w:pPr>
        <w:pStyle w:val="Header"/>
        <w:tabs>
          <w:tab w:val="clear" w:pos="4153"/>
          <w:tab w:val="clear" w:pos="8306"/>
        </w:tabs>
        <w:spacing w:after="120"/>
        <w:rPr>
          <w:lang w:val="en-GB"/>
        </w:rPr>
      </w:pPr>
      <w:r w:rsidRPr="00F86254">
        <w:rPr>
          <w:lang w:val="en-GB"/>
        </w:rPr>
        <w:t xml:space="preserve">Uncontrolled collection for food of the endemic </w:t>
      </w:r>
      <w:proofErr w:type="spellStart"/>
      <w:r w:rsidRPr="00F86254">
        <w:rPr>
          <w:lang w:val="en-GB"/>
        </w:rPr>
        <w:t>Obô</w:t>
      </w:r>
      <w:proofErr w:type="spellEnd"/>
      <w:r w:rsidRPr="00F86254">
        <w:rPr>
          <w:lang w:val="en-GB"/>
        </w:rPr>
        <w:t xml:space="preserve"> Giant Land Snail </w:t>
      </w:r>
      <w:proofErr w:type="spellStart"/>
      <w:r w:rsidRPr="00F86254">
        <w:rPr>
          <w:i/>
          <w:lang w:val="en-GB"/>
        </w:rPr>
        <w:t>Archachatina</w:t>
      </w:r>
      <w:proofErr w:type="spellEnd"/>
      <w:r w:rsidRPr="00F86254">
        <w:rPr>
          <w:i/>
          <w:lang w:val="en-GB"/>
        </w:rPr>
        <w:t xml:space="preserve"> </w:t>
      </w:r>
      <w:proofErr w:type="spellStart"/>
      <w:r w:rsidRPr="00F86254">
        <w:rPr>
          <w:i/>
          <w:lang w:val="en-GB"/>
        </w:rPr>
        <w:t>bicarinata</w:t>
      </w:r>
      <w:proofErr w:type="spellEnd"/>
      <w:r w:rsidRPr="00F86254">
        <w:rPr>
          <w:lang w:val="en-GB"/>
        </w:rPr>
        <w:t xml:space="preserve"> VU is a notable threat to this endemic species, considered a conservation priority. Managing the threat is difficult because it is similar to the West African Giant Land Snail </w:t>
      </w:r>
      <w:proofErr w:type="spellStart"/>
      <w:r w:rsidRPr="00F86254">
        <w:rPr>
          <w:i/>
          <w:lang w:val="en-GB"/>
        </w:rPr>
        <w:t>Archachatina</w:t>
      </w:r>
      <w:proofErr w:type="spellEnd"/>
      <w:r w:rsidRPr="00F86254">
        <w:rPr>
          <w:i/>
          <w:lang w:val="en-GB"/>
        </w:rPr>
        <w:t xml:space="preserve"> </w:t>
      </w:r>
      <w:proofErr w:type="spellStart"/>
      <w:r w:rsidRPr="00F86254">
        <w:rPr>
          <w:i/>
          <w:lang w:val="en-GB"/>
        </w:rPr>
        <w:t>marginata</w:t>
      </w:r>
      <w:proofErr w:type="spellEnd"/>
      <w:r w:rsidRPr="00F86254">
        <w:rPr>
          <w:lang w:val="en-GB"/>
        </w:rPr>
        <w:t>, an invasive pest species that was introduced to the islands 30 years ago and has become the third most important source of protein in STP (after fish &amp; feral pig meat) – a preliminary study found that it accounted for 46% of all protein consumed in one community (Carvalho et al., 2015). Research, awareness activities and concrete conservation action are underway to protect the species, mainly through CEPF funding.</w:t>
      </w:r>
      <w:r w:rsidRPr="00F86254">
        <w:rPr>
          <w:vertAlign w:val="superscript"/>
          <w:lang w:val="en-GB"/>
        </w:rPr>
        <w:footnoteReference w:id="23"/>
      </w:r>
      <w:bookmarkEnd w:id="229"/>
    </w:p>
    <w:p w14:paraId="177A1583" w14:textId="35B601C3" w:rsidR="009E0389" w:rsidRPr="00F86254" w:rsidRDefault="009E0389" w:rsidP="0007031B">
      <w:pPr>
        <w:pStyle w:val="Header"/>
        <w:tabs>
          <w:tab w:val="clear" w:pos="4153"/>
          <w:tab w:val="clear" w:pos="8306"/>
        </w:tabs>
        <w:spacing w:after="120"/>
        <w:rPr>
          <w:lang w:val="en-GB"/>
        </w:rPr>
      </w:pPr>
      <w:r w:rsidRPr="00F86254">
        <w:rPr>
          <w:lang w:val="en-GB"/>
        </w:rPr>
        <w:t>Also, a growing and undocumented threat is the uncontrolled collection of insects and the informal and illegal market of insects.</w:t>
      </w:r>
    </w:p>
    <w:p w14:paraId="000981DB" w14:textId="26AAB8E7" w:rsidR="009E0389" w:rsidRPr="00F86254" w:rsidRDefault="004E5651" w:rsidP="0007031B">
      <w:pPr>
        <w:pStyle w:val="CommentSubject"/>
        <w:keepNext/>
        <w:spacing w:before="240" w:after="240"/>
        <w:rPr>
          <w:lang w:val="en-GB"/>
        </w:rPr>
      </w:pPr>
      <w:bookmarkStart w:id="230" w:name="_Toc24025086"/>
      <w:r w:rsidRPr="00F86254">
        <w:rPr>
          <w:lang w:val="en-GB"/>
        </w:rPr>
        <w:t xml:space="preserve">B2.4 </w:t>
      </w:r>
      <w:r w:rsidR="009E0389" w:rsidRPr="00F86254">
        <w:rPr>
          <w:lang w:val="en-GB"/>
        </w:rPr>
        <w:t>Threats related to increasing disturbance from human presence in the forest</w:t>
      </w:r>
      <w:bookmarkEnd w:id="230"/>
    </w:p>
    <w:p w14:paraId="09504AB1" w14:textId="6FEE3451" w:rsidR="009E0389" w:rsidRPr="00F86254" w:rsidRDefault="009E0389" w:rsidP="0007031B">
      <w:pPr>
        <w:pStyle w:val="Header"/>
        <w:tabs>
          <w:tab w:val="clear" w:pos="4153"/>
          <w:tab w:val="clear" w:pos="8306"/>
        </w:tabs>
        <w:spacing w:after="120"/>
        <w:rPr>
          <w:lang w:val="en-GB"/>
        </w:rPr>
      </w:pPr>
      <w:r w:rsidRPr="00F86254">
        <w:rPr>
          <w:lang w:val="en-GB"/>
        </w:rPr>
        <w:t xml:space="preserve">Studies conducted by Olmos &amp; </w:t>
      </w:r>
      <w:proofErr w:type="spellStart"/>
      <w:r w:rsidRPr="00F86254">
        <w:rPr>
          <w:lang w:val="en-GB"/>
        </w:rPr>
        <w:t>Tursshat</w:t>
      </w:r>
      <w:proofErr w:type="spellEnd"/>
      <w:r w:rsidRPr="00F86254">
        <w:rPr>
          <w:lang w:val="en-GB"/>
        </w:rPr>
        <w:t xml:space="preserve"> (2007 and 2010) and Gascoigne in </w:t>
      </w:r>
      <w:proofErr w:type="spellStart"/>
      <w:r w:rsidRPr="00F86254">
        <w:rPr>
          <w:lang w:val="en-GB"/>
        </w:rPr>
        <w:t>litt</w:t>
      </w:r>
      <w:proofErr w:type="spellEnd"/>
      <w:r w:rsidRPr="00F86254">
        <w:rPr>
          <w:lang w:val="en-GB"/>
        </w:rPr>
        <w:t xml:space="preserve">. (2000) mention the existence of considerable human movement within forests, including in protected areas, by hunters, loggers, wine collectors, land snail collectors, </w:t>
      </w:r>
      <w:r w:rsidRPr="00F86254">
        <w:rPr>
          <w:lang w:val="en-GB"/>
        </w:rPr>
        <w:lastRenderedPageBreak/>
        <w:t>healers using traditional medicines, etc. In addition, as infrastructure improvements proceed, forest areas become more accessible.</w:t>
      </w:r>
    </w:p>
    <w:p w14:paraId="1AA3A75F" w14:textId="47610449" w:rsidR="009E0389" w:rsidRPr="00F86254" w:rsidRDefault="009E0389" w:rsidP="0007031B">
      <w:pPr>
        <w:keepNext/>
        <w:spacing w:before="240" w:after="240"/>
        <w:rPr>
          <w:b/>
          <w:u w:val="single"/>
          <w:lang w:val="en-GB"/>
        </w:rPr>
      </w:pPr>
      <w:r w:rsidRPr="00F86254">
        <w:rPr>
          <w:b/>
          <w:u w:val="single"/>
          <w:lang w:val="en-GB"/>
        </w:rPr>
        <w:t>B3</w:t>
      </w:r>
      <w:r w:rsidRPr="00F86254">
        <w:rPr>
          <w:b/>
          <w:u w:val="single"/>
          <w:lang w:val="en-GB"/>
        </w:rPr>
        <w:tab/>
        <w:t>Pollution</w:t>
      </w:r>
    </w:p>
    <w:p w14:paraId="4A38C255" w14:textId="6A4A81C3" w:rsidR="009E0389" w:rsidRPr="00F86254" w:rsidRDefault="009E0389" w:rsidP="0007031B">
      <w:pPr>
        <w:pStyle w:val="Header"/>
        <w:tabs>
          <w:tab w:val="clear" w:pos="4153"/>
          <w:tab w:val="clear" w:pos="8306"/>
        </w:tabs>
        <w:spacing w:after="120"/>
        <w:rPr>
          <w:lang w:val="en-GB"/>
        </w:rPr>
      </w:pPr>
      <w:r w:rsidRPr="00F86254">
        <w:rPr>
          <w:lang w:val="en-GB"/>
        </w:rPr>
        <w:t xml:space="preserve">Pollution by chemical pesticides is a threat especially for the freshwater biodiversity in the country’s rivers, creeks and streams. These stem from discarded pesticide-impregnated anti-malaria mosquito nets, and from agricultural (especially horticultural) fields where farmers apply pesticides with hardly any controls in place. There are growing calls for a reduction or ban in pesticide use given the effects on human health. There has been a decrease in the fish </w:t>
      </w:r>
      <w:proofErr w:type="spellStart"/>
      <w:r w:rsidRPr="00F86254">
        <w:rPr>
          <w:i/>
          <w:lang w:val="en-GB"/>
        </w:rPr>
        <w:t>Eleotris</w:t>
      </w:r>
      <w:proofErr w:type="spellEnd"/>
      <w:r w:rsidRPr="00F86254">
        <w:rPr>
          <w:i/>
          <w:lang w:val="en-GB"/>
        </w:rPr>
        <w:t xml:space="preserve"> </w:t>
      </w:r>
      <w:proofErr w:type="spellStart"/>
      <w:r w:rsidRPr="00F86254">
        <w:rPr>
          <w:i/>
          <w:lang w:val="en-GB"/>
        </w:rPr>
        <w:t>vittata</w:t>
      </w:r>
      <w:proofErr w:type="spellEnd"/>
      <w:r w:rsidRPr="00F86254">
        <w:rPr>
          <w:lang w:val="en-GB"/>
        </w:rPr>
        <w:t xml:space="preserve"> and the freshwater shrimp </w:t>
      </w:r>
      <w:proofErr w:type="spellStart"/>
      <w:r w:rsidRPr="00F86254">
        <w:rPr>
          <w:i/>
          <w:lang w:val="en-GB"/>
        </w:rPr>
        <w:t>Sicydium</w:t>
      </w:r>
      <w:proofErr w:type="spellEnd"/>
      <w:r w:rsidRPr="00F86254">
        <w:rPr>
          <w:i/>
          <w:lang w:val="en-GB"/>
        </w:rPr>
        <w:t xml:space="preserve"> </w:t>
      </w:r>
      <w:proofErr w:type="spellStart"/>
      <w:r w:rsidRPr="00F86254">
        <w:rPr>
          <w:i/>
          <w:lang w:val="en-GB"/>
        </w:rPr>
        <w:t>bustamantei</w:t>
      </w:r>
      <w:proofErr w:type="spellEnd"/>
      <w:r w:rsidRPr="00F86254">
        <w:rPr>
          <w:lang w:val="en-GB"/>
        </w:rPr>
        <w:t>, which play an important role in food security of rural communities.</w:t>
      </w:r>
    </w:p>
    <w:p w14:paraId="29742C2F" w14:textId="694DD753" w:rsidR="009E0389" w:rsidRPr="00F86254" w:rsidRDefault="009E0389" w:rsidP="0007031B">
      <w:pPr>
        <w:keepNext/>
        <w:spacing w:before="240" w:after="240"/>
        <w:rPr>
          <w:b/>
          <w:u w:val="single"/>
          <w:lang w:val="en-GB"/>
        </w:rPr>
      </w:pPr>
      <w:r w:rsidRPr="00F86254">
        <w:rPr>
          <w:b/>
          <w:u w:val="single"/>
          <w:lang w:val="en-GB"/>
        </w:rPr>
        <w:t>B4</w:t>
      </w:r>
      <w:r w:rsidRPr="00F86254">
        <w:rPr>
          <w:b/>
          <w:u w:val="single"/>
          <w:lang w:val="en-GB"/>
        </w:rPr>
        <w:tab/>
        <w:t>Invasive alien species</w:t>
      </w:r>
      <w:r w:rsidRPr="00F86254">
        <w:rPr>
          <w:b/>
          <w:u w:val="single"/>
          <w:lang w:val="en-GB"/>
        </w:rPr>
        <w:tab/>
      </w:r>
    </w:p>
    <w:p w14:paraId="07EED9F6" w14:textId="6E73BE06" w:rsidR="009E0389" w:rsidRPr="00F86254" w:rsidRDefault="009E0389" w:rsidP="0007031B">
      <w:pPr>
        <w:pStyle w:val="Header"/>
        <w:tabs>
          <w:tab w:val="clear" w:pos="4153"/>
          <w:tab w:val="clear" w:pos="8306"/>
        </w:tabs>
        <w:spacing w:after="120"/>
        <w:rPr>
          <w:lang w:val="en-GB"/>
        </w:rPr>
      </w:pPr>
      <w:r w:rsidRPr="00F86254">
        <w:rPr>
          <w:lang w:val="en-GB"/>
        </w:rPr>
        <w:t xml:space="preserve">While there is no evidence that IAS have had any systemic impact on the ecology and diversity of STP’s ecosystems or led to the extinction of species like on other SIDS, they are a growing background concern. </w:t>
      </w:r>
    </w:p>
    <w:p w14:paraId="51290BAC" w14:textId="2277F160" w:rsidR="009E0389" w:rsidRPr="00F86254" w:rsidRDefault="009E0389" w:rsidP="0007031B">
      <w:pPr>
        <w:pStyle w:val="Header"/>
        <w:tabs>
          <w:tab w:val="clear" w:pos="4153"/>
          <w:tab w:val="clear" w:pos="8306"/>
        </w:tabs>
        <w:spacing w:after="120"/>
        <w:rPr>
          <w:lang w:val="en-GB"/>
        </w:rPr>
      </w:pPr>
      <w:r w:rsidRPr="00F86254">
        <w:rPr>
          <w:lang w:val="en-GB"/>
        </w:rPr>
        <w:t xml:space="preserve">In terms of animal IAS, feral cats </w:t>
      </w:r>
      <w:proofErr w:type="spellStart"/>
      <w:r w:rsidRPr="00F86254">
        <w:rPr>
          <w:i/>
          <w:lang w:val="en-GB"/>
        </w:rPr>
        <w:t>Felis</w:t>
      </w:r>
      <w:proofErr w:type="spellEnd"/>
      <w:r w:rsidRPr="00F86254">
        <w:rPr>
          <w:i/>
          <w:lang w:val="en-GB"/>
        </w:rPr>
        <w:t xml:space="preserve"> </w:t>
      </w:r>
      <w:proofErr w:type="spellStart"/>
      <w:r w:rsidRPr="00F86254">
        <w:rPr>
          <w:i/>
          <w:lang w:val="en-GB"/>
        </w:rPr>
        <w:t>silvestris</w:t>
      </w:r>
      <w:proofErr w:type="spellEnd"/>
      <w:r w:rsidRPr="00F86254">
        <w:rPr>
          <w:lang w:val="en-GB"/>
        </w:rPr>
        <w:t xml:space="preserve">, Black Rat </w:t>
      </w:r>
      <w:r w:rsidRPr="00F86254">
        <w:rPr>
          <w:i/>
          <w:lang w:val="en-GB"/>
        </w:rPr>
        <w:t xml:space="preserve">Rattus </w:t>
      </w:r>
      <w:proofErr w:type="spellStart"/>
      <w:r w:rsidRPr="00F86254">
        <w:rPr>
          <w:i/>
          <w:lang w:val="en-GB"/>
        </w:rPr>
        <w:t>rattus</w:t>
      </w:r>
      <w:proofErr w:type="spellEnd"/>
      <w:r w:rsidRPr="00F86254">
        <w:rPr>
          <w:lang w:val="en-GB"/>
        </w:rPr>
        <w:t xml:space="preserve">, African Civet </w:t>
      </w:r>
      <w:proofErr w:type="spellStart"/>
      <w:r w:rsidRPr="00F86254">
        <w:rPr>
          <w:i/>
          <w:lang w:val="en-GB"/>
        </w:rPr>
        <w:t>Civettictis</w:t>
      </w:r>
      <w:proofErr w:type="spellEnd"/>
      <w:r w:rsidRPr="00F86254">
        <w:rPr>
          <w:i/>
          <w:lang w:val="en-GB"/>
        </w:rPr>
        <w:t xml:space="preserve"> </w:t>
      </w:r>
      <w:proofErr w:type="spellStart"/>
      <w:r w:rsidRPr="00F86254">
        <w:rPr>
          <w:i/>
          <w:lang w:val="en-GB"/>
        </w:rPr>
        <w:t>civetta</w:t>
      </w:r>
      <w:proofErr w:type="spellEnd"/>
      <w:r w:rsidRPr="00F86254">
        <w:rPr>
          <w:lang w:val="en-GB"/>
        </w:rPr>
        <w:t xml:space="preserve"> and Least Weasel </w:t>
      </w:r>
      <w:r w:rsidRPr="00F86254">
        <w:rPr>
          <w:i/>
          <w:lang w:val="en-GB"/>
        </w:rPr>
        <w:t xml:space="preserve">Mustela </w:t>
      </w:r>
      <w:proofErr w:type="spellStart"/>
      <w:r w:rsidRPr="00F86254">
        <w:rPr>
          <w:i/>
          <w:lang w:val="en-GB"/>
        </w:rPr>
        <w:t>nivalis</w:t>
      </w:r>
      <w:proofErr w:type="spellEnd"/>
      <w:r w:rsidRPr="00F86254">
        <w:rPr>
          <w:lang w:val="en-GB"/>
        </w:rPr>
        <w:t xml:space="preserve"> are present. While civets and weasels have been observed to prefer plantations, rats and civets have both colonized native forest or certainly the edges of it and are very likely to have had a deleterious effect upon birds and other vertebrate species. Predation of adults, juveniles and bird nests by IAS could be a potential threat for all endangered species, in particular for the Dwarf Ibis. </w:t>
      </w:r>
    </w:p>
    <w:p w14:paraId="701FFA7A" w14:textId="6C30AD5E" w:rsidR="009E0389" w:rsidRPr="00F86254" w:rsidRDefault="009E0389" w:rsidP="009E0389">
      <w:pPr>
        <w:pStyle w:val="Header"/>
        <w:tabs>
          <w:tab w:val="clear" w:pos="4153"/>
          <w:tab w:val="clear" w:pos="8306"/>
        </w:tabs>
        <w:spacing w:after="0"/>
        <w:rPr>
          <w:lang w:val="en-GB"/>
        </w:rPr>
      </w:pPr>
      <w:r w:rsidRPr="00F86254">
        <w:rPr>
          <w:lang w:val="en-GB"/>
        </w:rPr>
        <w:t>Introduced feral pigs affect the forest floor by churning up the undergrowth, which reduces tree regeneration. This could also have a positive impact on the Ibis as it creates potentially good feeding habitat.</w:t>
      </w:r>
    </w:p>
    <w:p w14:paraId="41604085" w14:textId="45B5D81D" w:rsidR="009E0389" w:rsidRPr="00F86254" w:rsidRDefault="009E0389" w:rsidP="0007031B">
      <w:pPr>
        <w:pStyle w:val="Header"/>
        <w:tabs>
          <w:tab w:val="clear" w:pos="4153"/>
          <w:tab w:val="clear" w:pos="8306"/>
        </w:tabs>
        <w:spacing w:after="120"/>
        <w:rPr>
          <w:lang w:val="en-GB"/>
        </w:rPr>
      </w:pPr>
      <w:r w:rsidRPr="00F86254">
        <w:rPr>
          <w:lang w:val="en-GB"/>
        </w:rPr>
        <w:t xml:space="preserve">The Mona Monkey </w:t>
      </w:r>
      <w:r w:rsidRPr="00F86254">
        <w:rPr>
          <w:i/>
          <w:lang w:val="en-GB"/>
        </w:rPr>
        <w:t>Cercopithecus mona</w:t>
      </w:r>
      <w:r w:rsidRPr="00F86254">
        <w:rPr>
          <w:lang w:val="en-GB"/>
        </w:rPr>
        <w:t xml:space="preserve"> is an exotic species but not considered invasive, which impacts the forest vegetation through seed dispersal, including of non-native plants.</w:t>
      </w:r>
    </w:p>
    <w:p w14:paraId="7472BB3F" w14:textId="178F4155" w:rsidR="009E0389" w:rsidRPr="00F86254" w:rsidRDefault="009E0389" w:rsidP="0007031B">
      <w:pPr>
        <w:pStyle w:val="Header"/>
        <w:tabs>
          <w:tab w:val="clear" w:pos="4153"/>
          <w:tab w:val="clear" w:pos="8306"/>
        </w:tabs>
        <w:spacing w:after="120"/>
        <w:rPr>
          <w:lang w:val="en-GB"/>
        </w:rPr>
      </w:pPr>
      <w:r w:rsidRPr="00F86254">
        <w:rPr>
          <w:lang w:val="en-GB"/>
        </w:rPr>
        <w:t xml:space="preserve">The West African Giant Land Snail </w:t>
      </w:r>
      <w:proofErr w:type="spellStart"/>
      <w:r w:rsidRPr="00F86254">
        <w:rPr>
          <w:i/>
          <w:lang w:val="en-GB"/>
        </w:rPr>
        <w:t>Archachatina</w:t>
      </w:r>
      <w:proofErr w:type="spellEnd"/>
      <w:r w:rsidRPr="00F86254">
        <w:rPr>
          <w:i/>
          <w:lang w:val="en-GB"/>
        </w:rPr>
        <w:t xml:space="preserve"> </w:t>
      </w:r>
      <w:proofErr w:type="spellStart"/>
      <w:r w:rsidRPr="00F86254">
        <w:rPr>
          <w:i/>
          <w:lang w:val="en-GB"/>
        </w:rPr>
        <w:t>marginata</w:t>
      </w:r>
      <w:proofErr w:type="spellEnd"/>
      <w:r w:rsidRPr="00F86254">
        <w:rPr>
          <w:lang w:val="en-GB"/>
        </w:rPr>
        <w:t xml:space="preserve">, introduced 30 years ago on the islands, is fully established in the coastal areas and secondary forests of </w:t>
      </w:r>
      <w:r w:rsidR="008E0A3F">
        <w:rPr>
          <w:lang w:val="en-GB"/>
        </w:rPr>
        <w:t>São Tomé</w:t>
      </w:r>
      <w:r w:rsidRPr="00F86254">
        <w:rPr>
          <w:lang w:val="en-GB"/>
        </w:rPr>
        <w:t xml:space="preserve"> and </w:t>
      </w:r>
      <w:r w:rsidR="008E0A3F">
        <w:rPr>
          <w:lang w:val="en-GB"/>
        </w:rPr>
        <w:t>Príncipe</w:t>
      </w:r>
      <w:r w:rsidRPr="00F86254">
        <w:rPr>
          <w:lang w:val="en-GB"/>
        </w:rPr>
        <w:t xml:space="preserve">. The species has </w:t>
      </w:r>
      <w:proofErr w:type="spellStart"/>
      <w:r w:rsidRPr="00F86254">
        <w:rPr>
          <w:lang w:val="en-GB"/>
        </w:rPr>
        <w:t>begin</w:t>
      </w:r>
      <w:proofErr w:type="spellEnd"/>
      <w:r w:rsidRPr="00F86254">
        <w:rPr>
          <w:lang w:val="en-GB"/>
        </w:rPr>
        <w:t xml:space="preserve"> to expand into areas of native forest, which strongly correlates with the decrease of the endemic </w:t>
      </w:r>
      <w:proofErr w:type="spellStart"/>
      <w:r w:rsidRPr="00F86254">
        <w:rPr>
          <w:lang w:val="en-GB"/>
        </w:rPr>
        <w:t>Obô</w:t>
      </w:r>
      <w:proofErr w:type="spellEnd"/>
      <w:r w:rsidRPr="00F86254">
        <w:rPr>
          <w:lang w:val="en-GB"/>
        </w:rPr>
        <w:t xml:space="preserve"> Giant Land Snail </w:t>
      </w:r>
      <w:proofErr w:type="spellStart"/>
      <w:r w:rsidRPr="00F86254">
        <w:rPr>
          <w:i/>
          <w:lang w:val="en-GB"/>
        </w:rPr>
        <w:t>Archachatina</w:t>
      </w:r>
      <w:proofErr w:type="spellEnd"/>
      <w:r w:rsidRPr="00F86254">
        <w:rPr>
          <w:i/>
          <w:lang w:val="en-GB"/>
        </w:rPr>
        <w:t xml:space="preserve"> </w:t>
      </w:r>
      <w:proofErr w:type="spellStart"/>
      <w:r w:rsidRPr="00F86254">
        <w:rPr>
          <w:i/>
          <w:lang w:val="en-GB"/>
        </w:rPr>
        <w:t>bicarinata</w:t>
      </w:r>
      <w:proofErr w:type="spellEnd"/>
      <w:r w:rsidRPr="00F86254">
        <w:rPr>
          <w:lang w:val="en-GB"/>
        </w:rPr>
        <w:t xml:space="preserve"> VU (Conservation Status currently being reviewed), and will have impacts also on other fauna and flora. Both species are collected for food, see above.</w:t>
      </w:r>
    </w:p>
    <w:p w14:paraId="6EB3BD94" w14:textId="35DF8CE5" w:rsidR="009E0389" w:rsidRPr="00F86254" w:rsidRDefault="009E0389" w:rsidP="0007031B">
      <w:pPr>
        <w:pStyle w:val="Header"/>
        <w:tabs>
          <w:tab w:val="clear" w:pos="4153"/>
          <w:tab w:val="clear" w:pos="8306"/>
        </w:tabs>
        <w:spacing w:after="120"/>
        <w:rPr>
          <w:lang w:val="en-GB"/>
        </w:rPr>
      </w:pPr>
      <w:r w:rsidRPr="00F86254">
        <w:rPr>
          <w:lang w:val="en-GB"/>
        </w:rPr>
        <w:t xml:space="preserve">The expansion of invasive and exotic plants into native and secondary forests is a further concern, especially in Sao Tomé that has been exposed to more trade, inhabitants and agricultural transformation. The expansion of IAS plants causes increasingly dense vegetation in the forest understory reducing for instance the suitability of forest habitat for the critically endangered Dwarf Ibis and São Tomé Fiscal </w:t>
      </w:r>
      <w:proofErr w:type="spellStart"/>
      <w:r w:rsidRPr="00F86254">
        <w:rPr>
          <w:lang w:val="en-GB"/>
        </w:rPr>
        <w:t>Fiscal</w:t>
      </w:r>
      <w:proofErr w:type="spellEnd"/>
      <w:r w:rsidRPr="00F86254">
        <w:rPr>
          <w:lang w:val="en-GB"/>
        </w:rPr>
        <w:t>. The Missouri Botanical Garden (2010) named especially the following species of concern:</w:t>
      </w:r>
    </w:p>
    <w:p w14:paraId="007CD22D"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 xml:space="preserve">Common bamboo </w:t>
      </w:r>
      <w:proofErr w:type="spellStart"/>
      <w:r w:rsidRPr="00F86254">
        <w:rPr>
          <w:b w:val="0"/>
          <w:i/>
          <w:lang w:val="en-GB"/>
        </w:rPr>
        <w:t>Bambusa</w:t>
      </w:r>
      <w:proofErr w:type="spellEnd"/>
      <w:r w:rsidRPr="00F86254">
        <w:rPr>
          <w:b w:val="0"/>
          <w:i/>
          <w:lang w:val="en-GB"/>
        </w:rPr>
        <w:t xml:space="preserve"> vulgaris</w:t>
      </w:r>
      <w:r w:rsidRPr="00F86254">
        <w:rPr>
          <w:b w:val="0"/>
          <w:lang w:val="en-GB"/>
        </w:rPr>
        <w:t xml:space="preserve"> – Originally from China and recognized as invasive in New Zealand, the Cooks Islands, Fiji Islands, Reunion Island and Jamaica. This perennial herbaceous tree penetrates the forest by spreading along streams through vegetative reproduction from the </w:t>
      </w:r>
      <w:proofErr w:type="spellStart"/>
      <w:r w:rsidRPr="00F86254">
        <w:rPr>
          <w:b w:val="0"/>
          <w:lang w:val="en-GB"/>
        </w:rPr>
        <w:t>rhyzome</w:t>
      </w:r>
      <w:proofErr w:type="spellEnd"/>
      <w:r w:rsidRPr="00F86254">
        <w:rPr>
          <w:b w:val="0"/>
          <w:lang w:val="en-GB"/>
        </w:rPr>
        <w:t xml:space="preserve">, which is particularly effective. It removes native plants by forming very dense monospecific groups. It is reported in the PNOST. </w:t>
      </w:r>
    </w:p>
    <w:p w14:paraId="4F97C21E"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rFonts w:cstheme="minorHAnsi"/>
          <w:b w:val="0"/>
          <w:noProof/>
          <w:lang w:val="en-GB"/>
        </w:rPr>
        <w:t xml:space="preserve">West Indian Raspberry </w:t>
      </w:r>
      <w:r w:rsidRPr="00F86254">
        <w:rPr>
          <w:rFonts w:cstheme="minorHAnsi"/>
          <w:b w:val="0"/>
          <w:i/>
          <w:noProof/>
          <w:lang w:val="en-GB"/>
        </w:rPr>
        <w:t>Rubus rosifolius</w:t>
      </w:r>
      <w:r w:rsidRPr="00F86254">
        <w:rPr>
          <w:rFonts w:cstheme="minorHAnsi"/>
          <w:b w:val="0"/>
          <w:noProof/>
          <w:lang w:val="en-GB"/>
        </w:rPr>
        <w:t xml:space="preserve"> – Native to Australia and Asia and invasive in Hawaii, French Polynesia and New Caledonia. This thorny shrub is appreciated for its edible berries but it forms dense groves that close the passages and compete with the natives by competition and overcrowding. It was introduced into the archipelago after 1906. It is currently very abundant in secondary bushes, plantations and along roads where it multiplies vegetatively by suckers and sexually. It can occur in native forests if the vegetation is open. There is therefore a risk that the birds that consume its berries will carry the seeds to the high altitude forests of the archipelago where this species would find a suitable habitat for its expansion. In Tahiti, this species can be observed up to 2200 m above sea level. It is reported in the PNOST.</w:t>
      </w:r>
    </w:p>
    <w:p w14:paraId="0BFED477" w14:textId="5F08313B" w:rsidR="009E0389" w:rsidRPr="00F86254" w:rsidRDefault="009E0389" w:rsidP="003808FD">
      <w:pPr>
        <w:pStyle w:val="CommentSubject"/>
        <w:numPr>
          <w:ilvl w:val="0"/>
          <w:numId w:val="60"/>
        </w:numPr>
        <w:tabs>
          <w:tab w:val="left" w:pos="426"/>
        </w:tabs>
        <w:spacing w:after="0"/>
        <w:ind w:left="709" w:hanging="283"/>
        <w:jc w:val="left"/>
        <w:rPr>
          <w:b w:val="0"/>
          <w:lang w:val="en-GB"/>
        </w:rPr>
      </w:pPr>
      <w:r w:rsidRPr="00F86254">
        <w:rPr>
          <w:rFonts w:cstheme="minorHAnsi"/>
          <w:b w:val="0"/>
          <w:noProof/>
          <w:lang w:val="en-GB"/>
        </w:rPr>
        <w:t xml:space="preserve">Lantana </w:t>
      </w:r>
      <w:r w:rsidRPr="00F86254">
        <w:rPr>
          <w:rFonts w:cstheme="minorHAnsi"/>
          <w:b w:val="0"/>
          <w:i/>
          <w:noProof/>
          <w:lang w:val="en-GB"/>
        </w:rPr>
        <w:t>Lantana camara</w:t>
      </w:r>
      <w:r w:rsidRPr="00F86254">
        <w:rPr>
          <w:rFonts w:cstheme="minorHAnsi"/>
          <w:b w:val="0"/>
          <w:noProof/>
          <w:lang w:val="en-GB"/>
        </w:rPr>
        <w:t xml:space="preserve"> – Native to central and northern South America, naturalized in nearly 60 countries and invasive in Africa, China, New Caledonia, India, Australia, Dominican Republic,  etc. This horticultural crop is found in agricultural areas, on coastal areas, in natural and planted forests, in ruderal areas and in wetlands. It is one of the 100 most problematic species in the world. Its impacts are multiple: form dense populations that reduce biodiversity, alter the fire regime, reduce the productivity of agricultural areas, increase the risk of erosion and poison livestock. It is reported in the north of </w:t>
      </w:r>
      <w:r w:rsidR="008E0A3F">
        <w:rPr>
          <w:rFonts w:cstheme="minorHAnsi"/>
          <w:b w:val="0"/>
          <w:noProof/>
          <w:lang w:val="en-GB"/>
        </w:rPr>
        <w:t>São Tomé</w:t>
      </w:r>
      <w:r w:rsidRPr="00F86254">
        <w:rPr>
          <w:rFonts w:cstheme="minorHAnsi"/>
          <w:b w:val="0"/>
          <w:noProof/>
          <w:lang w:val="en-GB"/>
        </w:rPr>
        <w:t xml:space="preserve">. </w:t>
      </w:r>
    </w:p>
    <w:p w14:paraId="4A2996D2"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rFonts w:cstheme="minorHAnsi"/>
          <w:b w:val="0"/>
          <w:noProof/>
          <w:lang w:val="en-GB"/>
        </w:rPr>
        <w:lastRenderedPageBreak/>
        <w:t xml:space="preserve">Herbst's Bloodleaf </w:t>
      </w:r>
      <w:r w:rsidRPr="00F86254">
        <w:rPr>
          <w:rFonts w:cstheme="minorHAnsi"/>
          <w:b w:val="0"/>
          <w:i/>
          <w:noProof/>
          <w:lang w:val="en-GB"/>
        </w:rPr>
        <w:t>Iresine herbstii</w:t>
      </w:r>
      <w:r w:rsidRPr="00F86254">
        <w:rPr>
          <w:rFonts w:cstheme="minorHAnsi"/>
          <w:b w:val="0"/>
          <w:noProof/>
          <w:lang w:val="en-GB"/>
        </w:rPr>
        <w:t xml:space="preserve"> – This perennial herbaceous plant native to Brazil does not currently have invasive status. In São Tomé it can be observed along the paths of the PNOST and its rapid progress is worrying because it forms very dense populations and competes notably with the giant Begonia of São Tomé, emblem of the PNOST. In its area of origin it has been found up to 2500 m above sea level.  If it continues to progress in the Park, there is a risk that when it reaches more open environments, conducive to its development, there will be an "explosion" of its distribution.</w:t>
      </w:r>
    </w:p>
    <w:p w14:paraId="68827F39" w14:textId="67CDBC11" w:rsidR="009E0389" w:rsidRPr="00F86254" w:rsidRDefault="009E0389" w:rsidP="003808FD">
      <w:pPr>
        <w:pStyle w:val="CommentSubject"/>
        <w:numPr>
          <w:ilvl w:val="0"/>
          <w:numId w:val="60"/>
        </w:numPr>
        <w:tabs>
          <w:tab w:val="left" w:pos="426"/>
        </w:tabs>
        <w:spacing w:after="120"/>
        <w:ind w:left="709" w:hanging="284"/>
        <w:rPr>
          <w:b w:val="0"/>
          <w:lang w:val="en-GB"/>
        </w:rPr>
      </w:pPr>
      <w:r w:rsidRPr="00F86254">
        <w:rPr>
          <w:rFonts w:cstheme="minorHAnsi"/>
          <w:b w:val="0"/>
          <w:noProof/>
          <w:lang w:val="en-GB"/>
        </w:rPr>
        <w:t xml:space="preserve">Mexican Sunflower </w:t>
      </w:r>
      <w:r w:rsidRPr="00F86254">
        <w:rPr>
          <w:rFonts w:cstheme="minorHAnsi"/>
          <w:b w:val="0"/>
          <w:i/>
          <w:noProof/>
          <w:lang w:val="en-GB"/>
        </w:rPr>
        <w:t>Tithonia diversifolia</w:t>
      </w:r>
      <w:r w:rsidRPr="00F86254">
        <w:rPr>
          <w:rFonts w:cstheme="minorHAnsi"/>
          <w:b w:val="0"/>
          <w:noProof/>
          <w:lang w:val="en-GB"/>
        </w:rPr>
        <w:t xml:space="preserve"> – Native to Central America and invasive in the Pacific Islands (Hawaii, Cook Islands, Galapagos, Fiji Islands, French Polynesia, New Caledonia), Australia, Reunion Island, Southwest China and Nigeria. This stoloniferous perennial herbaceous plant, 2 to 3 m high, is used in </w:t>
      </w:r>
      <w:r w:rsidR="008E0A3F">
        <w:rPr>
          <w:rFonts w:cstheme="minorHAnsi"/>
          <w:b w:val="0"/>
          <w:noProof/>
          <w:lang w:val="en-GB"/>
        </w:rPr>
        <w:t>São Tomé</w:t>
      </w:r>
      <w:r w:rsidRPr="00F86254">
        <w:rPr>
          <w:rFonts w:cstheme="minorHAnsi"/>
          <w:b w:val="0"/>
          <w:noProof/>
          <w:lang w:val="en-GB"/>
        </w:rPr>
        <w:t xml:space="preserve"> as a hedge between crops. Its absence from pre-bimillennial inventories suggests that its introduction is very recent. Its highly invasive nature in other areas, its rapid clonal reproduction and high production of light seeds, its ability to grow at high elevations (China up to 2000 m), its ability to colonize open forest areas and its ability to form dense stands that prevent the growth of young native plants are of </w:t>
      </w:r>
      <w:r w:rsidRPr="00F86254">
        <w:rPr>
          <w:b w:val="0"/>
          <w:lang w:val="en-GB"/>
        </w:rPr>
        <w:t>concern</w:t>
      </w:r>
      <w:r w:rsidRPr="00F86254">
        <w:rPr>
          <w:rFonts w:cstheme="minorHAnsi"/>
          <w:b w:val="0"/>
          <w:noProof/>
          <w:lang w:val="en-GB"/>
        </w:rPr>
        <w:t xml:space="preserve"> to scientists, as it is grown in the buffer zone. On the other hand, experience has shown that when man loses control the consequences can be disastrous for agriculture, which seems to be the case in the Bom Sucesso area, adjacent to the main entrance to the PNOST.</w:t>
      </w:r>
    </w:p>
    <w:p w14:paraId="4BCE9448" w14:textId="3D89871F" w:rsidR="009E0389" w:rsidRPr="00F86254" w:rsidRDefault="009E0389" w:rsidP="0007031B">
      <w:pPr>
        <w:keepNext/>
        <w:spacing w:before="240" w:after="240"/>
        <w:rPr>
          <w:b/>
          <w:u w:val="single"/>
          <w:lang w:val="en-GB"/>
        </w:rPr>
      </w:pPr>
      <w:r w:rsidRPr="00F86254">
        <w:rPr>
          <w:b/>
          <w:u w:val="single"/>
          <w:lang w:val="en-GB"/>
        </w:rPr>
        <w:t>B5</w:t>
      </w:r>
      <w:r w:rsidRPr="00F86254">
        <w:rPr>
          <w:b/>
          <w:u w:val="single"/>
          <w:lang w:val="en-GB"/>
        </w:rPr>
        <w:tab/>
        <w:t>Climate change</w:t>
      </w:r>
    </w:p>
    <w:p w14:paraId="6A34EA83" w14:textId="7CA2BFE4" w:rsidR="009E0389" w:rsidRPr="00F86254" w:rsidRDefault="009E0389" w:rsidP="0007031B">
      <w:pPr>
        <w:pStyle w:val="Header"/>
        <w:tabs>
          <w:tab w:val="clear" w:pos="4153"/>
          <w:tab w:val="clear" w:pos="8306"/>
        </w:tabs>
        <w:spacing w:after="120"/>
        <w:rPr>
          <w:lang w:val="en-GB"/>
        </w:rPr>
      </w:pPr>
      <w:r w:rsidRPr="00F86254">
        <w:rPr>
          <w:lang w:val="en-GB"/>
        </w:rPr>
        <w:t xml:space="preserve">Like many other small island states, São Tomé and </w:t>
      </w:r>
      <w:r w:rsidR="008E0A3F">
        <w:rPr>
          <w:lang w:val="en-GB"/>
        </w:rPr>
        <w:t>Príncipe</w:t>
      </w:r>
      <w:r w:rsidRPr="00F86254">
        <w:rPr>
          <w:lang w:val="en-GB"/>
        </w:rPr>
        <w:t xml:space="preserve"> is highly exposed and vulnerable to the impacts of climate change, such as sea-level rise and extreme weather events. Water resources, infrastructure, health and food security and coastal protection will be affected. The majority of livelihoods are highly dependent on limited natural resources and climate-sensitive activities, namely agriculture and forestry (crop production, shade plantation, livestock, forest resources) and fisheries. Higher and increasingly competing demands for food, energy, and space are accelerating the degradation of natural resources and ecosystems, which reduces their resilience to climate change. This situation increases the vulnerability of small-holders and creates a vicious cycle of low adaptive capacity, poverty, further degradation and hunger. </w:t>
      </w:r>
    </w:p>
    <w:p w14:paraId="5667C95E" w14:textId="6F6976B3" w:rsidR="009E0389" w:rsidRPr="00F86254" w:rsidRDefault="009E0389" w:rsidP="0007031B">
      <w:pPr>
        <w:pStyle w:val="Header"/>
        <w:tabs>
          <w:tab w:val="clear" w:pos="4153"/>
          <w:tab w:val="clear" w:pos="8306"/>
        </w:tabs>
        <w:spacing w:after="120"/>
        <w:rPr>
          <w:lang w:val="en-GB"/>
        </w:rPr>
      </w:pPr>
      <w:r w:rsidRPr="00F86254">
        <w:rPr>
          <w:lang w:val="en-GB"/>
        </w:rPr>
        <w:t>The identified threats to ecosystems from climate change are:</w:t>
      </w:r>
    </w:p>
    <w:p w14:paraId="66A503F9"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Accelerated erosion of soils due to the very rugged nature of the islands.</w:t>
      </w:r>
    </w:p>
    <w:p w14:paraId="639645B7"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Flooding and subsequent degradation of forest areas on flat relief, such as shade forests located in the plateaus.</w:t>
      </w:r>
    </w:p>
    <w:p w14:paraId="16FD6AA7"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Increase of the extent of the savannah zone to the north-east of the island of São Tomé, which is already suffering from degradation due to indiscriminate trees and shrubs cutting to produce charcoal.</w:t>
      </w:r>
    </w:p>
    <w:p w14:paraId="12F15519"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Increasing trend of annual mean temperature values and decrease in rainfall.</w:t>
      </w:r>
    </w:p>
    <w:p w14:paraId="4F5A5E0C"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Loss of forest cover by landslides, as about 90 percent of forests are located on sharp relief regions.</w:t>
      </w:r>
    </w:p>
    <w:p w14:paraId="58D6D484"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Reduction of forest area in case of prolonged drought, especially shade forests and secondary forests.</w:t>
      </w:r>
    </w:p>
    <w:p w14:paraId="44A3A3D8"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Proliferation of pests and diseases in forest ecosystems.</w:t>
      </w:r>
    </w:p>
    <w:p w14:paraId="54D171C8"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Local extinction of animal and plant taxa (which will imply global extinction for endemic taxa)</w:t>
      </w:r>
    </w:p>
    <w:p w14:paraId="0206D71B"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Loss of plant and animal (insect) biomass</w:t>
      </w:r>
    </w:p>
    <w:p w14:paraId="5B76EB4B"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Reduction of soil water content, especially in black and brown clays and savannah soils that are already exposed to water shortage.</w:t>
      </w:r>
    </w:p>
    <w:p w14:paraId="7C2D76D5" w14:textId="77777777" w:rsidR="009E0389" w:rsidRPr="00F86254" w:rsidRDefault="009E0389" w:rsidP="003808FD">
      <w:pPr>
        <w:pStyle w:val="CommentSubject"/>
        <w:numPr>
          <w:ilvl w:val="0"/>
          <w:numId w:val="60"/>
        </w:numPr>
        <w:tabs>
          <w:tab w:val="left" w:pos="426"/>
        </w:tabs>
        <w:spacing w:after="0"/>
        <w:ind w:left="709" w:hanging="283"/>
        <w:rPr>
          <w:b w:val="0"/>
          <w:lang w:val="en-GB"/>
        </w:rPr>
      </w:pPr>
      <w:r w:rsidRPr="00F86254">
        <w:rPr>
          <w:b w:val="0"/>
          <w:lang w:val="en-GB"/>
        </w:rPr>
        <w:t>Sea-level rise &amp; extreme events, loss of sea turtle nesting beaches.</w:t>
      </w:r>
    </w:p>
    <w:p w14:paraId="40511D6D" w14:textId="1F0DCC75" w:rsidR="009E0389" w:rsidRPr="00F86254" w:rsidRDefault="009E0389" w:rsidP="003808FD">
      <w:pPr>
        <w:pStyle w:val="CommentSubject"/>
        <w:numPr>
          <w:ilvl w:val="0"/>
          <w:numId w:val="60"/>
        </w:numPr>
        <w:tabs>
          <w:tab w:val="left" w:pos="426"/>
        </w:tabs>
        <w:spacing w:after="120"/>
        <w:ind w:left="709" w:hanging="284"/>
        <w:rPr>
          <w:b w:val="0"/>
          <w:lang w:val="en-GB"/>
        </w:rPr>
      </w:pPr>
      <w:r w:rsidRPr="00F86254">
        <w:rPr>
          <w:b w:val="0"/>
          <w:lang w:val="en-GB"/>
        </w:rPr>
        <w:t xml:space="preserve">Changing </w:t>
      </w:r>
      <w:r w:rsidRPr="00F86254">
        <w:rPr>
          <w:rFonts w:cstheme="minorHAnsi"/>
          <w:b w:val="0"/>
          <w:noProof/>
          <w:lang w:val="en-GB"/>
        </w:rPr>
        <w:t>hydrology</w:t>
      </w:r>
      <w:r w:rsidRPr="00F86254">
        <w:rPr>
          <w:b w:val="0"/>
          <w:lang w:val="en-GB"/>
        </w:rPr>
        <w:t xml:space="preserve"> and coastal erosion, increasing with forest degradation and the illegal/uncontrolled felling of tree.</w:t>
      </w:r>
    </w:p>
    <w:p w14:paraId="4ECA725C" w14:textId="6C17B8DD" w:rsidR="009E0389" w:rsidRPr="00F86254" w:rsidRDefault="009E0389" w:rsidP="0007031B">
      <w:pPr>
        <w:pStyle w:val="Header"/>
        <w:tabs>
          <w:tab w:val="clear" w:pos="4153"/>
          <w:tab w:val="clear" w:pos="8306"/>
        </w:tabs>
        <w:spacing w:after="120"/>
        <w:rPr>
          <w:lang w:val="en-GB"/>
        </w:rPr>
      </w:pPr>
      <w:r w:rsidRPr="00F86254">
        <w:rPr>
          <w:lang w:val="en-GB"/>
        </w:rPr>
        <w:t>There is at least anecdotal evidence that weather patterns have started to change, with temperatures rising and shorter rainy seasons leading to reduced water flows in mountain streams. However, there is no evidence to date of any changes in the ecological communities that could be linked to climate change.</w:t>
      </w:r>
    </w:p>
    <w:p w14:paraId="47920CD0" w14:textId="77777777" w:rsidR="009E0389" w:rsidRPr="00F86254" w:rsidRDefault="009E0389" w:rsidP="0007031B">
      <w:pPr>
        <w:pStyle w:val="Header"/>
        <w:tabs>
          <w:tab w:val="clear" w:pos="4153"/>
          <w:tab w:val="clear" w:pos="8306"/>
        </w:tabs>
        <w:spacing w:after="120"/>
        <w:rPr>
          <w:lang w:val="en-GB"/>
        </w:rPr>
      </w:pPr>
      <w:r w:rsidRPr="00F86254">
        <w:rPr>
          <w:lang w:val="en-GB"/>
        </w:rPr>
        <w:t>The biggest national challenge is to integrate climate change into the national planning process and to prepare rapid and effective responses with the affected socio-economic sectors. Regarding the forest sector, there is a consensus at the level of plans and strategies for the development and sustainable management of forests and agroforestry ecosystems by 2030. However, experiments with species that adapt to changing soil and climate conditions should be encouraged.</w:t>
      </w:r>
    </w:p>
    <w:p w14:paraId="0B06FED3" w14:textId="77777777" w:rsidR="009E0389" w:rsidRPr="00F86254" w:rsidRDefault="009E0389">
      <w:pPr>
        <w:spacing w:after="0"/>
        <w:jc w:val="left"/>
        <w:rPr>
          <w:rFonts w:asciiTheme="minorHAnsi" w:hAnsiTheme="minorHAnsi" w:cstheme="minorHAnsi"/>
          <w:b/>
          <w:bCs/>
          <w:szCs w:val="20"/>
          <w:lang w:val="en-GB"/>
        </w:rPr>
      </w:pPr>
      <w:r w:rsidRPr="00F86254">
        <w:rPr>
          <w:rFonts w:asciiTheme="minorHAnsi" w:hAnsiTheme="minorHAnsi" w:cstheme="minorHAnsi"/>
          <w:szCs w:val="20"/>
          <w:lang w:val="en-GB"/>
        </w:rPr>
        <w:br w:type="page"/>
      </w:r>
    </w:p>
    <w:p w14:paraId="1AABE99A" w14:textId="6E31E40F" w:rsidR="006558AA" w:rsidRPr="00F86254" w:rsidRDefault="00BA3757" w:rsidP="00E43CC6">
      <w:pPr>
        <w:pStyle w:val="Heading2"/>
        <w:spacing w:before="240" w:after="240"/>
        <w:ind w:left="0"/>
        <w:rPr>
          <w:rFonts w:asciiTheme="minorHAnsi" w:hAnsiTheme="minorHAnsi" w:cstheme="minorHAnsi"/>
          <w:szCs w:val="20"/>
          <w:lang w:val="en-GB"/>
        </w:rPr>
      </w:pPr>
      <w:bookmarkStart w:id="231" w:name="_Toc37242896"/>
      <w:r w:rsidRPr="00F86254">
        <w:rPr>
          <w:rFonts w:asciiTheme="minorHAnsi" w:hAnsiTheme="minorHAnsi" w:cstheme="minorHAnsi"/>
          <w:szCs w:val="20"/>
          <w:lang w:val="en-GB"/>
        </w:rPr>
        <w:lastRenderedPageBreak/>
        <w:t xml:space="preserve">Annex </w:t>
      </w:r>
      <w:r w:rsidR="00A91591" w:rsidRPr="00F86254">
        <w:rPr>
          <w:rFonts w:asciiTheme="minorHAnsi" w:hAnsiTheme="minorHAnsi" w:cstheme="minorHAnsi"/>
          <w:szCs w:val="20"/>
          <w:lang w:val="en-GB"/>
        </w:rPr>
        <w:t>2</w:t>
      </w:r>
      <w:r w:rsidR="00CD56A2" w:rsidRPr="00F86254">
        <w:rPr>
          <w:rFonts w:asciiTheme="minorHAnsi" w:hAnsiTheme="minorHAnsi" w:cstheme="minorHAnsi"/>
          <w:szCs w:val="20"/>
          <w:lang w:val="en-GB"/>
        </w:rPr>
        <w:t>1</w:t>
      </w:r>
      <w:r w:rsidRPr="00F86254">
        <w:rPr>
          <w:rFonts w:asciiTheme="minorHAnsi" w:hAnsiTheme="minorHAnsi" w:cstheme="minorHAnsi"/>
          <w:szCs w:val="20"/>
          <w:lang w:val="en-GB"/>
        </w:rPr>
        <w:t>: HCV of São Tomé and Príncipe</w:t>
      </w:r>
      <w:bookmarkEnd w:id="231"/>
    </w:p>
    <w:p w14:paraId="6BBECE92" w14:textId="77777777" w:rsidR="00E43CC6" w:rsidRPr="00F86254" w:rsidRDefault="00E43CC6" w:rsidP="00E43CC6">
      <w:pPr>
        <w:pStyle w:val="Heading7"/>
        <w:spacing w:before="240" w:after="240"/>
        <w:rPr>
          <w:rFonts w:ascii="Calibri" w:eastAsia="SimSun" w:hAnsi="Calibri"/>
          <w:bCs w:val="0"/>
          <w:lang w:val="en-GB" w:eastAsia="en-US"/>
        </w:rPr>
      </w:pPr>
      <w:r w:rsidRPr="00F86254">
        <w:rPr>
          <w:rFonts w:ascii="Calibri" w:eastAsia="SimSun" w:hAnsi="Calibri"/>
          <w:bCs w:val="0"/>
          <w:lang w:val="en-GB" w:eastAsia="en-US"/>
        </w:rPr>
        <w:t>INTRODUCTION</w:t>
      </w:r>
    </w:p>
    <w:p w14:paraId="6CD8D411" w14:textId="59BCC3DC" w:rsidR="00E43CC6" w:rsidRPr="00F86254" w:rsidRDefault="00E43CC6" w:rsidP="005372E1">
      <w:pPr>
        <w:spacing w:after="120"/>
        <w:rPr>
          <w:lang w:val="en-GB"/>
        </w:rPr>
      </w:pPr>
      <w:r w:rsidRPr="00F86254">
        <w:rPr>
          <w:lang w:val="en-GB"/>
        </w:rPr>
        <w:t xml:space="preserve">An area designated on the basis of High Conservation Values (HCVs has biological, ecological, social or cultural values that are considered exceptionally significant at national, regional or global level. These areas need to be appropriately managed in order to maintain or enhance the identified values. The High Conservation Value concept was originally developed by the Forest Stewardship Council (FSC) in 1999 for use in forest management certification. In 2005 the HCV Resource Network was </w:t>
      </w:r>
      <w:r w:rsidR="005372E1" w:rsidRPr="00F86254">
        <w:rPr>
          <w:lang w:val="en-GB"/>
        </w:rPr>
        <w:t>established,</w:t>
      </w:r>
      <w:r w:rsidRPr="00F86254">
        <w:rPr>
          <w:lang w:val="en-GB"/>
        </w:rPr>
        <w:t xml:space="preserve"> and the scope expanded. Today it is a fundamental principle of sustainability standards for palm oil, soy, sugar, biofuels and carbon, and is widely used for landscape mapping, conservation and planning and protection of natural resources. In practice, many HCV areas are managed by companies or communities outside protected area networks. HCV management can range from complete protection to extractive uses, such as selective logging or harvesting of natural products. Any extractive use needs to be managed according to an agreed </w:t>
      </w:r>
      <w:r w:rsidR="005372E1" w:rsidRPr="00F86254">
        <w:rPr>
          <w:lang w:val="en-GB"/>
        </w:rPr>
        <w:t>standard and</w:t>
      </w:r>
      <w:r w:rsidRPr="00F86254">
        <w:rPr>
          <w:lang w:val="en-GB"/>
        </w:rPr>
        <w:t xml:space="preserve"> monitored for any negative effects. The HCV cannot be converted to other land uses that compromise classification as HCV. Legal recognition and protection are not basic criteria for the identification of HCV. Most are usually outside the network of legally protected areas. The criteria for identifying High Conservation Value forests do not guarantee the protection of the identified areas. However, in the context of São Tomé there are adequate procedures for the formal recognition of HCV forests, including management and monitoring aspects, participating in the creation of a land use gradient surrounding the Parks (in the respective Buffer Zones and beyond), responding to the fundamental environmental need for the ecological integrity of the island. The project will therefore promote further advancement, management and expansion of internationally benchmarked innovative management/partnership models for HCV areas.</w:t>
      </w:r>
    </w:p>
    <w:p w14:paraId="554C8510" w14:textId="77777777" w:rsidR="00E43CC6" w:rsidRPr="00F86254" w:rsidRDefault="00E43CC6" w:rsidP="00E43CC6">
      <w:pPr>
        <w:spacing w:before="240" w:after="240"/>
        <w:jc w:val="left"/>
        <w:rPr>
          <w:b/>
          <w:lang w:val="en-GB"/>
        </w:rPr>
      </w:pPr>
      <w:r w:rsidRPr="00F86254">
        <w:rPr>
          <w:b/>
          <w:lang w:val="en-GB"/>
        </w:rPr>
        <w:t>HCVS TRIGGERS IN SÃO TOMÉ AND PRÍNCIPE</w:t>
      </w:r>
    </w:p>
    <w:p w14:paraId="6B678706" w14:textId="78AEDFC0" w:rsidR="00E43CC6" w:rsidRPr="00F86254" w:rsidRDefault="00E43CC6" w:rsidP="005372E1">
      <w:pPr>
        <w:spacing w:after="120"/>
        <w:rPr>
          <w:lang w:val="en-GB"/>
        </w:rPr>
      </w:pPr>
      <w:r w:rsidRPr="00F86254">
        <w:rPr>
          <w:lang w:val="en-GB"/>
        </w:rPr>
        <w:t xml:space="preserve">The islands of São Tomé and Príncipe have several forests that fit the criteria of High Conservation Value, being of global relevance to biodiversity. Most of these forests are located in the São Tomé </w:t>
      </w:r>
      <w:proofErr w:type="spellStart"/>
      <w:r w:rsidRPr="00F86254">
        <w:rPr>
          <w:lang w:val="en-GB"/>
        </w:rPr>
        <w:t>Obô</w:t>
      </w:r>
      <w:proofErr w:type="spellEnd"/>
      <w:r w:rsidRPr="00F86254">
        <w:rPr>
          <w:lang w:val="en-GB"/>
        </w:rPr>
        <w:t xml:space="preserve"> Natural Park (PNOST) and Príncipe Natural Park (PNP) and their respective buffer zones (UNEP-WCMC 2019). These include HCV linked to species diversity (HCV1), to landscape-level ecosystems and mosaics (HCV2), to ecosystems and habitats (HCV3), to ecosystem services (HCV4), community needs (HCV5) and cultural value (HCV6) (Brown et al. 2013).</w:t>
      </w:r>
    </w:p>
    <w:p w14:paraId="7DB3EBE9" w14:textId="77777777" w:rsidR="00E43CC6" w:rsidRPr="00F86254" w:rsidRDefault="00E43CC6" w:rsidP="00747466">
      <w:pPr>
        <w:spacing w:before="240" w:after="240"/>
        <w:rPr>
          <w:u w:val="single"/>
          <w:lang w:val="en-GB"/>
        </w:rPr>
      </w:pPr>
      <w:r w:rsidRPr="00F86254">
        <w:rPr>
          <w:u w:val="single"/>
          <w:lang w:val="en-GB"/>
        </w:rPr>
        <w:t>HCV1 – species diversity</w:t>
      </w:r>
    </w:p>
    <w:p w14:paraId="7161FA9D" w14:textId="77777777" w:rsidR="00E43CC6" w:rsidRPr="00F86254" w:rsidRDefault="00E43CC6" w:rsidP="005372E1">
      <w:pPr>
        <w:spacing w:after="120"/>
        <w:rPr>
          <w:lang w:val="en-GB"/>
        </w:rPr>
      </w:pPr>
      <w:r w:rsidRPr="00F86254">
        <w:rPr>
          <w:lang w:val="en-GB"/>
        </w:rPr>
        <w:t>In terms of HCV1, São Tomé and Príncipe holds globally significant concentrations of endemic and threatened species, many of which occur in natural patterns of distribution and abundance:</w:t>
      </w:r>
    </w:p>
    <w:p w14:paraId="28C486B8" w14:textId="4663D755" w:rsidR="00AD0B18" w:rsidRPr="00F86254" w:rsidRDefault="00E43CC6" w:rsidP="00AD0B18">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 xml:space="preserve">Sao </w:t>
      </w:r>
      <w:r w:rsidRPr="00F86254">
        <w:rPr>
          <w:b w:val="0"/>
          <w:lang w:val="en-GB"/>
        </w:rPr>
        <w:t>Tomé</w:t>
      </w:r>
      <w:r w:rsidRPr="00F86254">
        <w:rPr>
          <w:rFonts w:asciiTheme="minorHAnsi" w:hAnsiTheme="minorHAnsi" w:cstheme="minorHAnsi"/>
          <w:b w:val="0"/>
          <w:lang w:val="en-GB"/>
        </w:rPr>
        <w:t xml:space="preserve"> and </w:t>
      </w:r>
      <w:r w:rsidR="008E0A3F">
        <w:rPr>
          <w:rFonts w:asciiTheme="minorHAnsi" w:hAnsiTheme="minorHAnsi" w:cstheme="minorHAnsi"/>
          <w:b w:val="0"/>
          <w:lang w:val="en-GB"/>
        </w:rPr>
        <w:t>Príncipe</w:t>
      </w:r>
      <w:r w:rsidRPr="00F86254">
        <w:rPr>
          <w:rFonts w:asciiTheme="minorHAnsi" w:hAnsiTheme="minorHAnsi" w:cstheme="minorHAnsi"/>
          <w:b w:val="0"/>
          <w:lang w:val="en-GB"/>
        </w:rPr>
        <w:t xml:space="preserve"> holds several hundreds of endemic fauna and flora species, most of which are still being described. Some of these are shared with other islands in the Gulf of Guinea, but most are restricted to Sao Tomé and </w:t>
      </w:r>
      <w:r w:rsidR="008E0A3F">
        <w:rPr>
          <w:rFonts w:asciiTheme="minorHAnsi" w:hAnsiTheme="minorHAnsi" w:cstheme="minorHAnsi"/>
          <w:b w:val="0"/>
          <w:lang w:val="en-GB"/>
        </w:rPr>
        <w:t>Príncipe</w:t>
      </w:r>
      <w:r w:rsidRPr="00F86254">
        <w:rPr>
          <w:rFonts w:asciiTheme="minorHAnsi" w:hAnsiTheme="minorHAnsi" w:cstheme="minorHAnsi"/>
          <w:b w:val="0"/>
          <w:lang w:val="en-GB"/>
        </w:rPr>
        <w:t>. In total, STP hosts 59 threatened fauna and flora species, including 33 Vulnerable (VU), 22 Endangered (EN) and four Critically Endangered (CR) species (IUCN, 2019</w:t>
      </w:r>
      <w:r w:rsidRPr="00F86254">
        <w:rPr>
          <w:rFonts w:asciiTheme="minorHAnsi" w:hAnsiTheme="minorHAnsi" w:cstheme="minorHAnsi"/>
          <w:b w:val="0"/>
          <w:lang w:val="en-GB"/>
        </w:rPr>
        <w:footnoteReference w:id="24"/>
      </w:r>
      <w:r w:rsidRPr="00F86254">
        <w:rPr>
          <w:rFonts w:asciiTheme="minorHAnsi" w:hAnsiTheme="minorHAnsi" w:cstheme="minorHAnsi"/>
          <w:b w:val="0"/>
          <w:lang w:val="en-GB"/>
        </w:rPr>
        <w:t xml:space="preserve">). </w:t>
      </w:r>
    </w:p>
    <w:p w14:paraId="0C479225" w14:textId="77777777" w:rsidR="00AD0B18" w:rsidRPr="00F86254" w:rsidRDefault="00E43CC6" w:rsidP="00AD0B18">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 xml:space="preserve">Most of the endemic birds are found in the forests, </w:t>
      </w:r>
      <w:r w:rsidR="00EF7A2F" w:rsidRPr="00F86254">
        <w:rPr>
          <w:rFonts w:asciiTheme="minorHAnsi" w:hAnsiTheme="minorHAnsi" w:cstheme="minorHAnsi"/>
          <w:b w:val="0"/>
          <w:lang w:val="en-GB"/>
        </w:rPr>
        <w:t>including</w:t>
      </w:r>
      <w:r w:rsidRPr="00F86254">
        <w:rPr>
          <w:rFonts w:asciiTheme="minorHAnsi" w:hAnsiTheme="minorHAnsi" w:cstheme="minorHAnsi"/>
          <w:b w:val="0"/>
          <w:lang w:val="en-GB"/>
        </w:rPr>
        <w:t xml:space="preserve"> four of the endemic bird species listed as Critically Endangered in the 2019 IUCN Red List: Dwarf Ibis </w:t>
      </w:r>
      <w:proofErr w:type="spellStart"/>
      <w:r w:rsidRPr="00F86254">
        <w:rPr>
          <w:rFonts w:asciiTheme="minorHAnsi" w:hAnsiTheme="minorHAnsi" w:cstheme="minorHAnsi"/>
          <w:b w:val="0"/>
          <w:i/>
          <w:lang w:val="en-GB"/>
        </w:rPr>
        <w:t>Bostrychia</w:t>
      </w:r>
      <w:proofErr w:type="spellEnd"/>
      <w:r w:rsidRPr="00F86254">
        <w:rPr>
          <w:rFonts w:asciiTheme="minorHAnsi" w:hAnsiTheme="minorHAnsi" w:cstheme="minorHAnsi"/>
          <w:b w:val="0"/>
          <w:i/>
          <w:lang w:val="en-GB"/>
        </w:rPr>
        <w:t xml:space="preserve"> </w:t>
      </w:r>
      <w:proofErr w:type="spellStart"/>
      <w:r w:rsidRPr="00F86254">
        <w:rPr>
          <w:rFonts w:asciiTheme="minorHAnsi" w:hAnsiTheme="minorHAnsi" w:cstheme="minorHAnsi"/>
          <w:b w:val="0"/>
          <w:i/>
          <w:lang w:val="en-GB"/>
        </w:rPr>
        <w:t>bocagei</w:t>
      </w:r>
      <w:proofErr w:type="spellEnd"/>
      <w:r w:rsidRPr="00F86254">
        <w:rPr>
          <w:rFonts w:asciiTheme="minorHAnsi" w:hAnsiTheme="minorHAnsi" w:cstheme="minorHAnsi"/>
          <w:b w:val="0"/>
          <w:lang w:val="en-GB"/>
        </w:rPr>
        <w:t xml:space="preserve">, Newton’s Fiscal </w:t>
      </w:r>
      <w:proofErr w:type="spellStart"/>
      <w:r w:rsidRPr="00F86254">
        <w:rPr>
          <w:rFonts w:asciiTheme="minorHAnsi" w:hAnsiTheme="minorHAnsi" w:cstheme="minorHAnsi"/>
          <w:b w:val="0"/>
          <w:i/>
          <w:lang w:val="en-GB"/>
        </w:rPr>
        <w:t>Lanius</w:t>
      </w:r>
      <w:proofErr w:type="spellEnd"/>
      <w:r w:rsidRPr="00F86254">
        <w:rPr>
          <w:rFonts w:asciiTheme="minorHAnsi" w:hAnsiTheme="minorHAnsi" w:cstheme="minorHAnsi"/>
          <w:b w:val="0"/>
          <w:i/>
          <w:lang w:val="en-GB"/>
        </w:rPr>
        <w:t xml:space="preserve"> </w:t>
      </w:r>
      <w:proofErr w:type="spellStart"/>
      <w:r w:rsidRPr="00F86254">
        <w:rPr>
          <w:rFonts w:asciiTheme="minorHAnsi" w:hAnsiTheme="minorHAnsi" w:cstheme="minorHAnsi"/>
          <w:b w:val="0"/>
          <w:i/>
          <w:lang w:val="en-GB"/>
        </w:rPr>
        <w:t>newtoni</w:t>
      </w:r>
      <w:proofErr w:type="spellEnd"/>
      <w:r w:rsidRPr="00F86254">
        <w:rPr>
          <w:rFonts w:asciiTheme="minorHAnsi" w:hAnsiTheme="minorHAnsi" w:cstheme="minorHAnsi"/>
          <w:b w:val="0"/>
          <w:lang w:val="en-GB"/>
        </w:rPr>
        <w:t xml:space="preserve">, São Tomé Grosbeak </w:t>
      </w:r>
      <w:proofErr w:type="spellStart"/>
      <w:r w:rsidRPr="00F86254">
        <w:rPr>
          <w:rFonts w:asciiTheme="minorHAnsi" w:hAnsiTheme="minorHAnsi" w:cstheme="minorHAnsi"/>
          <w:b w:val="0"/>
          <w:i/>
          <w:lang w:val="en-GB"/>
        </w:rPr>
        <w:t>Crithagra</w:t>
      </w:r>
      <w:proofErr w:type="spellEnd"/>
      <w:r w:rsidRPr="00F86254">
        <w:rPr>
          <w:rFonts w:asciiTheme="minorHAnsi" w:hAnsiTheme="minorHAnsi" w:cstheme="minorHAnsi"/>
          <w:b w:val="0"/>
          <w:i/>
          <w:lang w:val="en-GB"/>
        </w:rPr>
        <w:t xml:space="preserve"> concolor</w:t>
      </w:r>
      <w:r w:rsidRPr="00F86254">
        <w:rPr>
          <w:rFonts w:asciiTheme="minorHAnsi" w:hAnsiTheme="minorHAnsi" w:cstheme="minorHAnsi"/>
          <w:b w:val="0"/>
          <w:lang w:val="en-GB"/>
        </w:rPr>
        <w:t xml:space="preserve"> and Príncipe Thrush </w:t>
      </w:r>
      <w:proofErr w:type="spellStart"/>
      <w:r w:rsidRPr="00F86254">
        <w:rPr>
          <w:rFonts w:asciiTheme="minorHAnsi" w:hAnsiTheme="minorHAnsi" w:cstheme="minorHAnsi"/>
          <w:b w:val="0"/>
          <w:i/>
          <w:lang w:val="en-GB"/>
        </w:rPr>
        <w:t>Turdus</w:t>
      </w:r>
      <w:proofErr w:type="spellEnd"/>
      <w:r w:rsidRPr="00F86254">
        <w:rPr>
          <w:rFonts w:asciiTheme="minorHAnsi" w:hAnsiTheme="minorHAnsi" w:cstheme="minorHAnsi"/>
          <w:b w:val="0"/>
          <w:i/>
          <w:lang w:val="en-GB"/>
        </w:rPr>
        <w:t xml:space="preserve"> </w:t>
      </w:r>
      <w:proofErr w:type="spellStart"/>
      <w:r w:rsidRPr="00F86254">
        <w:rPr>
          <w:rFonts w:asciiTheme="minorHAnsi" w:hAnsiTheme="minorHAnsi" w:cstheme="minorHAnsi"/>
          <w:b w:val="0"/>
          <w:i/>
          <w:lang w:val="en-GB"/>
        </w:rPr>
        <w:t>xanthorhynchus</w:t>
      </w:r>
      <w:proofErr w:type="spellEnd"/>
      <w:r w:rsidRPr="00F86254">
        <w:rPr>
          <w:rFonts w:asciiTheme="minorHAnsi" w:hAnsiTheme="minorHAnsi" w:cstheme="minorHAnsi"/>
          <w:b w:val="0"/>
          <w:lang w:val="en-GB"/>
        </w:rPr>
        <w:t>.</w:t>
      </w:r>
    </w:p>
    <w:p w14:paraId="3015B9A3" w14:textId="77777777" w:rsidR="00AD0B18" w:rsidRPr="00F86254" w:rsidRDefault="00E43CC6" w:rsidP="00AD0B18">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t>The list of endemic plants of the archipelago contains at least 148 endemic taxa, of which 123 exist in São Tomé and 50 in Príncipe (RDSTP, 2014) and new species are still being discovered today on both island. Since 2016, on Príncipe Island, a project aiming at describing the tree diversity is ongoing (Global Tree Campaign/GTC Phase 2, activity report, 2018) and a 2019 CEPF</w:t>
      </w:r>
      <w:r w:rsidRPr="00F86254">
        <w:rPr>
          <w:rStyle w:val="FootnoteReference"/>
          <w:rFonts w:asciiTheme="minorHAnsi" w:hAnsiTheme="minorHAnsi" w:cstheme="minorHAnsi"/>
          <w:b w:val="0"/>
          <w:sz w:val="20"/>
          <w:lang w:val="en-GB"/>
        </w:rPr>
        <w:footnoteReference w:id="25"/>
      </w:r>
      <w:r w:rsidRPr="00F86254">
        <w:rPr>
          <w:rFonts w:asciiTheme="minorHAnsi" w:hAnsiTheme="minorHAnsi" w:cstheme="minorHAnsi"/>
          <w:b w:val="0"/>
          <w:lang w:val="en-GB"/>
        </w:rPr>
        <w:t xml:space="preserve"> funded project (led by the Missouri Botanical Garden) is currently extending the flora study to both islands to improve taxonomy and evaluate its conservation status (for the IUCN red list).</w:t>
      </w:r>
    </w:p>
    <w:p w14:paraId="14818277" w14:textId="77777777" w:rsidR="00AD0B18" w:rsidRPr="00F86254" w:rsidRDefault="00E43CC6" w:rsidP="00AD0B18">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eastAsia="Times New Roman" w:hAnsiTheme="minorHAnsi" w:cstheme="minorHAnsi"/>
          <w:b w:val="0"/>
          <w:lang w:val="en-GB" w:eastAsia="en-GB"/>
        </w:rPr>
        <w:t xml:space="preserve">The Príncipe Island region holds most breeding seabirds of the tropical eastern Atlantic Ocean (Valle et al. 2016). The seabird colonies of the </w:t>
      </w:r>
      <w:proofErr w:type="spellStart"/>
      <w:r w:rsidRPr="00F86254">
        <w:rPr>
          <w:rFonts w:asciiTheme="minorHAnsi" w:eastAsia="Times New Roman" w:hAnsiTheme="minorHAnsi" w:cstheme="minorHAnsi"/>
          <w:b w:val="0"/>
          <w:lang w:val="en-GB" w:eastAsia="en-GB"/>
        </w:rPr>
        <w:t>Tinhosas</w:t>
      </w:r>
      <w:proofErr w:type="spellEnd"/>
      <w:r w:rsidRPr="00F86254">
        <w:rPr>
          <w:rFonts w:asciiTheme="minorHAnsi" w:eastAsia="Times New Roman" w:hAnsiTheme="minorHAnsi" w:cstheme="minorHAnsi"/>
          <w:b w:val="0"/>
          <w:lang w:val="en-GB" w:eastAsia="en-GB"/>
        </w:rPr>
        <w:t xml:space="preserve"> islands, south-west of Príncipe, are the largest in the Gulf of Guinea with an estimated </w:t>
      </w:r>
      <w:r w:rsidRPr="00F86254">
        <w:rPr>
          <w:rFonts w:asciiTheme="minorHAnsi" w:hAnsiTheme="minorHAnsi" w:cstheme="minorHAnsi"/>
          <w:b w:val="0"/>
          <w:lang w:val="en-GB"/>
        </w:rPr>
        <w:t>300000 birds</w:t>
      </w:r>
      <w:r w:rsidRPr="00F86254">
        <w:rPr>
          <w:rFonts w:asciiTheme="minorHAnsi" w:eastAsia="Times New Roman" w:hAnsiTheme="minorHAnsi" w:cstheme="minorHAnsi"/>
          <w:b w:val="0"/>
          <w:lang w:val="en-GB" w:eastAsia="en-GB"/>
        </w:rPr>
        <w:t xml:space="preserve">, including sooty terns </w:t>
      </w:r>
      <w:proofErr w:type="spellStart"/>
      <w:r w:rsidRPr="00F86254">
        <w:rPr>
          <w:rFonts w:asciiTheme="minorHAnsi" w:eastAsia="Times New Roman" w:hAnsiTheme="minorHAnsi" w:cstheme="minorHAnsi"/>
          <w:b w:val="0"/>
          <w:i/>
          <w:lang w:val="en-GB" w:eastAsia="en-GB"/>
        </w:rPr>
        <w:t>Onychoprion</w:t>
      </w:r>
      <w:proofErr w:type="spellEnd"/>
      <w:r w:rsidRPr="00F86254">
        <w:rPr>
          <w:rFonts w:asciiTheme="minorHAnsi" w:eastAsia="Times New Roman" w:hAnsiTheme="minorHAnsi" w:cstheme="minorHAnsi"/>
          <w:b w:val="0"/>
          <w:i/>
          <w:lang w:val="en-GB" w:eastAsia="en-GB"/>
        </w:rPr>
        <w:t xml:space="preserve"> </w:t>
      </w:r>
      <w:proofErr w:type="spellStart"/>
      <w:r w:rsidRPr="00F86254">
        <w:rPr>
          <w:rFonts w:asciiTheme="minorHAnsi" w:eastAsia="Times New Roman" w:hAnsiTheme="minorHAnsi" w:cstheme="minorHAnsi"/>
          <w:b w:val="0"/>
          <w:i/>
          <w:lang w:val="en-GB" w:eastAsia="en-GB"/>
        </w:rPr>
        <w:t>fuscatus</w:t>
      </w:r>
      <w:proofErr w:type="spellEnd"/>
      <w:r w:rsidRPr="00F86254">
        <w:rPr>
          <w:rFonts w:asciiTheme="minorHAnsi" w:eastAsia="Times New Roman" w:hAnsiTheme="minorHAnsi" w:cstheme="minorHAnsi"/>
          <w:b w:val="0"/>
          <w:lang w:val="en-GB" w:eastAsia="en-GB"/>
        </w:rPr>
        <w:t xml:space="preserve">, brown boobies, black </w:t>
      </w:r>
      <w:proofErr w:type="spellStart"/>
      <w:r w:rsidRPr="00F86254">
        <w:rPr>
          <w:rFonts w:asciiTheme="minorHAnsi" w:eastAsia="Times New Roman" w:hAnsiTheme="minorHAnsi" w:cstheme="minorHAnsi"/>
          <w:b w:val="0"/>
          <w:lang w:val="en-GB" w:eastAsia="en-GB"/>
        </w:rPr>
        <w:t>noddies</w:t>
      </w:r>
      <w:proofErr w:type="spellEnd"/>
      <w:r w:rsidRPr="00F86254">
        <w:rPr>
          <w:rFonts w:asciiTheme="minorHAnsi" w:eastAsia="Times New Roman" w:hAnsiTheme="minorHAnsi" w:cstheme="minorHAnsi"/>
          <w:b w:val="0"/>
          <w:lang w:val="en-GB" w:eastAsia="en-GB"/>
        </w:rPr>
        <w:t xml:space="preserve"> </w:t>
      </w:r>
      <w:proofErr w:type="spellStart"/>
      <w:r w:rsidRPr="00F86254">
        <w:rPr>
          <w:rFonts w:asciiTheme="minorHAnsi" w:eastAsia="Times New Roman" w:hAnsiTheme="minorHAnsi" w:cstheme="minorHAnsi"/>
          <w:b w:val="0"/>
          <w:i/>
          <w:lang w:val="en-GB" w:eastAsia="en-GB"/>
        </w:rPr>
        <w:t>Anous</w:t>
      </w:r>
      <w:proofErr w:type="spellEnd"/>
      <w:r w:rsidRPr="00F86254">
        <w:rPr>
          <w:rFonts w:asciiTheme="minorHAnsi" w:eastAsia="Times New Roman" w:hAnsiTheme="minorHAnsi" w:cstheme="minorHAnsi"/>
          <w:b w:val="0"/>
          <w:i/>
          <w:lang w:val="en-GB" w:eastAsia="en-GB"/>
        </w:rPr>
        <w:t xml:space="preserve"> </w:t>
      </w:r>
      <w:proofErr w:type="spellStart"/>
      <w:r w:rsidRPr="00F86254">
        <w:rPr>
          <w:rFonts w:asciiTheme="minorHAnsi" w:eastAsia="Times New Roman" w:hAnsiTheme="minorHAnsi" w:cstheme="minorHAnsi"/>
          <w:b w:val="0"/>
          <w:i/>
          <w:lang w:val="en-GB" w:eastAsia="en-GB"/>
        </w:rPr>
        <w:t>minutus</w:t>
      </w:r>
      <w:proofErr w:type="spellEnd"/>
      <w:r w:rsidRPr="00F86254">
        <w:rPr>
          <w:rFonts w:asciiTheme="minorHAnsi" w:eastAsia="Times New Roman" w:hAnsiTheme="minorHAnsi" w:cstheme="minorHAnsi"/>
          <w:b w:val="0"/>
          <w:lang w:val="en-GB" w:eastAsia="en-GB"/>
        </w:rPr>
        <w:t xml:space="preserve"> and Brown </w:t>
      </w:r>
      <w:proofErr w:type="spellStart"/>
      <w:r w:rsidRPr="00F86254">
        <w:rPr>
          <w:rFonts w:asciiTheme="minorHAnsi" w:eastAsia="Times New Roman" w:hAnsiTheme="minorHAnsi" w:cstheme="minorHAnsi"/>
          <w:b w:val="0"/>
          <w:lang w:val="en-GB" w:eastAsia="en-GB"/>
        </w:rPr>
        <w:t>Noddies</w:t>
      </w:r>
      <w:proofErr w:type="spellEnd"/>
      <w:r w:rsidRPr="00F86254">
        <w:rPr>
          <w:rFonts w:asciiTheme="minorHAnsi" w:eastAsia="Times New Roman" w:hAnsiTheme="minorHAnsi" w:cstheme="minorHAnsi"/>
          <w:b w:val="0"/>
          <w:lang w:val="en-GB" w:eastAsia="en-GB"/>
        </w:rPr>
        <w:t xml:space="preserve"> </w:t>
      </w:r>
      <w:proofErr w:type="spellStart"/>
      <w:r w:rsidRPr="00F86254">
        <w:rPr>
          <w:rFonts w:asciiTheme="minorHAnsi" w:eastAsia="Times New Roman" w:hAnsiTheme="minorHAnsi" w:cstheme="minorHAnsi"/>
          <w:b w:val="0"/>
          <w:i/>
          <w:lang w:val="en-GB" w:eastAsia="en-GB"/>
        </w:rPr>
        <w:t>Anous</w:t>
      </w:r>
      <w:proofErr w:type="spellEnd"/>
      <w:r w:rsidRPr="00F86254">
        <w:rPr>
          <w:rFonts w:asciiTheme="minorHAnsi" w:eastAsia="Times New Roman" w:hAnsiTheme="minorHAnsi" w:cstheme="minorHAnsi"/>
          <w:b w:val="0"/>
          <w:i/>
          <w:lang w:val="en-GB" w:eastAsia="en-GB"/>
        </w:rPr>
        <w:t xml:space="preserve"> </w:t>
      </w:r>
      <w:proofErr w:type="spellStart"/>
      <w:r w:rsidRPr="00F86254">
        <w:rPr>
          <w:rFonts w:asciiTheme="minorHAnsi" w:eastAsia="Times New Roman" w:hAnsiTheme="minorHAnsi" w:cstheme="minorHAnsi"/>
          <w:b w:val="0"/>
          <w:i/>
          <w:lang w:val="en-GB" w:eastAsia="en-GB"/>
        </w:rPr>
        <w:t>stolidus</w:t>
      </w:r>
      <w:proofErr w:type="spellEnd"/>
      <w:r w:rsidRPr="00F86254">
        <w:rPr>
          <w:rFonts w:asciiTheme="minorHAnsi" w:eastAsia="Times New Roman" w:hAnsiTheme="minorHAnsi" w:cstheme="minorHAnsi"/>
          <w:b w:val="0"/>
          <w:i/>
          <w:lang w:val="en-GB" w:eastAsia="en-GB"/>
        </w:rPr>
        <w:t xml:space="preserve"> </w:t>
      </w:r>
      <w:r w:rsidRPr="00F86254">
        <w:rPr>
          <w:rFonts w:asciiTheme="minorHAnsi" w:eastAsia="Times New Roman" w:hAnsiTheme="minorHAnsi" w:cstheme="minorHAnsi"/>
          <w:b w:val="0"/>
          <w:lang w:val="en-GB" w:eastAsia="en-GB"/>
        </w:rPr>
        <w:t>(Valle &amp; al., 2016);</w:t>
      </w:r>
      <w:r w:rsidRPr="00F86254">
        <w:rPr>
          <w:rFonts w:asciiTheme="minorHAnsi" w:hAnsiTheme="minorHAnsi" w:cstheme="minorHAnsi"/>
          <w:b w:val="0"/>
          <w:lang w:val="en-GB"/>
        </w:rPr>
        <w:t>Native terrestrial vertebrates of STP includes 4 endemic bats, 1 endemic shrew, 9 endemic reptiles and 8 endemic amphibians.</w:t>
      </w:r>
    </w:p>
    <w:p w14:paraId="7A536368" w14:textId="573D91ED" w:rsidR="00AD0B18" w:rsidRPr="00F86254" w:rsidRDefault="00E43CC6" w:rsidP="00AD0B18">
      <w:pPr>
        <w:pStyle w:val="CommentSubject"/>
        <w:numPr>
          <w:ilvl w:val="0"/>
          <w:numId w:val="19"/>
        </w:numPr>
        <w:tabs>
          <w:tab w:val="left" w:pos="426"/>
        </w:tabs>
        <w:spacing w:after="0"/>
        <w:ind w:left="709" w:hanging="283"/>
        <w:rPr>
          <w:rFonts w:asciiTheme="minorHAnsi" w:hAnsiTheme="minorHAnsi" w:cstheme="minorHAnsi"/>
          <w:b w:val="0"/>
          <w:lang w:val="en-GB"/>
        </w:rPr>
      </w:pPr>
      <w:r w:rsidRPr="00F86254">
        <w:rPr>
          <w:rFonts w:asciiTheme="minorHAnsi" w:hAnsiTheme="minorHAnsi" w:cstheme="minorHAnsi"/>
          <w:b w:val="0"/>
          <w:lang w:val="en-GB"/>
        </w:rPr>
        <w:lastRenderedPageBreak/>
        <w:t xml:space="preserve">7 species of snakes are present in STP and all are endemic (including 2 in </w:t>
      </w:r>
      <w:r w:rsidR="008E0A3F">
        <w:rPr>
          <w:rFonts w:asciiTheme="minorHAnsi" w:hAnsiTheme="minorHAnsi" w:cstheme="minorHAnsi"/>
          <w:b w:val="0"/>
          <w:lang w:val="en-GB"/>
        </w:rPr>
        <w:t>Príncipe</w:t>
      </w:r>
      <w:r w:rsidRPr="00F86254">
        <w:rPr>
          <w:rFonts w:asciiTheme="minorHAnsi" w:hAnsiTheme="minorHAnsi" w:cstheme="minorHAnsi"/>
          <w:b w:val="0"/>
          <w:lang w:val="en-GB"/>
        </w:rPr>
        <w:t xml:space="preserve"> island); and 6 endemic species of mollusc new to science have been discovered in </w:t>
      </w:r>
      <w:r w:rsidR="008E0A3F">
        <w:rPr>
          <w:rFonts w:asciiTheme="minorHAnsi" w:hAnsiTheme="minorHAnsi" w:cstheme="minorHAnsi"/>
          <w:b w:val="0"/>
          <w:lang w:val="en-GB"/>
        </w:rPr>
        <w:t>Príncipe</w:t>
      </w:r>
      <w:r w:rsidRPr="00F86254">
        <w:rPr>
          <w:rFonts w:asciiTheme="minorHAnsi" w:hAnsiTheme="minorHAnsi" w:cstheme="minorHAnsi"/>
          <w:b w:val="0"/>
          <w:lang w:val="en-GB"/>
        </w:rPr>
        <w:t xml:space="preserve"> island in 2019 (</w:t>
      </w:r>
      <w:proofErr w:type="spellStart"/>
      <w:r w:rsidRPr="00F86254">
        <w:rPr>
          <w:rFonts w:asciiTheme="minorHAnsi" w:hAnsiTheme="minorHAnsi" w:cstheme="minorHAnsi"/>
          <w:b w:val="0"/>
          <w:lang w:val="en-GB"/>
        </w:rPr>
        <w:t>Fundação</w:t>
      </w:r>
      <w:proofErr w:type="spellEnd"/>
      <w:r w:rsidRPr="00F86254">
        <w:rPr>
          <w:rFonts w:asciiTheme="minorHAnsi" w:hAnsiTheme="minorHAnsi" w:cstheme="minorHAnsi"/>
          <w:b w:val="0"/>
          <w:lang w:val="en-GB"/>
        </w:rPr>
        <w:t xml:space="preserve"> </w:t>
      </w:r>
      <w:r w:rsidR="008E0A3F">
        <w:rPr>
          <w:rFonts w:asciiTheme="minorHAnsi" w:hAnsiTheme="minorHAnsi" w:cstheme="minorHAnsi"/>
          <w:b w:val="0"/>
          <w:lang w:val="en-GB"/>
        </w:rPr>
        <w:t>Príncipe</w:t>
      </w:r>
      <w:r w:rsidRPr="00F86254">
        <w:rPr>
          <w:rFonts w:asciiTheme="minorHAnsi" w:hAnsiTheme="minorHAnsi" w:cstheme="minorHAnsi"/>
          <w:b w:val="0"/>
          <w:lang w:val="en-GB"/>
        </w:rPr>
        <w:t>, 2019).</w:t>
      </w:r>
    </w:p>
    <w:p w14:paraId="06AFF018" w14:textId="54090D63" w:rsidR="00E43CC6" w:rsidRPr="00F86254" w:rsidRDefault="00E43CC6" w:rsidP="00AD0B18">
      <w:pPr>
        <w:pStyle w:val="CommentSubject"/>
        <w:numPr>
          <w:ilvl w:val="0"/>
          <w:numId w:val="19"/>
        </w:numPr>
        <w:tabs>
          <w:tab w:val="left" w:pos="426"/>
        </w:tabs>
        <w:spacing w:after="120"/>
        <w:ind w:left="709" w:hanging="283"/>
        <w:rPr>
          <w:rFonts w:asciiTheme="minorHAnsi" w:hAnsiTheme="minorHAnsi" w:cstheme="minorHAnsi"/>
          <w:b w:val="0"/>
          <w:lang w:val="en-GB"/>
        </w:rPr>
      </w:pPr>
      <w:r w:rsidRPr="00F86254">
        <w:rPr>
          <w:rFonts w:asciiTheme="minorHAnsi" w:hAnsiTheme="minorHAnsi" w:cstheme="minorHAnsi"/>
          <w:b w:val="0"/>
          <w:lang w:val="en-GB"/>
        </w:rPr>
        <w:t>It is also important to note that STP waters and beaches, including ones in the Parks and their buffer zones, host five species of sea turtles, all VU to CR, who use the beaches for nesting (</w:t>
      </w:r>
      <w:r w:rsidRPr="00F86254">
        <w:rPr>
          <w:rFonts w:cs="Calibri"/>
          <w:b w:val="0"/>
          <w:lang w:val="en-GB"/>
        </w:rPr>
        <w:t>including</w:t>
      </w:r>
      <w:r w:rsidRPr="00F86254">
        <w:rPr>
          <w:rFonts w:asciiTheme="minorHAnsi" w:hAnsiTheme="minorHAnsi" w:cstheme="minorHAnsi"/>
          <w:b w:val="0"/>
          <w:lang w:val="en-GB"/>
        </w:rPr>
        <w:t xml:space="preserve"> the CR hawksbill sea turtle</w:t>
      </w:r>
      <w:r w:rsidRPr="00F86254">
        <w:rPr>
          <w:rFonts w:asciiTheme="minorHAnsi" w:hAnsiTheme="minorHAnsi" w:cstheme="minorHAnsi"/>
          <w:b w:val="0"/>
          <w:i/>
          <w:lang w:val="en-GB"/>
        </w:rPr>
        <w:t xml:space="preserve"> Eretmochelys imbricate</w:t>
      </w:r>
      <w:r w:rsidRPr="00F86254">
        <w:rPr>
          <w:rFonts w:asciiTheme="minorHAnsi" w:hAnsiTheme="minorHAnsi" w:cstheme="minorHAnsi"/>
          <w:b w:val="0"/>
          <w:lang w:val="en-GB"/>
        </w:rPr>
        <w:t xml:space="preserve"> and the EN green sea turtle </w:t>
      </w:r>
      <w:r w:rsidRPr="00F86254">
        <w:rPr>
          <w:rFonts w:asciiTheme="minorHAnsi" w:hAnsiTheme="minorHAnsi" w:cstheme="minorHAnsi"/>
          <w:b w:val="0"/>
          <w:i/>
          <w:lang w:val="en-GB"/>
        </w:rPr>
        <w:t>Chelonia mydas).</w:t>
      </w:r>
    </w:p>
    <w:p w14:paraId="1A914F95" w14:textId="4D5E9A90" w:rsidR="005372E1" w:rsidRPr="00F86254" w:rsidRDefault="00E43CC6" w:rsidP="005372E1">
      <w:pPr>
        <w:spacing w:after="120"/>
        <w:rPr>
          <w:rFonts w:cstheme="minorHAnsi"/>
          <w:lang w:val="en-GB"/>
        </w:rPr>
      </w:pPr>
      <w:r w:rsidRPr="00F86254">
        <w:rPr>
          <w:rFonts w:cstheme="minorHAnsi"/>
          <w:lang w:val="en-GB"/>
        </w:rPr>
        <w:t>STP is part of the Guinean Forests of West Africa biodiversity hotspot (Myers et al. 2000). STP has been recognized as part of a Centre of Plant Diversity (WWF &amp; IUCN 1994-7). It holds two Alliance for Zero Extinction sites</w:t>
      </w:r>
      <w:r w:rsidRPr="00F86254">
        <w:rPr>
          <w:rStyle w:val="FootnoteReference"/>
          <w:rFonts w:cstheme="minorHAnsi"/>
          <w:lang w:val="en-GB"/>
        </w:rPr>
        <w:footnoteReference w:id="26"/>
      </w:r>
      <w:r w:rsidRPr="00F86254">
        <w:rPr>
          <w:rFonts w:cstheme="minorHAnsi"/>
          <w:lang w:val="en-GB"/>
        </w:rPr>
        <w:t xml:space="preserve"> (AZE): the São Tomé Uplands, covering 4,839 ha triggered by the Endangered São Tomé shrew </w:t>
      </w:r>
      <w:proofErr w:type="spellStart"/>
      <w:r w:rsidRPr="00F86254">
        <w:rPr>
          <w:rFonts w:cstheme="minorHAnsi"/>
          <w:i/>
          <w:lang w:val="en-GB"/>
        </w:rPr>
        <w:t>Crocidura</w:t>
      </w:r>
      <w:proofErr w:type="spellEnd"/>
      <w:r w:rsidRPr="00F86254">
        <w:rPr>
          <w:rFonts w:cstheme="minorHAnsi"/>
          <w:i/>
          <w:lang w:val="en-GB"/>
        </w:rPr>
        <w:t xml:space="preserve"> </w:t>
      </w:r>
      <w:proofErr w:type="spellStart"/>
      <w:r w:rsidRPr="00F86254">
        <w:rPr>
          <w:rFonts w:cstheme="minorHAnsi"/>
          <w:i/>
          <w:lang w:val="en-GB"/>
        </w:rPr>
        <w:t>thomensis</w:t>
      </w:r>
      <w:proofErr w:type="spellEnd"/>
      <w:r w:rsidRPr="00F86254">
        <w:rPr>
          <w:rFonts w:cstheme="minorHAnsi"/>
          <w:lang w:val="en-GB"/>
        </w:rPr>
        <w:t xml:space="preserve"> and São Tomé giant treefrog </w:t>
      </w:r>
      <w:proofErr w:type="spellStart"/>
      <w:r w:rsidRPr="00F86254">
        <w:rPr>
          <w:rFonts w:cstheme="minorHAnsi"/>
          <w:i/>
          <w:lang w:val="en-GB"/>
        </w:rPr>
        <w:t>Hyperolius</w:t>
      </w:r>
      <w:proofErr w:type="spellEnd"/>
      <w:r w:rsidRPr="00F86254">
        <w:rPr>
          <w:rFonts w:cstheme="minorHAnsi"/>
          <w:i/>
          <w:lang w:val="en-GB"/>
        </w:rPr>
        <w:t xml:space="preserve"> </w:t>
      </w:r>
      <w:proofErr w:type="spellStart"/>
      <w:r w:rsidRPr="00F86254">
        <w:rPr>
          <w:rFonts w:cstheme="minorHAnsi"/>
          <w:i/>
          <w:lang w:val="en-GB"/>
        </w:rPr>
        <w:t>thomensis</w:t>
      </w:r>
      <w:proofErr w:type="spellEnd"/>
      <w:r w:rsidRPr="00F86254">
        <w:rPr>
          <w:rFonts w:cstheme="minorHAnsi"/>
          <w:lang w:val="en-GB"/>
        </w:rPr>
        <w:t>, and the São Tomé lowlands, covering 21,832 ha triggered by the Critically Endangered Dwarf Olive Ibis, São Tomé fiscal and São Tomé grosbeak (Alliance for Zero Extinction, 2019). STP holds five Important Bird Areas</w:t>
      </w:r>
      <w:r w:rsidRPr="00F86254">
        <w:rPr>
          <w:rStyle w:val="FootnoteReference"/>
          <w:rFonts w:cstheme="minorHAnsi"/>
          <w:lang w:val="en-GB"/>
        </w:rPr>
        <w:footnoteReference w:id="27"/>
      </w:r>
      <w:r w:rsidRPr="00F86254">
        <w:rPr>
          <w:rFonts w:cstheme="minorHAnsi"/>
          <w:lang w:val="en-GB"/>
        </w:rPr>
        <w:t xml:space="preserve"> (IBA), 3 in Sao Tomé (lowland forest, mountain and mist forest, and northern savannahs), 1 in </w:t>
      </w:r>
      <w:r w:rsidR="008E0A3F">
        <w:rPr>
          <w:rFonts w:cstheme="minorHAnsi"/>
          <w:lang w:val="en-GB"/>
        </w:rPr>
        <w:t>Príncipe</w:t>
      </w:r>
      <w:r w:rsidRPr="00F86254">
        <w:rPr>
          <w:rFonts w:cstheme="minorHAnsi"/>
          <w:lang w:val="en-GB"/>
        </w:rPr>
        <w:t xml:space="preserve"> (southern forest) and 1 covers </w:t>
      </w:r>
      <w:proofErr w:type="spellStart"/>
      <w:r w:rsidRPr="00F86254">
        <w:rPr>
          <w:rFonts w:cstheme="minorHAnsi"/>
          <w:lang w:val="en-GB"/>
        </w:rPr>
        <w:t>Tinhosas</w:t>
      </w:r>
      <w:proofErr w:type="spellEnd"/>
      <w:r w:rsidRPr="00F86254">
        <w:rPr>
          <w:rFonts w:cstheme="minorHAnsi"/>
          <w:lang w:val="en-GB"/>
        </w:rPr>
        <w:t xml:space="preserve"> islands (Christy, 2001). The set of conservation priority areas described above led to the identification of 7 Key Biodiversity Areas</w:t>
      </w:r>
      <w:r w:rsidRPr="00F86254">
        <w:rPr>
          <w:rStyle w:val="FootnoteReference"/>
          <w:rFonts w:cstheme="minorHAnsi"/>
          <w:lang w:val="en-GB"/>
        </w:rPr>
        <w:footnoteReference w:id="28"/>
      </w:r>
      <w:r w:rsidRPr="00F86254">
        <w:rPr>
          <w:rFonts w:cstheme="minorHAnsi"/>
          <w:lang w:val="en-GB"/>
        </w:rPr>
        <w:t xml:space="preserve"> (KBA), 5 in Sao Tomé and 2 in Príncipe; largely overlapping with the IBA. However, following the KBA protocols for identification, a review is needed (</w:t>
      </w:r>
      <w:proofErr w:type="spellStart"/>
      <w:r w:rsidRPr="00F86254">
        <w:rPr>
          <w:rFonts w:cstheme="minorHAnsi"/>
          <w:lang w:val="en-GB"/>
        </w:rPr>
        <w:t>BirdLife</w:t>
      </w:r>
      <w:proofErr w:type="spellEnd"/>
      <w:r w:rsidRPr="00F86254">
        <w:rPr>
          <w:rFonts w:cstheme="minorHAnsi"/>
          <w:lang w:val="en-GB"/>
        </w:rPr>
        <w:t xml:space="preserve"> International, 2019). STP is an Endemic Bird Area of Critical Priority (</w:t>
      </w:r>
      <w:proofErr w:type="spellStart"/>
      <w:r w:rsidRPr="00F86254">
        <w:rPr>
          <w:rFonts w:cstheme="minorHAnsi"/>
          <w:lang w:val="en-GB"/>
        </w:rPr>
        <w:t>Stattersfield</w:t>
      </w:r>
      <w:proofErr w:type="spellEnd"/>
      <w:r w:rsidRPr="00F86254">
        <w:rPr>
          <w:rFonts w:cstheme="minorHAnsi"/>
          <w:lang w:val="en-GB"/>
        </w:rPr>
        <w:t xml:space="preserve"> &amp; al, 1998; </w:t>
      </w:r>
      <w:proofErr w:type="spellStart"/>
      <w:r w:rsidRPr="00F86254">
        <w:rPr>
          <w:rFonts w:cstheme="minorHAnsi"/>
          <w:lang w:val="en-GB"/>
        </w:rPr>
        <w:t>BirdLife</w:t>
      </w:r>
      <w:proofErr w:type="spellEnd"/>
      <w:r w:rsidRPr="00F86254">
        <w:rPr>
          <w:rFonts w:cstheme="minorHAnsi"/>
          <w:lang w:val="en-GB"/>
        </w:rPr>
        <w:t xml:space="preserve"> International, 2019).</w:t>
      </w:r>
    </w:p>
    <w:p w14:paraId="222B2A0E" w14:textId="2B37E678" w:rsidR="00E43CC6" w:rsidRPr="00F86254" w:rsidRDefault="00E43CC6" w:rsidP="005372E1">
      <w:pPr>
        <w:spacing w:after="120"/>
        <w:rPr>
          <w:lang w:val="en-GB"/>
        </w:rPr>
      </w:pPr>
      <w:r w:rsidRPr="00F86254">
        <w:rPr>
          <w:rFonts w:cstheme="minorHAnsi"/>
          <w:lang w:val="en-GB"/>
        </w:rPr>
        <w:t xml:space="preserve">Worldwide, the </w:t>
      </w:r>
      <w:proofErr w:type="spellStart"/>
      <w:r w:rsidRPr="00F86254">
        <w:rPr>
          <w:rFonts w:cstheme="minorHAnsi"/>
          <w:lang w:val="en-GB"/>
        </w:rPr>
        <w:t>Obô</w:t>
      </w:r>
      <w:proofErr w:type="spellEnd"/>
      <w:r w:rsidRPr="00F86254">
        <w:rPr>
          <w:rFonts w:cstheme="minorHAnsi"/>
          <w:lang w:val="en-GB"/>
        </w:rPr>
        <w:t xml:space="preserve"> Natural Parks, are considered the 32</w:t>
      </w:r>
      <w:r w:rsidRPr="00F86254">
        <w:rPr>
          <w:rFonts w:cstheme="minorHAnsi"/>
          <w:vertAlign w:val="superscript"/>
          <w:lang w:val="en-GB"/>
        </w:rPr>
        <w:t>nd</w:t>
      </w:r>
      <w:r w:rsidRPr="00F86254">
        <w:rPr>
          <w:rFonts w:cstheme="minorHAnsi"/>
          <w:lang w:val="en-GB"/>
        </w:rPr>
        <w:t xml:space="preserve"> most important protected areas for the conservation of mammals, birds and amphibians, the 17</w:t>
      </w:r>
      <w:r w:rsidRPr="00F86254">
        <w:rPr>
          <w:rFonts w:cstheme="minorHAnsi"/>
          <w:vertAlign w:val="superscript"/>
          <w:lang w:val="en-GB"/>
        </w:rPr>
        <w:t>th</w:t>
      </w:r>
      <w:r w:rsidRPr="00F86254">
        <w:rPr>
          <w:rFonts w:cstheme="minorHAnsi"/>
          <w:lang w:val="en-GB"/>
        </w:rPr>
        <w:t xml:space="preserve"> if only threatened species are accounted for, and the 2</w:t>
      </w:r>
      <w:r w:rsidRPr="00F86254">
        <w:rPr>
          <w:rFonts w:cstheme="minorHAnsi"/>
          <w:vertAlign w:val="superscript"/>
          <w:lang w:val="en-GB"/>
        </w:rPr>
        <w:t>nd</w:t>
      </w:r>
      <w:r w:rsidRPr="00F86254">
        <w:rPr>
          <w:rFonts w:cstheme="minorHAnsi"/>
          <w:lang w:val="en-GB"/>
        </w:rPr>
        <w:t xml:space="preserve"> ex </w:t>
      </w:r>
      <w:proofErr w:type="spellStart"/>
      <w:r w:rsidRPr="00F86254">
        <w:rPr>
          <w:rFonts w:cstheme="minorHAnsi"/>
          <w:lang w:val="en-GB"/>
        </w:rPr>
        <w:t>aequo</w:t>
      </w:r>
      <w:proofErr w:type="spellEnd"/>
      <w:r w:rsidRPr="00F86254" w:rsidDel="00C352EA">
        <w:rPr>
          <w:rFonts w:cstheme="minorHAnsi"/>
          <w:lang w:val="en-GB"/>
        </w:rPr>
        <w:t xml:space="preserve"> </w:t>
      </w:r>
      <w:r w:rsidRPr="00F86254">
        <w:rPr>
          <w:rFonts w:cstheme="minorHAnsi"/>
          <w:lang w:val="en-GB"/>
        </w:rPr>
        <w:t>for the conservation of threatened bird species (</w:t>
      </w:r>
      <w:proofErr w:type="spellStart"/>
      <w:r w:rsidRPr="00F86254">
        <w:rPr>
          <w:rFonts w:cstheme="minorHAnsi"/>
          <w:lang w:val="en-GB"/>
        </w:rPr>
        <w:t>Saout</w:t>
      </w:r>
      <w:proofErr w:type="spellEnd"/>
      <w:r w:rsidRPr="00F86254">
        <w:rPr>
          <w:rFonts w:cstheme="minorHAnsi"/>
          <w:lang w:val="en-GB"/>
        </w:rPr>
        <w:t xml:space="preserve"> et al. 2013).</w:t>
      </w:r>
    </w:p>
    <w:p w14:paraId="2392EEF8" w14:textId="0BB38C9E" w:rsidR="00E43CC6" w:rsidRPr="00F86254" w:rsidRDefault="00E43CC6" w:rsidP="005372E1">
      <w:pPr>
        <w:spacing w:before="240" w:after="240"/>
        <w:rPr>
          <w:u w:val="single"/>
          <w:lang w:val="en-GB"/>
        </w:rPr>
      </w:pPr>
      <w:r w:rsidRPr="00F86254">
        <w:rPr>
          <w:u w:val="single"/>
          <w:lang w:val="en-GB"/>
        </w:rPr>
        <w:t>HCV2 – landscape-level ecosystems and mosaics</w:t>
      </w:r>
    </w:p>
    <w:p w14:paraId="56E65C7C" w14:textId="127C6BD7" w:rsidR="00E43CC6" w:rsidRPr="00F86254" w:rsidRDefault="00E43CC6" w:rsidP="005372E1">
      <w:pPr>
        <w:spacing w:after="120"/>
        <w:rPr>
          <w:lang w:val="en-GB"/>
        </w:rPr>
      </w:pPr>
      <w:r w:rsidRPr="00F86254">
        <w:rPr>
          <w:rFonts w:cstheme="minorHAnsi"/>
          <w:lang w:val="en-GB"/>
        </w:rPr>
        <w:t>In terms of HCV2, the focal area (parks and buffer zones) does not reach the 500 km</w:t>
      </w:r>
      <w:r w:rsidRPr="00F86254">
        <w:rPr>
          <w:rFonts w:cstheme="minorHAnsi"/>
          <w:vertAlign w:val="superscript"/>
          <w:lang w:val="en-GB"/>
        </w:rPr>
        <w:t>2</w:t>
      </w:r>
      <w:r w:rsidRPr="00F86254">
        <w:rPr>
          <w:rFonts w:cstheme="minorHAnsi"/>
          <w:lang w:val="en-GB"/>
        </w:rPr>
        <w:t xml:space="preserve"> threshold, but São Tomé and Príncipe being islands means </w:t>
      </w:r>
      <w:r w:rsidRPr="008859E7">
        <w:rPr>
          <w:rFonts w:cstheme="minorHAnsi"/>
          <w:lang w:val="en-GB"/>
        </w:rPr>
        <w:t xml:space="preserve">that most naturally occurring species have adapted and are constrained to smaller areas than species occurring in the continent. The São Tomé, Príncipe and </w:t>
      </w:r>
      <w:proofErr w:type="spellStart"/>
      <w:r w:rsidRPr="008859E7">
        <w:rPr>
          <w:rFonts w:cstheme="minorHAnsi"/>
          <w:lang w:val="en-GB"/>
        </w:rPr>
        <w:t>Annobón</w:t>
      </w:r>
      <w:proofErr w:type="spellEnd"/>
      <w:r w:rsidRPr="008859E7">
        <w:rPr>
          <w:rFonts w:cstheme="minorHAnsi"/>
          <w:lang w:val="en-GB"/>
        </w:rPr>
        <w:t xml:space="preserve"> moist lowland forests (AT0127) are part of the afro-tropical ecoregion category (WWF)</w:t>
      </w:r>
      <w:r w:rsidRPr="008859E7">
        <w:rPr>
          <w:rStyle w:val="FootnoteReference"/>
          <w:rFonts w:cstheme="minorHAnsi"/>
          <w:lang w:val="en-GB"/>
        </w:rPr>
        <w:footnoteReference w:id="29"/>
      </w:r>
      <w:r w:rsidRPr="008859E7">
        <w:rPr>
          <w:rFonts w:cstheme="minorHAnsi"/>
          <w:lang w:val="en-GB"/>
        </w:rPr>
        <w:t>, status vulnerable, and have been identified as the 3</w:t>
      </w:r>
      <w:r w:rsidRPr="008859E7">
        <w:rPr>
          <w:rFonts w:cstheme="minorHAnsi"/>
          <w:vertAlign w:val="superscript"/>
          <w:lang w:val="en-GB"/>
        </w:rPr>
        <w:t>rd</w:t>
      </w:r>
      <w:r w:rsidRPr="008859E7">
        <w:rPr>
          <w:rFonts w:cstheme="minorHAnsi"/>
          <w:lang w:val="en-GB"/>
        </w:rPr>
        <w:t xml:space="preserve"> most important ecoregion for the conservation of forest-dependent birds worldwide (Buchanan et al., 2011)</w:t>
      </w:r>
      <w:r w:rsidR="0050078E" w:rsidRPr="008859E7">
        <w:rPr>
          <w:rFonts w:cstheme="minorHAnsi"/>
          <w:lang w:val="en-GB"/>
        </w:rPr>
        <w:t>.</w:t>
      </w:r>
      <w:r w:rsidRPr="008859E7">
        <w:rPr>
          <w:rFonts w:cstheme="minorHAnsi"/>
          <w:lang w:val="en-GB"/>
        </w:rPr>
        <w:t xml:space="preserve"> The islands support viable populations of naturally occurring species, and the focal areas hold relatively undisturbed ecosystems that support most endemic and threatened species, as well as most environmental values of the islands. Despite its small size, both islands are made of a mosaic of habitats, including lowland forest </w:t>
      </w:r>
      <w:r w:rsidRPr="00F86254">
        <w:rPr>
          <w:rFonts w:cstheme="minorHAnsi"/>
          <w:lang w:val="en-GB"/>
        </w:rPr>
        <w:t xml:space="preserve">which are most similar to the continental forest, mountain and mist forest that are probably the most intact due to their uneasy access, and coastal formations (including savannahs in Sao Tomé and mangroves in both islands). Despite not being pristine, the focal areas are well preserved and maintains most naturally occurring species and ecological functions. Very few terrestrial species are thought to have been extirpated from São Tomé and Príncipe. Furthermore, it holds one of the largest and best-preserved patches of forest in the Gulf of Guinea Islands, including some of the most charismatic species of this biome, such as the Dwarf Olive Ibis and the </w:t>
      </w:r>
      <w:r w:rsidR="008E0A3F">
        <w:rPr>
          <w:rFonts w:cstheme="minorHAnsi"/>
          <w:lang w:val="en-GB"/>
        </w:rPr>
        <w:t>Príncipe</w:t>
      </w:r>
      <w:r w:rsidRPr="00F86254">
        <w:rPr>
          <w:rFonts w:cstheme="minorHAnsi"/>
          <w:lang w:val="en-GB"/>
        </w:rPr>
        <w:t xml:space="preserve"> Thrush (</w:t>
      </w:r>
      <w:proofErr w:type="spellStart"/>
      <w:r w:rsidRPr="00F86254">
        <w:rPr>
          <w:rFonts w:cstheme="minorHAnsi"/>
          <w:lang w:val="en-GB"/>
        </w:rPr>
        <w:t>BirdLife</w:t>
      </w:r>
      <w:proofErr w:type="spellEnd"/>
      <w:r w:rsidRPr="00F86254">
        <w:rPr>
          <w:rFonts w:cstheme="minorHAnsi"/>
          <w:lang w:val="en-GB"/>
        </w:rPr>
        <w:t>, 2019). The country is densely populated (estimated at 204,454 inhabitants, source: INE), but the rugged terrain ensures that most of the focal areas are difficult to access.</w:t>
      </w:r>
    </w:p>
    <w:p w14:paraId="3BC63595" w14:textId="12804440" w:rsidR="00E43CC6" w:rsidRPr="00F86254" w:rsidRDefault="00E43CC6" w:rsidP="005372E1">
      <w:pPr>
        <w:spacing w:before="240" w:after="240"/>
        <w:rPr>
          <w:u w:val="single"/>
          <w:lang w:val="en-GB"/>
        </w:rPr>
      </w:pPr>
      <w:r w:rsidRPr="00F86254">
        <w:rPr>
          <w:u w:val="single"/>
          <w:lang w:val="en-GB"/>
        </w:rPr>
        <w:t>HCV3 – ecosystems and habitats</w:t>
      </w:r>
      <w:r w:rsidRPr="00F86254" w:rsidDel="00604E32">
        <w:rPr>
          <w:u w:val="single"/>
          <w:lang w:val="en-GB"/>
        </w:rPr>
        <w:t xml:space="preserve"> </w:t>
      </w:r>
    </w:p>
    <w:p w14:paraId="298047B0" w14:textId="10E4CFC5" w:rsidR="00BD7168" w:rsidRPr="00F86254" w:rsidRDefault="00E43CC6" w:rsidP="005372E1">
      <w:pPr>
        <w:spacing w:after="120"/>
        <w:rPr>
          <w:rFonts w:cstheme="minorHAnsi"/>
          <w:lang w:val="en-GB"/>
        </w:rPr>
      </w:pPr>
      <w:r w:rsidRPr="00F86254">
        <w:rPr>
          <w:rFonts w:cstheme="minorHAnsi"/>
          <w:lang w:val="en-GB"/>
        </w:rPr>
        <w:t xml:space="preserve">In terms of HCV3, São Tomé and Príncipe present, as stated above, a wide range of ecologically important ecosystems (mangroves, savannahs, lowland and mist forests, more specific ecosystems such as riparian, coastal, etc.) over a limited area. These ecosystems are of global and local rarity, as recognised by WWF through the map of ecoregions. The focus area is the key habitat for most endemic and threatened species occurring in São Tomé (Jones et al. 1991) and </w:t>
      </w:r>
      <w:r w:rsidR="008E0A3F">
        <w:rPr>
          <w:rFonts w:cstheme="minorHAnsi"/>
          <w:lang w:val="en-GB"/>
        </w:rPr>
        <w:t>Príncipe</w:t>
      </w:r>
      <w:r w:rsidRPr="00F86254">
        <w:rPr>
          <w:rFonts w:cstheme="minorHAnsi"/>
          <w:lang w:val="en-GB"/>
        </w:rPr>
        <w:t xml:space="preserve"> (</w:t>
      </w:r>
      <w:proofErr w:type="spellStart"/>
      <w:r w:rsidRPr="00F86254">
        <w:rPr>
          <w:rFonts w:cstheme="minorHAnsi"/>
          <w:lang w:val="en-GB"/>
        </w:rPr>
        <w:t>Fundação</w:t>
      </w:r>
      <w:proofErr w:type="spellEnd"/>
      <w:r w:rsidRPr="00F86254">
        <w:rPr>
          <w:rFonts w:cstheme="minorHAnsi"/>
          <w:lang w:val="en-GB"/>
        </w:rPr>
        <w:t xml:space="preserve"> </w:t>
      </w:r>
      <w:r w:rsidR="008E0A3F">
        <w:rPr>
          <w:rFonts w:cstheme="minorHAnsi"/>
          <w:lang w:val="en-GB"/>
        </w:rPr>
        <w:t>Príncipe</w:t>
      </w:r>
      <w:r w:rsidRPr="00F86254">
        <w:rPr>
          <w:rFonts w:cstheme="minorHAnsi"/>
          <w:lang w:val="en-GB"/>
        </w:rPr>
        <w:t xml:space="preserve">, 2019). Ecological and evolutionary refuges are predominant in São Tomé and Príncipe, including mountains and the role of the oceans as climate buffers. The extent of São Tomé's native forest ecosystems is greatly reduced, when compared to the original extent, due to human activities. Large-scale agricultural development and land concessions, industrial developments such as quarries, fires, illegal logging and charcoal production, among other relevant threats, further threaten persistent native forest habitats. Lowland and coastal forests are probably the ecosystems that have suffered the greatest reduction in São Tomé and </w:t>
      </w:r>
      <w:r w:rsidR="008E0A3F">
        <w:rPr>
          <w:rFonts w:cstheme="minorHAnsi"/>
          <w:lang w:val="en-GB"/>
        </w:rPr>
        <w:t>Príncipe</w:t>
      </w:r>
      <w:r w:rsidRPr="00F86254">
        <w:rPr>
          <w:rFonts w:cstheme="minorHAnsi"/>
          <w:lang w:val="en-GB"/>
        </w:rPr>
        <w:t xml:space="preserve"> over the period of colonization due to deforestation for sugar cane, coffee and cocoa production. Most of the extension of these two ecosystems has suffered continuous attacks and the </w:t>
      </w:r>
      <w:r w:rsidRPr="00F86254">
        <w:rPr>
          <w:rFonts w:cstheme="minorHAnsi"/>
          <w:lang w:val="en-GB"/>
        </w:rPr>
        <w:lastRenderedPageBreak/>
        <w:t xml:space="preserve">likelihood of finding well-preserved areas is low. Most of the existing habitat is a result of the natural regeneration of the forest after the abandonment of plantations. </w:t>
      </w:r>
    </w:p>
    <w:p w14:paraId="1DE8783C" w14:textId="016B62B4" w:rsidR="00E43CC6" w:rsidRPr="00F86254" w:rsidRDefault="00E43CC6" w:rsidP="00BD7168">
      <w:pPr>
        <w:spacing w:after="120"/>
        <w:rPr>
          <w:rFonts w:cstheme="minorHAnsi"/>
          <w:lang w:val="en-GB"/>
        </w:rPr>
      </w:pPr>
      <w:r w:rsidRPr="00F86254">
        <w:rPr>
          <w:rFonts w:asciiTheme="minorHAnsi" w:hAnsiTheme="minorHAnsi" w:cstheme="minorHAnsi"/>
          <w:szCs w:val="20"/>
          <w:lang w:val="en-GB"/>
        </w:rPr>
        <w:t xml:space="preserve">According to the PNOST Management Plan, the last remaining areas of low altitude forests in Sao Tomé are concentrated around Maria Fernandes, </w:t>
      </w:r>
      <w:proofErr w:type="spellStart"/>
      <w:r w:rsidRPr="00F86254">
        <w:rPr>
          <w:rFonts w:asciiTheme="minorHAnsi" w:hAnsiTheme="minorHAnsi" w:cstheme="minorHAnsi"/>
          <w:szCs w:val="20"/>
          <w:lang w:val="en-GB"/>
        </w:rPr>
        <w:t>Iô</w:t>
      </w:r>
      <w:proofErr w:type="spellEnd"/>
      <w:r w:rsidRPr="00F86254">
        <w:rPr>
          <w:rFonts w:asciiTheme="minorHAnsi" w:hAnsiTheme="minorHAnsi" w:cstheme="minorHAnsi"/>
          <w:szCs w:val="20"/>
          <w:lang w:val="en-GB"/>
        </w:rPr>
        <w:t xml:space="preserve"> Grande, </w:t>
      </w:r>
      <w:proofErr w:type="spellStart"/>
      <w:r w:rsidRPr="00F86254">
        <w:rPr>
          <w:rFonts w:asciiTheme="minorHAnsi" w:hAnsiTheme="minorHAnsi" w:cstheme="minorHAnsi"/>
          <w:szCs w:val="20"/>
          <w:lang w:val="en-GB"/>
        </w:rPr>
        <w:t>Angolares</w:t>
      </w:r>
      <w:proofErr w:type="spellEnd"/>
      <w:r w:rsidRPr="00F86254">
        <w:rPr>
          <w:rFonts w:asciiTheme="minorHAnsi" w:hAnsiTheme="minorHAnsi" w:cstheme="minorHAnsi"/>
          <w:szCs w:val="20"/>
          <w:lang w:val="en-GB"/>
        </w:rPr>
        <w:t xml:space="preserve">, Pico </w:t>
      </w:r>
      <w:proofErr w:type="spellStart"/>
      <w:r w:rsidRPr="00F86254">
        <w:rPr>
          <w:rFonts w:asciiTheme="minorHAnsi" w:hAnsiTheme="minorHAnsi" w:cstheme="minorHAnsi"/>
          <w:szCs w:val="20"/>
          <w:lang w:val="en-GB"/>
        </w:rPr>
        <w:t>Cão</w:t>
      </w:r>
      <w:proofErr w:type="spellEnd"/>
      <w:r w:rsidRPr="00F86254">
        <w:rPr>
          <w:rFonts w:asciiTheme="minorHAnsi" w:hAnsiTheme="minorHAnsi" w:cstheme="minorHAnsi"/>
          <w:szCs w:val="20"/>
          <w:lang w:val="en-GB"/>
        </w:rPr>
        <w:t xml:space="preserve"> Grande, </w:t>
      </w:r>
      <w:proofErr w:type="spellStart"/>
      <w:r w:rsidRPr="00F86254">
        <w:rPr>
          <w:rFonts w:asciiTheme="minorHAnsi" w:hAnsiTheme="minorHAnsi" w:cstheme="minorHAnsi"/>
          <w:szCs w:val="20"/>
          <w:lang w:val="en-GB"/>
        </w:rPr>
        <w:t>Caué</w:t>
      </w:r>
      <w:proofErr w:type="spellEnd"/>
      <w:r w:rsidRPr="00F86254">
        <w:rPr>
          <w:rFonts w:asciiTheme="minorHAnsi" w:hAnsiTheme="minorHAnsi" w:cstheme="minorHAnsi"/>
          <w:szCs w:val="20"/>
          <w:lang w:val="en-GB"/>
        </w:rPr>
        <w:t xml:space="preserve">, </w:t>
      </w:r>
      <w:proofErr w:type="spellStart"/>
      <w:r w:rsidRPr="00F86254">
        <w:rPr>
          <w:rFonts w:asciiTheme="minorHAnsi" w:hAnsiTheme="minorHAnsi" w:cstheme="minorHAnsi"/>
          <w:szCs w:val="20"/>
          <w:lang w:val="en-GB"/>
        </w:rPr>
        <w:t>Quija</w:t>
      </w:r>
      <w:proofErr w:type="spellEnd"/>
      <w:r w:rsidRPr="00F86254">
        <w:rPr>
          <w:rFonts w:asciiTheme="minorHAnsi" w:hAnsiTheme="minorHAnsi" w:cstheme="minorHAnsi"/>
          <w:szCs w:val="20"/>
          <w:lang w:val="en-GB"/>
        </w:rPr>
        <w:t xml:space="preserve">, </w:t>
      </w:r>
      <w:proofErr w:type="spellStart"/>
      <w:r w:rsidRPr="00F86254">
        <w:rPr>
          <w:rFonts w:asciiTheme="minorHAnsi" w:hAnsiTheme="minorHAnsi" w:cstheme="minorHAnsi"/>
          <w:szCs w:val="20"/>
          <w:lang w:val="en-GB"/>
        </w:rPr>
        <w:t>Mussacavu</w:t>
      </w:r>
      <w:proofErr w:type="spellEnd"/>
      <w:r w:rsidRPr="00F86254">
        <w:rPr>
          <w:rFonts w:asciiTheme="minorHAnsi" w:hAnsiTheme="minorHAnsi" w:cstheme="minorHAnsi"/>
          <w:szCs w:val="20"/>
          <w:lang w:val="en-GB"/>
        </w:rPr>
        <w:t xml:space="preserve"> and São Miguel, especially around the southeast limit of the Park. Regarding the dry forest, this ecosystem occupies the border regions of Guadalupe, including the banks of the rivers </w:t>
      </w:r>
      <w:proofErr w:type="spellStart"/>
      <w:r w:rsidRPr="00F86254">
        <w:rPr>
          <w:rFonts w:asciiTheme="minorHAnsi" w:hAnsiTheme="minorHAnsi" w:cstheme="minorHAnsi"/>
          <w:szCs w:val="20"/>
          <w:lang w:val="en-GB"/>
        </w:rPr>
        <w:t>Água</w:t>
      </w:r>
      <w:proofErr w:type="spellEnd"/>
      <w:r w:rsidRPr="00F86254">
        <w:rPr>
          <w:rFonts w:asciiTheme="minorHAnsi" w:hAnsiTheme="minorHAnsi" w:cstheme="minorHAnsi"/>
          <w:szCs w:val="20"/>
          <w:lang w:val="en-GB"/>
        </w:rPr>
        <w:t xml:space="preserve"> Castelo, </w:t>
      </w:r>
      <w:proofErr w:type="spellStart"/>
      <w:r w:rsidRPr="00F86254">
        <w:rPr>
          <w:rFonts w:asciiTheme="minorHAnsi" w:hAnsiTheme="minorHAnsi" w:cstheme="minorHAnsi"/>
          <w:szCs w:val="20"/>
          <w:lang w:val="en-GB"/>
        </w:rPr>
        <w:t>Água</w:t>
      </w:r>
      <w:proofErr w:type="spellEnd"/>
      <w:r w:rsidRPr="00F86254">
        <w:rPr>
          <w:rFonts w:asciiTheme="minorHAnsi" w:hAnsiTheme="minorHAnsi" w:cstheme="minorHAnsi"/>
          <w:szCs w:val="20"/>
          <w:lang w:val="en-GB"/>
        </w:rPr>
        <w:t xml:space="preserve"> Guadalupe and Rio do </w:t>
      </w:r>
      <w:proofErr w:type="spellStart"/>
      <w:r w:rsidRPr="00F86254">
        <w:rPr>
          <w:rFonts w:asciiTheme="minorHAnsi" w:hAnsiTheme="minorHAnsi" w:cstheme="minorHAnsi"/>
          <w:szCs w:val="20"/>
          <w:lang w:val="en-GB"/>
        </w:rPr>
        <w:t>Ouro</w:t>
      </w:r>
      <w:proofErr w:type="spellEnd"/>
      <w:r w:rsidRPr="00F86254">
        <w:rPr>
          <w:rFonts w:asciiTheme="minorHAnsi" w:hAnsiTheme="minorHAnsi" w:cstheme="minorHAnsi"/>
          <w:szCs w:val="20"/>
          <w:lang w:val="en-GB"/>
        </w:rPr>
        <w:t xml:space="preserve">, in areas with rainfall between 1,000 and 1,500 mm per year and a marked dry period. Some marginal areas of this vegetation typology are included in the northernmost component of the PNOST (Albuquerque et al. 2015, 2008). According to the 2015-2017 Praia das </w:t>
      </w:r>
      <w:proofErr w:type="spellStart"/>
      <w:r w:rsidRPr="00F86254">
        <w:rPr>
          <w:rFonts w:asciiTheme="minorHAnsi" w:hAnsiTheme="minorHAnsi" w:cstheme="minorHAnsi"/>
          <w:szCs w:val="20"/>
          <w:lang w:val="en-GB"/>
        </w:rPr>
        <w:t>Conchas</w:t>
      </w:r>
      <w:proofErr w:type="spellEnd"/>
      <w:r w:rsidRPr="00F86254">
        <w:rPr>
          <w:rFonts w:asciiTheme="minorHAnsi" w:hAnsiTheme="minorHAnsi" w:cstheme="minorHAnsi"/>
          <w:szCs w:val="20"/>
          <w:lang w:val="en-GB"/>
        </w:rPr>
        <w:t xml:space="preserve"> Mangrove Management Plan (Loloum et al. 2015), currently under review with funding from CEPF (project led by Oikos), the protected area should be expanded by 450ha to include the entire area of dry forest and Praia Grande, Praia de </w:t>
      </w:r>
      <w:proofErr w:type="spellStart"/>
      <w:r w:rsidRPr="00F86254">
        <w:rPr>
          <w:rFonts w:asciiTheme="minorHAnsi" w:hAnsiTheme="minorHAnsi" w:cstheme="minorHAnsi"/>
          <w:szCs w:val="20"/>
          <w:lang w:val="en-GB"/>
        </w:rPr>
        <w:t>Plancas</w:t>
      </w:r>
      <w:proofErr w:type="spellEnd"/>
      <w:r w:rsidRPr="00F86254">
        <w:rPr>
          <w:rFonts w:asciiTheme="minorHAnsi" w:hAnsiTheme="minorHAnsi" w:cstheme="minorHAnsi"/>
          <w:szCs w:val="20"/>
          <w:lang w:val="en-GB"/>
        </w:rPr>
        <w:t xml:space="preserve"> and </w:t>
      </w:r>
      <w:proofErr w:type="spellStart"/>
      <w:r w:rsidRPr="00F86254">
        <w:rPr>
          <w:rFonts w:asciiTheme="minorHAnsi" w:hAnsiTheme="minorHAnsi" w:cstheme="minorHAnsi"/>
          <w:szCs w:val="20"/>
          <w:lang w:val="en-GB"/>
        </w:rPr>
        <w:t>Mutamba</w:t>
      </w:r>
      <w:proofErr w:type="spellEnd"/>
      <w:r w:rsidRPr="00F86254">
        <w:rPr>
          <w:rFonts w:asciiTheme="minorHAnsi" w:hAnsiTheme="minorHAnsi" w:cstheme="minorHAnsi"/>
          <w:szCs w:val="20"/>
          <w:lang w:val="en-GB"/>
        </w:rPr>
        <w:t xml:space="preserve">. Additionally, the PNOST Management Plan states that it is plausible that the most important areas with conservation value in the buffer zone are in the fourth northwest of the island, namely between the Praia das </w:t>
      </w:r>
      <w:proofErr w:type="spellStart"/>
      <w:r w:rsidRPr="00F86254">
        <w:rPr>
          <w:rFonts w:asciiTheme="minorHAnsi" w:hAnsiTheme="minorHAnsi" w:cstheme="minorHAnsi"/>
          <w:szCs w:val="20"/>
          <w:lang w:val="en-GB"/>
        </w:rPr>
        <w:t>Conchas</w:t>
      </w:r>
      <w:proofErr w:type="spellEnd"/>
      <w:r w:rsidRPr="00F86254">
        <w:rPr>
          <w:rFonts w:asciiTheme="minorHAnsi" w:hAnsiTheme="minorHAnsi" w:cstheme="minorHAnsi"/>
          <w:szCs w:val="20"/>
          <w:lang w:val="en-GB"/>
        </w:rPr>
        <w:t xml:space="preserve"> area and the northwest boundary of the central forest block of the PNOST and that these are possibly the most threatened natural ecosystems and, at the same time, the most valuable sites for biodiversity conservation on the island of São Tomé. The smaller island of </w:t>
      </w:r>
      <w:r w:rsidR="008E0A3F">
        <w:rPr>
          <w:rFonts w:asciiTheme="minorHAnsi" w:hAnsiTheme="minorHAnsi" w:cstheme="minorHAnsi"/>
          <w:szCs w:val="20"/>
          <w:lang w:val="en-GB"/>
        </w:rPr>
        <w:t>Príncipe</w:t>
      </w:r>
      <w:r w:rsidRPr="00F86254">
        <w:rPr>
          <w:rFonts w:asciiTheme="minorHAnsi" w:hAnsiTheme="minorHAnsi" w:cstheme="minorHAnsi"/>
          <w:szCs w:val="20"/>
          <w:lang w:val="en-GB"/>
        </w:rPr>
        <w:t xml:space="preserve"> was once entirely covered by forest, although less varied than Sao Tomé’s was. While it also largely suffered from the expansion of human activities starting during the colonization era, the entire southern zone of the island is still covered by relatively well preserved low-land forests. Four types of vegetation were </w:t>
      </w:r>
      <w:r w:rsidR="00936CE0" w:rsidRPr="00F86254">
        <w:rPr>
          <w:rFonts w:asciiTheme="minorHAnsi" w:hAnsiTheme="minorHAnsi" w:cstheme="minorHAnsi"/>
          <w:szCs w:val="20"/>
          <w:lang w:val="en-GB"/>
        </w:rPr>
        <w:t>recognised,</w:t>
      </w:r>
      <w:r w:rsidRPr="00F86254">
        <w:rPr>
          <w:rFonts w:asciiTheme="minorHAnsi" w:hAnsiTheme="minorHAnsi" w:cstheme="minorHAnsi"/>
          <w:szCs w:val="20"/>
          <w:lang w:val="en-GB"/>
        </w:rPr>
        <w:t xml:space="preserve"> and main drivers were the annual rainfall, the elevation and the degradation of the forest (GTC Phase 2, activity report, 2018). While the North part of the island is dryer and has only one forest type, mainly degraded, the South and the </w:t>
      </w:r>
      <w:proofErr w:type="spellStart"/>
      <w:r w:rsidRPr="00F86254">
        <w:rPr>
          <w:rFonts w:asciiTheme="minorHAnsi" w:hAnsiTheme="minorHAnsi" w:cstheme="minorHAnsi"/>
          <w:szCs w:val="20"/>
          <w:lang w:val="en-GB"/>
        </w:rPr>
        <w:t>Center</w:t>
      </w:r>
      <w:proofErr w:type="spellEnd"/>
      <w:r w:rsidRPr="00F86254">
        <w:rPr>
          <w:rFonts w:asciiTheme="minorHAnsi" w:hAnsiTheme="minorHAnsi" w:cstheme="minorHAnsi"/>
          <w:szCs w:val="20"/>
          <w:lang w:val="en-GB"/>
        </w:rPr>
        <w:t xml:space="preserve"> </w:t>
      </w:r>
      <w:proofErr w:type="spellStart"/>
      <w:r w:rsidRPr="00F86254">
        <w:rPr>
          <w:rFonts w:asciiTheme="minorHAnsi" w:hAnsiTheme="minorHAnsi" w:cstheme="minorHAnsi"/>
          <w:szCs w:val="20"/>
          <w:lang w:val="en-GB"/>
        </w:rPr>
        <w:t>harbor</w:t>
      </w:r>
      <w:proofErr w:type="spellEnd"/>
      <w:r w:rsidRPr="00F86254">
        <w:rPr>
          <w:rFonts w:asciiTheme="minorHAnsi" w:hAnsiTheme="minorHAnsi" w:cstheme="minorHAnsi"/>
          <w:szCs w:val="20"/>
          <w:lang w:val="en-GB"/>
        </w:rPr>
        <w:t xml:space="preserve"> three vegetation types, two of them being almost intact, the third one being an old secondary forest. The most important habitat for conservation is the lowland forest around Rio </w:t>
      </w:r>
      <w:proofErr w:type="spellStart"/>
      <w:r w:rsidRPr="00F86254">
        <w:rPr>
          <w:rFonts w:asciiTheme="minorHAnsi" w:hAnsiTheme="minorHAnsi" w:cstheme="minorHAnsi"/>
          <w:szCs w:val="20"/>
          <w:lang w:val="en-GB"/>
        </w:rPr>
        <w:t>Porco</w:t>
      </w:r>
      <w:proofErr w:type="spellEnd"/>
      <w:r w:rsidRPr="00F86254">
        <w:rPr>
          <w:rFonts w:asciiTheme="minorHAnsi" w:hAnsiTheme="minorHAnsi" w:cstheme="minorHAnsi"/>
          <w:szCs w:val="20"/>
          <w:lang w:val="en-GB"/>
        </w:rPr>
        <w:t xml:space="preserve">, which constitutes an old forest, possessing a high biodiversity and being probably one of the last intact ecosystems in the Gulf of Guinea (FFI Conservation manager, pers. com.). The </w:t>
      </w:r>
      <w:proofErr w:type="spellStart"/>
      <w:r w:rsidRPr="00F86254">
        <w:rPr>
          <w:rFonts w:asciiTheme="minorHAnsi" w:hAnsiTheme="minorHAnsi" w:cstheme="minorHAnsi"/>
          <w:szCs w:val="20"/>
          <w:lang w:val="en-GB"/>
        </w:rPr>
        <w:t>submontane</w:t>
      </w:r>
      <w:proofErr w:type="spellEnd"/>
      <w:r w:rsidRPr="00F86254">
        <w:rPr>
          <w:rFonts w:asciiTheme="minorHAnsi" w:hAnsiTheme="minorHAnsi" w:cstheme="minorHAnsi"/>
          <w:szCs w:val="20"/>
          <w:lang w:val="en-GB"/>
        </w:rPr>
        <w:t xml:space="preserve"> forest around 600m at the Pico do </w:t>
      </w:r>
      <w:r w:rsidR="008E0A3F">
        <w:rPr>
          <w:rFonts w:asciiTheme="minorHAnsi" w:hAnsiTheme="minorHAnsi" w:cstheme="minorHAnsi"/>
          <w:szCs w:val="20"/>
          <w:lang w:val="en-GB"/>
        </w:rPr>
        <w:t>Príncipe</w:t>
      </w:r>
      <w:r w:rsidRPr="00F86254">
        <w:rPr>
          <w:rFonts w:asciiTheme="minorHAnsi" w:hAnsiTheme="minorHAnsi" w:cstheme="minorHAnsi"/>
          <w:szCs w:val="20"/>
          <w:lang w:val="en-GB"/>
        </w:rPr>
        <w:t xml:space="preserve"> is also of importance since it holds a unique flora on a small surface, with many unidentified species. These two types of vegetation are unique mature forest, possessing many huge trees that allow bird breeding. The </w:t>
      </w:r>
      <w:r w:rsidR="008E0A3F">
        <w:rPr>
          <w:rFonts w:asciiTheme="minorHAnsi" w:hAnsiTheme="minorHAnsi" w:cstheme="minorHAnsi"/>
          <w:szCs w:val="20"/>
          <w:lang w:val="en-GB"/>
        </w:rPr>
        <w:t>Príncipe</w:t>
      </w:r>
      <w:r w:rsidRPr="00F86254">
        <w:rPr>
          <w:rFonts w:asciiTheme="minorHAnsi" w:hAnsiTheme="minorHAnsi" w:cstheme="minorHAnsi"/>
          <w:szCs w:val="20"/>
          <w:lang w:val="en-GB"/>
        </w:rPr>
        <w:t xml:space="preserve"> Natural Park, covering the southern third of the island, protects key habitats where most endemics are restricted, in particular the endemic and endangered </w:t>
      </w:r>
      <w:r w:rsidR="008E0A3F">
        <w:rPr>
          <w:rFonts w:asciiTheme="minorHAnsi" w:hAnsiTheme="minorHAnsi" w:cstheme="minorHAnsi"/>
          <w:szCs w:val="20"/>
          <w:lang w:val="en-GB"/>
        </w:rPr>
        <w:t>Príncipe</w:t>
      </w:r>
      <w:r w:rsidRPr="00F86254">
        <w:rPr>
          <w:rFonts w:asciiTheme="minorHAnsi" w:hAnsiTheme="minorHAnsi" w:cstheme="minorHAnsi"/>
          <w:szCs w:val="20"/>
          <w:lang w:val="en-GB"/>
        </w:rPr>
        <w:t xml:space="preserve"> Thrush depends on a limited area of 40km</w:t>
      </w:r>
      <w:r w:rsidRPr="00F86254">
        <w:rPr>
          <w:rFonts w:asciiTheme="minorHAnsi" w:hAnsiTheme="minorHAnsi" w:cstheme="minorHAnsi"/>
          <w:szCs w:val="20"/>
          <w:vertAlign w:val="superscript"/>
          <w:lang w:val="en-GB"/>
        </w:rPr>
        <w:t>2</w:t>
      </w:r>
      <w:r w:rsidRPr="00F86254">
        <w:rPr>
          <w:rFonts w:asciiTheme="minorHAnsi" w:hAnsiTheme="minorHAnsi" w:cstheme="minorHAnsi"/>
          <w:szCs w:val="20"/>
          <w:lang w:val="en-GB"/>
        </w:rPr>
        <w:t xml:space="preserve"> and the </w:t>
      </w:r>
      <w:r w:rsidR="008E0A3F">
        <w:rPr>
          <w:rFonts w:asciiTheme="minorHAnsi" w:hAnsiTheme="minorHAnsi" w:cstheme="minorHAnsi"/>
          <w:szCs w:val="20"/>
          <w:lang w:val="en-GB"/>
        </w:rPr>
        <w:t>Príncipe</w:t>
      </w:r>
      <w:r w:rsidRPr="00F86254">
        <w:rPr>
          <w:rFonts w:asciiTheme="minorHAnsi" w:hAnsiTheme="minorHAnsi" w:cstheme="minorHAnsi"/>
          <w:szCs w:val="20"/>
          <w:lang w:val="en-GB"/>
        </w:rPr>
        <w:t xml:space="preserve"> giant land snails an area of 46km</w:t>
      </w:r>
      <w:r w:rsidRPr="00F86254">
        <w:rPr>
          <w:rFonts w:asciiTheme="minorHAnsi" w:hAnsiTheme="minorHAnsi" w:cstheme="minorHAnsi"/>
          <w:szCs w:val="20"/>
          <w:vertAlign w:val="superscript"/>
          <w:lang w:val="en-GB"/>
        </w:rPr>
        <w:t>2</w:t>
      </w:r>
      <w:r w:rsidRPr="00F86254">
        <w:rPr>
          <w:rFonts w:asciiTheme="minorHAnsi" w:hAnsiTheme="minorHAnsi" w:cstheme="minorHAnsi"/>
          <w:szCs w:val="20"/>
          <w:lang w:val="en-GB"/>
        </w:rPr>
        <w:t xml:space="preserve"> (</w:t>
      </w:r>
      <w:proofErr w:type="spellStart"/>
      <w:r w:rsidRPr="00F86254">
        <w:rPr>
          <w:rFonts w:asciiTheme="minorHAnsi" w:hAnsiTheme="minorHAnsi" w:cstheme="minorHAnsi"/>
          <w:szCs w:val="20"/>
          <w:lang w:val="en-GB"/>
        </w:rPr>
        <w:t>Fundação</w:t>
      </w:r>
      <w:proofErr w:type="spellEnd"/>
      <w:r w:rsidRPr="00F86254">
        <w:rPr>
          <w:rFonts w:asciiTheme="minorHAnsi" w:hAnsiTheme="minorHAnsi" w:cstheme="minorHAnsi"/>
          <w:szCs w:val="20"/>
          <w:lang w:val="en-GB"/>
        </w:rPr>
        <w:t xml:space="preserve"> </w:t>
      </w:r>
      <w:r w:rsidR="008E0A3F">
        <w:rPr>
          <w:rFonts w:asciiTheme="minorHAnsi" w:hAnsiTheme="minorHAnsi" w:cstheme="minorHAnsi"/>
          <w:szCs w:val="20"/>
          <w:lang w:val="en-GB"/>
        </w:rPr>
        <w:t>Príncipe</w:t>
      </w:r>
      <w:r w:rsidRPr="00F86254">
        <w:rPr>
          <w:rFonts w:asciiTheme="minorHAnsi" w:hAnsiTheme="minorHAnsi" w:cstheme="minorHAnsi"/>
          <w:szCs w:val="20"/>
          <w:lang w:val="en-GB"/>
        </w:rPr>
        <w:t xml:space="preserve">, 2019). The newly discovered and endemic scoops owl is also restricted to the PNP area. The PNP management plan includes a buffer zone of secondary forests and a minority of shade plantations, covering an area of around 1157ha bordering the PNP – not gazette as such, and since the island recognition by UNESCO as a biosphere reserve, the ecological transition zone / buffer zone is being assimilated to the entire </w:t>
      </w:r>
      <w:r w:rsidR="008E0A3F">
        <w:rPr>
          <w:rFonts w:asciiTheme="minorHAnsi" w:hAnsiTheme="minorHAnsi" w:cstheme="minorHAnsi"/>
          <w:szCs w:val="20"/>
          <w:lang w:val="en-GB"/>
        </w:rPr>
        <w:t>Príncipe</w:t>
      </w:r>
      <w:r w:rsidRPr="00F86254">
        <w:rPr>
          <w:rFonts w:asciiTheme="minorHAnsi" w:hAnsiTheme="minorHAnsi" w:cstheme="minorHAnsi"/>
          <w:szCs w:val="20"/>
          <w:lang w:val="en-GB"/>
        </w:rPr>
        <w:t xml:space="preserve"> landscape These areas have been less studied but they include potentially important coastal and mangrove habitat (COBIO-NET project, 2018-21</w:t>
      </w:r>
      <w:r w:rsidRPr="00F86254">
        <w:rPr>
          <w:rStyle w:val="FootnoteReference"/>
          <w:rFonts w:asciiTheme="minorHAnsi" w:hAnsiTheme="minorHAnsi" w:cstheme="minorHAnsi"/>
          <w:sz w:val="20"/>
          <w:szCs w:val="20"/>
          <w:lang w:val="en-GB"/>
        </w:rPr>
        <w:footnoteReference w:id="30"/>
      </w:r>
      <w:r w:rsidRPr="00F86254">
        <w:rPr>
          <w:rFonts w:asciiTheme="minorHAnsi" w:hAnsiTheme="minorHAnsi" w:cstheme="minorHAnsi"/>
          <w:szCs w:val="20"/>
          <w:lang w:val="en-GB"/>
        </w:rPr>
        <w:t>).</w:t>
      </w:r>
    </w:p>
    <w:p w14:paraId="7A59552F" w14:textId="77777777" w:rsidR="00E43CC6" w:rsidRPr="00F86254" w:rsidRDefault="00E43CC6" w:rsidP="00BD7168">
      <w:pPr>
        <w:spacing w:before="240" w:after="240"/>
        <w:rPr>
          <w:u w:val="single"/>
          <w:lang w:val="en-GB"/>
        </w:rPr>
      </w:pPr>
      <w:r w:rsidRPr="00F86254">
        <w:rPr>
          <w:u w:val="single"/>
          <w:lang w:val="en-GB"/>
        </w:rPr>
        <w:t xml:space="preserve">HCV4 – ecosystem services </w:t>
      </w:r>
    </w:p>
    <w:p w14:paraId="64A43C2C" w14:textId="77777777" w:rsidR="00BD7168" w:rsidRPr="00F86254" w:rsidRDefault="00E43CC6" w:rsidP="00BD7168">
      <w:pPr>
        <w:spacing w:after="120"/>
        <w:rPr>
          <w:rFonts w:cstheme="minorHAnsi"/>
          <w:lang w:val="en-GB"/>
        </w:rPr>
      </w:pPr>
      <w:r w:rsidRPr="00F86254">
        <w:rPr>
          <w:rFonts w:cstheme="minorHAnsi"/>
          <w:lang w:val="en-GB"/>
        </w:rPr>
        <w:t xml:space="preserve">In terms of HCV4, ecosystem services are the benefits people obtain from ecosystems, including provisioning services such as food and water; regulating services such as regulation of floods, drought, water purification, climate, land degradation, and disease; supporting services such as soil formation, nutrient cycling, primary production and genetic resources; and cultural services such as recreational, spiritual, religious and other nonmaterial benefits (IPBES, 2018). </w:t>
      </w:r>
    </w:p>
    <w:p w14:paraId="160EEE84" w14:textId="77777777" w:rsidR="00BD7168" w:rsidRPr="00F86254" w:rsidRDefault="00E43CC6" w:rsidP="00BD7168">
      <w:pPr>
        <w:spacing w:after="120"/>
        <w:rPr>
          <w:rFonts w:cstheme="minorHAnsi"/>
          <w:lang w:val="en-GB"/>
        </w:rPr>
      </w:pPr>
      <w:r w:rsidRPr="00F86254">
        <w:rPr>
          <w:rFonts w:cstheme="minorHAnsi"/>
          <w:lang w:val="en-GB"/>
        </w:rPr>
        <w:t xml:space="preserve">In practice, many HCV National Interpretations have used three main headings under HCV4: areas critical to water catchments, areas critical to erosion control (vulnerable soils and slopes), and areas providing barriers to destructive fire (Brown et al. 2013). </w:t>
      </w:r>
    </w:p>
    <w:p w14:paraId="2C75E72E" w14:textId="77777777" w:rsidR="00BD7168" w:rsidRPr="00F86254" w:rsidRDefault="00E43CC6" w:rsidP="00BD7168">
      <w:pPr>
        <w:spacing w:after="120"/>
        <w:rPr>
          <w:rFonts w:cstheme="minorHAnsi"/>
          <w:lang w:val="en-GB"/>
        </w:rPr>
      </w:pPr>
      <w:r w:rsidRPr="00F86254">
        <w:rPr>
          <w:rFonts w:cstheme="minorHAnsi"/>
          <w:lang w:val="en-GB"/>
        </w:rPr>
        <w:t xml:space="preserve">STP ecosystems are rich, diverse, and capable of providing multiple services and resources. The main natural risks in STP are related to landslides, floods and coastal erosion, typologies of risks that generally occur associated. The geomorphologic characteristics of some areas, with strong slopes and high instability, allied to dominant meteorological conditions, favour sliding-type mass movements, falls of blocks and flows of earth or mud. The frequent and intense rainfall facilitates the saturation of the soils and products that cover the rocky substrate, and the lubrication of rock mass near the surface, favouring the mobilization of materials and the fall of blocks. This type of risk is especially present in the Northern and Central regions, already with some history of landslides (Carvalho et al. 2015). </w:t>
      </w:r>
    </w:p>
    <w:p w14:paraId="01DB913A" w14:textId="77777777" w:rsidR="00BD7168" w:rsidRPr="00F86254" w:rsidRDefault="00E43CC6" w:rsidP="00BD7168">
      <w:pPr>
        <w:spacing w:after="120"/>
        <w:rPr>
          <w:rFonts w:cstheme="minorHAnsi"/>
          <w:lang w:val="en-GB"/>
        </w:rPr>
      </w:pPr>
      <w:r w:rsidRPr="00F86254">
        <w:rPr>
          <w:rFonts w:cstheme="minorHAnsi"/>
          <w:lang w:val="en-GB"/>
        </w:rPr>
        <w:t>Ecosystem services are also threatened throughout the national territory because of human activities, including land conversion to agriculture (</w:t>
      </w:r>
      <w:proofErr w:type="spellStart"/>
      <w:r w:rsidRPr="00F86254">
        <w:rPr>
          <w:rFonts w:cstheme="minorHAnsi"/>
          <w:lang w:val="en-GB"/>
        </w:rPr>
        <w:t>agro</w:t>
      </w:r>
      <w:proofErr w:type="spellEnd"/>
      <w:r w:rsidRPr="00F86254">
        <w:rPr>
          <w:rFonts w:cstheme="minorHAnsi"/>
          <w:lang w:val="en-GB"/>
        </w:rPr>
        <w:t xml:space="preserve">-industry, vegetables production) or macro-projects (hydroelectric energy, dams projects), </w:t>
      </w:r>
      <w:r w:rsidRPr="00F86254">
        <w:rPr>
          <w:rFonts w:cstheme="minorHAnsi"/>
          <w:lang w:val="en-GB"/>
        </w:rPr>
        <w:lastRenderedPageBreak/>
        <w:t>forest degradation (logging, charcoal making), exploitation of wildlife (hunting) and other natural resources (Non-Timber Forest product), erosion (in-land or coastal, natural or due to unregulated felling of trees, sand extraction, etc.) (Albuquerque, 2015), exacerbated by climate change and drought.</w:t>
      </w:r>
    </w:p>
    <w:p w14:paraId="279EA3F3" w14:textId="40A8534B" w:rsidR="00BD7168" w:rsidRPr="00F86254" w:rsidRDefault="00E43CC6" w:rsidP="00BD7168">
      <w:pPr>
        <w:spacing w:after="120"/>
        <w:rPr>
          <w:rFonts w:cstheme="minorHAnsi"/>
          <w:lang w:val="en-GB"/>
        </w:rPr>
      </w:pPr>
      <w:r w:rsidRPr="00F86254">
        <w:rPr>
          <w:rFonts w:cstheme="minorHAnsi"/>
          <w:lang w:val="en-GB"/>
        </w:rPr>
        <w:t xml:space="preserve">More specifically, the coastal zone in São Tomé and </w:t>
      </w:r>
      <w:r w:rsidR="008E0A3F">
        <w:rPr>
          <w:rFonts w:cstheme="minorHAnsi"/>
          <w:lang w:val="en-GB"/>
        </w:rPr>
        <w:t>Príncipe</w:t>
      </w:r>
      <w:r w:rsidRPr="00F86254">
        <w:rPr>
          <w:rFonts w:cstheme="minorHAnsi"/>
          <w:lang w:val="en-GB"/>
        </w:rPr>
        <w:t xml:space="preserve"> is the economic area par excellence and a vulnerable area per se, where almost all of the economic infrastructure, including the social habitat, is concentrated. The coastal zone is subject to multiple anthropogenic aggressions (for instance extraction of sand and rolled stones for construction), consequently causing the destruction of beaches of great tourist potential or that represent turtle breeding areas (</w:t>
      </w:r>
      <w:proofErr w:type="spellStart"/>
      <w:r w:rsidRPr="00F86254">
        <w:rPr>
          <w:rFonts w:cstheme="minorHAnsi"/>
          <w:lang w:val="en-GB"/>
        </w:rPr>
        <w:t>Polovina</w:t>
      </w:r>
      <w:proofErr w:type="spellEnd"/>
      <w:r w:rsidRPr="00F86254">
        <w:rPr>
          <w:rFonts w:cstheme="minorHAnsi"/>
          <w:lang w:val="en-GB"/>
        </w:rPr>
        <w:t xml:space="preserve"> et al., 2004, </w:t>
      </w:r>
      <w:proofErr w:type="spellStart"/>
      <w:r w:rsidRPr="00F86254">
        <w:rPr>
          <w:rFonts w:cstheme="minorHAnsi"/>
          <w:lang w:val="en-GB"/>
        </w:rPr>
        <w:t>Programa</w:t>
      </w:r>
      <w:proofErr w:type="spellEnd"/>
      <w:r w:rsidRPr="00F86254">
        <w:rPr>
          <w:rFonts w:cstheme="minorHAnsi"/>
          <w:lang w:val="en-GB"/>
        </w:rPr>
        <w:t xml:space="preserve"> </w:t>
      </w:r>
      <w:proofErr w:type="spellStart"/>
      <w:r w:rsidRPr="00F86254">
        <w:rPr>
          <w:rFonts w:cstheme="minorHAnsi"/>
          <w:lang w:val="en-GB"/>
        </w:rPr>
        <w:t>Tatô</w:t>
      </w:r>
      <w:proofErr w:type="spellEnd"/>
      <w:r w:rsidRPr="00F86254">
        <w:rPr>
          <w:rFonts w:cstheme="minorHAnsi"/>
          <w:lang w:val="en-GB"/>
        </w:rPr>
        <w:t xml:space="preserve">, 2019). In </w:t>
      </w:r>
      <w:r w:rsidR="008E0A3F">
        <w:rPr>
          <w:rFonts w:cstheme="minorHAnsi"/>
          <w:lang w:val="en-GB"/>
        </w:rPr>
        <w:t>Príncipe</w:t>
      </w:r>
      <w:r w:rsidRPr="00F86254">
        <w:rPr>
          <w:rFonts w:cstheme="minorHAnsi"/>
          <w:lang w:val="en-GB"/>
        </w:rPr>
        <w:t xml:space="preserve">, the coastal area is occupied for a great portion by luxury hotel concessions (HBD </w:t>
      </w:r>
      <w:r w:rsidR="008E0A3F">
        <w:rPr>
          <w:rFonts w:cstheme="minorHAnsi"/>
          <w:lang w:val="en-GB"/>
        </w:rPr>
        <w:t>Príncipe</w:t>
      </w:r>
      <w:r w:rsidRPr="00F86254">
        <w:rPr>
          <w:rFonts w:cstheme="minorHAnsi"/>
          <w:lang w:val="en-GB"/>
        </w:rPr>
        <w:t xml:space="preserve">, Belo Monte, etc.), which to some extent tried maintaining a green tourism label for their clients, therefore limiting their impact on biodiversity. However, the expansion of those resorts and the potential acquisition of more concessions from less environmentally friendly companies, in a very small island where the number of beaches is limited, is an important threat to the remaining preserved beaches. Communities are occupying most of the remaining beaches and according to the Management Plan of the PNP, most of them should be monitored through awareness programs to limit their impact on the coastal biodiversity and incursions in the nearby forest (wood cutting to build </w:t>
      </w:r>
      <w:proofErr w:type="spellStart"/>
      <w:r w:rsidRPr="00F86254">
        <w:rPr>
          <w:rFonts w:cstheme="minorHAnsi"/>
          <w:lang w:val="en-GB"/>
        </w:rPr>
        <w:t>canoa</w:t>
      </w:r>
      <w:proofErr w:type="spellEnd"/>
      <w:r w:rsidRPr="00F86254">
        <w:rPr>
          <w:rFonts w:cstheme="minorHAnsi"/>
          <w:lang w:val="en-GB"/>
        </w:rPr>
        <w:t>, unregulated fisheries, water contamination, etc.). Relevant beaches in the Buffer Zones should be protected with proven importance for endangered species conservation, as touristic attraction and to prevent coastal erosion. Mangroves are probably the most peculiar coastal ecosystem of São Tomé and Príncipe, a transition zone between rivers and the sea, which contains brackish water and serves as nurseries for different marine or coastal organisms, a key ecosystem to maintain fisheries activities. Additionally, they play an important role in protecting the coast and controlling coastal erosion (de Lima et al. 2016, Haroun et al. 2018). The country’s largest mangrove</w:t>
      </w:r>
      <w:r w:rsidR="004C4129" w:rsidRPr="00F86254">
        <w:rPr>
          <w:rFonts w:cstheme="minorHAnsi"/>
          <w:lang w:val="en-GB"/>
        </w:rPr>
        <w:t xml:space="preserve"> areas </w:t>
      </w:r>
      <w:r w:rsidRPr="00F86254">
        <w:rPr>
          <w:rFonts w:cstheme="minorHAnsi"/>
          <w:lang w:val="en-GB"/>
        </w:rPr>
        <w:t xml:space="preserve">are located </w:t>
      </w:r>
      <w:r w:rsidR="004C4129" w:rsidRPr="00F86254">
        <w:rPr>
          <w:rFonts w:cstheme="minorHAnsi"/>
          <w:lang w:val="en-GB"/>
        </w:rPr>
        <w:t xml:space="preserve">on </w:t>
      </w:r>
      <w:r w:rsidR="008E0A3F">
        <w:rPr>
          <w:rFonts w:cstheme="minorHAnsi"/>
          <w:lang w:val="en-GB"/>
        </w:rPr>
        <w:t>São Tomé</w:t>
      </w:r>
      <w:r w:rsidR="004C4129" w:rsidRPr="00F86254">
        <w:rPr>
          <w:rFonts w:cstheme="minorHAnsi"/>
          <w:lang w:val="en-GB"/>
        </w:rPr>
        <w:t xml:space="preserve"> </w:t>
      </w:r>
      <w:r w:rsidRPr="00F86254">
        <w:rPr>
          <w:rFonts w:cstheme="minorHAnsi"/>
          <w:lang w:val="en-GB"/>
        </w:rPr>
        <w:t xml:space="preserve">near Praia das </w:t>
      </w:r>
      <w:proofErr w:type="spellStart"/>
      <w:r w:rsidRPr="00F86254">
        <w:rPr>
          <w:rFonts w:cstheme="minorHAnsi"/>
          <w:lang w:val="en-GB"/>
        </w:rPr>
        <w:t>Conchas</w:t>
      </w:r>
      <w:proofErr w:type="spellEnd"/>
      <w:r w:rsidRPr="00F86254">
        <w:rPr>
          <w:rFonts w:cstheme="minorHAnsi"/>
          <w:lang w:val="en-GB"/>
        </w:rPr>
        <w:t xml:space="preserve">, Praia dos </w:t>
      </w:r>
      <w:proofErr w:type="spellStart"/>
      <w:r w:rsidRPr="00F86254">
        <w:rPr>
          <w:rFonts w:cstheme="minorHAnsi"/>
          <w:lang w:val="en-GB"/>
        </w:rPr>
        <w:t>Tamarindos</w:t>
      </w:r>
      <w:proofErr w:type="spellEnd"/>
      <w:r w:rsidRPr="00F86254">
        <w:rPr>
          <w:rFonts w:cstheme="minorHAnsi"/>
          <w:lang w:val="en-GB"/>
        </w:rPr>
        <w:t xml:space="preserve">, </w:t>
      </w:r>
      <w:proofErr w:type="spellStart"/>
      <w:r w:rsidRPr="00F86254">
        <w:rPr>
          <w:rFonts w:cstheme="minorHAnsi"/>
          <w:lang w:val="en-GB"/>
        </w:rPr>
        <w:t>Pantufo</w:t>
      </w:r>
      <w:proofErr w:type="spellEnd"/>
      <w:r w:rsidRPr="00F86254">
        <w:rPr>
          <w:rFonts w:cstheme="minorHAnsi"/>
          <w:lang w:val="en-GB"/>
        </w:rPr>
        <w:t xml:space="preserve">, </w:t>
      </w:r>
      <w:proofErr w:type="spellStart"/>
      <w:r w:rsidRPr="00F86254">
        <w:rPr>
          <w:rFonts w:cstheme="minorHAnsi"/>
          <w:lang w:val="en-GB"/>
        </w:rPr>
        <w:t>Água-Izé</w:t>
      </w:r>
      <w:proofErr w:type="spellEnd"/>
      <w:r w:rsidRPr="00F86254">
        <w:rPr>
          <w:rFonts w:cstheme="minorHAnsi"/>
          <w:lang w:val="en-GB"/>
        </w:rPr>
        <w:t xml:space="preserve"> and </w:t>
      </w:r>
      <w:proofErr w:type="spellStart"/>
      <w:r w:rsidRPr="00F86254">
        <w:rPr>
          <w:rFonts w:cstheme="minorHAnsi"/>
          <w:lang w:val="en-GB"/>
        </w:rPr>
        <w:t>Malanza</w:t>
      </w:r>
      <w:proofErr w:type="spellEnd"/>
      <w:r w:rsidRPr="00F86254">
        <w:rPr>
          <w:rFonts w:cstheme="minorHAnsi"/>
          <w:lang w:val="en-GB"/>
        </w:rPr>
        <w:t xml:space="preserve">, which also have a critical role in maintaining the integrity of the </w:t>
      </w:r>
      <w:r w:rsidR="004C4129" w:rsidRPr="00F86254">
        <w:rPr>
          <w:rFonts w:cstheme="minorHAnsi"/>
          <w:lang w:val="en-GB"/>
        </w:rPr>
        <w:t>island’s</w:t>
      </w:r>
      <w:r w:rsidRPr="00F86254">
        <w:rPr>
          <w:rFonts w:cstheme="minorHAnsi"/>
          <w:lang w:val="en-GB"/>
        </w:rPr>
        <w:t xml:space="preserve"> territory (Jewell et al. 2009). In Príncipe Island, there are three main remnants of mangrove forests, Praia </w:t>
      </w:r>
      <w:proofErr w:type="spellStart"/>
      <w:r w:rsidRPr="00F86254">
        <w:rPr>
          <w:rFonts w:cstheme="minorHAnsi"/>
          <w:lang w:val="en-GB"/>
        </w:rPr>
        <w:t>Salgada</w:t>
      </w:r>
      <w:proofErr w:type="spellEnd"/>
      <w:r w:rsidRPr="00F86254">
        <w:rPr>
          <w:rFonts w:cstheme="minorHAnsi"/>
          <w:lang w:val="en-GB"/>
        </w:rPr>
        <w:t xml:space="preserve">, Praia </w:t>
      </w:r>
      <w:proofErr w:type="spellStart"/>
      <w:r w:rsidRPr="00F86254">
        <w:rPr>
          <w:rFonts w:cstheme="minorHAnsi"/>
          <w:lang w:val="en-GB"/>
        </w:rPr>
        <w:t>Caixão</w:t>
      </w:r>
      <w:proofErr w:type="spellEnd"/>
      <w:r w:rsidRPr="00F86254">
        <w:rPr>
          <w:rFonts w:cstheme="minorHAnsi"/>
          <w:lang w:val="en-GB"/>
        </w:rPr>
        <w:t xml:space="preserve"> and Praia Grande, all of them outside the </w:t>
      </w:r>
      <w:r w:rsidR="008E0A3F">
        <w:rPr>
          <w:rFonts w:cstheme="minorHAnsi"/>
          <w:lang w:val="en-GB"/>
        </w:rPr>
        <w:t>Príncipe</w:t>
      </w:r>
      <w:r w:rsidRPr="00F86254">
        <w:rPr>
          <w:rFonts w:cstheme="minorHAnsi"/>
          <w:lang w:val="en-GB"/>
        </w:rPr>
        <w:t xml:space="preserve"> Natural Park (Haroun et al. 2018). A previous plan developed for STP proposed the extension, with an additional 500ha, around the </w:t>
      </w:r>
      <w:proofErr w:type="spellStart"/>
      <w:r w:rsidRPr="00F86254">
        <w:rPr>
          <w:rFonts w:cstheme="minorHAnsi"/>
          <w:lang w:val="en-GB"/>
        </w:rPr>
        <w:t>Malanza</w:t>
      </w:r>
      <w:proofErr w:type="spellEnd"/>
      <w:r w:rsidRPr="00F86254">
        <w:rPr>
          <w:rFonts w:cstheme="minorHAnsi"/>
          <w:lang w:val="en-GB"/>
        </w:rPr>
        <w:t xml:space="preserve"> Mangrove Area in order to include the lowland forests around </w:t>
      </w:r>
      <w:proofErr w:type="spellStart"/>
      <w:r w:rsidRPr="00F86254">
        <w:rPr>
          <w:rFonts w:cstheme="minorHAnsi"/>
          <w:lang w:val="en-GB"/>
        </w:rPr>
        <w:t>Cantagalo</w:t>
      </w:r>
      <w:proofErr w:type="spellEnd"/>
      <w:r w:rsidRPr="00F86254">
        <w:rPr>
          <w:rFonts w:cstheme="minorHAnsi"/>
          <w:lang w:val="en-GB"/>
        </w:rPr>
        <w:t xml:space="preserve"> (North) and the sand beaches around Porto Alegre, for their importance for sea turtle breeding (South) (Jewell et al. 2009).</w:t>
      </w:r>
    </w:p>
    <w:p w14:paraId="5712B7BE" w14:textId="5B0E1561" w:rsidR="00E43CC6" w:rsidRPr="00F86254" w:rsidRDefault="00E43CC6" w:rsidP="00BD7168">
      <w:pPr>
        <w:spacing w:after="120"/>
        <w:rPr>
          <w:rFonts w:cstheme="minorHAnsi"/>
          <w:lang w:val="en-GB"/>
        </w:rPr>
      </w:pPr>
      <w:r w:rsidRPr="00F86254">
        <w:rPr>
          <w:rFonts w:cstheme="minorHAnsi"/>
          <w:lang w:val="en-GB"/>
        </w:rPr>
        <w:t xml:space="preserve">Finally, the country and by extension critical habitats, are vulnerable to climate change, with potential significant environmental and socio-economic impacts including an acceleration of habitat and biodiversity erosion and deep changes in the landscape dynamics (depending on climate scenarios: potential reduction of forest cover and expansion of savannahs through increased droughts, soil erosion and habitat loss through increased landslides, erosion of coastal habitat through increased sea level, and invasion of alien species – e.g. plants, insects (Carvalho &amp; al. 2011). Water resources are also highly vulnerable to climate change, and watercourses and river basins quality and microbiomes will depend even more on adequate forest cover and appropriate agricultural/human sanitation practices (Bonfim, 2002; Carvalho et al. 2011). </w:t>
      </w:r>
    </w:p>
    <w:p w14:paraId="041FE5B2" w14:textId="77777777" w:rsidR="00E43CC6" w:rsidRPr="00F86254" w:rsidRDefault="00E43CC6" w:rsidP="00BD7168">
      <w:pPr>
        <w:spacing w:before="240" w:after="240"/>
        <w:rPr>
          <w:u w:val="single"/>
          <w:lang w:val="en-GB"/>
        </w:rPr>
      </w:pPr>
      <w:r w:rsidRPr="00F86254">
        <w:rPr>
          <w:u w:val="single"/>
          <w:lang w:val="en-GB"/>
        </w:rPr>
        <w:t>HCV5 &amp; HCV6 – local communities and culture</w:t>
      </w:r>
    </w:p>
    <w:p w14:paraId="023EB299" w14:textId="695E36B1" w:rsidR="00E43CC6" w:rsidRPr="00F86254" w:rsidRDefault="00E43CC6" w:rsidP="00F87905">
      <w:pPr>
        <w:spacing w:after="120"/>
        <w:rPr>
          <w:rFonts w:cstheme="minorHAnsi"/>
          <w:lang w:val="en-GB"/>
        </w:rPr>
      </w:pPr>
      <w:r w:rsidRPr="00F86254">
        <w:rPr>
          <w:rFonts w:cstheme="minorHAnsi"/>
          <w:lang w:val="en-GB"/>
        </w:rPr>
        <w:t xml:space="preserve">Both HCV5, sites and resources fundamental for satisfying the basic necessities of local communities, and HCV6, sites, resources, habitats and landscapes of global or national cultural, archaeological or historical significance, and/or of critical cultural, ecological, economic or religious/sacred importance for the traditional cultures, present interesting </w:t>
      </w:r>
      <w:proofErr w:type="spellStart"/>
      <w:r w:rsidRPr="00F86254">
        <w:rPr>
          <w:rFonts w:cstheme="minorHAnsi"/>
          <w:lang w:val="en-GB"/>
        </w:rPr>
        <w:t>criterias</w:t>
      </w:r>
      <w:proofErr w:type="spellEnd"/>
      <w:r w:rsidRPr="00F86254">
        <w:rPr>
          <w:rFonts w:cstheme="minorHAnsi"/>
          <w:lang w:val="en-GB"/>
        </w:rPr>
        <w:t xml:space="preserve"> and can be considered in some cases. However, these categories are secondary in the context of São Tomé and Príncipe; as HCV 1-4 already cover most of the expectations for achieving the High Conservation Value forests designation expected outcome.</w:t>
      </w:r>
    </w:p>
    <w:p w14:paraId="3A5637BA" w14:textId="77777777" w:rsidR="00E43CC6" w:rsidRPr="00F86254" w:rsidRDefault="00E43CC6" w:rsidP="00386B9D">
      <w:pPr>
        <w:spacing w:before="240" w:after="240"/>
        <w:jc w:val="left"/>
        <w:rPr>
          <w:b/>
          <w:lang w:val="en-GB"/>
        </w:rPr>
      </w:pPr>
      <w:r w:rsidRPr="00F86254">
        <w:rPr>
          <w:b/>
          <w:lang w:val="en-GB"/>
        </w:rPr>
        <w:t>HCV PRELIMINARY IDENTIFICATION IN SÃO TOMÉ</w:t>
      </w:r>
    </w:p>
    <w:p w14:paraId="26670EE1" w14:textId="79A84652" w:rsidR="00E43CC6" w:rsidRPr="00F86254" w:rsidRDefault="00F87905" w:rsidP="00167DFA">
      <w:pPr>
        <w:spacing w:after="120"/>
        <w:rPr>
          <w:rFonts w:cstheme="minorHAnsi"/>
          <w:lang w:val="en-GB"/>
        </w:rPr>
      </w:pPr>
      <w:r w:rsidRPr="00F86254">
        <w:rPr>
          <w:rFonts w:cstheme="minorHAnsi"/>
          <w:lang w:val="en-GB"/>
        </w:rPr>
        <w:t>A study carried out in 2019 led to the preliminary identification of potential High Conservation Value forests in Sao Tomé, which, for the time being, includes 19 separate areas (</w:t>
      </w:r>
      <w:proofErr w:type="spellStart"/>
      <w:r w:rsidRPr="00F86254">
        <w:rPr>
          <w:rFonts w:cstheme="minorHAnsi"/>
          <w:lang w:val="en-GB"/>
        </w:rPr>
        <w:t>BirdLife</w:t>
      </w:r>
      <w:proofErr w:type="spellEnd"/>
      <w:r w:rsidRPr="00F86254">
        <w:rPr>
          <w:rFonts w:cstheme="minorHAnsi"/>
          <w:lang w:val="en-GB"/>
        </w:rPr>
        <w:t xml:space="preserve">, 2019). Following on the recent work on the flora and fauna of Príncipe Island, a similar approach to identify </w:t>
      </w:r>
      <w:r w:rsidR="008E0A3F">
        <w:rPr>
          <w:rFonts w:cstheme="minorHAnsi"/>
          <w:lang w:val="en-GB"/>
        </w:rPr>
        <w:t>Príncipe</w:t>
      </w:r>
      <w:r w:rsidRPr="00F86254">
        <w:rPr>
          <w:rFonts w:cstheme="minorHAnsi"/>
          <w:lang w:val="en-GB"/>
        </w:rPr>
        <w:t>’s HCVs would make sense in order to ensure better protection of its unique biodiversity.</w:t>
      </w:r>
    </w:p>
    <w:p w14:paraId="48239CCE" w14:textId="77777777" w:rsidR="00167DFA" w:rsidRPr="00F86254" w:rsidRDefault="00167DFA" w:rsidP="00167DFA">
      <w:pPr>
        <w:spacing w:after="120"/>
        <w:rPr>
          <w:rFonts w:cstheme="minorHAnsi"/>
          <w:lang w:val="en-GB"/>
        </w:rPr>
      </w:pP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54"/>
        <w:gridCol w:w="3969"/>
      </w:tblGrid>
      <w:tr w:rsidR="00E43CC6" w:rsidRPr="00F86254" w14:paraId="5483C481" w14:textId="77777777" w:rsidTr="00597DF1">
        <w:tc>
          <w:tcPr>
            <w:tcW w:w="5954" w:type="dxa"/>
          </w:tcPr>
          <w:p w14:paraId="5AB28E2D" w14:textId="77777777" w:rsidR="00E43CC6" w:rsidRPr="00F86254" w:rsidRDefault="00E43CC6" w:rsidP="00D97233">
            <w:pPr>
              <w:pStyle w:val="NoSpacing"/>
              <w:rPr>
                <w:lang w:val="en-GB"/>
              </w:rPr>
            </w:pPr>
            <w:bookmarkStart w:id="232" w:name="_Hlk28256419"/>
            <w:r w:rsidRPr="00F86254">
              <w:rPr>
                <w:noProof/>
                <w:lang w:val="en-GB"/>
              </w:rPr>
              <w:lastRenderedPageBreak/>
              <w:drawing>
                <wp:inline distT="0" distB="0" distL="0" distR="0" wp14:anchorId="08069970" wp14:editId="0039075A">
                  <wp:extent cx="3777339" cy="383059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a:ext>
                            </a:extLst>
                          </a:blip>
                          <a:srcRect t="2403" b="1167"/>
                          <a:stretch/>
                        </pic:blipFill>
                        <pic:spPr bwMode="auto">
                          <a:xfrm>
                            <a:off x="0" y="0"/>
                            <a:ext cx="3812056" cy="3865801"/>
                          </a:xfrm>
                          <a:prstGeom prst="rect">
                            <a:avLst/>
                          </a:prstGeom>
                          <a:ln>
                            <a:noFill/>
                          </a:ln>
                          <a:extLst>
                            <a:ext uri="{53640926-AAD7-44D8-BBD7-CCE9431645EC}">
                              <a14:shadowObscured xmlns:a14="http://schemas.microsoft.com/office/drawing/2010/main"/>
                            </a:ext>
                          </a:extLst>
                        </pic:spPr>
                      </pic:pic>
                    </a:graphicData>
                  </a:graphic>
                </wp:inline>
              </w:drawing>
            </w:r>
          </w:p>
        </w:tc>
        <w:tc>
          <w:tcPr>
            <w:tcW w:w="3969" w:type="dxa"/>
          </w:tcPr>
          <w:p w14:paraId="234C1BC6" w14:textId="7DA7DDD7" w:rsidR="00E43CC6" w:rsidRPr="00F86254" w:rsidRDefault="00E43CC6" w:rsidP="00EA7E6E">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The background shows the 100 m altitudinal isolines (thin black lines), over</w:t>
            </w:r>
            <w:r w:rsidR="00EA7E6E" w:rsidRPr="00F86254">
              <w:rPr>
                <w:rFonts w:asciiTheme="minorHAnsi" w:hAnsiTheme="minorHAnsi" w:cstheme="minorHAnsi"/>
                <w:i/>
                <w:sz w:val="16"/>
                <w:szCs w:val="16"/>
                <w:lang w:val="en-GB"/>
              </w:rPr>
              <w:t>-</w:t>
            </w:r>
            <w:r w:rsidRPr="00F86254">
              <w:rPr>
                <w:rFonts w:asciiTheme="minorHAnsi" w:hAnsiTheme="minorHAnsi" w:cstheme="minorHAnsi"/>
                <w:i/>
                <w:sz w:val="16"/>
                <w:szCs w:val="16"/>
                <w:lang w:val="en-GB"/>
              </w:rPr>
              <w:t xml:space="preserve">imposed on São Tomé’s preliminary land-use (native forest – dark green; secondary forest – light green; agroforest – orange; non-forested – yellow). The </w:t>
            </w:r>
            <w:proofErr w:type="spellStart"/>
            <w:r w:rsidRPr="00F86254">
              <w:rPr>
                <w:rFonts w:asciiTheme="minorHAnsi" w:hAnsiTheme="minorHAnsi" w:cstheme="minorHAnsi"/>
                <w:i/>
                <w:sz w:val="16"/>
                <w:szCs w:val="16"/>
                <w:lang w:val="en-GB"/>
              </w:rPr>
              <w:t>Obô</w:t>
            </w:r>
            <w:proofErr w:type="spellEnd"/>
            <w:r w:rsidRPr="00F86254">
              <w:rPr>
                <w:rFonts w:asciiTheme="minorHAnsi" w:hAnsiTheme="minorHAnsi" w:cstheme="minorHAnsi"/>
                <w:i/>
                <w:sz w:val="16"/>
                <w:szCs w:val="16"/>
                <w:lang w:val="en-GB"/>
              </w:rPr>
              <w:t xml:space="preserve"> Natural Park is shown by the thick black line and the buffer zone by the intermediate black line (ECOFAC IV). In grey is a proposed alternative to the boundaries of the buffer zone.</w:t>
            </w:r>
          </w:p>
          <w:p w14:paraId="2BF67685" w14:textId="77777777" w:rsidR="008B2114" w:rsidRPr="00F86254" w:rsidRDefault="008B2114" w:rsidP="00EA7E6E">
            <w:pPr>
              <w:pStyle w:val="NoSpacing"/>
              <w:rPr>
                <w:rFonts w:asciiTheme="minorHAnsi" w:hAnsiTheme="minorHAnsi" w:cstheme="minorHAnsi"/>
                <w:i/>
                <w:sz w:val="18"/>
                <w:szCs w:val="18"/>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8"/>
              <w:gridCol w:w="1616"/>
              <w:gridCol w:w="992"/>
            </w:tblGrid>
            <w:tr w:rsidR="00597DF1" w:rsidRPr="00F86254" w14:paraId="2F733988" w14:textId="77777777" w:rsidTr="009505BE">
              <w:tc>
                <w:tcPr>
                  <w:tcW w:w="688" w:type="dxa"/>
                  <w:vAlign w:val="center"/>
                </w:tcPr>
                <w:p w14:paraId="39D23680" w14:textId="79DA27F2" w:rsidR="008B2114" w:rsidRPr="00F86254" w:rsidRDefault="008B2114" w:rsidP="009505BE">
                  <w:pPr>
                    <w:pStyle w:val="NoSpacing"/>
                    <w:rPr>
                      <w:rFonts w:asciiTheme="minorHAnsi" w:hAnsiTheme="minorHAnsi" w:cstheme="minorHAnsi"/>
                      <w:b/>
                      <w:i/>
                      <w:sz w:val="16"/>
                      <w:szCs w:val="16"/>
                      <w:lang w:val="en-GB"/>
                    </w:rPr>
                  </w:pPr>
                  <w:r w:rsidRPr="00F86254">
                    <w:rPr>
                      <w:rFonts w:asciiTheme="minorHAnsi" w:hAnsiTheme="minorHAnsi" w:cstheme="minorHAnsi"/>
                      <w:b/>
                      <w:i/>
                      <w:sz w:val="16"/>
                      <w:szCs w:val="16"/>
                      <w:lang w:val="en-GB"/>
                    </w:rPr>
                    <w:t>C</w:t>
                  </w:r>
                  <w:r w:rsidR="00597DF1" w:rsidRPr="00F86254">
                    <w:rPr>
                      <w:rFonts w:asciiTheme="minorHAnsi" w:hAnsiTheme="minorHAnsi" w:cstheme="minorHAnsi"/>
                      <w:b/>
                      <w:i/>
                      <w:sz w:val="16"/>
                      <w:szCs w:val="16"/>
                      <w:lang w:val="en-GB"/>
                    </w:rPr>
                    <w:t>ode</w:t>
                  </w:r>
                </w:p>
              </w:tc>
              <w:tc>
                <w:tcPr>
                  <w:tcW w:w="1616" w:type="dxa"/>
                  <w:vAlign w:val="center"/>
                </w:tcPr>
                <w:p w14:paraId="50818F7C" w14:textId="515523AA" w:rsidR="008B2114" w:rsidRPr="00F86254" w:rsidRDefault="00597DF1" w:rsidP="009505BE">
                  <w:pPr>
                    <w:pStyle w:val="NoSpacing"/>
                    <w:rPr>
                      <w:rFonts w:asciiTheme="minorHAnsi" w:hAnsiTheme="minorHAnsi" w:cstheme="minorHAnsi"/>
                      <w:b/>
                      <w:i/>
                      <w:sz w:val="16"/>
                      <w:szCs w:val="16"/>
                      <w:lang w:val="en-GB"/>
                    </w:rPr>
                  </w:pPr>
                  <w:r w:rsidRPr="00F86254">
                    <w:rPr>
                      <w:rFonts w:asciiTheme="minorHAnsi" w:hAnsiTheme="minorHAnsi" w:cstheme="minorHAnsi"/>
                      <w:b/>
                      <w:i/>
                      <w:sz w:val="16"/>
                      <w:szCs w:val="16"/>
                      <w:lang w:val="en-GB"/>
                    </w:rPr>
                    <w:t>Name</w:t>
                  </w:r>
                </w:p>
              </w:tc>
              <w:tc>
                <w:tcPr>
                  <w:tcW w:w="992" w:type="dxa"/>
                  <w:vAlign w:val="center"/>
                </w:tcPr>
                <w:p w14:paraId="156A70BA" w14:textId="7BA9E5E8" w:rsidR="008B2114" w:rsidRPr="00F86254" w:rsidRDefault="00597DF1" w:rsidP="009505BE">
                  <w:pPr>
                    <w:pStyle w:val="NoSpacing"/>
                    <w:rPr>
                      <w:rFonts w:asciiTheme="minorHAnsi" w:hAnsiTheme="minorHAnsi" w:cstheme="minorHAnsi"/>
                      <w:b/>
                      <w:i/>
                      <w:sz w:val="16"/>
                      <w:szCs w:val="16"/>
                      <w:lang w:val="en-GB"/>
                    </w:rPr>
                  </w:pPr>
                  <w:r w:rsidRPr="00F86254">
                    <w:rPr>
                      <w:rFonts w:asciiTheme="minorHAnsi" w:hAnsiTheme="minorHAnsi" w:cstheme="minorHAnsi"/>
                      <w:b/>
                      <w:i/>
                      <w:sz w:val="16"/>
                      <w:szCs w:val="16"/>
                      <w:lang w:val="en-GB"/>
                    </w:rPr>
                    <w:t>A</w:t>
                  </w:r>
                  <w:r w:rsidR="008B2114" w:rsidRPr="00F86254">
                    <w:rPr>
                      <w:rFonts w:asciiTheme="minorHAnsi" w:hAnsiTheme="minorHAnsi" w:cstheme="minorHAnsi"/>
                      <w:b/>
                      <w:i/>
                      <w:sz w:val="16"/>
                      <w:szCs w:val="16"/>
                      <w:lang w:val="en-GB"/>
                    </w:rPr>
                    <w:t>rea (ha)</w:t>
                  </w:r>
                </w:p>
              </w:tc>
            </w:tr>
            <w:tr w:rsidR="00597DF1" w:rsidRPr="00F86254" w14:paraId="7B22C75F" w14:textId="77777777" w:rsidTr="009505BE">
              <w:tc>
                <w:tcPr>
                  <w:tcW w:w="688" w:type="dxa"/>
                  <w:vAlign w:val="center"/>
                </w:tcPr>
                <w:p w14:paraId="7272E574"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A1</w:t>
                  </w:r>
                </w:p>
              </w:tc>
              <w:tc>
                <w:tcPr>
                  <w:tcW w:w="1616" w:type="dxa"/>
                  <w:vAlign w:val="center"/>
                </w:tcPr>
                <w:p w14:paraId="3CD9852F"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 xml:space="preserve">Praia de </w:t>
                  </w:r>
                  <w:proofErr w:type="spellStart"/>
                  <w:r w:rsidRPr="00F86254">
                    <w:rPr>
                      <w:rFonts w:asciiTheme="minorHAnsi" w:hAnsiTheme="minorHAnsi" w:cstheme="minorHAnsi"/>
                      <w:i/>
                      <w:sz w:val="16"/>
                      <w:szCs w:val="16"/>
                      <w:lang w:val="en-GB"/>
                    </w:rPr>
                    <w:t>Plancas</w:t>
                  </w:r>
                  <w:proofErr w:type="spellEnd"/>
                </w:p>
              </w:tc>
              <w:tc>
                <w:tcPr>
                  <w:tcW w:w="992" w:type="dxa"/>
                  <w:vAlign w:val="center"/>
                </w:tcPr>
                <w:p w14:paraId="7FD7213B"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33.7</w:t>
                  </w:r>
                </w:p>
              </w:tc>
            </w:tr>
            <w:tr w:rsidR="00597DF1" w:rsidRPr="00F86254" w14:paraId="38DBAD25" w14:textId="77777777" w:rsidTr="009505BE">
              <w:tc>
                <w:tcPr>
                  <w:tcW w:w="688" w:type="dxa"/>
                  <w:vAlign w:val="center"/>
                </w:tcPr>
                <w:p w14:paraId="004779EE"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A2</w:t>
                  </w:r>
                </w:p>
              </w:tc>
              <w:tc>
                <w:tcPr>
                  <w:tcW w:w="1616" w:type="dxa"/>
                  <w:vAlign w:val="center"/>
                </w:tcPr>
                <w:p w14:paraId="511D6106"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Ribeira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Funda</w:t>
                  </w:r>
                  <w:proofErr w:type="spellEnd"/>
                </w:p>
              </w:tc>
              <w:tc>
                <w:tcPr>
                  <w:tcW w:w="992" w:type="dxa"/>
                  <w:vAlign w:val="center"/>
                </w:tcPr>
                <w:p w14:paraId="6F1FFA8C"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110.3</w:t>
                  </w:r>
                </w:p>
              </w:tc>
            </w:tr>
            <w:tr w:rsidR="00597DF1" w:rsidRPr="00F86254" w14:paraId="20EE15C6" w14:textId="77777777" w:rsidTr="009505BE">
              <w:tc>
                <w:tcPr>
                  <w:tcW w:w="688" w:type="dxa"/>
                  <w:vAlign w:val="center"/>
                </w:tcPr>
                <w:p w14:paraId="5E8E27A7"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B1</w:t>
                  </w:r>
                </w:p>
              </w:tc>
              <w:tc>
                <w:tcPr>
                  <w:tcW w:w="1616" w:type="dxa"/>
                  <w:vAlign w:val="center"/>
                </w:tcPr>
                <w:p w14:paraId="0E9408E3"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 xml:space="preserve">Ponta </w:t>
                  </w:r>
                  <w:proofErr w:type="spellStart"/>
                  <w:r w:rsidRPr="00F86254">
                    <w:rPr>
                      <w:rFonts w:asciiTheme="minorHAnsi" w:hAnsiTheme="minorHAnsi" w:cstheme="minorHAnsi"/>
                      <w:i/>
                      <w:sz w:val="16"/>
                      <w:szCs w:val="16"/>
                      <w:lang w:val="en-GB"/>
                    </w:rPr>
                    <w:t>Furada</w:t>
                  </w:r>
                  <w:proofErr w:type="spellEnd"/>
                </w:p>
              </w:tc>
              <w:tc>
                <w:tcPr>
                  <w:tcW w:w="992" w:type="dxa"/>
                  <w:vAlign w:val="center"/>
                </w:tcPr>
                <w:p w14:paraId="6025B06C"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254.9</w:t>
                  </w:r>
                </w:p>
              </w:tc>
            </w:tr>
            <w:tr w:rsidR="00597DF1" w:rsidRPr="00F86254" w14:paraId="2055828A" w14:textId="77777777" w:rsidTr="009505BE">
              <w:tc>
                <w:tcPr>
                  <w:tcW w:w="688" w:type="dxa"/>
                  <w:vAlign w:val="center"/>
                </w:tcPr>
                <w:p w14:paraId="68C60E0A"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B2</w:t>
                  </w:r>
                </w:p>
              </w:tc>
              <w:tc>
                <w:tcPr>
                  <w:tcW w:w="1616" w:type="dxa"/>
                  <w:vAlign w:val="center"/>
                </w:tcPr>
                <w:p w14:paraId="11158FEB"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Claudina</w:t>
                  </w:r>
                  <w:proofErr w:type="spellEnd"/>
                </w:p>
              </w:tc>
              <w:tc>
                <w:tcPr>
                  <w:tcW w:w="992" w:type="dxa"/>
                  <w:vAlign w:val="center"/>
                </w:tcPr>
                <w:p w14:paraId="033EEEA3"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143.0</w:t>
                  </w:r>
                </w:p>
              </w:tc>
            </w:tr>
            <w:tr w:rsidR="00597DF1" w:rsidRPr="00F86254" w14:paraId="03E43A88" w14:textId="77777777" w:rsidTr="009505BE">
              <w:tc>
                <w:tcPr>
                  <w:tcW w:w="688" w:type="dxa"/>
                  <w:vAlign w:val="center"/>
                </w:tcPr>
                <w:p w14:paraId="0B7D98C4"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B3</w:t>
                  </w:r>
                </w:p>
              </w:tc>
              <w:tc>
                <w:tcPr>
                  <w:tcW w:w="1616" w:type="dxa"/>
                  <w:vAlign w:val="center"/>
                </w:tcPr>
                <w:p w14:paraId="6C5A5D42"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Morros</w:t>
                  </w:r>
                  <w:proofErr w:type="spellEnd"/>
                  <w:r w:rsidRPr="00F86254">
                    <w:rPr>
                      <w:rFonts w:asciiTheme="minorHAnsi" w:hAnsiTheme="minorHAnsi" w:cstheme="minorHAnsi"/>
                      <w:i/>
                      <w:sz w:val="16"/>
                      <w:szCs w:val="16"/>
                      <w:lang w:val="en-GB"/>
                    </w:rPr>
                    <w:t xml:space="preserve"> de </w:t>
                  </w:r>
                  <w:proofErr w:type="spellStart"/>
                  <w:r w:rsidRPr="00F86254">
                    <w:rPr>
                      <w:rFonts w:asciiTheme="minorHAnsi" w:hAnsiTheme="minorHAnsi" w:cstheme="minorHAnsi"/>
                      <w:i/>
                      <w:sz w:val="16"/>
                      <w:szCs w:val="16"/>
                      <w:lang w:val="en-GB"/>
                    </w:rPr>
                    <w:t>Bindá</w:t>
                  </w:r>
                  <w:proofErr w:type="spellEnd"/>
                </w:p>
              </w:tc>
              <w:tc>
                <w:tcPr>
                  <w:tcW w:w="992" w:type="dxa"/>
                  <w:vAlign w:val="center"/>
                </w:tcPr>
                <w:p w14:paraId="61B8A6CF" w14:textId="05059C21"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2</w:t>
                  </w:r>
                  <w:r w:rsidR="009505BE" w:rsidRPr="00F86254">
                    <w:rPr>
                      <w:rFonts w:asciiTheme="minorHAnsi" w:hAnsiTheme="minorHAnsi" w:cstheme="minorHAnsi"/>
                      <w:i/>
                      <w:sz w:val="16"/>
                      <w:szCs w:val="16"/>
                      <w:lang w:val="en-GB"/>
                    </w:rPr>
                    <w:t>,</w:t>
                  </w:r>
                  <w:r w:rsidRPr="00F86254">
                    <w:rPr>
                      <w:rFonts w:asciiTheme="minorHAnsi" w:hAnsiTheme="minorHAnsi" w:cstheme="minorHAnsi"/>
                      <w:i/>
                      <w:sz w:val="16"/>
                      <w:szCs w:val="16"/>
                      <w:lang w:val="en-GB"/>
                    </w:rPr>
                    <w:t>165.6</w:t>
                  </w:r>
                </w:p>
              </w:tc>
            </w:tr>
            <w:tr w:rsidR="00597DF1" w:rsidRPr="00F86254" w14:paraId="5B138848" w14:textId="77777777" w:rsidTr="009505BE">
              <w:tc>
                <w:tcPr>
                  <w:tcW w:w="688" w:type="dxa"/>
                  <w:vAlign w:val="center"/>
                </w:tcPr>
                <w:p w14:paraId="65A61306"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C</w:t>
                  </w:r>
                </w:p>
              </w:tc>
              <w:tc>
                <w:tcPr>
                  <w:tcW w:w="1616" w:type="dxa"/>
                  <w:vAlign w:val="center"/>
                </w:tcPr>
                <w:p w14:paraId="2F34C00C"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Contador</w:t>
                  </w:r>
                </w:p>
              </w:tc>
              <w:tc>
                <w:tcPr>
                  <w:tcW w:w="992" w:type="dxa"/>
                  <w:vAlign w:val="center"/>
                </w:tcPr>
                <w:p w14:paraId="15B8514C"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100.4</w:t>
                  </w:r>
                </w:p>
              </w:tc>
            </w:tr>
            <w:tr w:rsidR="00597DF1" w:rsidRPr="00F86254" w14:paraId="66571B52" w14:textId="77777777" w:rsidTr="009505BE">
              <w:tc>
                <w:tcPr>
                  <w:tcW w:w="688" w:type="dxa"/>
                  <w:vAlign w:val="center"/>
                </w:tcPr>
                <w:p w14:paraId="17600A6D"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D</w:t>
                  </w:r>
                </w:p>
              </w:tc>
              <w:tc>
                <w:tcPr>
                  <w:tcW w:w="1616" w:type="dxa"/>
                  <w:vAlign w:val="center"/>
                </w:tcPr>
                <w:p w14:paraId="5A7CAA06"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Chamiço</w:t>
                  </w:r>
                  <w:proofErr w:type="spellEnd"/>
                </w:p>
              </w:tc>
              <w:tc>
                <w:tcPr>
                  <w:tcW w:w="992" w:type="dxa"/>
                  <w:vAlign w:val="center"/>
                </w:tcPr>
                <w:p w14:paraId="7B938B62" w14:textId="43434B05"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1</w:t>
                  </w:r>
                  <w:r w:rsidR="009505BE" w:rsidRPr="00F86254">
                    <w:rPr>
                      <w:rFonts w:asciiTheme="minorHAnsi" w:hAnsiTheme="minorHAnsi" w:cstheme="minorHAnsi"/>
                      <w:i/>
                      <w:sz w:val="16"/>
                      <w:szCs w:val="16"/>
                      <w:lang w:val="en-GB"/>
                    </w:rPr>
                    <w:t>,</w:t>
                  </w:r>
                  <w:r w:rsidRPr="00F86254">
                    <w:rPr>
                      <w:rFonts w:asciiTheme="minorHAnsi" w:hAnsiTheme="minorHAnsi" w:cstheme="minorHAnsi"/>
                      <w:i/>
                      <w:sz w:val="16"/>
                      <w:szCs w:val="16"/>
                      <w:lang w:val="en-GB"/>
                    </w:rPr>
                    <w:t>498.8</w:t>
                  </w:r>
                </w:p>
              </w:tc>
            </w:tr>
            <w:tr w:rsidR="00597DF1" w:rsidRPr="00F86254" w14:paraId="1A07FB25" w14:textId="77777777" w:rsidTr="009505BE">
              <w:tc>
                <w:tcPr>
                  <w:tcW w:w="688" w:type="dxa"/>
                  <w:vAlign w:val="center"/>
                </w:tcPr>
                <w:p w14:paraId="36C00835"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E</w:t>
                  </w:r>
                </w:p>
              </w:tc>
              <w:tc>
                <w:tcPr>
                  <w:tcW w:w="1616" w:type="dxa"/>
                  <w:vAlign w:val="center"/>
                </w:tcPr>
                <w:p w14:paraId="0007B6EB"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Zampalma</w:t>
                  </w:r>
                  <w:proofErr w:type="spellEnd"/>
                </w:p>
              </w:tc>
              <w:tc>
                <w:tcPr>
                  <w:tcW w:w="992" w:type="dxa"/>
                  <w:vAlign w:val="center"/>
                </w:tcPr>
                <w:p w14:paraId="43010ACC"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846.4</w:t>
                  </w:r>
                </w:p>
              </w:tc>
            </w:tr>
            <w:tr w:rsidR="00597DF1" w:rsidRPr="00F86254" w14:paraId="76F2525E" w14:textId="77777777" w:rsidTr="009505BE">
              <w:tc>
                <w:tcPr>
                  <w:tcW w:w="688" w:type="dxa"/>
                  <w:vAlign w:val="center"/>
                </w:tcPr>
                <w:p w14:paraId="3F3A830C"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F</w:t>
                  </w:r>
                </w:p>
              </w:tc>
              <w:tc>
                <w:tcPr>
                  <w:tcW w:w="1616" w:type="dxa"/>
                  <w:vAlign w:val="center"/>
                </w:tcPr>
                <w:p w14:paraId="42C23D93"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Maria Fernandes</w:t>
                  </w:r>
                </w:p>
              </w:tc>
              <w:tc>
                <w:tcPr>
                  <w:tcW w:w="992" w:type="dxa"/>
                  <w:vAlign w:val="center"/>
                </w:tcPr>
                <w:p w14:paraId="30C0FE8E" w14:textId="07A1DF0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3</w:t>
                  </w:r>
                  <w:r w:rsidR="009505BE" w:rsidRPr="00F86254">
                    <w:rPr>
                      <w:rFonts w:asciiTheme="minorHAnsi" w:hAnsiTheme="minorHAnsi" w:cstheme="minorHAnsi"/>
                      <w:i/>
                      <w:sz w:val="16"/>
                      <w:szCs w:val="16"/>
                      <w:lang w:val="en-GB"/>
                    </w:rPr>
                    <w:t>,</w:t>
                  </w:r>
                  <w:r w:rsidRPr="00F86254">
                    <w:rPr>
                      <w:rFonts w:asciiTheme="minorHAnsi" w:hAnsiTheme="minorHAnsi" w:cstheme="minorHAnsi"/>
                      <w:i/>
                      <w:sz w:val="16"/>
                      <w:szCs w:val="16"/>
                      <w:lang w:val="en-GB"/>
                    </w:rPr>
                    <w:t>982.9</w:t>
                  </w:r>
                </w:p>
              </w:tc>
            </w:tr>
            <w:tr w:rsidR="00597DF1" w:rsidRPr="00F86254" w14:paraId="47B19CE4" w14:textId="77777777" w:rsidTr="009505BE">
              <w:tc>
                <w:tcPr>
                  <w:tcW w:w="688" w:type="dxa"/>
                  <w:vAlign w:val="center"/>
                </w:tcPr>
                <w:p w14:paraId="494ED69C"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G</w:t>
                  </w:r>
                </w:p>
              </w:tc>
              <w:tc>
                <w:tcPr>
                  <w:tcW w:w="1616" w:type="dxa"/>
                  <w:vAlign w:val="center"/>
                </w:tcPr>
                <w:p w14:paraId="708BFF40"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Vila António</w:t>
                  </w:r>
                </w:p>
              </w:tc>
              <w:tc>
                <w:tcPr>
                  <w:tcW w:w="992" w:type="dxa"/>
                  <w:vAlign w:val="center"/>
                </w:tcPr>
                <w:p w14:paraId="45CC3F9F"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152.9</w:t>
                  </w:r>
                </w:p>
              </w:tc>
            </w:tr>
            <w:tr w:rsidR="00597DF1" w:rsidRPr="00F86254" w14:paraId="28C34AF1" w14:textId="77777777" w:rsidTr="009505BE">
              <w:tc>
                <w:tcPr>
                  <w:tcW w:w="688" w:type="dxa"/>
                  <w:vAlign w:val="center"/>
                </w:tcPr>
                <w:p w14:paraId="03DCA069"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H</w:t>
                  </w:r>
                </w:p>
              </w:tc>
              <w:tc>
                <w:tcPr>
                  <w:tcW w:w="1616" w:type="dxa"/>
                  <w:vAlign w:val="center"/>
                </w:tcPr>
                <w:p w14:paraId="42029DDB"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Praia Grande</w:t>
                  </w:r>
                </w:p>
              </w:tc>
              <w:tc>
                <w:tcPr>
                  <w:tcW w:w="992" w:type="dxa"/>
                  <w:vAlign w:val="center"/>
                </w:tcPr>
                <w:p w14:paraId="796EBFDC"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76.3</w:t>
                  </w:r>
                </w:p>
              </w:tc>
            </w:tr>
            <w:tr w:rsidR="00597DF1" w:rsidRPr="00F86254" w14:paraId="61122C52" w14:textId="77777777" w:rsidTr="009505BE">
              <w:tc>
                <w:tcPr>
                  <w:tcW w:w="688" w:type="dxa"/>
                  <w:vAlign w:val="center"/>
                </w:tcPr>
                <w:p w14:paraId="671EC84E"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I1</w:t>
                  </w:r>
                </w:p>
              </w:tc>
              <w:tc>
                <w:tcPr>
                  <w:tcW w:w="1616" w:type="dxa"/>
                  <w:vAlign w:val="center"/>
                </w:tcPr>
                <w:p w14:paraId="22F7407D"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Cão</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Pequeno</w:t>
                  </w:r>
                  <w:proofErr w:type="spellEnd"/>
                </w:p>
              </w:tc>
              <w:tc>
                <w:tcPr>
                  <w:tcW w:w="992" w:type="dxa"/>
                  <w:vAlign w:val="center"/>
                </w:tcPr>
                <w:p w14:paraId="0271C153"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506.3</w:t>
                  </w:r>
                </w:p>
              </w:tc>
            </w:tr>
            <w:tr w:rsidR="00597DF1" w:rsidRPr="00F86254" w14:paraId="6F08D893" w14:textId="77777777" w:rsidTr="009505BE">
              <w:tc>
                <w:tcPr>
                  <w:tcW w:w="688" w:type="dxa"/>
                  <w:vAlign w:val="center"/>
                </w:tcPr>
                <w:p w14:paraId="113B3537"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I2</w:t>
                  </w:r>
                </w:p>
              </w:tc>
              <w:tc>
                <w:tcPr>
                  <w:tcW w:w="1616" w:type="dxa"/>
                  <w:vAlign w:val="center"/>
                </w:tcPr>
                <w:p w14:paraId="277526EB"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Sarcinda</w:t>
                  </w:r>
                  <w:proofErr w:type="spellEnd"/>
                </w:p>
              </w:tc>
              <w:tc>
                <w:tcPr>
                  <w:tcW w:w="992" w:type="dxa"/>
                  <w:vAlign w:val="center"/>
                </w:tcPr>
                <w:p w14:paraId="5462D817"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494.1</w:t>
                  </w:r>
                </w:p>
              </w:tc>
            </w:tr>
            <w:tr w:rsidR="00597DF1" w:rsidRPr="00F86254" w14:paraId="041E41AC" w14:textId="77777777" w:rsidTr="009505BE">
              <w:tc>
                <w:tcPr>
                  <w:tcW w:w="688" w:type="dxa"/>
                  <w:vAlign w:val="center"/>
                </w:tcPr>
                <w:p w14:paraId="416960A9"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K1</w:t>
                  </w:r>
                </w:p>
              </w:tc>
              <w:tc>
                <w:tcPr>
                  <w:tcW w:w="1616" w:type="dxa"/>
                  <w:vAlign w:val="center"/>
                </w:tcPr>
                <w:p w14:paraId="02AE048C"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Praias</w:t>
                  </w:r>
                  <w:proofErr w:type="spellEnd"/>
                  <w:r w:rsidRPr="00F86254">
                    <w:rPr>
                      <w:rFonts w:asciiTheme="minorHAnsi" w:hAnsiTheme="minorHAnsi" w:cstheme="minorHAnsi"/>
                      <w:i/>
                      <w:sz w:val="16"/>
                      <w:szCs w:val="16"/>
                      <w:lang w:val="en-GB"/>
                    </w:rPr>
                    <w:t xml:space="preserve"> do Sul</w:t>
                  </w:r>
                </w:p>
              </w:tc>
              <w:tc>
                <w:tcPr>
                  <w:tcW w:w="992" w:type="dxa"/>
                  <w:vAlign w:val="center"/>
                </w:tcPr>
                <w:p w14:paraId="68F11778"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60.2</w:t>
                  </w:r>
                </w:p>
              </w:tc>
            </w:tr>
            <w:tr w:rsidR="00597DF1" w:rsidRPr="00F86254" w14:paraId="38DC2F70" w14:textId="77777777" w:rsidTr="009505BE">
              <w:tc>
                <w:tcPr>
                  <w:tcW w:w="688" w:type="dxa"/>
                  <w:vAlign w:val="center"/>
                </w:tcPr>
                <w:p w14:paraId="17CA1D42"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K2</w:t>
                  </w:r>
                </w:p>
              </w:tc>
              <w:tc>
                <w:tcPr>
                  <w:tcW w:w="1616" w:type="dxa"/>
                  <w:vAlign w:val="center"/>
                </w:tcPr>
                <w:p w14:paraId="3FD1222D"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Jalé</w:t>
                  </w:r>
                  <w:proofErr w:type="spellEnd"/>
                </w:p>
              </w:tc>
              <w:tc>
                <w:tcPr>
                  <w:tcW w:w="992" w:type="dxa"/>
                  <w:vAlign w:val="center"/>
                </w:tcPr>
                <w:p w14:paraId="5518F0D6"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45.5</w:t>
                  </w:r>
                </w:p>
              </w:tc>
            </w:tr>
            <w:tr w:rsidR="00597DF1" w:rsidRPr="00F86254" w14:paraId="2CC476DE" w14:textId="77777777" w:rsidTr="009505BE">
              <w:tc>
                <w:tcPr>
                  <w:tcW w:w="688" w:type="dxa"/>
                  <w:vAlign w:val="center"/>
                </w:tcPr>
                <w:p w14:paraId="7214B287"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K3</w:t>
                  </w:r>
                </w:p>
              </w:tc>
              <w:tc>
                <w:tcPr>
                  <w:tcW w:w="1616" w:type="dxa"/>
                  <w:vAlign w:val="center"/>
                </w:tcPr>
                <w:p w14:paraId="1F11D2E4"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Cantagalo</w:t>
                  </w:r>
                  <w:proofErr w:type="spellEnd"/>
                </w:p>
              </w:tc>
              <w:tc>
                <w:tcPr>
                  <w:tcW w:w="992" w:type="dxa"/>
                  <w:vAlign w:val="center"/>
                </w:tcPr>
                <w:p w14:paraId="09D43366"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97.8</w:t>
                  </w:r>
                </w:p>
              </w:tc>
            </w:tr>
            <w:tr w:rsidR="00597DF1" w:rsidRPr="00F86254" w14:paraId="52813B5E" w14:textId="77777777" w:rsidTr="009505BE">
              <w:tc>
                <w:tcPr>
                  <w:tcW w:w="688" w:type="dxa"/>
                  <w:vAlign w:val="center"/>
                </w:tcPr>
                <w:p w14:paraId="0810FFF0"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K4</w:t>
                  </w:r>
                </w:p>
              </w:tc>
              <w:tc>
                <w:tcPr>
                  <w:tcW w:w="1616" w:type="dxa"/>
                  <w:vAlign w:val="center"/>
                </w:tcPr>
                <w:p w14:paraId="0F375323"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Xixi</w:t>
                  </w:r>
                  <w:proofErr w:type="spellEnd"/>
                </w:p>
              </w:tc>
              <w:tc>
                <w:tcPr>
                  <w:tcW w:w="992" w:type="dxa"/>
                  <w:vAlign w:val="center"/>
                </w:tcPr>
                <w:p w14:paraId="587D1AFD"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62.3</w:t>
                  </w:r>
                </w:p>
              </w:tc>
            </w:tr>
            <w:tr w:rsidR="00597DF1" w:rsidRPr="00F86254" w14:paraId="01908920" w14:textId="77777777" w:rsidTr="009505BE">
              <w:tc>
                <w:tcPr>
                  <w:tcW w:w="688" w:type="dxa"/>
                  <w:vAlign w:val="center"/>
                </w:tcPr>
                <w:p w14:paraId="42CF6EB9"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K5</w:t>
                  </w:r>
                </w:p>
              </w:tc>
              <w:tc>
                <w:tcPr>
                  <w:tcW w:w="1616" w:type="dxa"/>
                  <w:vAlign w:val="center"/>
                </w:tcPr>
                <w:p w14:paraId="2AD7866D" w14:textId="77777777" w:rsidR="008B2114" w:rsidRPr="00F86254" w:rsidRDefault="008B2114" w:rsidP="008B2114">
                  <w:pPr>
                    <w:pStyle w:val="NoSpacing"/>
                    <w:rPr>
                      <w:rFonts w:asciiTheme="minorHAnsi" w:hAnsiTheme="minorHAnsi" w:cstheme="minorHAnsi"/>
                      <w:i/>
                      <w:sz w:val="16"/>
                      <w:szCs w:val="16"/>
                      <w:lang w:val="en-GB"/>
                    </w:rPr>
                  </w:pPr>
                  <w:proofErr w:type="spellStart"/>
                  <w:r w:rsidRPr="00F86254">
                    <w:rPr>
                      <w:rFonts w:asciiTheme="minorHAnsi" w:hAnsiTheme="minorHAnsi" w:cstheme="minorHAnsi"/>
                      <w:i/>
                      <w:sz w:val="16"/>
                      <w:szCs w:val="16"/>
                      <w:lang w:val="en-GB"/>
                    </w:rPr>
                    <w:t>Mussacavú</w:t>
                  </w:r>
                  <w:proofErr w:type="spellEnd"/>
                  <w:r w:rsidRPr="00F86254">
                    <w:rPr>
                      <w:rFonts w:asciiTheme="minorHAnsi" w:hAnsiTheme="minorHAnsi" w:cstheme="minorHAnsi"/>
                      <w:i/>
                      <w:sz w:val="16"/>
                      <w:szCs w:val="16"/>
                      <w:lang w:val="en-GB"/>
                    </w:rPr>
                    <w:t>-Willy</w:t>
                  </w:r>
                </w:p>
              </w:tc>
              <w:tc>
                <w:tcPr>
                  <w:tcW w:w="992" w:type="dxa"/>
                  <w:vAlign w:val="center"/>
                </w:tcPr>
                <w:p w14:paraId="294CC78F"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245.9</w:t>
                  </w:r>
                </w:p>
              </w:tc>
            </w:tr>
            <w:tr w:rsidR="00597DF1" w:rsidRPr="00F86254" w14:paraId="6B582128" w14:textId="77777777" w:rsidTr="009505BE">
              <w:tc>
                <w:tcPr>
                  <w:tcW w:w="688" w:type="dxa"/>
                  <w:vAlign w:val="center"/>
                </w:tcPr>
                <w:p w14:paraId="20E951BD"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L</w:t>
                  </w:r>
                </w:p>
              </w:tc>
              <w:tc>
                <w:tcPr>
                  <w:tcW w:w="1616" w:type="dxa"/>
                  <w:vAlign w:val="center"/>
                </w:tcPr>
                <w:p w14:paraId="31F19395"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 xml:space="preserve">Pico </w:t>
                  </w:r>
                  <w:proofErr w:type="spellStart"/>
                  <w:r w:rsidRPr="00F86254">
                    <w:rPr>
                      <w:rFonts w:asciiTheme="minorHAnsi" w:hAnsiTheme="minorHAnsi" w:cstheme="minorHAnsi"/>
                      <w:i/>
                      <w:sz w:val="16"/>
                      <w:szCs w:val="16"/>
                      <w:lang w:val="en-GB"/>
                    </w:rPr>
                    <w:t>Macurú</w:t>
                  </w:r>
                  <w:proofErr w:type="spellEnd"/>
                </w:p>
              </w:tc>
              <w:tc>
                <w:tcPr>
                  <w:tcW w:w="992" w:type="dxa"/>
                  <w:vAlign w:val="center"/>
                </w:tcPr>
                <w:p w14:paraId="1BB78AE5" w14:textId="77777777" w:rsidR="008B2114" w:rsidRPr="00F86254" w:rsidRDefault="008B2114" w:rsidP="008B2114">
                  <w:pPr>
                    <w:pStyle w:val="NoSpacing"/>
                    <w:rPr>
                      <w:rFonts w:asciiTheme="minorHAnsi" w:hAnsiTheme="minorHAnsi" w:cstheme="minorHAnsi"/>
                      <w:i/>
                      <w:sz w:val="16"/>
                      <w:szCs w:val="16"/>
                      <w:lang w:val="en-GB"/>
                    </w:rPr>
                  </w:pPr>
                  <w:r w:rsidRPr="00F86254">
                    <w:rPr>
                      <w:rFonts w:asciiTheme="minorHAnsi" w:hAnsiTheme="minorHAnsi" w:cstheme="minorHAnsi"/>
                      <w:i/>
                      <w:sz w:val="16"/>
                      <w:szCs w:val="16"/>
                      <w:lang w:val="en-GB"/>
                    </w:rPr>
                    <w:t>35.5</w:t>
                  </w:r>
                </w:p>
              </w:tc>
            </w:tr>
          </w:tbl>
          <w:p w14:paraId="7EBDDAE7" w14:textId="6B2FC958" w:rsidR="008B2114" w:rsidRPr="00F86254" w:rsidRDefault="008B2114" w:rsidP="00EA7E6E">
            <w:pPr>
              <w:pStyle w:val="NoSpacing"/>
              <w:rPr>
                <w:lang w:val="en-GB"/>
              </w:rPr>
            </w:pPr>
          </w:p>
        </w:tc>
      </w:tr>
      <w:bookmarkEnd w:id="232"/>
    </w:tbl>
    <w:p w14:paraId="5E167AFA" w14:textId="77777777" w:rsidR="00E43CC6" w:rsidRPr="00F86254" w:rsidRDefault="00E43CC6" w:rsidP="00E43CC6">
      <w:pPr>
        <w:pStyle w:val="NoSpacing"/>
        <w:rPr>
          <w:lang w:val="en-GB"/>
        </w:rPr>
      </w:pPr>
    </w:p>
    <w:p w14:paraId="477F86D3" w14:textId="77777777" w:rsidR="003D5C28" w:rsidRPr="00F86254" w:rsidRDefault="00E43CC6" w:rsidP="003D5C28">
      <w:pPr>
        <w:spacing w:after="120"/>
        <w:rPr>
          <w:lang w:val="en-GB"/>
        </w:rPr>
      </w:pPr>
      <w:r w:rsidRPr="00F86254">
        <w:rPr>
          <w:lang w:val="en-GB"/>
        </w:rPr>
        <w:t>Six of them are currently outside the PNOST buffer zone. The limits have also been proposed to be easily identified on the ground and to avoid overlap with agricultural concessions of familial agriculture. The current proposal, based primarily on an assessment of existing biodiversity values, will be the basis for the work and intervention of the Forest and Biodiversity Directorate, the subsequent public discussion, informing and engaging relevant stakeholders, while weighing these values against socio-economic interests (</w:t>
      </w:r>
      <w:proofErr w:type="spellStart"/>
      <w:r w:rsidRPr="00F86254">
        <w:rPr>
          <w:lang w:val="en-GB"/>
        </w:rPr>
        <w:t>BirdLife</w:t>
      </w:r>
      <w:proofErr w:type="spellEnd"/>
      <w:r w:rsidRPr="00F86254">
        <w:rPr>
          <w:lang w:val="en-GB"/>
        </w:rPr>
        <w:t xml:space="preserve">, 2019).  </w:t>
      </w:r>
    </w:p>
    <w:p w14:paraId="31AED9CD" w14:textId="77777777" w:rsidR="003D5C28" w:rsidRPr="00F86254" w:rsidRDefault="00E43CC6" w:rsidP="003D5C28">
      <w:pPr>
        <w:spacing w:after="120"/>
        <w:rPr>
          <w:rFonts w:cstheme="minorHAnsi"/>
          <w:lang w:val="en-GB"/>
        </w:rPr>
      </w:pPr>
      <w:r w:rsidRPr="00F86254">
        <w:rPr>
          <w:rFonts w:cstheme="minorHAnsi"/>
          <w:noProof/>
          <w:lang w:val="en-GB"/>
        </w:rPr>
        <w:t>The CEPF project ‘Characterization of the threatened flora of São Tomé &amp; Príncipe’ May 2019-December 2020 aims to identify threatened plant species using categories and criteria of IUCN, characterize their distribution and their habitat and the threats they are facing, and shall therefore feed the identification process – to be updated with flora data’s by mid-2020.</w:t>
      </w:r>
    </w:p>
    <w:p w14:paraId="54563355" w14:textId="55B591FF" w:rsidR="00E43CC6" w:rsidRPr="00F86254" w:rsidRDefault="00E43CC6" w:rsidP="003D5C28">
      <w:pPr>
        <w:spacing w:after="120"/>
        <w:rPr>
          <w:rFonts w:cstheme="minorHAnsi"/>
          <w:color w:val="A6A6A6" w:themeColor="background1" w:themeShade="A6"/>
          <w:lang w:val="en-GB"/>
        </w:rPr>
      </w:pPr>
      <w:r w:rsidRPr="00F86254">
        <w:rPr>
          <w:i/>
          <w:color w:val="A6A6A6" w:themeColor="background1" w:themeShade="A6"/>
          <w:lang w:val="en-GB"/>
        </w:rPr>
        <w:t xml:space="preserve">The “Priority” codes indicate whether the area is mostly included in the most commonly accepted buffer zone boundaries or not (O or I, respectively) and categorize them according to the importance of the values it holds (1 – top; 2 – medium; 3 – low). Triggers list the type of values that have been identified in each area: 1 – Species diversity (Endemic species – End –indicated, but only listed if they are data deficient (DD) or threatened: CR – Critically endangered; EN – Endangered; VU – Vulnerable – IUCN 2019); 2 – Landscape; 3 – Ecosystems and habitats; 4 – Ecosystem services. * signals values identified during the field visits (Appendix). Other values were obtained from the bibliography (Mammals: </w:t>
      </w:r>
      <w:proofErr w:type="spellStart"/>
      <w:r w:rsidRPr="00F86254">
        <w:rPr>
          <w:i/>
          <w:color w:val="A6A6A6" w:themeColor="background1" w:themeShade="A6"/>
          <w:lang w:val="en-GB"/>
        </w:rPr>
        <w:t>Juste</w:t>
      </w:r>
      <w:proofErr w:type="spellEnd"/>
      <w:r w:rsidRPr="00F86254">
        <w:rPr>
          <w:i/>
          <w:color w:val="A6A6A6" w:themeColor="background1" w:themeShade="A6"/>
          <w:lang w:val="en-GB"/>
        </w:rPr>
        <w:t xml:space="preserve"> &amp; </w:t>
      </w:r>
      <w:proofErr w:type="spellStart"/>
      <w:r w:rsidRPr="00F86254">
        <w:rPr>
          <w:i/>
          <w:color w:val="A6A6A6" w:themeColor="background1" w:themeShade="A6"/>
          <w:lang w:val="en-GB"/>
        </w:rPr>
        <w:t>Ibañez</w:t>
      </w:r>
      <w:proofErr w:type="spellEnd"/>
      <w:r w:rsidRPr="00F86254">
        <w:rPr>
          <w:i/>
          <w:color w:val="A6A6A6" w:themeColor="background1" w:themeShade="A6"/>
          <w:lang w:val="en-GB"/>
        </w:rPr>
        <w:t xml:space="preserve"> 1994; </w:t>
      </w:r>
      <w:proofErr w:type="spellStart"/>
      <w:r w:rsidRPr="00F86254">
        <w:rPr>
          <w:i/>
          <w:color w:val="A6A6A6" w:themeColor="background1" w:themeShade="A6"/>
          <w:lang w:val="en-GB"/>
        </w:rPr>
        <w:t>Rainho</w:t>
      </w:r>
      <w:proofErr w:type="spellEnd"/>
      <w:r w:rsidRPr="00F86254">
        <w:rPr>
          <w:i/>
          <w:color w:val="A6A6A6" w:themeColor="background1" w:themeShade="A6"/>
          <w:lang w:val="en-GB"/>
        </w:rPr>
        <w:t xml:space="preserve"> et al. 2010; de Lima et al. 2016. </w:t>
      </w:r>
      <w:proofErr w:type="spellStart"/>
      <w:r w:rsidRPr="0012349D">
        <w:rPr>
          <w:i/>
          <w:color w:val="A6A6A6" w:themeColor="background1" w:themeShade="A6"/>
          <w:lang w:val="fr-FR"/>
        </w:rPr>
        <w:t>Birds</w:t>
      </w:r>
      <w:proofErr w:type="spellEnd"/>
      <w:r w:rsidRPr="0012349D">
        <w:rPr>
          <w:i/>
          <w:color w:val="A6A6A6" w:themeColor="background1" w:themeShade="A6"/>
          <w:lang w:val="fr-FR"/>
        </w:rPr>
        <w:t xml:space="preserve">: de Lima 2012; </w:t>
      </w:r>
      <w:proofErr w:type="spellStart"/>
      <w:r w:rsidRPr="0012349D">
        <w:rPr>
          <w:i/>
          <w:color w:val="A6A6A6" w:themeColor="background1" w:themeShade="A6"/>
          <w:lang w:val="fr-FR"/>
        </w:rPr>
        <w:t>BirdLife</w:t>
      </w:r>
      <w:proofErr w:type="spellEnd"/>
      <w:r w:rsidRPr="0012349D">
        <w:rPr>
          <w:i/>
          <w:color w:val="A6A6A6" w:themeColor="background1" w:themeShade="A6"/>
          <w:lang w:val="fr-FR"/>
        </w:rPr>
        <w:t xml:space="preserve"> International 2016; de Lima et al. 2016; Soares 2017. </w:t>
      </w:r>
      <w:proofErr w:type="spellStart"/>
      <w:r w:rsidRPr="0012349D">
        <w:rPr>
          <w:i/>
          <w:color w:val="A6A6A6" w:themeColor="background1" w:themeShade="A6"/>
          <w:lang w:val="fr-FR"/>
        </w:rPr>
        <w:t>Herps</w:t>
      </w:r>
      <w:proofErr w:type="spellEnd"/>
      <w:r w:rsidRPr="0012349D">
        <w:rPr>
          <w:i/>
          <w:color w:val="A6A6A6" w:themeColor="background1" w:themeShade="A6"/>
          <w:lang w:val="fr-FR"/>
        </w:rPr>
        <w:t xml:space="preserve">: CAS 2019; </w:t>
      </w:r>
      <w:proofErr w:type="spellStart"/>
      <w:r w:rsidRPr="0012349D">
        <w:rPr>
          <w:i/>
          <w:color w:val="A6A6A6" w:themeColor="background1" w:themeShade="A6"/>
          <w:lang w:val="fr-FR"/>
        </w:rPr>
        <w:t>Programa</w:t>
      </w:r>
      <w:proofErr w:type="spellEnd"/>
      <w:r w:rsidRPr="0012349D">
        <w:rPr>
          <w:i/>
          <w:color w:val="A6A6A6" w:themeColor="background1" w:themeShade="A6"/>
          <w:lang w:val="fr-FR"/>
        </w:rPr>
        <w:t xml:space="preserve"> </w:t>
      </w:r>
      <w:proofErr w:type="spellStart"/>
      <w:r w:rsidRPr="0012349D">
        <w:rPr>
          <w:i/>
          <w:color w:val="A6A6A6" w:themeColor="background1" w:themeShade="A6"/>
          <w:lang w:val="fr-FR"/>
        </w:rPr>
        <w:t>Tatô</w:t>
      </w:r>
      <w:proofErr w:type="spellEnd"/>
      <w:r w:rsidRPr="0012349D">
        <w:rPr>
          <w:i/>
          <w:color w:val="A6A6A6" w:themeColor="background1" w:themeShade="A6"/>
          <w:lang w:val="fr-FR"/>
        </w:rPr>
        <w:t xml:space="preserve"> 2019. Plants: </w:t>
      </w:r>
      <w:proofErr w:type="spellStart"/>
      <w:r w:rsidRPr="0012349D">
        <w:rPr>
          <w:i/>
          <w:color w:val="A6A6A6" w:themeColor="background1" w:themeShade="A6"/>
          <w:lang w:val="fr-FR"/>
        </w:rPr>
        <w:t>Joffroy</w:t>
      </w:r>
      <w:proofErr w:type="spellEnd"/>
      <w:r w:rsidRPr="0012349D">
        <w:rPr>
          <w:i/>
          <w:color w:val="A6A6A6" w:themeColor="background1" w:themeShade="A6"/>
          <w:lang w:val="fr-FR"/>
        </w:rPr>
        <w:t xml:space="preserve"> 2000; </w:t>
      </w:r>
      <w:proofErr w:type="spellStart"/>
      <w:r w:rsidRPr="0012349D">
        <w:rPr>
          <w:i/>
          <w:color w:val="A6A6A6" w:themeColor="background1" w:themeShade="A6"/>
          <w:lang w:val="fr-FR"/>
        </w:rPr>
        <w:t>BirdLife</w:t>
      </w:r>
      <w:proofErr w:type="spellEnd"/>
      <w:r w:rsidRPr="0012349D">
        <w:rPr>
          <w:i/>
          <w:color w:val="A6A6A6" w:themeColor="background1" w:themeShade="A6"/>
          <w:lang w:val="fr-FR"/>
        </w:rPr>
        <w:t xml:space="preserve"> International 2016; Figueiredo et al. 2011. </w:t>
      </w:r>
      <w:r w:rsidRPr="00F86254">
        <w:rPr>
          <w:i/>
          <w:color w:val="A6A6A6" w:themeColor="background1" w:themeShade="A6"/>
          <w:lang w:val="en-GB"/>
        </w:rPr>
        <w:t xml:space="preserve">Giant land snail: </w:t>
      </w:r>
      <w:proofErr w:type="spellStart"/>
      <w:r w:rsidRPr="00F86254">
        <w:rPr>
          <w:i/>
          <w:color w:val="A6A6A6" w:themeColor="background1" w:themeShade="A6"/>
          <w:lang w:val="en-GB"/>
        </w:rPr>
        <w:t>Panisi</w:t>
      </w:r>
      <w:proofErr w:type="spellEnd"/>
      <w:r w:rsidRPr="00F86254">
        <w:rPr>
          <w:i/>
          <w:color w:val="A6A6A6" w:themeColor="background1" w:themeShade="A6"/>
          <w:lang w:val="en-GB"/>
        </w:rPr>
        <w:t xml:space="preserve"> 2017. Landscape and ecosystems: </w:t>
      </w:r>
      <w:proofErr w:type="spellStart"/>
      <w:r w:rsidRPr="00F86254">
        <w:rPr>
          <w:i/>
          <w:color w:val="A6A6A6" w:themeColor="background1" w:themeShade="A6"/>
          <w:lang w:val="en-GB"/>
        </w:rPr>
        <w:t>BirdLife</w:t>
      </w:r>
      <w:proofErr w:type="spellEnd"/>
      <w:r w:rsidRPr="00F86254">
        <w:rPr>
          <w:i/>
          <w:color w:val="A6A6A6" w:themeColor="background1" w:themeShade="A6"/>
          <w:lang w:val="en-GB"/>
        </w:rPr>
        <w:t xml:space="preserve"> International 2016; Soares 2017.)</w:t>
      </w:r>
    </w:p>
    <w:tbl>
      <w:tblPr>
        <w:tblStyle w:val="TableGrid"/>
        <w:tblW w:w="0" w:type="auto"/>
        <w:tblLook w:val="04A0" w:firstRow="1" w:lastRow="0" w:firstColumn="1" w:lastColumn="0" w:noHBand="0" w:noVBand="1"/>
      </w:tblPr>
      <w:tblGrid>
        <w:gridCol w:w="554"/>
        <w:gridCol w:w="1050"/>
        <w:gridCol w:w="711"/>
        <w:gridCol w:w="662"/>
        <w:gridCol w:w="6985"/>
      </w:tblGrid>
      <w:tr w:rsidR="00E43CC6" w:rsidRPr="00F86254" w14:paraId="3D78DDE7" w14:textId="77777777" w:rsidTr="003D5C28">
        <w:trPr>
          <w:tblHeader/>
        </w:trPr>
        <w:tc>
          <w:tcPr>
            <w:tcW w:w="0" w:type="auto"/>
            <w:shd w:val="clear" w:color="auto" w:fill="BFBFBF" w:themeFill="background1" w:themeFillShade="BF"/>
            <w:vAlign w:val="center"/>
          </w:tcPr>
          <w:p w14:paraId="09FC1DDF" w14:textId="77777777" w:rsidR="00E43CC6" w:rsidRPr="00F86254" w:rsidRDefault="00E43CC6" w:rsidP="00D97233">
            <w:pPr>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Code</w:t>
            </w:r>
          </w:p>
        </w:tc>
        <w:tc>
          <w:tcPr>
            <w:tcW w:w="0" w:type="auto"/>
            <w:shd w:val="clear" w:color="auto" w:fill="BFBFBF" w:themeFill="background1" w:themeFillShade="BF"/>
            <w:vAlign w:val="center"/>
          </w:tcPr>
          <w:p w14:paraId="2812AD42" w14:textId="77777777" w:rsidR="00E43CC6" w:rsidRPr="00F86254" w:rsidRDefault="00E43CC6" w:rsidP="00D97233">
            <w:pPr>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Name</w:t>
            </w:r>
          </w:p>
        </w:tc>
        <w:tc>
          <w:tcPr>
            <w:tcW w:w="0" w:type="auto"/>
            <w:shd w:val="clear" w:color="auto" w:fill="BFBFBF" w:themeFill="background1" w:themeFillShade="BF"/>
            <w:vAlign w:val="center"/>
          </w:tcPr>
          <w:p w14:paraId="6F8D8E1F" w14:textId="77777777" w:rsidR="00E43CC6" w:rsidRPr="00F86254" w:rsidRDefault="00E43CC6" w:rsidP="00D97233">
            <w:pPr>
              <w:jc w:val="center"/>
              <w:rPr>
                <w:rFonts w:asciiTheme="minorHAnsi" w:hAnsiTheme="minorHAnsi" w:cstheme="minorHAnsi"/>
                <w:b/>
                <w:sz w:val="16"/>
                <w:szCs w:val="16"/>
                <w:lang w:val="en-GB"/>
              </w:rPr>
            </w:pPr>
            <w:r w:rsidRPr="00F86254">
              <w:rPr>
                <w:rFonts w:asciiTheme="minorHAnsi" w:hAnsiTheme="minorHAnsi" w:cstheme="minorHAnsi"/>
                <w:b/>
                <w:sz w:val="16"/>
                <w:szCs w:val="16"/>
                <w:lang w:val="en-GB"/>
              </w:rPr>
              <w:t>Priority</w:t>
            </w:r>
          </w:p>
        </w:tc>
        <w:tc>
          <w:tcPr>
            <w:tcW w:w="0" w:type="auto"/>
            <w:shd w:val="clear" w:color="auto" w:fill="BFBFBF" w:themeFill="background1" w:themeFillShade="BF"/>
            <w:vAlign w:val="center"/>
          </w:tcPr>
          <w:p w14:paraId="2492309A" w14:textId="77777777" w:rsidR="00E43CC6" w:rsidRPr="00F86254" w:rsidRDefault="00E43CC6" w:rsidP="00D97233">
            <w:pPr>
              <w:jc w:val="center"/>
              <w:rPr>
                <w:rFonts w:asciiTheme="minorHAnsi" w:hAnsiTheme="minorHAnsi" w:cstheme="minorHAnsi"/>
                <w:b/>
                <w:sz w:val="16"/>
                <w:szCs w:val="16"/>
                <w:highlight w:val="yellow"/>
                <w:lang w:val="en-GB"/>
              </w:rPr>
            </w:pPr>
            <w:r w:rsidRPr="00F86254">
              <w:rPr>
                <w:rFonts w:asciiTheme="minorHAnsi" w:hAnsiTheme="minorHAnsi" w:cstheme="minorHAnsi"/>
                <w:b/>
                <w:sz w:val="16"/>
                <w:szCs w:val="16"/>
                <w:lang w:val="en-GB"/>
              </w:rPr>
              <w:t>(ha)</w:t>
            </w:r>
          </w:p>
        </w:tc>
        <w:tc>
          <w:tcPr>
            <w:tcW w:w="0" w:type="auto"/>
            <w:shd w:val="clear" w:color="auto" w:fill="BFBFBF" w:themeFill="background1" w:themeFillShade="BF"/>
            <w:vAlign w:val="center"/>
          </w:tcPr>
          <w:p w14:paraId="175F48CF" w14:textId="77777777" w:rsidR="00E43CC6" w:rsidRPr="00F86254" w:rsidRDefault="00E43CC6" w:rsidP="00D97233">
            <w:pPr>
              <w:jc w:val="center"/>
              <w:rPr>
                <w:rFonts w:asciiTheme="minorHAnsi" w:hAnsiTheme="minorHAnsi" w:cstheme="minorHAnsi"/>
                <w:b/>
                <w:sz w:val="16"/>
                <w:szCs w:val="16"/>
                <w:highlight w:val="yellow"/>
                <w:lang w:val="en-GB"/>
              </w:rPr>
            </w:pPr>
            <w:r w:rsidRPr="00F86254">
              <w:rPr>
                <w:rFonts w:asciiTheme="minorHAnsi" w:hAnsiTheme="minorHAnsi" w:cstheme="minorHAnsi"/>
                <w:b/>
                <w:sz w:val="16"/>
                <w:szCs w:val="16"/>
                <w:lang w:val="en-GB"/>
              </w:rPr>
              <w:t>Triggers</w:t>
            </w:r>
          </w:p>
        </w:tc>
      </w:tr>
      <w:tr w:rsidR="00E43CC6" w:rsidRPr="00F86254" w14:paraId="1E59D2B5" w14:textId="77777777" w:rsidTr="00D97233">
        <w:tc>
          <w:tcPr>
            <w:tcW w:w="0" w:type="auto"/>
            <w:vAlign w:val="center"/>
          </w:tcPr>
          <w:p w14:paraId="60E5C34E"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A1</w:t>
            </w:r>
          </w:p>
        </w:tc>
        <w:tc>
          <w:tcPr>
            <w:tcW w:w="0" w:type="auto"/>
            <w:vAlign w:val="center"/>
          </w:tcPr>
          <w:p w14:paraId="69825FC0"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Praia de </w:t>
            </w:r>
            <w:proofErr w:type="spellStart"/>
            <w:r w:rsidRPr="00F86254">
              <w:rPr>
                <w:rFonts w:asciiTheme="minorHAnsi" w:hAnsiTheme="minorHAnsi" w:cstheme="minorHAnsi"/>
                <w:sz w:val="16"/>
                <w:szCs w:val="16"/>
                <w:lang w:val="en-GB"/>
              </w:rPr>
              <w:t>Plancas</w:t>
            </w:r>
            <w:proofErr w:type="spellEnd"/>
          </w:p>
        </w:tc>
        <w:tc>
          <w:tcPr>
            <w:tcW w:w="0" w:type="auto"/>
            <w:vAlign w:val="center"/>
          </w:tcPr>
          <w:p w14:paraId="49A02F7A"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O3</w:t>
            </w:r>
          </w:p>
        </w:tc>
        <w:tc>
          <w:tcPr>
            <w:tcW w:w="0" w:type="auto"/>
            <w:vAlign w:val="center"/>
          </w:tcPr>
          <w:p w14:paraId="214A3649"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33.7</w:t>
            </w:r>
          </w:p>
        </w:tc>
        <w:tc>
          <w:tcPr>
            <w:tcW w:w="0" w:type="auto"/>
            <w:vAlign w:val="center"/>
          </w:tcPr>
          <w:p w14:paraId="371155A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Connectivity (northern exclave to core park area).</w:t>
            </w:r>
          </w:p>
          <w:p w14:paraId="2F0EC36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3 – Secondary dry forest, savanna, shade plantation and stream. Bat roost: </w:t>
            </w:r>
            <w:r w:rsidRPr="00F86254">
              <w:rPr>
                <w:rFonts w:asciiTheme="minorHAnsi" w:hAnsiTheme="minorHAnsi" w:cstheme="minorHAnsi"/>
                <w:i/>
                <w:iCs/>
                <w:sz w:val="16"/>
                <w:szCs w:val="16"/>
                <w:lang w:val="en-GB"/>
              </w:rPr>
              <w:t xml:space="preserve">Eidolon </w:t>
            </w:r>
            <w:proofErr w:type="spellStart"/>
            <w:r w:rsidRPr="00F86254">
              <w:rPr>
                <w:rFonts w:asciiTheme="minorHAnsi" w:hAnsiTheme="minorHAnsi" w:cstheme="minorHAnsi"/>
                <w:i/>
                <w:iCs/>
                <w:sz w:val="16"/>
                <w:szCs w:val="16"/>
                <w:lang w:val="en-GB"/>
              </w:rPr>
              <w:t>helvum</w:t>
            </w:r>
            <w:proofErr w:type="spellEnd"/>
            <w:r w:rsidRPr="00F86254">
              <w:rPr>
                <w:rFonts w:asciiTheme="minorHAnsi" w:hAnsiTheme="minorHAnsi" w:cstheme="minorHAnsi"/>
                <w:sz w:val="16"/>
                <w:szCs w:val="16"/>
                <w:lang w:val="en-GB"/>
              </w:rPr>
              <w:t>*.</w:t>
            </w:r>
          </w:p>
          <w:p w14:paraId="646C007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4 – Charcoal*; Agriculture* (cocoa, coconut and banana); Canoe building* (</w:t>
            </w:r>
            <w:r w:rsidRPr="00F86254">
              <w:rPr>
                <w:rFonts w:asciiTheme="minorHAnsi" w:hAnsiTheme="minorHAnsi" w:cstheme="minorHAnsi"/>
                <w:i/>
                <w:iCs/>
                <w:sz w:val="16"/>
                <w:szCs w:val="16"/>
                <w:lang w:val="en-GB"/>
              </w:rPr>
              <w:t xml:space="preserve">Ceiba </w:t>
            </w:r>
            <w:proofErr w:type="spellStart"/>
            <w:r w:rsidRPr="00F86254">
              <w:rPr>
                <w:rFonts w:asciiTheme="minorHAnsi" w:hAnsiTheme="minorHAnsi" w:cstheme="minorHAnsi"/>
                <w:i/>
                <w:iCs/>
                <w:sz w:val="16"/>
                <w:szCs w:val="16"/>
                <w:lang w:val="en-GB"/>
              </w:rPr>
              <w:t>pentandra</w:t>
            </w:r>
            <w:proofErr w:type="spellEnd"/>
            <w:r w:rsidRPr="00F86254">
              <w:rPr>
                <w:rFonts w:asciiTheme="minorHAnsi" w:hAnsiTheme="minorHAnsi" w:cstheme="minorHAnsi"/>
                <w:sz w:val="16"/>
                <w:szCs w:val="16"/>
                <w:lang w:val="en-GB"/>
              </w:rPr>
              <w:t>); Silviculture* (palm wine, tamarinds); Hunting*; Water*; Timber (</w:t>
            </w:r>
            <w:proofErr w:type="spellStart"/>
            <w:r w:rsidRPr="00F86254">
              <w:rPr>
                <w:rFonts w:asciiTheme="minorHAnsi" w:hAnsiTheme="minorHAnsi" w:cstheme="minorHAnsi"/>
                <w:i/>
                <w:iCs/>
                <w:sz w:val="16"/>
                <w:szCs w:val="16"/>
                <w:lang w:val="en-GB"/>
              </w:rPr>
              <w:t>Milicia</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excelsa</w:t>
            </w:r>
            <w:proofErr w:type="spellEnd"/>
            <w:r w:rsidRPr="00F86254">
              <w:rPr>
                <w:rFonts w:asciiTheme="minorHAnsi" w:hAnsiTheme="minorHAnsi" w:cstheme="minorHAnsi"/>
                <w:sz w:val="16"/>
                <w:szCs w:val="16"/>
                <w:lang w:val="en-GB"/>
              </w:rPr>
              <w:t>); Medicinal plants* (</w:t>
            </w:r>
            <w:proofErr w:type="spellStart"/>
            <w:r w:rsidRPr="00F86254">
              <w:rPr>
                <w:rFonts w:asciiTheme="minorHAnsi" w:hAnsiTheme="minorHAnsi" w:cstheme="minorHAnsi"/>
                <w:i/>
                <w:iCs/>
                <w:sz w:val="16"/>
                <w:szCs w:val="16"/>
                <w:lang w:val="en-GB"/>
              </w:rPr>
              <w:t>Rauvolfia</w:t>
            </w:r>
            <w:proofErr w:type="spellEnd"/>
            <w:r w:rsidRPr="00F86254">
              <w:rPr>
                <w:rFonts w:asciiTheme="minorHAnsi" w:hAnsiTheme="minorHAnsi" w:cstheme="minorHAnsi"/>
                <w:i/>
                <w:iCs/>
                <w:sz w:val="16"/>
                <w:szCs w:val="16"/>
                <w:lang w:val="en-GB"/>
              </w:rPr>
              <w:t xml:space="preserve"> vomitoria</w:t>
            </w:r>
            <w:r w:rsidRPr="00F86254">
              <w:rPr>
                <w:rFonts w:asciiTheme="minorHAnsi" w:hAnsiTheme="minorHAnsi" w:cstheme="minorHAnsi"/>
                <w:sz w:val="16"/>
                <w:szCs w:val="16"/>
                <w:lang w:val="en-GB"/>
              </w:rPr>
              <w:t xml:space="preserve">, </w:t>
            </w:r>
            <w:r w:rsidRPr="00F86254">
              <w:rPr>
                <w:rFonts w:asciiTheme="minorHAnsi" w:hAnsiTheme="minorHAnsi" w:cstheme="minorHAnsi"/>
                <w:i/>
                <w:iCs/>
                <w:sz w:val="16"/>
                <w:szCs w:val="16"/>
                <w:lang w:val="en-GB"/>
              </w:rPr>
              <w:t xml:space="preserve">Momordica </w:t>
            </w:r>
            <w:proofErr w:type="spellStart"/>
            <w:r w:rsidRPr="00F86254">
              <w:rPr>
                <w:rFonts w:asciiTheme="minorHAnsi" w:hAnsiTheme="minorHAnsi" w:cstheme="minorHAnsi"/>
                <w:i/>
                <w:iCs/>
                <w:sz w:val="16"/>
                <w:szCs w:val="16"/>
                <w:lang w:val="en-GB"/>
              </w:rPr>
              <w:t>charantia</w:t>
            </w:r>
            <w:proofErr w:type="spellEnd"/>
            <w:r w:rsidRPr="00F86254">
              <w:rPr>
                <w:rFonts w:asciiTheme="minorHAnsi" w:hAnsiTheme="minorHAnsi" w:cstheme="minorHAnsi"/>
                <w:sz w:val="16"/>
                <w:szCs w:val="16"/>
                <w:lang w:val="en-GB"/>
              </w:rPr>
              <w:t>).</w:t>
            </w:r>
          </w:p>
        </w:tc>
      </w:tr>
      <w:tr w:rsidR="00E43CC6" w:rsidRPr="00F86254" w14:paraId="39826E6F" w14:textId="77777777" w:rsidTr="00D97233">
        <w:tc>
          <w:tcPr>
            <w:tcW w:w="0" w:type="auto"/>
            <w:vAlign w:val="center"/>
          </w:tcPr>
          <w:p w14:paraId="76F5338E"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A2</w:t>
            </w:r>
          </w:p>
        </w:tc>
        <w:tc>
          <w:tcPr>
            <w:tcW w:w="0" w:type="auto"/>
            <w:vAlign w:val="center"/>
          </w:tcPr>
          <w:p w14:paraId="37C7CB91"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Ribeira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Funda</w:t>
            </w:r>
            <w:proofErr w:type="spellEnd"/>
          </w:p>
        </w:tc>
        <w:tc>
          <w:tcPr>
            <w:tcW w:w="0" w:type="auto"/>
            <w:vAlign w:val="center"/>
          </w:tcPr>
          <w:p w14:paraId="06D9529F"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O1</w:t>
            </w:r>
          </w:p>
        </w:tc>
        <w:tc>
          <w:tcPr>
            <w:tcW w:w="0" w:type="auto"/>
            <w:vAlign w:val="center"/>
          </w:tcPr>
          <w:p w14:paraId="5A43422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110.3</w:t>
            </w:r>
          </w:p>
        </w:tc>
        <w:tc>
          <w:tcPr>
            <w:tcW w:w="0" w:type="auto"/>
            <w:vAlign w:val="center"/>
          </w:tcPr>
          <w:p w14:paraId="614E9CD3" w14:textId="77777777" w:rsidR="00E43CC6" w:rsidRPr="0012349D" w:rsidRDefault="00E43CC6" w:rsidP="00D97233">
            <w:pPr>
              <w:rPr>
                <w:rFonts w:asciiTheme="minorHAnsi" w:hAnsiTheme="minorHAnsi" w:cstheme="minorHAnsi"/>
                <w:sz w:val="16"/>
                <w:szCs w:val="16"/>
                <w:lang w:val="fr-FR"/>
              </w:rPr>
            </w:pPr>
            <w:r w:rsidRPr="0012349D">
              <w:rPr>
                <w:rFonts w:asciiTheme="minorHAnsi" w:hAnsiTheme="minorHAnsi" w:cstheme="minorHAnsi"/>
                <w:sz w:val="16"/>
                <w:szCs w:val="16"/>
                <w:lang w:val="fr-FR"/>
              </w:rPr>
              <w:t xml:space="preserve">1 – </w:t>
            </w:r>
            <w:proofErr w:type="spellStart"/>
            <w:r w:rsidRPr="0012349D">
              <w:rPr>
                <w:rFonts w:asciiTheme="minorHAnsi" w:hAnsiTheme="minorHAnsi" w:cstheme="minorHAnsi"/>
                <w:i/>
                <w:sz w:val="16"/>
                <w:szCs w:val="16"/>
                <w:lang w:val="fr-FR"/>
              </w:rPr>
              <w:t>Staudtia</w:t>
            </w:r>
            <w:proofErr w:type="spellEnd"/>
            <w:r w:rsidRPr="0012349D">
              <w:rPr>
                <w:rFonts w:asciiTheme="minorHAnsi" w:hAnsiTheme="minorHAnsi" w:cstheme="minorHAnsi"/>
                <w:i/>
                <w:sz w:val="16"/>
                <w:szCs w:val="16"/>
                <w:lang w:val="fr-FR"/>
              </w:rPr>
              <w:t xml:space="preserve"> </w:t>
            </w:r>
            <w:proofErr w:type="spellStart"/>
            <w:r w:rsidRPr="0012349D">
              <w:rPr>
                <w:rFonts w:asciiTheme="minorHAnsi" w:hAnsiTheme="minorHAnsi" w:cstheme="minorHAnsi"/>
                <w:i/>
                <w:sz w:val="16"/>
                <w:szCs w:val="16"/>
                <w:lang w:val="fr-FR"/>
              </w:rPr>
              <w:t>pterocarpa</w:t>
            </w:r>
            <w:proofErr w:type="spellEnd"/>
            <w:r w:rsidRPr="0012349D">
              <w:rPr>
                <w:rFonts w:asciiTheme="minorHAnsi" w:hAnsiTheme="minorHAnsi" w:cstheme="minorHAnsi"/>
                <w:sz w:val="16"/>
                <w:szCs w:val="16"/>
                <w:lang w:val="fr-FR"/>
              </w:rPr>
              <w:t xml:space="preserve"> (</w:t>
            </w:r>
            <w:proofErr w:type="spellStart"/>
            <w:r w:rsidRPr="0012349D">
              <w:rPr>
                <w:rFonts w:asciiTheme="minorHAnsi" w:hAnsiTheme="minorHAnsi" w:cstheme="minorHAnsi"/>
                <w:sz w:val="16"/>
                <w:szCs w:val="16"/>
                <w:lang w:val="fr-FR"/>
              </w:rPr>
              <w:t>End&amp;VU</w:t>
            </w:r>
            <w:proofErr w:type="spellEnd"/>
            <w:r w:rsidRPr="0012349D">
              <w:rPr>
                <w:rFonts w:asciiTheme="minorHAnsi" w:hAnsiTheme="minorHAnsi" w:cstheme="minorHAnsi"/>
                <w:sz w:val="16"/>
                <w:szCs w:val="16"/>
                <w:lang w:val="fr-FR"/>
              </w:rPr>
              <w:t xml:space="preserve">*); </w:t>
            </w:r>
            <w:proofErr w:type="spellStart"/>
            <w:r w:rsidRPr="0012349D">
              <w:rPr>
                <w:rFonts w:asciiTheme="minorHAnsi" w:hAnsiTheme="minorHAnsi" w:cstheme="minorHAnsi"/>
                <w:sz w:val="16"/>
                <w:szCs w:val="16"/>
                <w:lang w:val="fr-FR"/>
              </w:rPr>
              <w:t>Archachatina</w:t>
            </w:r>
            <w:proofErr w:type="spellEnd"/>
            <w:r w:rsidRPr="0012349D">
              <w:rPr>
                <w:rFonts w:asciiTheme="minorHAnsi" w:hAnsiTheme="minorHAnsi" w:cstheme="minorHAnsi"/>
                <w:sz w:val="16"/>
                <w:szCs w:val="16"/>
                <w:lang w:val="fr-FR"/>
              </w:rPr>
              <w:t xml:space="preserve"> </w:t>
            </w:r>
            <w:proofErr w:type="spellStart"/>
            <w:r w:rsidRPr="0012349D">
              <w:rPr>
                <w:rFonts w:asciiTheme="minorHAnsi" w:hAnsiTheme="minorHAnsi" w:cstheme="minorHAnsi"/>
                <w:sz w:val="16"/>
                <w:szCs w:val="16"/>
                <w:lang w:val="fr-FR"/>
              </w:rPr>
              <w:t>bicarinata</w:t>
            </w:r>
            <w:proofErr w:type="spellEnd"/>
            <w:r w:rsidRPr="0012349D">
              <w:rPr>
                <w:rFonts w:asciiTheme="minorHAnsi" w:hAnsiTheme="minorHAnsi" w:cstheme="minorHAnsi"/>
                <w:sz w:val="16"/>
                <w:szCs w:val="16"/>
                <w:lang w:val="fr-FR"/>
              </w:rPr>
              <w:t xml:space="preserve"> (</w:t>
            </w:r>
            <w:proofErr w:type="spellStart"/>
            <w:r w:rsidRPr="0012349D">
              <w:rPr>
                <w:rFonts w:asciiTheme="minorHAnsi" w:hAnsiTheme="minorHAnsi" w:cstheme="minorHAnsi"/>
                <w:sz w:val="16"/>
                <w:szCs w:val="16"/>
                <w:lang w:val="fr-FR"/>
              </w:rPr>
              <w:t>End&amp;VU</w:t>
            </w:r>
            <w:proofErr w:type="spellEnd"/>
            <w:r w:rsidRPr="0012349D">
              <w:rPr>
                <w:rFonts w:asciiTheme="minorHAnsi" w:hAnsiTheme="minorHAnsi" w:cstheme="minorHAnsi"/>
                <w:sz w:val="16"/>
                <w:szCs w:val="16"/>
                <w:lang w:val="fr-FR"/>
              </w:rPr>
              <w:t>*).</w:t>
            </w:r>
          </w:p>
          <w:p w14:paraId="1FE33ABF"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Connectivity (northern exclave to core park).</w:t>
            </w:r>
          </w:p>
          <w:p w14:paraId="6B518108"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3 – Native and secondary lowland dry forest, stream and cliffs. Bat roost: </w:t>
            </w:r>
            <w:r w:rsidRPr="00F86254">
              <w:rPr>
                <w:rFonts w:asciiTheme="minorHAnsi" w:hAnsiTheme="minorHAnsi" w:cstheme="minorHAnsi"/>
                <w:i/>
                <w:iCs/>
                <w:sz w:val="16"/>
                <w:szCs w:val="16"/>
                <w:lang w:val="en-GB"/>
              </w:rPr>
              <w:t xml:space="preserve">Eidolon </w:t>
            </w:r>
            <w:proofErr w:type="spellStart"/>
            <w:r w:rsidRPr="00F86254">
              <w:rPr>
                <w:rFonts w:asciiTheme="minorHAnsi" w:hAnsiTheme="minorHAnsi" w:cstheme="minorHAnsi"/>
                <w:i/>
                <w:iCs/>
                <w:sz w:val="16"/>
                <w:szCs w:val="16"/>
                <w:lang w:val="en-GB"/>
              </w:rPr>
              <w:t>helvum</w:t>
            </w:r>
            <w:proofErr w:type="spellEnd"/>
            <w:r w:rsidRPr="00F86254">
              <w:rPr>
                <w:rFonts w:asciiTheme="minorHAnsi" w:hAnsiTheme="minorHAnsi" w:cstheme="minorHAnsi"/>
                <w:sz w:val="16"/>
                <w:szCs w:val="16"/>
                <w:lang w:val="en-GB"/>
              </w:rPr>
              <w:t>*.</w:t>
            </w:r>
          </w:p>
          <w:p w14:paraId="30D01355"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4 – Timber* (</w:t>
            </w:r>
            <w:proofErr w:type="spellStart"/>
            <w:r w:rsidRPr="00F86254">
              <w:rPr>
                <w:rFonts w:asciiTheme="minorHAnsi" w:hAnsiTheme="minorHAnsi" w:cstheme="minorHAnsi"/>
                <w:i/>
                <w:sz w:val="16"/>
                <w:szCs w:val="16"/>
                <w:lang w:val="en-GB"/>
              </w:rPr>
              <w:t>Milicia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excelsa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Cedrela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odorata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Tetrorchidium</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didymostemon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Staudtia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pterocarpa</w:t>
            </w:r>
            <w:proofErr w:type="spellEnd"/>
            <w:r w:rsidRPr="00F86254">
              <w:rPr>
                <w:rFonts w:asciiTheme="minorHAnsi" w:hAnsiTheme="minorHAnsi" w:cstheme="minorHAnsi"/>
                <w:sz w:val="16"/>
                <w:szCs w:val="16"/>
                <w:lang w:val="en-GB"/>
              </w:rPr>
              <w:t>); Water*; Charcoal*; Hunting* (</w:t>
            </w:r>
            <w:r w:rsidRPr="00F86254">
              <w:rPr>
                <w:rFonts w:asciiTheme="minorHAnsi" w:hAnsiTheme="minorHAnsi" w:cstheme="minorHAnsi"/>
                <w:i/>
                <w:sz w:val="16"/>
                <w:szCs w:val="16"/>
                <w:lang w:val="en-GB"/>
              </w:rPr>
              <w:t xml:space="preserve">Eidolon </w:t>
            </w:r>
            <w:proofErr w:type="spellStart"/>
            <w:r w:rsidRPr="00F86254">
              <w:rPr>
                <w:rFonts w:asciiTheme="minorHAnsi" w:hAnsiTheme="minorHAnsi" w:cstheme="minorHAnsi"/>
                <w:i/>
                <w:sz w:val="16"/>
                <w:szCs w:val="16"/>
                <w:lang w:val="en-GB"/>
              </w:rPr>
              <w:t>helvum</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Columba </w:t>
            </w:r>
            <w:proofErr w:type="spellStart"/>
            <w:r w:rsidRPr="00F86254">
              <w:rPr>
                <w:rFonts w:asciiTheme="minorHAnsi" w:hAnsiTheme="minorHAnsi" w:cstheme="minorHAnsi"/>
                <w:i/>
                <w:sz w:val="16"/>
                <w:szCs w:val="16"/>
                <w:lang w:val="en-GB"/>
              </w:rPr>
              <w:t>larvata</w:t>
            </w:r>
            <w:proofErr w:type="spellEnd"/>
            <w:r w:rsidRPr="00F86254">
              <w:rPr>
                <w:rFonts w:asciiTheme="minorHAnsi" w:hAnsiTheme="minorHAnsi" w:cstheme="minorHAnsi"/>
                <w:sz w:val="16"/>
                <w:szCs w:val="16"/>
                <w:lang w:val="en-GB"/>
              </w:rPr>
              <w:t>); Medicinal plants* (</w:t>
            </w:r>
            <w:proofErr w:type="spellStart"/>
            <w:r w:rsidRPr="00F86254">
              <w:rPr>
                <w:rFonts w:asciiTheme="minorHAnsi" w:hAnsiTheme="minorHAnsi" w:cstheme="minorHAnsi"/>
                <w:i/>
                <w:sz w:val="16"/>
                <w:szCs w:val="16"/>
                <w:lang w:val="en-GB"/>
              </w:rPr>
              <w:t>Rauvolfia</w:t>
            </w:r>
            <w:proofErr w:type="spellEnd"/>
            <w:r w:rsidRPr="00F86254">
              <w:rPr>
                <w:rFonts w:asciiTheme="minorHAnsi" w:hAnsiTheme="minorHAnsi" w:cstheme="minorHAnsi"/>
                <w:i/>
                <w:sz w:val="16"/>
                <w:szCs w:val="16"/>
                <w:lang w:val="en-GB"/>
              </w:rPr>
              <w:t xml:space="preserve"> vomitoria</w:t>
            </w:r>
            <w:r w:rsidRPr="00F86254">
              <w:rPr>
                <w:rFonts w:asciiTheme="minorHAnsi" w:hAnsiTheme="minorHAnsi" w:cstheme="minorHAnsi"/>
                <w:sz w:val="16"/>
                <w:szCs w:val="16"/>
                <w:lang w:val="en-GB"/>
              </w:rPr>
              <w:t>).</w:t>
            </w:r>
          </w:p>
        </w:tc>
      </w:tr>
      <w:tr w:rsidR="00E43CC6" w:rsidRPr="00F86254" w14:paraId="533C0689" w14:textId="77777777" w:rsidTr="00D97233">
        <w:tc>
          <w:tcPr>
            <w:tcW w:w="0" w:type="auto"/>
            <w:vAlign w:val="center"/>
          </w:tcPr>
          <w:p w14:paraId="5BD367E6" w14:textId="77777777" w:rsidR="00E43CC6" w:rsidRPr="00F86254" w:rsidRDefault="00E43CC6" w:rsidP="00837830">
            <w:pPr>
              <w:pStyle w:val="BalloonText"/>
              <w:rPr>
                <w:rFonts w:asciiTheme="minorHAnsi" w:hAnsiTheme="minorHAnsi" w:cstheme="minorHAnsi"/>
                <w:lang w:val="en-GB"/>
              </w:rPr>
            </w:pPr>
            <w:r w:rsidRPr="00F86254">
              <w:rPr>
                <w:rFonts w:asciiTheme="minorHAnsi" w:hAnsiTheme="minorHAnsi" w:cstheme="minorHAnsi"/>
                <w:lang w:val="en-GB"/>
              </w:rPr>
              <w:lastRenderedPageBreak/>
              <w:t>B1</w:t>
            </w:r>
          </w:p>
        </w:tc>
        <w:tc>
          <w:tcPr>
            <w:tcW w:w="0" w:type="auto"/>
            <w:vAlign w:val="center"/>
          </w:tcPr>
          <w:p w14:paraId="5845B8A5"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Ponta </w:t>
            </w:r>
            <w:proofErr w:type="spellStart"/>
            <w:r w:rsidRPr="00F86254">
              <w:rPr>
                <w:rFonts w:asciiTheme="minorHAnsi" w:hAnsiTheme="minorHAnsi" w:cstheme="minorHAnsi"/>
                <w:sz w:val="16"/>
                <w:szCs w:val="16"/>
                <w:lang w:val="en-GB"/>
              </w:rPr>
              <w:t>Furada</w:t>
            </w:r>
            <w:proofErr w:type="spellEnd"/>
          </w:p>
        </w:tc>
        <w:tc>
          <w:tcPr>
            <w:tcW w:w="0" w:type="auto"/>
            <w:vAlign w:val="center"/>
          </w:tcPr>
          <w:p w14:paraId="05C986D5"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O2</w:t>
            </w:r>
          </w:p>
        </w:tc>
        <w:tc>
          <w:tcPr>
            <w:tcW w:w="0" w:type="auto"/>
            <w:vAlign w:val="center"/>
          </w:tcPr>
          <w:p w14:paraId="1F465AA5"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254.9</w:t>
            </w:r>
          </w:p>
        </w:tc>
        <w:tc>
          <w:tcPr>
            <w:tcW w:w="0" w:type="auto"/>
            <w:vAlign w:val="center"/>
          </w:tcPr>
          <w:p w14:paraId="6910276F"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proofErr w:type="spellStart"/>
            <w:r w:rsidRPr="00F86254">
              <w:rPr>
                <w:rFonts w:asciiTheme="minorHAnsi" w:hAnsiTheme="minorHAnsi" w:cstheme="minorHAnsi"/>
                <w:i/>
                <w:sz w:val="16"/>
                <w:szCs w:val="16"/>
                <w:lang w:val="en-GB"/>
              </w:rPr>
              <w:t>Miniopterus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newtoni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End&amp;DD</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Oriolus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crassirostris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Eretmochelys </w:t>
            </w:r>
            <w:proofErr w:type="spellStart"/>
            <w:r w:rsidRPr="00F86254">
              <w:rPr>
                <w:rFonts w:asciiTheme="minorHAnsi" w:hAnsiTheme="minorHAnsi" w:cstheme="minorHAnsi"/>
                <w:i/>
                <w:sz w:val="16"/>
                <w:szCs w:val="16"/>
                <w:lang w:val="en-GB"/>
              </w:rPr>
              <w:t>imbricata</w:t>
            </w:r>
            <w:proofErr w:type="spellEnd"/>
            <w:r w:rsidRPr="00F86254">
              <w:rPr>
                <w:rFonts w:asciiTheme="minorHAnsi" w:hAnsiTheme="minorHAnsi" w:cstheme="minorHAnsi"/>
                <w:sz w:val="16"/>
                <w:szCs w:val="16"/>
                <w:lang w:val="en-GB"/>
              </w:rPr>
              <w:t xml:space="preserve"> (CR); </w:t>
            </w:r>
            <w:proofErr w:type="spellStart"/>
            <w:r w:rsidRPr="00F86254">
              <w:rPr>
                <w:rFonts w:asciiTheme="minorHAnsi" w:hAnsiTheme="minorHAnsi" w:cstheme="minorHAnsi"/>
                <w:i/>
                <w:sz w:val="16"/>
                <w:szCs w:val="16"/>
                <w:lang w:val="en-GB"/>
              </w:rPr>
              <w:t>Polyscias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quintasii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Pandanus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w:t>
            </w:r>
          </w:p>
          <w:p w14:paraId="2BC5AFB5"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Buffering.</w:t>
            </w:r>
          </w:p>
          <w:p w14:paraId="59F2792F"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Secondary coastal rainforest, beaches and river.</w:t>
            </w:r>
          </w:p>
          <w:p w14:paraId="461FF663"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4 – Timber* (</w:t>
            </w:r>
            <w:proofErr w:type="spellStart"/>
            <w:r w:rsidRPr="00F86254">
              <w:rPr>
                <w:rFonts w:asciiTheme="minorHAnsi" w:hAnsiTheme="minorHAnsi" w:cstheme="minorHAnsi"/>
                <w:i/>
                <w:sz w:val="16"/>
                <w:szCs w:val="16"/>
                <w:lang w:val="en-GB"/>
              </w:rPr>
              <w:t>Cedrela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odorata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Tetrorchidium</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didymostemon</w:t>
            </w:r>
            <w:proofErr w:type="spellEnd"/>
            <w:r w:rsidRPr="00F86254">
              <w:rPr>
                <w:rFonts w:asciiTheme="minorHAnsi" w:hAnsiTheme="minorHAnsi" w:cstheme="minorHAnsi"/>
                <w:sz w:val="16"/>
                <w:szCs w:val="16"/>
                <w:lang w:val="en-GB"/>
              </w:rPr>
              <w:t>); Water*; Hunting* (</w:t>
            </w:r>
            <w:r w:rsidRPr="00F86254">
              <w:rPr>
                <w:rFonts w:asciiTheme="minorHAnsi" w:hAnsiTheme="minorHAnsi" w:cstheme="minorHAnsi"/>
                <w:i/>
                <w:sz w:val="16"/>
                <w:szCs w:val="16"/>
                <w:lang w:val="en-GB"/>
              </w:rPr>
              <w:t>Cercopithecus mona</w:t>
            </w:r>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Columba </w:t>
            </w:r>
            <w:proofErr w:type="spellStart"/>
            <w:r w:rsidRPr="00F86254">
              <w:rPr>
                <w:rFonts w:asciiTheme="minorHAnsi" w:hAnsiTheme="minorHAnsi" w:cstheme="minorHAnsi"/>
                <w:i/>
                <w:sz w:val="16"/>
                <w:szCs w:val="16"/>
                <w:lang w:val="en-GB"/>
              </w:rPr>
              <w:t>malherbii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Eidolon </w:t>
            </w:r>
            <w:proofErr w:type="spellStart"/>
            <w:r w:rsidRPr="00F86254">
              <w:rPr>
                <w:rFonts w:asciiTheme="minorHAnsi" w:hAnsiTheme="minorHAnsi" w:cstheme="minorHAnsi"/>
                <w:i/>
                <w:sz w:val="16"/>
                <w:szCs w:val="16"/>
                <w:lang w:val="en-GB"/>
              </w:rPr>
              <w:t>helvum</w:t>
            </w:r>
            <w:proofErr w:type="spellEnd"/>
            <w:r w:rsidRPr="00F86254">
              <w:rPr>
                <w:rFonts w:asciiTheme="minorHAnsi" w:hAnsiTheme="minorHAnsi" w:cstheme="minorHAnsi"/>
                <w:sz w:val="16"/>
                <w:szCs w:val="16"/>
                <w:lang w:val="en-GB"/>
              </w:rPr>
              <w:t>); Silviculture* (Palm wine); Ecotourism; Medicinal plants* (</w:t>
            </w:r>
            <w:proofErr w:type="spellStart"/>
            <w:r w:rsidRPr="00F86254">
              <w:rPr>
                <w:rFonts w:asciiTheme="minorHAnsi" w:hAnsiTheme="minorHAnsi" w:cstheme="minorHAnsi"/>
                <w:i/>
                <w:sz w:val="16"/>
                <w:szCs w:val="16"/>
                <w:lang w:val="en-GB"/>
              </w:rPr>
              <w:t>Rauvolfia</w:t>
            </w:r>
            <w:proofErr w:type="spellEnd"/>
            <w:r w:rsidRPr="00F86254">
              <w:rPr>
                <w:rFonts w:asciiTheme="minorHAnsi" w:hAnsiTheme="minorHAnsi" w:cstheme="minorHAnsi"/>
                <w:i/>
                <w:sz w:val="16"/>
                <w:szCs w:val="16"/>
                <w:lang w:val="en-GB"/>
              </w:rPr>
              <w:t xml:space="preserve"> vomitoria</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Voacanga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africana</w:t>
            </w:r>
            <w:proofErr w:type="spellEnd"/>
            <w:r w:rsidRPr="00F86254">
              <w:rPr>
                <w:rFonts w:asciiTheme="minorHAnsi" w:hAnsiTheme="minorHAnsi" w:cstheme="minorHAnsi"/>
                <w:sz w:val="16"/>
                <w:szCs w:val="16"/>
                <w:lang w:val="en-GB"/>
              </w:rPr>
              <w:t>).</w:t>
            </w:r>
          </w:p>
        </w:tc>
      </w:tr>
      <w:tr w:rsidR="00E43CC6" w:rsidRPr="00F86254" w14:paraId="75E03096" w14:textId="77777777" w:rsidTr="00D97233">
        <w:tc>
          <w:tcPr>
            <w:tcW w:w="0" w:type="auto"/>
            <w:vAlign w:val="center"/>
          </w:tcPr>
          <w:p w14:paraId="40D3960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B2</w:t>
            </w:r>
          </w:p>
        </w:tc>
        <w:tc>
          <w:tcPr>
            <w:tcW w:w="0" w:type="auto"/>
            <w:vAlign w:val="center"/>
          </w:tcPr>
          <w:p w14:paraId="10305A3A"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Claudina</w:t>
            </w:r>
            <w:proofErr w:type="spellEnd"/>
          </w:p>
        </w:tc>
        <w:tc>
          <w:tcPr>
            <w:tcW w:w="0" w:type="auto"/>
            <w:vAlign w:val="center"/>
          </w:tcPr>
          <w:p w14:paraId="2A020CF5"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O3</w:t>
            </w:r>
          </w:p>
        </w:tc>
        <w:tc>
          <w:tcPr>
            <w:tcW w:w="0" w:type="auto"/>
            <w:vAlign w:val="center"/>
          </w:tcPr>
          <w:p w14:paraId="2BB7DB16"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143.0</w:t>
            </w:r>
          </w:p>
        </w:tc>
        <w:tc>
          <w:tcPr>
            <w:tcW w:w="0" w:type="auto"/>
            <w:vAlign w:val="center"/>
          </w:tcPr>
          <w:p w14:paraId="475CAACA"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Buffering.</w:t>
            </w:r>
          </w:p>
          <w:p w14:paraId="4910F26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Secondary lowland rainforest and river.</w:t>
            </w:r>
          </w:p>
          <w:p w14:paraId="2A2F5BC4" w14:textId="77777777" w:rsidR="00E43CC6" w:rsidRPr="00F86254" w:rsidRDefault="00E43CC6" w:rsidP="00D97233">
            <w:pPr>
              <w:rPr>
                <w:rFonts w:asciiTheme="minorHAnsi" w:hAnsiTheme="minorHAnsi" w:cstheme="minorHAnsi"/>
                <w:color w:val="000000"/>
                <w:sz w:val="16"/>
                <w:szCs w:val="16"/>
                <w:lang w:val="en-GB" w:eastAsia="pt-PT"/>
              </w:rPr>
            </w:pPr>
            <w:r w:rsidRPr="00F86254">
              <w:rPr>
                <w:rFonts w:asciiTheme="minorHAnsi" w:hAnsiTheme="minorHAnsi" w:cstheme="minorHAnsi"/>
                <w:sz w:val="16"/>
                <w:szCs w:val="16"/>
                <w:lang w:val="en-GB"/>
              </w:rPr>
              <w:t>4 – Timber*; Water*; Hunting*; Silviculture* (Palm wine); Medicinal plants*.</w:t>
            </w:r>
          </w:p>
        </w:tc>
      </w:tr>
      <w:tr w:rsidR="00E43CC6" w:rsidRPr="00F86254" w14:paraId="6352C076" w14:textId="77777777" w:rsidTr="00D97233">
        <w:tc>
          <w:tcPr>
            <w:tcW w:w="0" w:type="auto"/>
            <w:vAlign w:val="center"/>
          </w:tcPr>
          <w:p w14:paraId="34B4E826"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B3</w:t>
            </w:r>
          </w:p>
        </w:tc>
        <w:tc>
          <w:tcPr>
            <w:tcW w:w="0" w:type="auto"/>
            <w:vAlign w:val="center"/>
          </w:tcPr>
          <w:p w14:paraId="1B3AC4CF"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Morros</w:t>
            </w:r>
            <w:proofErr w:type="spellEnd"/>
            <w:r w:rsidRPr="00F86254">
              <w:rPr>
                <w:rFonts w:asciiTheme="minorHAnsi" w:hAnsiTheme="minorHAnsi" w:cstheme="minorHAnsi"/>
                <w:sz w:val="16"/>
                <w:szCs w:val="16"/>
                <w:lang w:val="en-GB"/>
              </w:rPr>
              <w:t xml:space="preserve"> de </w:t>
            </w:r>
            <w:proofErr w:type="spellStart"/>
            <w:r w:rsidRPr="00F86254">
              <w:rPr>
                <w:rFonts w:asciiTheme="minorHAnsi" w:hAnsiTheme="minorHAnsi" w:cstheme="minorHAnsi"/>
                <w:sz w:val="16"/>
                <w:szCs w:val="16"/>
                <w:lang w:val="en-GB"/>
              </w:rPr>
              <w:t>Bindá</w:t>
            </w:r>
            <w:proofErr w:type="spellEnd"/>
          </w:p>
        </w:tc>
        <w:tc>
          <w:tcPr>
            <w:tcW w:w="0" w:type="auto"/>
            <w:vAlign w:val="center"/>
          </w:tcPr>
          <w:p w14:paraId="389D0C38"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I1</w:t>
            </w:r>
          </w:p>
        </w:tc>
        <w:tc>
          <w:tcPr>
            <w:tcW w:w="0" w:type="auto"/>
            <w:vAlign w:val="center"/>
          </w:tcPr>
          <w:p w14:paraId="7BEAA412"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2165.6</w:t>
            </w:r>
          </w:p>
        </w:tc>
        <w:tc>
          <w:tcPr>
            <w:tcW w:w="0" w:type="auto"/>
            <w:vAlign w:val="center"/>
          </w:tcPr>
          <w:p w14:paraId="73A53DAC"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proofErr w:type="spellStart"/>
            <w:r w:rsidRPr="00F86254">
              <w:rPr>
                <w:rFonts w:asciiTheme="minorHAnsi" w:hAnsiTheme="minorHAnsi" w:cstheme="minorHAnsi"/>
                <w:i/>
                <w:sz w:val="16"/>
                <w:szCs w:val="16"/>
                <w:lang w:val="en-GB"/>
              </w:rPr>
              <w:t>Crocidura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Miniopterus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newtoni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End&amp;DD</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Bostrychia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bocagei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End&amp;CR</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Lanius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newtoni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End&amp;CR</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Crithagra</w:t>
            </w:r>
            <w:proofErr w:type="spellEnd"/>
            <w:r w:rsidRPr="00F86254">
              <w:rPr>
                <w:rFonts w:asciiTheme="minorHAnsi" w:hAnsiTheme="minorHAnsi" w:cstheme="minorHAnsi"/>
                <w:i/>
                <w:sz w:val="16"/>
                <w:szCs w:val="16"/>
                <w:lang w:val="en-GB"/>
              </w:rPr>
              <w:t xml:space="preserve"> concolor</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End&amp;CR</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Motacilla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bocagii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Columba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Dreptes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Oriolus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crassirostris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Otus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hartlaubi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Schefflera </w:t>
            </w:r>
            <w:proofErr w:type="spellStart"/>
            <w:r w:rsidRPr="00F86254">
              <w:rPr>
                <w:rFonts w:asciiTheme="minorHAnsi" w:hAnsiTheme="minorHAnsi" w:cstheme="minorHAnsi"/>
                <w:i/>
                <w:sz w:val="16"/>
                <w:szCs w:val="16"/>
                <w:lang w:val="en-GB"/>
              </w:rPr>
              <w:t>manni</w:t>
            </w:r>
            <w:proofErr w:type="spellEnd"/>
            <w:r w:rsidRPr="00F86254">
              <w:rPr>
                <w:rFonts w:asciiTheme="minorHAnsi" w:hAnsiTheme="minorHAnsi" w:cstheme="minorHAnsi"/>
                <w:sz w:val="16"/>
                <w:szCs w:val="16"/>
                <w:lang w:val="en-GB"/>
              </w:rPr>
              <w:t xml:space="preserve"> (VU); </w:t>
            </w:r>
            <w:proofErr w:type="spellStart"/>
            <w:r w:rsidRPr="00F86254">
              <w:rPr>
                <w:rFonts w:asciiTheme="minorHAnsi" w:hAnsiTheme="minorHAnsi" w:cstheme="minorHAnsi"/>
                <w:i/>
                <w:sz w:val="16"/>
                <w:szCs w:val="16"/>
                <w:lang w:val="en-GB"/>
              </w:rPr>
              <w:t>Staudtia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pterocarpa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Pandanus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Craterispermum</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montanum</w:t>
            </w:r>
            <w:proofErr w:type="spellEnd"/>
            <w:r w:rsidRPr="00F86254">
              <w:rPr>
                <w:rFonts w:asciiTheme="minorHAnsi" w:hAnsiTheme="minorHAnsi" w:cstheme="minorHAnsi"/>
                <w:sz w:val="16"/>
                <w:szCs w:val="16"/>
                <w:lang w:val="en-GB"/>
              </w:rPr>
              <w:t xml:space="preserve"> (VU); </w:t>
            </w:r>
            <w:proofErr w:type="spellStart"/>
            <w:r w:rsidRPr="00F86254">
              <w:rPr>
                <w:rFonts w:asciiTheme="minorHAnsi" w:hAnsiTheme="minorHAnsi" w:cstheme="minorHAnsi"/>
                <w:i/>
                <w:sz w:val="16"/>
                <w:szCs w:val="16"/>
                <w:lang w:val="en-GB"/>
              </w:rPr>
              <w:t>Archachatina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bicarinata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w:t>
            </w:r>
          </w:p>
          <w:p w14:paraId="253BE87F"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and buffering.</w:t>
            </w:r>
          </w:p>
          <w:p w14:paraId="0653111A"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Native forest, secondary lowland rainforest, secondary coastal forest, rivers and peaks.</w:t>
            </w:r>
          </w:p>
          <w:p w14:paraId="3BC3D86E" w14:textId="77777777" w:rsidR="00E43CC6" w:rsidRPr="00F86254" w:rsidRDefault="00E43CC6" w:rsidP="00D97233">
            <w:pPr>
              <w:rPr>
                <w:rFonts w:asciiTheme="minorHAnsi" w:hAnsiTheme="minorHAnsi" w:cstheme="minorHAnsi"/>
                <w:color w:val="000000"/>
                <w:sz w:val="16"/>
                <w:szCs w:val="16"/>
                <w:lang w:val="en-GB" w:eastAsia="pt-PT"/>
              </w:rPr>
            </w:pPr>
            <w:r w:rsidRPr="00F86254">
              <w:rPr>
                <w:rFonts w:asciiTheme="minorHAnsi" w:hAnsiTheme="minorHAnsi" w:cstheme="minorHAnsi"/>
                <w:sz w:val="16"/>
                <w:szCs w:val="16"/>
                <w:lang w:val="en-GB"/>
              </w:rPr>
              <w:t>4 – Timber; Silviculture* (palm wine); Water*; Hunting* (</w:t>
            </w:r>
            <w:r w:rsidRPr="00F86254">
              <w:rPr>
                <w:rFonts w:asciiTheme="minorHAnsi" w:hAnsiTheme="minorHAnsi" w:cstheme="minorHAnsi"/>
                <w:i/>
                <w:iCs/>
                <w:sz w:val="16"/>
                <w:szCs w:val="16"/>
                <w:lang w:val="en-GB"/>
              </w:rPr>
              <w:t>Cercopithecus mona</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iCs/>
                <w:sz w:val="16"/>
                <w:szCs w:val="16"/>
                <w:lang w:val="en-GB"/>
              </w:rPr>
              <w:t>Archachatina</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marginata</w:t>
            </w:r>
            <w:proofErr w:type="spellEnd"/>
            <w:r w:rsidRPr="00F86254">
              <w:rPr>
                <w:rFonts w:asciiTheme="minorHAnsi" w:hAnsiTheme="minorHAnsi" w:cstheme="minorHAnsi"/>
                <w:sz w:val="16"/>
                <w:szCs w:val="16"/>
                <w:lang w:val="en-GB"/>
              </w:rPr>
              <w:t>,</w:t>
            </w:r>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Treron</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sanctithomae</w:t>
            </w:r>
            <w:proofErr w:type="spellEnd"/>
            <w:r w:rsidRPr="00F86254">
              <w:rPr>
                <w:rFonts w:asciiTheme="minorHAnsi" w:hAnsiTheme="minorHAnsi" w:cstheme="minorHAnsi"/>
                <w:sz w:val="16"/>
                <w:szCs w:val="16"/>
                <w:lang w:val="en-GB"/>
              </w:rPr>
              <w:t>); Agriculture* (cocoa and banana); Ecotourism; Medicinal plants*.</w:t>
            </w:r>
          </w:p>
        </w:tc>
      </w:tr>
      <w:tr w:rsidR="00E43CC6" w:rsidRPr="00F86254" w14:paraId="3A8E1D4E" w14:textId="77777777" w:rsidTr="00D97233">
        <w:tc>
          <w:tcPr>
            <w:tcW w:w="0" w:type="auto"/>
            <w:vAlign w:val="center"/>
          </w:tcPr>
          <w:p w14:paraId="78AE5A29"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C</w:t>
            </w:r>
          </w:p>
        </w:tc>
        <w:tc>
          <w:tcPr>
            <w:tcW w:w="0" w:type="auto"/>
            <w:vAlign w:val="center"/>
          </w:tcPr>
          <w:p w14:paraId="53C5DB4B"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Contador</w:t>
            </w:r>
          </w:p>
        </w:tc>
        <w:tc>
          <w:tcPr>
            <w:tcW w:w="0" w:type="auto"/>
            <w:vAlign w:val="center"/>
          </w:tcPr>
          <w:p w14:paraId="687AA496"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I1</w:t>
            </w:r>
          </w:p>
        </w:tc>
        <w:tc>
          <w:tcPr>
            <w:tcW w:w="0" w:type="auto"/>
            <w:vAlign w:val="center"/>
          </w:tcPr>
          <w:p w14:paraId="4408EE40"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100.4</w:t>
            </w:r>
          </w:p>
        </w:tc>
        <w:tc>
          <w:tcPr>
            <w:tcW w:w="0" w:type="auto"/>
            <w:vAlign w:val="center"/>
          </w:tcPr>
          <w:p w14:paraId="25A8EC56"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proofErr w:type="spellStart"/>
            <w:r w:rsidRPr="00F86254">
              <w:rPr>
                <w:rFonts w:asciiTheme="minorHAnsi" w:hAnsiTheme="minorHAnsi" w:cstheme="minorHAnsi"/>
                <w:i/>
                <w:sz w:val="16"/>
                <w:szCs w:val="16"/>
                <w:lang w:val="en-GB"/>
              </w:rPr>
              <w:t>Miniopterus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newtoni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End&amp;DD</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Panaspis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africana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w:t>
            </w:r>
          </w:p>
          <w:p w14:paraId="5C7F65F9"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and buffering.</w:t>
            </w:r>
          </w:p>
          <w:p w14:paraId="1E77ED48"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Native forest, secondary lowland forest, cliffs and streams.</w:t>
            </w:r>
          </w:p>
          <w:p w14:paraId="79D6A53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4 – Water*; Hunting.</w:t>
            </w:r>
          </w:p>
        </w:tc>
      </w:tr>
      <w:tr w:rsidR="00E43CC6" w:rsidRPr="00F86254" w14:paraId="3C98DB7B" w14:textId="77777777" w:rsidTr="00D97233">
        <w:tc>
          <w:tcPr>
            <w:tcW w:w="0" w:type="auto"/>
            <w:vAlign w:val="center"/>
          </w:tcPr>
          <w:p w14:paraId="790714D2"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D</w:t>
            </w:r>
          </w:p>
        </w:tc>
        <w:tc>
          <w:tcPr>
            <w:tcW w:w="0" w:type="auto"/>
            <w:vAlign w:val="center"/>
          </w:tcPr>
          <w:p w14:paraId="1FB6B42D"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Chamiço</w:t>
            </w:r>
            <w:proofErr w:type="spellEnd"/>
          </w:p>
        </w:tc>
        <w:tc>
          <w:tcPr>
            <w:tcW w:w="0" w:type="auto"/>
            <w:vAlign w:val="center"/>
          </w:tcPr>
          <w:p w14:paraId="3F2AEDC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I1</w:t>
            </w:r>
          </w:p>
        </w:tc>
        <w:tc>
          <w:tcPr>
            <w:tcW w:w="0" w:type="auto"/>
            <w:vAlign w:val="center"/>
          </w:tcPr>
          <w:p w14:paraId="6CF1A7F0"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1498.8</w:t>
            </w:r>
          </w:p>
        </w:tc>
        <w:tc>
          <w:tcPr>
            <w:tcW w:w="0" w:type="auto"/>
            <w:vAlign w:val="center"/>
          </w:tcPr>
          <w:p w14:paraId="0DC4938F"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proofErr w:type="spellStart"/>
            <w:r w:rsidRPr="00F86254">
              <w:rPr>
                <w:rFonts w:asciiTheme="minorHAnsi" w:hAnsiTheme="minorHAnsi" w:cstheme="minorHAnsi"/>
                <w:i/>
                <w:sz w:val="16"/>
                <w:szCs w:val="16"/>
                <w:lang w:val="en-GB"/>
              </w:rPr>
              <w:t>Crocidura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Crithagra</w:t>
            </w:r>
            <w:proofErr w:type="spellEnd"/>
            <w:r w:rsidRPr="00F86254">
              <w:rPr>
                <w:rFonts w:asciiTheme="minorHAnsi" w:hAnsiTheme="minorHAnsi" w:cstheme="minorHAnsi"/>
                <w:i/>
                <w:sz w:val="16"/>
                <w:szCs w:val="16"/>
                <w:lang w:val="en-GB"/>
              </w:rPr>
              <w:t xml:space="preserve"> concolor</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End&amp;CR</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Columba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Dreptes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Oriolus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crassirostris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Otus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hartlaubi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Schefflera </w:t>
            </w:r>
            <w:proofErr w:type="spellStart"/>
            <w:r w:rsidRPr="00F86254">
              <w:rPr>
                <w:rFonts w:asciiTheme="minorHAnsi" w:hAnsiTheme="minorHAnsi" w:cstheme="minorHAnsi"/>
                <w:i/>
                <w:sz w:val="16"/>
                <w:szCs w:val="16"/>
                <w:lang w:val="en-GB"/>
              </w:rPr>
              <w:t>manni</w:t>
            </w:r>
            <w:proofErr w:type="spellEnd"/>
            <w:r w:rsidRPr="00F86254">
              <w:rPr>
                <w:rFonts w:asciiTheme="minorHAnsi" w:hAnsiTheme="minorHAnsi" w:cstheme="minorHAnsi"/>
                <w:sz w:val="16"/>
                <w:szCs w:val="16"/>
                <w:lang w:val="en-GB"/>
              </w:rPr>
              <w:t xml:space="preserve"> (VU); </w:t>
            </w:r>
            <w:r w:rsidRPr="00F86254">
              <w:rPr>
                <w:rFonts w:asciiTheme="minorHAnsi" w:hAnsiTheme="minorHAnsi" w:cstheme="minorHAnsi"/>
                <w:i/>
                <w:sz w:val="16"/>
                <w:szCs w:val="16"/>
                <w:lang w:val="en-GB"/>
              </w:rPr>
              <w:t xml:space="preserve">Croton </w:t>
            </w:r>
            <w:proofErr w:type="spellStart"/>
            <w:r w:rsidRPr="00F86254">
              <w:rPr>
                <w:rFonts w:asciiTheme="minorHAnsi" w:hAnsiTheme="minorHAnsi" w:cstheme="minorHAnsi"/>
                <w:i/>
                <w:sz w:val="16"/>
                <w:szCs w:val="16"/>
                <w:lang w:val="en-GB"/>
              </w:rPr>
              <w:t>stellulifer</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Discoclaoxylon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occidentale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Staudtia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pterocarpa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Craterispermum</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montanum</w:t>
            </w:r>
            <w:proofErr w:type="spellEnd"/>
            <w:r w:rsidRPr="00F86254">
              <w:rPr>
                <w:rFonts w:asciiTheme="minorHAnsi" w:hAnsiTheme="minorHAnsi" w:cstheme="minorHAnsi"/>
                <w:sz w:val="16"/>
                <w:szCs w:val="16"/>
                <w:lang w:val="en-GB"/>
              </w:rPr>
              <w:t xml:space="preserve"> (VU); </w:t>
            </w:r>
            <w:proofErr w:type="spellStart"/>
            <w:r w:rsidRPr="00F86254">
              <w:rPr>
                <w:rFonts w:asciiTheme="minorHAnsi" w:hAnsiTheme="minorHAnsi" w:cstheme="minorHAnsi"/>
                <w:i/>
                <w:sz w:val="16"/>
                <w:szCs w:val="16"/>
                <w:lang w:val="en-GB"/>
              </w:rPr>
              <w:t>Pavetta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monticola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Archachatina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bicarinata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w:t>
            </w:r>
          </w:p>
          <w:p w14:paraId="495D81AE"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buffering and connectivity (northern exclave to core park).</w:t>
            </w:r>
          </w:p>
          <w:p w14:paraId="2344DAE9"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Native lowland and montane transitional forest, secondary lowland transitional forest and streams.</w:t>
            </w:r>
          </w:p>
          <w:p w14:paraId="238EE94C" w14:textId="77777777" w:rsidR="00E43CC6" w:rsidRPr="00F86254" w:rsidRDefault="00E43CC6" w:rsidP="00D97233">
            <w:pPr>
              <w:rPr>
                <w:rFonts w:asciiTheme="minorHAnsi" w:hAnsiTheme="minorHAnsi" w:cstheme="minorHAnsi"/>
                <w:color w:val="000000"/>
                <w:sz w:val="16"/>
                <w:szCs w:val="16"/>
                <w:lang w:val="en-GB" w:eastAsia="pt-PT"/>
              </w:rPr>
            </w:pPr>
            <w:r w:rsidRPr="00F86254">
              <w:rPr>
                <w:rFonts w:asciiTheme="minorHAnsi" w:hAnsiTheme="minorHAnsi" w:cstheme="minorHAnsi"/>
                <w:sz w:val="16"/>
                <w:szCs w:val="16"/>
                <w:lang w:val="en-GB"/>
              </w:rPr>
              <w:t>4 – Timber; Water*; Hunting* (</w:t>
            </w:r>
            <w:r w:rsidRPr="00F86254">
              <w:rPr>
                <w:rFonts w:asciiTheme="minorHAnsi" w:hAnsiTheme="minorHAnsi" w:cstheme="minorHAnsi"/>
                <w:i/>
                <w:iCs/>
                <w:sz w:val="16"/>
                <w:szCs w:val="16"/>
                <w:lang w:val="en-GB"/>
              </w:rPr>
              <w:t>Cercopithecus mona</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iCs/>
                <w:sz w:val="16"/>
                <w:szCs w:val="16"/>
                <w:lang w:val="en-GB"/>
              </w:rPr>
              <w:t>Archachatina</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marginata</w:t>
            </w:r>
            <w:proofErr w:type="spellEnd"/>
            <w:r w:rsidRPr="00F86254">
              <w:rPr>
                <w:rFonts w:asciiTheme="minorHAnsi" w:hAnsiTheme="minorHAnsi" w:cstheme="minorHAnsi"/>
                <w:sz w:val="16"/>
                <w:szCs w:val="16"/>
                <w:lang w:val="en-GB"/>
              </w:rPr>
              <w:t>,</w:t>
            </w:r>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Treron</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sanctithomae</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iCs/>
                <w:sz w:val="16"/>
                <w:szCs w:val="16"/>
                <w:lang w:val="en-GB"/>
              </w:rPr>
              <w:t xml:space="preserve">Columba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sz w:val="16"/>
                <w:szCs w:val="16"/>
                <w:lang w:val="en-GB"/>
              </w:rPr>
              <w:t>); Agriculture* (coffee, banana, taro, pepper); Ecotourism; Medicinal plants* (</w:t>
            </w:r>
            <w:proofErr w:type="spellStart"/>
            <w:r w:rsidRPr="00F86254">
              <w:rPr>
                <w:rFonts w:asciiTheme="minorHAnsi" w:hAnsiTheme="minorHAnsi" w:cstheme="minorHAnsi"/>
                <w:i/>
                <w:iCs/>
                <w:sz w:val="16"/>
                <w:szCs w:val="16"/>
                <w:lang w:val="en-GB"/>
              </w:rPr>
              <w:t>Rauvolfia</w:t>
            </w:r>
            <w:proofErr w:type="spellEnd"/>
            <w:r w:rsidRPr="00F86254">
              <w:rPr>
                <w:rFonts w:asciiTheme="minorHAnsi" w:hAnsiTheme="minorHAnsi" w:cstheme="minorHAnsi"/>
                <w:i/>
                <w:iCs/>
                <w:sz w:val="16"/>
                <w:szCs w:val="16"/>
                <w:lang w:val="en-GB"/>
              </w:rPr>
              <w:t xml:space="preserve"> vomitoria</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iCs/>
                <w:sz w:val="16"/>
                <w:szCs w:val="16"/>
                <w:lang w:val="en-GB"/>
              </w:rPr>
              <w:t>Syzygium</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guineense</w:t>
            </w:r>
            <w:proofErr w:type="spellEnd"/>
            <w:r w:rsidRPr="00F86254">
              <w:rPr>
                <w:rFonts w:asciiTheme="minorHAnsi" w:hAnsiTheme="minorHAnsi" w:cstheme="minorHAnsi"/>
                <w:sz w:val="16"/>
                <w:szCs w:val="16"/>
                <w:lang w:val="en-GB"/>
              </w:rPr>
              <w:t>).</w:t>
            </w:r>
          </w:p>
        </w:tc>
      </w:tr>
      <w:tr w:rsidR="00E43CC6" w:rsidRPr="00F86254" w14:paraId="78F72985" w14:textId="77777777" w:rsidTr="00D97233">
        <w:tc>
          <w:tcPr>
            <w:tcW w:w="0" w:type="auto"/>
            <w:vAlign w:val="center"/>
          </w:tcPr>
          <w:p w14:paraId="4F28D37A"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E</w:t>
            </w:r>
          </w:p>
        </w:tc>
        <w:tc>
          <w:tcPr>
            <w:tcW w:w="0" w:type="auto"/>
            <w:vAlign w:val="center"/>
          </w:tcPr>
          <w:p w14:paraId="6C45C855"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Zampalma</w:t>
            </w:r>
            <w:proofErr w:type="spellEnd"/>
          </w:p>
        </w:tc>
        <w:tc>
          <w:tcPr>
            <w:tcW w:w="0" w:type="auto"/>
            <w:vAlign w:val="center"/>
          </w:tcPr>
          <w:p w14:paraId="4C235CF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I1</w:t>
            </w:r>
          </w:p>
        </w:tc>
        <w:tc>
          <w:tcPr>
            <w:tcW w:w="0" w:type="auto"/>
            <w:vAlign w:val="center"/>
          </w:tcPr>
          <w:p w14:paraId="03B33659"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846.4</w:t>
            </w:r>
          </w:p>
        </w:tc>
        <w:tc>
          <w:tcPr>
            <w:tcW w:w="0" w:type="auto"/>
            <w:vAlign w:val="center"/>
          </w:tcPr>
          <w:p w14:paraId="0D389F0B" w14:textId="3E173CE5"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proofErr w:type="spellStart"/>
            <w:r w:rsidRPr="00F86254">
              <w:rPr>
                <w:rFonts w:asciiTheme="minorHAnsi" w:hAnsiTheme="minorHAnsi" w:cstheme="minorHAnsi"/>
                <w:i/>
                <w:sz w:val="16"/>
                <w:szCs w:val="16"/>
                <w:lang w:val="en-GB"/>
              </w:rPr>
              <w:t>Crocidura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Miniopterus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newtoni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End&amp;DD</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Myonycteris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brachicephala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Crithagra</w:t>
            </w:r>
            <w:proofErr w:type="spellEnd"/>
            <w:r w:rsidRPr="00F86254">
              <w:rPr>
                <w:rFonts w:asciiTheme="minorHAnsi" w:hAnsiTheme="minorHAnsi" w:cstheme="minorHAnsi"/>
                <w:i/>
                <w:sz w:val="16"/>
                <w:szCs w:val="16"/>
                <w:lang w:val="en-GB"/>
              </w:rPr>
              <w:t xml:space="preserve"> concolor</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End&amp;CR</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Columba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Dreptes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Oriolus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crassirostris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Otus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hartlaubi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Hyperolius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Panaspis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africana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Afrocarpus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mannii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Marsdenia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exellii</w:t>
            </w:r>
            <w:proofErr w:type="spellEnd"/>
            <w:r w:rsidRPr="00F86254">
              <w:rPr>
                <w:rFonts w:asciiTheme="minorHAnsi" w:hAnsiTheme="minorHAnsi" w:cstheme="minorHAnsi"/>
                <w:sz w:val="16"/>
                <w:szCs w:val="16"/>
                <w:lang w:val="en-GB"/>
              </w:rPr>
              <w:t xml:space="preserve"> (EN); </w:t>
            </w:r>
            <w:proofErr w:type="spellStart"/>
            <w:r w:rsidRPr="00F86254">
              <w:rPr>
                <w:rFonts w:asciiTheme="minorHAnsi" w:hAnsiTheme="minorHAnsi" w:cstheme="minorHAnsi"/>
                <w:i/>
                <w:sz w:val="16"/>
                <w:szCs w:val="16"/>
                <w:lang w:val="en-GB"/>
              </w:rPr>
              <w:t>Polyscias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quintasii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Schefflera </w:t>
            </w:r>
            <w:proofErr w:type="spellStart"/>
            <w:r w:rsidRPr="00F86254">
              <w:rPr>
                <w:rFonts w:asciiTheme="minorHAnsi" w:hAnsiTheme="minorHAnsi" w:cstheme="minorHAnsi"/>
                <w:i/>
                <w:sz w:val="16"/>
                <w:szCs w:val="16"/>
                <w:lang w:val="en-GB"/>
              </w:rPr>
              <w:t>manni</w:t>
            </w:r>
            <w:proofErr w:type="spellEnd"/>
            <w:r w:rsidRPr="00F86254">
              <w:rPr>
                <w:rFonts w:asciiTheme="minorHAnsi" w:hAnsiTheme="minorHAnsi" w:cstheme="minorHAnsi"/>
                <w:sz w:val="16"/>
                <w:szCs w:val="16"/>
                <w:lang w:val="en-GB"/>
              </w:rPr>
              <w:t xml:space="preserve"> (VU); </w:t>
            </w:r>
            <w:proofErr w:type="spellStart"/>
            <w:r w:rsidRPr="00F86254">
              <w:rPr>
                <w:rFonts w:asciiTheme="minorHAnsi" w:hAnsiTheme="minorHAnsi" w:cstheme="minorHAnsi"/>
                <w:i/>
                <w:sz w:val="16"/>
                <w:szCs w:val="16"/>
                <w:lang w:val="en-GB"/>
              </w:rPr>
              <w:t>Mapania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ferruginea</w:t>
            </w:r>
            <w:proofErr w:type="spellEnd"/>
            <w:r w:rsidRPr="00F86254">
              <w:rPr>
                <w:rFonts w:asciiTheme="minorHAnsi" w:hAnsiTheme="minorHAnsi" w:cstheme="minorHAnsi"/>
                <w:sz w:val="16"/>
                <w:szCs w:val="16"/>
                <w:lang w:val="en-GB"/>
              </w:rPr>
              <w:t xml:space="preserve"> (VU); </w:t>
            </w:r>
            <w:r w:rsidRPr="00F86254">
              <w:rPr>
                <w:rFonts w:asciiTheme="minorHAnsi" w:hAnsiTheme="minorHAnsi" w:cstheme="minorHAnsi"/>
                <w:i/>
                <w:sz w:val="16"/>
                <w:szCs w:val="16"/>
                <w:lang w:val="en-GB"/>
              </w:rPr>
              <w:t xml:space="preserve">Croton </w:t>
            </w:r>
            <w:proofErr w:type="spellStart"/>
            <w:r w:rsidRPr="00F86254">
              <w:rPr>
                <w:rFonts w:asciiTheme="minorHAnsi" w:hAnsiTheme="minorHAnsi" w:cstheme="minorHAnsi"/>
                <w:i/>
                <w:sz w:val="16"/>
                <w:szCs w:val="16"/>
                <w:lang w:val="en-GB"/>
              </w:rPr>
              <w:t>stellulifer</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Discoclaoxylon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occidentale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Staudtia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pterocarpa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Angraecum</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doratophyllum</w:t>
            </w:r>
            <w:proofErr w:type="spellEnd"/>
            <w:r w:rsidRPr="00F86254">
              <w:rPr>
                <w:rFonts w:asciiTheme="minorHAnsi" w:hAnsiTheme="minorHAnsi" w:cstheme="minorHAnsi"/>
                <w:sz w:val="16"/>
                <w:szCs w:val="16"/>
                <w:lang w:val="en-GB"/>
              </w:rPr>
              <w:t xml:space="preserve"> (EN); </w:t>
            </w:r>
            <w:proofErr w:type="spellStart"/>
            <w:r w:rsidRPr="00F86254">
              <w:rPr>
                <w:rFonts w:asciiTheme="minorHAnsi" w:hAnsiTheme="minorHAnsi" w:cstheme="minorHAnsi"/>
                <w:i/>
                <w:sz w:val="16"/>
                <w:szCs w:val="16"/>
                <w:lang w:val="en-GB"/>
              </w:rPr>
              <w:t>Bulbophyllum</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lizae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Bulbophyllum</w:t>
            </w:r>
            <w:proofErr w:type="spellEnd"/>
            <w:r w:rsidRPr="00F86254">
              <w:rPr>
                <w:rFonts w:asciiTheme="minorHAnsi" w:hAnsiTheme="minorHAnsi" w:cstheme="minorHAnsi"/>
                <w:i/>
                <w:sz w:val="16"/>
                <w:szCs w:val="16"/>
                <w:lang w:val="en-GB"/>
              </w:rPr>
              <w:t xml:space="preserve"> mediocre</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Chamaeangis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Cribbia</w:t>
            </w:r>
            <w:proofErr w:type="spellEnd"/>
            <w:r w:rsidRPr="00F86254">
              <w:rPr>
                <w:rFonts w:asciiTheme="minorHAnsi" w:hAnsiTheme="minorHAnsi" w:cstheme="minorHAnsi"/>
                <w:i/>
                <w:sz w:val="16"/>
                <w:szCs w:val="16"/>
                <w:lang w:val="en-GB"/>
              </w:rPr>
              <w:t xml:space="preserve"> pendula</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Prunus </w:t>
            </w:r>
            <w:proofErr w:type="spellStart"/>
            <w:r w:rsidRPr="00F86254">
              <w:rPr>
                <w:rFonts w:asciiTheme="minorHAnsi" w:hAnsiTheme="minorHAnsi" w:cstheme="minorHAnsi"/>
                <w:i/>
                <w:sz w:val="16"/>
                <w:szCs w:val="16"/>
                <w:lang w:val="en-GB"/>
              </w:rPr>
              <w:t>africana</w:t>
            </w:r>
            <w:proofErr w:type="spellEnd"/>
            <w:r w:rsidRPr="00F86254">
              <w:rPr>
                <w:rFonts w:asciiTheme="minorHAnsi" w:hAnsiTheme="minorHAnsi" w:cstheme="minorHAnsi"/>
                <w:sz w:val="16"/>
                <w:szCs w:val="16"/>
                <w:lang w:val="en-GB"/>
              </w:rPr>
              <w:t xml:space="preserve"> (VU); </w:t>
            </w:r>
            <w:proofErr w:type="spellStart"/>
            <w:r w:rsidRPr="00F86254">
              <w:rPr>
                <w:rFonts w:asciiTheme="minorHAnsi" w:hAnsiTheme="minorHAnsi" w:cstheme="minorHAnsi"/>
                <w:i/>
                <w:sz w:val="16"/>
                <w:szCs w:val="16"/>
                <w:lang w:val="en-GB"/>
              </w:rPr>
              <w:t>Craterispermum</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montanum</w:t>
            </w:r>
            <w:proofErr w:type="spellEnd"/>
            <w:r w:rsidRPr="00F86254">
              <w:rPr>
                <w:rFonts w:asciiTheme="minorHAnsi" w:hAnsiTheme="minorHAnsi" w:cstheme="minorHAnsi"/>
                <w:sz w:val="16"/>
                <w:szCs w:val="16"/>
                <w:lang w:val="en-GB"/>
              </w:rPr>
              <w:t xml:space="preserve"> (VU); </w:t>
            </w:r>
            <w:proofErr w:type="spellStart"/>
            <w:r w:rsidRPr="00F86254">
              <w:rPr>
                <w:rFonts w:asciiTheme="minorHAnsi" w:hAnsiTheme="minorHAnsi" w:cstheme="minorHAnsi"/>
                <w:i/>
                <w:sz w:val="16"/>
                <w:szCs w:val="16"/>
                <w:lang w:val="en-GB"/>
              </w:rPr>
              <w:t>Pauridiantha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insularis</w:t>
            </w:r>
            <w:proofErr w:type="spellEnd"/>
            <w:r w:rsidRPr="00F86254">
              <w:rPr>
                <w:rFonts w:asciiTheme="minorHAnsi" w:hAnsiTheme="minorHAnsi" w:cstheme="minorHAnsi"/>
                <w:sz w:val="16"/>
                <w:szCs w:val="16"/>
                <w:lang w:val="en-GB"/>
              </w:rPr>
              <w:t xml:space="preserve"> (VU); </w:t>
            </w:r>
            <w:proofErr w:type="spellStart"/>
            <w:r w:rsidRPr="00F86254">
              <w:rPr>
                <w:rFonts w:asciiTheme="minorHAnsi" w:hAnsiTheme="minorHAnsi" w:cstheme="minorHAnsi"/>
                <w:i/>
                <w:sz w:val="16"/>
                <w:szCs w:val="16"/>
                <w:lang w:val="en-GB"/>
              </w:rPr>
              <w:t>Pavetta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monticola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Rinorea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Archachatina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bicarinata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w:t>
            </w:r>
          </w:p>
          <w:p w14:paraId="503A3100"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and buffering.</w:t>
            </w:r>
          </w:p>
          <w:p w14:paraId="6376BC3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Native and secondary lowland and montane rainforest, cliffs and streams.</w:t>
            </w:r>
          </w:p>
          <w:p w14:paraId="5D1E92EB"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4 – Silviculture (palm wine, pepper); Water; Timber; Hunting (</w:t>
            </w:r>
            <w:r w:rsidRPr="00F86254">
              <w:rPr>
                <w:rFonts w:asciiTheme="minorHAnsi" w:hAnsiTheme="minorHAnsi" w:cstheme="minorHAnsi"/>
                <w:i/>
                <w:iCs/>
                <w:sz w:val="16"/>
                <w:szCs w:val="16"/>
                <w:lang w:val="en-GB"/>
              </w:rPr>
              <w:t>Cercopithecus mona</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iCs/>
                <w:sz w:val="16"/>
                <w:szCs w:val="16"/>
                <w:lang w:val="en-GB"/>
              </w:rPr>
              <w:t>Archachatina</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marginata</w:t>
            </w:r>
            <w:proofErr w:type="spellEnd"/>
            <w:r w:rsidRPr="00F86254">
              <w:rPr>
                <w:rFonts w:asciiTheme="minorHAnsi" w:hAnsiTheme="minorHAnsi" w:cstheme="minorHAnsi"/>
                <w:sz w:val="16"/>
                <w:szCs w:val="16"/>
                <w:lang w:val="en-GB"/>
              </w:rPr>
              <w:t>,</w:t>
            </w:r>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Treron</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sanctithomae</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iCs/>
                <w:sz w:val="16"/>
                <w:szCs w:val="16"/>
                <w:lang w:val="en-GB"/>
              </w:rPr>
              <w:t xml:space="preserve">Columba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iCs/>
                <w:sz w:val="16"/>
                <w:szCs w:val="16"/>
                <w:lang w:val="en-GB"/>
              </w:rPr>
              <w:t xml:space="preserve">Sus </w:t>
            </w:r>
            <w:proofErr w:type="spellStart"/>
            <w:r w:rsidRPr="00F86254">
              <w:rPr>
                <w:rFonts w:asciiTheme="minorHAnsi" w:hAnsiTheme="minorHAnsi" w:cstheme="minorHAnsi"/>
                <w:i/>
                <w:iCs/>
                <w:sz w:val="16"/>
                <w:szCs w:val="16"/>
                <w:lang w:val="en-GB"/>
              </w:rPr>
              <w:t>scrofa</w:t>
            </w:r>
            <w:proofErr w:type="spellEnd"/>
            <w:r w:rsidRPr="00F86254">
              <w:rPr>
                <w:rFonts w:asciiTheme="minorHAnsi" w:hAnsiTheme="minorHAnsi" w:cstheme="minorHAnsi"/>
                <w:sz w:val="16"/>
                <w:szCs w:val="16"/>
                <w:lang w:val="en-GB"/>
              </w:rPr>
              <w:t>); Ecotourism; Medicinal plants.</w:t>
            </w:r>
          </w:p>
        </w:tc>
      </w:tr>
      <w:tr w:rsidR="00E43CC6" w:rsidRPr="00F86254" w14:paraId="1CCDE9C6" w14:textId="77777777" w:rsidTr="00D97233">
        <w:tc>
          <w:tcPr>
            <w:tcW w:w="0" w:type="auto"/>
            <w:vAlign w:val="center"/>
          </w:tcPr>
          <w:p w14:paraId="3D00BF97"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F</w:t>
            </w:r>
          </w:p>
        </w:tc>
        <w:tc>
          <w:tcPr>
            <w:tcW w:w="0" w:type="auto"/>
            <w:vAlign w:val="center"/>
          </w:tcPr>
          <w:p w14:paraId="60C2C976"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Maria Fernandes</w:t>
            </w:r>
          </w:p>
        </w:tc>
        <w:tc>
          <w:tcPr>
            <w:tcW w:w="0" w:type="auto"/>
            <w:vAlign w:val="center"/>
          </w:tcPr>
          <w:p w14:paraId="2BB7AA4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I1</w:t>
            </w:r>
          </w:p>
        </w:tc>
        <w:tc>
          <w:tcPr>
            <w:tcW w:w="0" w:type="auto"/>
            <w:vAlign w:val="center"/>
          </w:tcPr>
          <w:p w14:paraId="400B5927"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3982.9</w:t>
            </w:r>
          </w:p>
        </w:tc>
        <w:tc>
          <w:tcPr>
            <w:tcW w:w="0" w:type="auto"/>
            <w:vAlign w:val="center"/>
          </w:tcPr>
          <w:p w14:paraId="0E680955"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proofErr w:type="spellStart"/>
            <w:r w:rsidRPr="00F86254">
              <w:rPr>
                <w:rFonts w:asciiTheme="minorHAnsi" w:hAnsiTheme="minorHAnsi" w:cstheme="minorHAnsi"/>
                <w:i/>
                <w:sz w:val="16"/>
                <w:szCs w:val="16"/>
                <w:lang w:val="en-GB"/>
              </w:rPr>
              <w:t>Crocidura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Miniopterus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newtoni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End&amp;DD</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Bostrychia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bocagei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End&amp;CR</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Crithagra</w:t>
            </w:r>
            <w:proofErr w:type="spellEnd"/>
            <w:r w:rsidRPr="00F86254">
              <w:rPr>
                <w:rFonts w:asciiTheme="minorHAnsi" w:hAnsiTheme="minorHAnsi" w:cstheme="minorHAnsi"/>
                <w:i/>
                <w:sz w:val="16"/>
                <w:szCs w:val="16"/>
                <w:lang w:val="en-GB"/>
              </w:rPr>
              <w:t xml:space="preserve"> concolor</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End&amp;CR</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Motacilla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bocagii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Columba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Dreptes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Oriolus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crassirostris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Otus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hartlaubi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Polyscias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quintasii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Schefflera </w:t>
            </w:r>
            <w:proofErr w:type="spellStart"/>
            <w:r w:rsidRPr="00F86254">
              <w:rPr>
                <w:rFonts w:asciiTheme="minorHAnsi" w:hAnsiTheme="minorHAnsi" w:cstheme="minorHAnsi"/>
                <w:i/>
                <w:sz w:val="16"/>
                <w:szCs w:val="16"/>
                <w:lang w:val="en-GB"/>
              </w:rPr>
              <w:t>manni</w:t>
            </w:r>
            <w:proofErr w:type="spellEnd"/>
            <w:r w:rsidRPr="00F86254">
              <w:rPr>
                <w:rFonts w:asciiTheme="minorHAnsi" w:hAnsiTheme="minorHAnsi" w:cstheme="minorHAnsi"/>
                <w:sz w:val="16"/>
                <w:szCs w:val="16"/>
                <w:lang w:val="en-GB"/>
              </w:rPr>
              <w:t xml:space="preserve"> (VU); </w:t>
            </w:r>
            <w:proofErr w:type="spellStart"/>
            <w:r w:rsidRPr="00F86254">
              <w:rPr>
                <w:rFonts w:asciiTheme="minorHAnsi" w:hAnsiTheme="minorHAnsi" w:cstheme="minorHAnsi"/>
                <w:i/>
                <w:sz w:val="16"/>
                <w:szCs w:val="16"/>
                <w:lang w:val="en-GB"/>
              </w:rPr>
              <w:t>Mapania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ferruginea</w:t>
            </w:r>
            <w:proofErr w:type="spellEnd"/>
            <w:r w:rsidRPr="00F86254">
              <w:rPr>
                <w:rFonts w:asciiTheme="minorHAnsi" w:hAnsiTheme="minorHAnsi" w:cstheme="minorHAnsi"/>
                <w:sz w:val="16"/>
                <w:szCs w:val="16"/>
                <w:lang w:val="en-GB"/>
              </w:rPr>
              <w:t xml:space="preserve"> (VU); </w:t>
            </w:r>
            <w:r w:rsidRPr="00F86254">
              <w:rPr>
                <w:rFonts w:asciiTheme="minorHAnsi" w:hAnsiTheme="minorHAnsi" w:cstheme="minorHAnsi"/>
                <w:i/>
                <w:sz w:val="16"/>
                <w:szCs w:val="16"/>
                <w:lang w:val="en-GB"/>
              </w:rPr>
              <w:t xml:space="preserve">Croton </w:t>
            </w:r>
            <w:proofErr w:type="spellStart"/>
            <w:r w:rsidRPr="00F86254">
              <w:rPr>
                <w:rFonts w:asciiTheme="minorHAnsi" w:hAnsiTheme="minorHAnsi" w:cstheme="minorHAnsi"/>
                <w:i/>
                <w:sz w:val="16"/>
                <w:szCs w:val="16"/>
                <w:lang w:val="en-GB"/>
              </w:rPr>
              <w:t>stellulifer</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Discoclaoxylon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occidentale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Staudtia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pterocarpa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color w:val="000000"/>
                <w:sz w:val="16"/>
                <w:szCs w:val="16"/>
                <w:lang w:val="en-GB" w:eastAsia="pt-PT"/>
              </w:rPr>
              <w:t>Brachycorythis</w:t>
            </w:r>
            <w:proofErr w:type="spellEnd"/>
            <w:r w:rsidRPr="00F86254">
              <w:rPr>
                <w:rFonts w:asciiTheme="minorHAnsi" w:hAnsiTheme="minorHAnsi" w:cstheme="minorHAnsi"/>
                <w:i/>
                <w:color w:val="000000"/>
                <w:sz w:val="16"/>
                <w:szCs w:val="16"/>
                <w:lang w:val="en-GB" w:eastAsia="pt-PT"/>
              </w:rPr>
              <w:t xml:space="preserve"> </w:t>
            </w:r>
            <w:proofErr w:type="spellStart"/>
            <w:r w:rsidRPr="00F86254">
              <w:rPr>
                <w:rFonts w:asciiTheme="minorHAnsi" w:hAnsiTheme="minorHAnsi" w:cstheme="minorHAnsi"/>
                <w:i/>
                <w:color w:val="000000"/>
                <w:sz w:val="16"/>
                <w:szCs w:val="16"/>
                <w:lang w:val="en-GB" w:eastAsia="pt-PT"/>
              </w:rPr>
              <w:t>basifoliata</w:t>
            </w:r>
            <w:proofErr w:type="spellEnd"/>
            <w:r w:rsidRPr="00F86254">
              <w:rPr>
                <w:rFonts w:asciiTheme="minorHAnsi" w:hAnsiTheme="minorHAnsi" w:cstheme="minorHAnsi"/>
                <w:color w:val="000000"/>
                <w:sz w:val="16"/>
                <w:szCs w:val="16"/>
                <w:lang w:val="en-GB" w:eastAsia="pt-PT"/>
              </w:rPr>
              <w:t xml:space="preserve"> (EN); </w:t>
            </w:r>
            <w:proofErr w:type="spellStart"/>
            <w:r w:rsidRPr="00F86254">
              <w:rPr>
                <w:rFonts w:asciiTheme="minorHAnsi" w:hAnsiTheme="minorHAnsi" w:cstheme="minorHAnsi"/>
                <w:i/>
                <w:color w:val="000000"/>
                <w:sz w:val="16"/>
                <w:szCs w:val="16"/>
                <w:lang w:val="en-GB" w:eastAsia="pt-PT"/>
              </w:rPr>
              <w:t>Habenaria</w:t>
            </w:r>
            <w:proofErr w:type="spellEnd"/>
            <w:r w:rsidRPr="00F86254">
              <w:rPr>
                <w:rFonts w:asciiTheme="minorHAnsi" w:hAnsiTheme="minorHAnsi" w:cstheme="minorHAnsi"/>
                <w:i/>
                <w:color w:val="000000"/>
                <w:sz w:val="16"/>
                <w:szCs w:val="16"/>
                <w:lang w:val="en-GB" w:eastAsia="pt-PT"/>
              </w:rPr>
              <w:t xml:space="preserve"> </w:t>
            </w:r>
            <w:proofErr w:type="spellStart"/>
            <w:r w:rsidRPr="00F86254">
              <w:rPr>
                <w:rFonts w:asciiTheme="minorHAnsi" w:hAnsiTheme="minorHAnsi" w:cstheme="minorHAnsi"/>
                <w:i/>
                <w:color w:val="000000"/>
                <w:sz w:val="16"/>
                <w:szCs w:val="16"/>
                <w:lang w:val="en-GB" w:eastAsia="pt-PT"/>
              </w:rPr>
              <w:t>thomana</w:t>
            </w:r>
            <w:proofErr w:type="spellEnd"/>
            <w:r w:rsidRPr="00F86254">
              <w:rPr>
                <w:rFonts w:asciiTheme="minorHAnsi" w:hAnsiTheme="minorHAnsi" w:cstheme="minorHAnsi"/>
                <w:color w:val="000000"/>
                <w:sz w:val="16"/>
                <w:szCs w:val="16"/>
                <w:lang w:val="en-GB" w:eastAsia="pt-PT"/>
              </w:rPr>
              <w:t xml:space="preserve"> (VU);</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Craterispermum</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montanum</w:t>
            </w:r>
            <w:proofErr w:type="spellEnd"/>
            <w:r w:rsidRPr="00F86254">
              <w:rPr>
                <w:rFonts w:asciiTheme="minorHAnsi" w:hAnsiTheme="minorHAnsi" w:cstheme="minorHAnsi"/>
                <w:sz w:val="16"/>
                <w:szCs w:val="16"/>
                <w:lang w:val="en-GB"/>
              </w:rPr>
              <w:t xml:space="preserve"> (VU); </w:t>
            </w:r>
            <w:proofErr w:type="spellStart"/>
            <w:r w:rsidRPr="00F86254">
              <w:rPr>
                <w:rFonts w:asciiTheme="minorHAnsi" w:hAnsiTheme="minorHAnsi" w:cstheme="minorHAnsi"/>
                <w:i/>
                <w:sz w:val="16"/>
                <w:szCs w:val="16"/>
                <w:lang w:val="en-GB"/>
              </w:rPr>
              <w:t>Archachatina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bicarinata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w:t>
            </w:r>
          </w:p>
          <w:p w14:paraId="483AC564"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and buffering.</w:t>
            </w:r>
          </w:p>
          <w:p w14:paraId="11B35A0F"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Native and secondary lowland rainforest, peaks, cliffs, rivers and streams.</w:t>
            </w:r>
          </w:p>
          <w:p w14:paraId="2892A4E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4 – Silviculture (palm wine, pepper); Water; Timber; Hunting (</w:t>
            </w:r>
            <w:r w:rsidRPr="00F86254">
              <w:rPr>
                <w:rFonts w:asciiTheme="minorHAnsi" w:hAnsiTheme="minorHAnsi" w:cstheme="minorHAnsi"/>
                <w:i/>
                <w:iCs/>
                <w:sz w:val="16"/>
                <w:szCs w:val="16"/>
                <w:lang w:val="en-GB"/>
              </w:rPr>
              <w:t>Cercopithecus mona</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iCs/>
                <w:sz w:val="16"/>
                <w:szCs w:val="16"/>
                <w:lang w:val="en-GB"/>
              </w:rPr>
              <w:t>Archachatina</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marginata</w:t>
            </w:r>
            <w:proofErr w:type="spellEnd"/>
            <w:r w:rsidRPr="00F86254">
              <w:rPr>
                <w:rFonts w:asciiTheme="minorHAnsi" w:hAnsiTheme="minorHAnsi" w:cstheme="minorHAnsi"/>
                <w:sz w:val="16"/>
                <w:szCs w:val="16"/>
                <w:lang w:val="en-GB"/>
              </w:rPr>
              <w:t>,</w:t>
            </w:r>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Treron</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sanctithomae</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iCs/>
                <w:sz w:val="16"/>
                <w:szCs w:val="16"/>
                <w:lang w:val="en-GB"/>
              </w:rPr>
              <w:t xml:space="preserve">Columba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sz w:val="16"/>
                <w:szCs w:val="16"/>
                <w:lang w:val="en-GB"/>
              </w:rPr>
              <w:t>,</w:t>
            </w:r>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Bostrychia</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bocagei</w:t>
            </w:r>
            <w:proofErr w:type="spellEnd"/>
            <w:r w:rsidRPr="00F86254">
              <w:rPr>
                <w:rFonts w:asciiTheme="minorHAnsi" w:hAnsiTheme="minorHAnsi" w:cstheme="minorHAnsi"/>
                <w:sz w:val="16"/>
                <w:szCs w:val="16"/>
                <w:lang w:val="en-GB"/>
              </w:rPr>
              <w:t>); Ecotourism; Medicinal plants.</w:t>
            </w:r>
          </w:p>
        </w:tc>
      </w:tr>
      <w:tr w:rsidR="00E43CC6" w:rsidRPr="00F86254" w14:paraId="0B0DE70C" w14:textId="77777777" w:rsidTr="00D97233">
        <w:tc>
          <w:tcPr>
            <w:tcW w:w="0" w:type="auto"/>
            <w:vAlign w:val="center"/>
          </w:tcPr>
          <w:p w14:paraId="228E03F5"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G</w:t>
            </w:r>
          </w:p>
        </w:tc>
        <w:tc>
          <w:tcPr>
            <w:tcW w:w="0" w:type="auto"/>
            <w:vAlign w:val="center"/>
          </w:tcPr>
          <w:p w14:paraId="3D3A9C3B"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Vila António</w:t>
            </w:r>
          </w:p>
        </w:tc>
        <w:tc>
          <w:tcPr>
            <w:tcW w:w="0" w:type="auto"/>
            <w:vAlign w:val="center"/>
          </w:tcPr>
          <w:p w14:paraId="0C884F3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I1</w:t>
            </w:r>
          </w:p>
        </w:tc>
        <w:tc>
          <w:tcPr>
            <w:tcW w:w="0" w:type="auto"/>
            <w:vAlign w:val="center"/>
          </w:tcPr>
          <w:p w14:paraId="6452B06A"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152.9</w:t>
            </w:r>
          </w:p>
        </w:tc>
        <w:tc>
          <w:tcPr>
            <w:tcW w:w="0" w:type="auto"/>
            <w:vAlign w:val="center"/>
          </w:tcPr>
          <w:p w14:paraId="5346B364"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proofErr w:type="spellStart"/>
            <w:r w:rsidRPr="00F86254">
              <w:rPr>
                <w:rFonts w:asciiTheme="minorHAnsi" w:hAnsiTheme="minorHAnsi" w:cstheme="minorHAnsi"/>
                <w:i/>
                <w:sz w:val="16"/>
                <w:szCs w:val="16"/>
                <w:lang w:val="en-GB"/>
              </w:rPr>
              <w:t>Bostrychia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bocagei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End&amp;CR</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Motacilla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bocagii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Dreptes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Oriolus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crassirostris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Schefflera </w:t>
            </w:r>
            <w:proofErr w:type="spellStart"/>
            <w:r w:rsidRPr="00F86254">
              <w:rPr>
                <w:rFonts w:asciiTheme="minorHAnsi" w:hAnsiTheme="minorHAnsi" w:cstheme="minorHAnsi"/>
                <w:i/>
                <w:sz w:val="16"/>
                <w:szCs w:val="16"/>
                <w:lang w:val="en-GB"/>
              </w:rPr>
              <w:t>manni</w:t>
            </w:r>
            <w:proofErr w:type="spellEnd"/>
            <w:r w:rsidRPr="00F86254">
              <w:rPr>
                <w:rFonts w:asciiTheme="minorHAnsi" w:hAnsiTheme="minorHAnsi" w:cstheme="minorHAnsi"/>
                <w:sz w:val="16"/>
                <w:szCs w:val="16"/>
                <w:lang w:val="en-GB"/>
              </w:rPr>
              <w:t xml:space="preserve"> (VU); </w:t>
            </w:r>
            <w:proofErr w:type="spellStart"/>
            <w:r w:rsidRPr="00F86254">
              <w:rPr>
                <w:rFonts w:asciiTheme="minorHAnsi" w:hAnsiTheme="minorHAnsi" w:cstheme="minorHAnsi"/>
                <w:i/>
                <w:sz w:val="16"/>
                <w:szCs w:val="16"/>
                <w:lang w:val="en-GB"/>
              </w:rPr>
              <w:t>Staudtia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pterocarpa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w:t>
            </w:r>
          </w:p>
          <w:p w14:paraId="5A5CD7D9"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and buffering.</w:t>
            </w:r>
          </w:p>
          <w:p w14:paraId="36D1757A"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Secondary lowland rainforest and river.</w:t>
            </w:r>
          </w:p>
          <w:p w14:paraId="1C949467"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4 – Silviculture* (palm wine); Water*; Timber*; Hunting* (</w:t>
            </w:r>
            <w:r w:rsidRPr="00F86254">
              <w:rPr>
                <w:rFonts w:asciiTheme="minorHAnsi" w:hAnsiTheme="minorHAnsi" w:cstheme="minorHAnsi"/>
                <w:i/>
                <w:sz w:val="16"/>
                <w:szCs w:val="16"/>
                <w:lang w:val="en-GB"/>
              </w:rPr>
              <w:t>Cercopithecus mona</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Archachatina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marginata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Columba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Bostrychia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bocagei</w:t>
            </w:r>
            <w:proofErr w:type="spellEnd"/>
            <w:r w:rsidRPr="00F86254">
              <w:rPr>
                <w:rFonts w:asciiTheme="minorHAnsi" w:hAnsiTheme="minorHAnsi" w:cstheme="minorHAnsi"/>
                <w:sz w:val="16"/>
                <w:szCs w:val="16"/>
                <w:lang w:val="en-GB"/>
              </w:rPr>
              <w:t>); Medicinal plants.</w:t>
            </w:r>
          </w:p>
        </w:tc>
      </w:tr>
      <w:tr w:rsidR="00E43CC6" w:rsidRPr="00F86254" w14:paraId="37F25AAF" w14:textId="77777777" w:rsidTr="00D97233">
        <w:tc>
          <w:tcPr>
            <w:tcW w:w="0" w:type="auto"/>
            <w:vAlign w:val="center"/>
          </w:tcPr>
          <w:p w14:paraId="2F65709B"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H</w:t>
            </w:r>
          </w:p>
        </w:tc>
        <w:tc>
          <w:tcPr>
            <w:tcW w:w="0" w:type="auto"/>
            <w:vAlign w:val="center"/>
          </w:tcPr>
          <w:p w14:paraId="619DBB74"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Praia Grande</w:t>
            </w:r>
          </w:p>
        </w:tc>
        <w:tc>
          <w:tcPr>
            <w:tcW w:w="0" w:type="auto"/>
            <w:vAlign w:val="center"/>
          </w:tcPr>
          <w:p w14:paraId="7B2D467A"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O2</w:t>
            </w:r>
          </w:p>
        </w:tc>
        <w:tc>
          <w:tcPr>
            <w:tcW w:w="0" w:type="auto"/>
            <w:vAlign w:val="center"/>
          </w:tcPr>
          <w:p w14:paraId="12F5A165"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76.3</w:t>
            </w:r>
          </w:p>
        </w:tc>
        <w:tc>
          <w:tcPr>
            <w:tcW w:w="0" w:type="auto"/>
            <w:vAlign w:val="center"/>
          </w:tcPr>
          <w:p w14:paraId="743D68E5"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proofErr w:type="spellStart"/>
            <w:r w:rsidRPr="00F86254">
              <w:rPr>
                <w:rFonts w:asciiTheme="minorHAnsi" w:hAnsiTheme="minorHAnsi" w:cstheme="minorHAnsi"/>
                <w:i/>
                <w:sz w:val="16"/>
                <w:szCs w:val="16"/>
                <w:lang w:val="en-GB"/>
              </w:rPr>
              <w:t>Miniopterus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newtoni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End&amp;DD</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Eretmochelys </w:t>
            </w:r>
            <w:proofErr w:type="spellStart"/>
            <w:r w:rsidRPr="00F86254">
              <w:rPr>
                <w:rFonts w:asciiTheme="minorHAnsi" w:hAnsiTheme="minorHAnsi" w:cstheme="minorHAnsi"/>
                <w:i/>
                <w:sz w:val="16"/>
                <w:szCs w:val="16"/>
                <w:lang w:val="en-GB"/>
              </w:rPr>
              <w:t>imbricata</w:t>
            </w:r>
            <w:proofErr w:type="spellEnd"/>
            <w:r w:rsidRPr="00F86254">
              <w:rPr>
                <w:rFonts w:asciiTheme="minorHAnsi" w:hAnsiTheme="minorHAnsi" w:cstheme="minorHAnsi"/>
                <w:i/>
                <w:sz w:val="16"/>
                <w:szCs w:val="16"/>
                <w:lang w:val="en-GB"/>
              </w:rPr>
              <w:t xml:space="preserve"> </w:t>
            </w:r>
            <w:r w:rsidRPr="00F86254">
              <w:rPr>
                <w:rFonts w:asciiTheme="minorHAnsi" w:hAnsiTheme="minorHAnsi" w:cstheme="minorHAnsi"/>
                <w:sz w:val="16"/>
                <w:szCs w:val="16"/>
                <w:lang w:val="en-GB"/>
              </w:rPr>
              <w:t xml:space="preserve">(CR); </w:t>
            </w:r>
            <w:r w:rsidRPr="00F86254">
              <w:rPr>
                <w:rFonts w:asciiTheme="minorHAnsi" w:hAnsiTheme="minorHAnsi" w:cstheme="minorHAnsi"/>
                <w:i/>
                <w:sz w:val="16"/>
                <w:szCs w:val="16"/>
                <w:lang w:val="en-GB"/>
              </w:rPr>
              <w:t>Chelonia mydas</w:t>
            </w:r>
            <w:r w:rsidRPr="00F86254">
              <w:rPr>
                <w:rFonts w:asciiTheme="minorHAnsi" w:hAnsiTheme="minorHAnsi" w:cstheme="minorHAnsi"/>
                <w:sz w:val="16"/>
                <w:szCs w:val="16"/>
                <w:lang w:val="en-GB"/>
              </w:rPr>
              <w:t xml:space="preserve"> (EN); </w:t>
            </w:r>
            <w:r w:rsidRPr="00F86254">
              <w:rPr>
                <w:rFonts w:asciiTheme="minorHAnsi" w:hAnsiTheme="minorHAnsi" w:cstheme="minorHAnsi"/>
                <w:i/>
                <w:sz w:val="16"/>
                <w:szCs w:val="16"/>
                <w:lang w:val="en-GB"/>
              </w:rPr>
              <w:t xml:space="preserve">Dermochelys </w:t>
            </w:r>
            <w:proofErr w:type="spellStart"/>
            <w:r w:rsidRPr="00F86254">
              <w:rPr>
                <w:rFonts w:asciiTheme="minorHAnsi" w:hAnsiTheme="minorHAnsi" w:cstheme="minorHAnsi"/>
                <w:i/>
                <w:sz w:val="16"/>
                <w:szCs w:val="16"/>
                <w:lang w:val="en-GB"/>
              </w:rPr>
              <w:t>coriacea</w:t>
            </w:r>
            <w:proofErr w:type="spellEnd"/>
            <w:r w:rsidRPr="00F86254">
              <w:rPr>
                <w:rFonts w:asciiTheme="minorHAnsi" w:hAnsiTheme="minorHAnsi" w:cstheme="minorHAnsi"/>
                <w:sz w:val="16"/>
                <w:szCs w:val="16"/>
                <w:lang w:val="en-GB"/>
              </w:rPr>
              <w:t xml:space="preserve"> (VU); </w:t>
            </w:r>
            <w:r w:rsidRPr="00F86254">
              <w:rPr>
                <w:rFonts w:asciiTheme="minorHAnsi" w:hAnsiTheme="minorHAnsi" w:cstheme="minorHAnsi"/>
                <w:i/>
                <w:sz w:val="16"/>
                <w:szCs w:val="16"/>
                <w:lang w:val="en-GB"/>
              </w:rPr>
              <w:t xml:space="preserve">Pandanus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w:t>
            </w:r>
          </w:p>
          <w:p w14:paraId="72EE04C9"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and buffering.</w:t>
            </w:r>
          </w:p>
          <w:p w14:paraId="303A8CEE"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3 – Mangroves, secondary coastal rainforest, coastal cliffs and river. Bat roost: </w:t>
            </w:r>
            <w:r w:rsidRPr="00F86254">
              <w:rPr>
                <w:rFonts w:asciiTheme="minorHAnsi" w:hAnsiTheme="minorHAnsi" w:cstheme="minorHAnsi"/>
                <w:i/>
                <w:iCs/>
                <w:sz w:val="16"/>
                <w:szCs w:val="16"/>
                <w:lang w:val="en-GB"/>
              </w:rPr>
              <w:t xml:space="preserve">Rousettus </w:t>
            </w:r>
            <w:proofErr w:type="spellStart"/>
            <w:r w:rsidRPr="00F86254">
              <w:rPr>
                <w:rFonts w:asciiTheme="minorHAnsi" w:hAnsiTheme="minorHAnsi" w:cstheme="minorHAnsi"/>
                <w:i/>
                <w:iCs/>
                <w:sz w:val="16"/>
                <w:szCs w:val="16"/>
                <w:lang w:val="en-GB"/>
              </w:rPr>
              <w:t>aegyptiacus</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i/>
                <w:iCs/>
                <w:sz w:val="16"/>
                <w:szCs w:val="16"/>
                <w:lang w:val="en-GB"/>
              </w:rPr>
              <w:t xml:space="preserve"> </w:t>
            </w:r>
            <w:r w:rsidRPr="00F86254">
              <w:rPr>
                <w:rFonts w:asciiTheme="minorHAnsi" w:hAnsiTheme="minorHAnsi" w:cstheme="minorHAnsi"/>
                <w:sz w:val="16"/>
                <w:szCs w:val="16"/>
                <w:lang w:val="en-GB"/>
              </w:rPr>
              <w:t>(</w:t>
            </w:r>
            <w:proofErr w:type="spellStart"/>
            <w:r w:rsidRPr="00F86254">
              <w:rPr>
                <w:rFonts w:asciiTheme="minorHAnsi" w:hAnsiTheme="minorHAnsi" w:cstheme="minorHAnsi"/>
                <w:sz w:val="16"/>
                <w:szCs w:val="16"/>
                <w:lang w:val="en-GB"/>
              </w:rPr>
              <w:t>sEnd</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iCs/>
                <w:sz w:val="16"/>
                <w:szCs w:val="16"/>
                <w:lang w:val="en-GB"/>
              </w:rPr>
              <w:t>Miniopterus</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newtoni</w:t>
            </w:r>
            <w:proofErr w:type="spellEnd"/>
            <w:r w:rsidRPr="00F86254">
              <w:rPr>
                <w:rFonts w:asciiTheme="minorHAnsi" w:hAnsiTheme="minorHAnsi" w:cstheme="minorHAnsi"/>
                <w:i/>
                <w:iCs/>
                <w:sz w:val="16"/>
                <w:szCs w:val="16"/>
                <w:lang w:val="en-GB"/>
              </w:rPr>
              <w:t xml:space="preserve"> </w:t>
            </w:r>
            <w:r w:rsidRPr="00F86254">
              <w:rPr>
                <w:rFonts w:asciiTheme="minorHAnsi" w:hAnsiTheme="minorHAnsi" w:cstheme="minorHAnsi"/>
                <w:sz w:val="16"/>
                <w:szCs w:val="16"/>
                <w:lang w:val="en-GB"/>
              </w:rPr>
              <w:t>(</w:t>
            </w:r>
            <w:proofErr w:type="spellStart"/>
            <w:r w:rsidRPr="00F86254">
              <w:rPr>
                <w:rFonts w:asciiTheme="minorHAnsi" w:hAnsiTheme="minorHAnsi" w:cstheme="minorHAnsi"/>
                <w:sz w:val="16"/>
                <w:szCs w:val="16"/>
                <w:lang w:val="en-GB"/>
              </w:rPr>
              <w:t>End&amp;DD</w:t>
            </w:r>
            <w:proofErr w:type="spellEnd"/>
            <w:r w:rsidRPr="00F86254">
              <w:rPr>
                <w:rFonts w:asciiTheme="minorHAnsi" w:hAnsiTheme="minorHAnsi" w:cstheme="minorHAnsi"/>
                <w:sz w:val="16"/>
                <w:szCs w:val="16"/>
                <w:lang w:val="en-GB"/>
              </w:rPr>
              <w:t xml:space="preserve">). </w:t>
            </w:r>
          </w:p>
          <w:p w14:paraId="513D4E5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4 – Fishing*; Silviculture* (Coconut, Indian almond, </w:t>
            </w:r>
            <w:r w:rsidRPr="00F86254">
              <w:rPr>
                <w:rFonts w:asciiTheme="minorHAnsi" w:hAnsiTheme="minorHAnsi" w:cstheme="minorHAnsi"/>
                <w:i/>
                <w:iCs/>
                <w:sz w:val="16"/>
                <w:szCs w:val="16"/>
                <w:lang w:val="en-GB"/>
              </w:rPr>
              <w:t xml:space="preserve">Pandanus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sz w:val="16"/>
                <w:szCs w:val="16"/>
                <w:lang w:val="en-GB"/>
              </w:rPr>
              <w:t>); Natural dyes* (</w:t>
            </w:r>
            <w:r w:rsidRPr="00F86254">
              <w:rPr>
                <w:rFonts w:asciiTheme="minorHAnsi" w:hAnsiTheme="minorHAnsi" w:cstheme="minorHAnsi"/>
                <w:i/>
                <w:iCs/>
                <w:sz w:val="16"/>
                <w:szCs w:val="16"/>
                <w:lang w:val="en-GB"/>
              </w:rPr>
              <w:t>Rhizophora</w:t>
            </w:r>
            <w:r w:rsidRPr="00F86254">
              <w:rPr>
                <w:rFonts w:asciiTheme="minorHAnsi" w:hAnsiTheme="minorHAnsi" w:cstheme="minorHAnsi"/>
                <w:sz w:val="16"/>
                <w:szCs w:val="16"/>
                <w:lang w:val="en-GB"/>
              </w:rPr>
              <w:t xml:space="preserve"> sp.); Timber * (mangrove trees); Ecotourism; Recreation; Hunting; Medicinal plants.</w:t>
            </w:r>
          </w:p>
        </w:tc>
      </w:tr>
      <w:tr w:rsidR="00E43CC6" w:rsidRPr="00F86254" w14:paraId="69CD6FF1" w14:textId="77777777" w:rsidTr="00D97233">
        <w:tc>
          <w:tcPr>
            <w:tcW w:w="0" w:type="auto"/>
            <w:vAlign w:val="center"/>
          </w:tcPr>
          <w:p w14:paraId="678DBC92"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I1</w:t>
            </w:r>
          </w:p>
        </w:tc>
        <w:tc>
          <w:tcPr>
            <w:tcW w:w="0" w:type="auto"/>
            <w:vAlign w:val="center"/>
          </w:tcPr>
          <w:p w14:paraId="43881471"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Cão</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Pequeno</w:t>
            </w:r>
            <w:proofErr w:type="spellEnd"/>
          </w:p>
        </w:tc>
        <w:tc>
          <w:tcPr>
            <w:tcW w:w="0" w:type="auto"/>
            <w:vAlign w:val="center"/>
          </w:tcPr>
          <w:p w14:paraId="56850000"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I2</w:t>
            </w:r>
          </w:p>
        </w:tc>
        <w:tc>
          <w:tcPr>
            <w:tcW w:w="0" w:type="auto"/>
            <w:vAlign w:val="center"/>
          </w:tcPr>
          <w:p w14:paraId="475DEEBE"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506.3</w:t>
            </w:r>
          </w:p>
        </w:tc>
        <w:tc>
          <w:tcPr>
            <w:tcW w:w="0" w:type="auto"/>
            <w:vAlign w:val="center"/>
          </w:tcPr>
          <w:p w14:paraId="799CDAB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proofErr w:type="spellStart"/>
            <w:r w:rsidRPr="00F86254">
              <w:rPr>
                <w:rFonts w:asciiTheme="minorHAnsi" w:hAnsiTheme="minorHAnsi" w:cstheme="minorHAnsi"/>
                <w:i/>
                <w:sz w:val="16"/>
                <w:szCs w:val="16"/>
                <w:lang w:val="en-GB"/>
              </w:rPr>
              <w:t>Motacilla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bocagii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Columba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Oriolus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crassirostris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Schefflera </w:t>
            </w:r>
            <w:proofErr w:type="spellStart"/>
            <w:r w:rsidRPr="00F86254">
              <w:rPr>
                <w:rFonts w:asciiTheme="minorHAnsi" w:hAnsiTheme="minorHAnsi" w:cstheme="minorHAnsi"/>
                <w:i/>
                <w:sz w:val="16"/>
                <w:szCs w:val="16"/>
                <w:lang w:val="en-GB"/>
              </w:rPr>
              <w:t>manni</w:t>
            </w:r>
            <w:proofErr w:type="spellEnd"/>
            <w:r w:rsidRPr="00F86254">
              <w:rPr>
                <w:rFonts w:asciiTheme="minorHAnsi" w:hAnsiTheme="minorHAnsi" w:cstheme="minorHAnsi"/>
                <w:sz w:val="16"/>
                <w:szCs w:val="16"/>
                <w:lang w:val="en-GB"/>
              </w:rPr>
              <w:t xml:space="preserve"> (VU); </w:t>
            </w:r>
            <w:r w:rsidRPr="00F86254">
              <w:rPr>
                <w:rFonts w:asciiTheme="minorHAnsi" w:hAnsiTheme="minorHAnsi" w:cstheme="minorHAnsi"/>
                <w:i/>
                <w:sz w:val="16"/>
                <w:szCs w:val="16"/>
                <w:lang w:val="en-GB"/>
              </w:rPr>
              <w:t xml:space="preserve">Croton </w:t>
            </w:r>
            <w:proofErr w:type="spellStart"/>
            <w:r w:rsidRPr="00F86254">
              <w:rPr>
                <w:rFonts w:asciiTheme="minorHAnsi" w:hAnsiTheme="minorHAnsi" w:cstheme="minorHAnsi"/>
                <w:i/>
                <w:sz w:val="16"/>
                <w:szCs w:val="16"/>
                <w:lang w:val="en-GB"/>
              </w:rPr>
              <w:t>stellulifer</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Staudtia</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pterocarpa</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Craterispermum</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montanum</w:t>
            </w:r>
            <w:proofErr w:type="spellEnd"/>
            <w:r w:rsidRPr="00F86254">
              <w:rPr>
                <w:rFonts w:asciiTheme="minorHAnsi" w:hAnsiTheme="minorHAnsi" w:cstheme="minorHAnsi"/>
                <w:sz w:val="16"/>
                <w:szCs w:val="16"/>
                <w:lang w:val="en-GB"/>
              </w:rPr>
              <w:t xml:space="preserve"> (VU*).</w:t>
            </w:r>
          </w:p>
          <w:p w14:paraId="117EB92E"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buffering and connectivity (southern exclave to core park).</w:t>
            </w:r>
          </w:p>
          <w:p w14:paraId="4592DD5F"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Native and secondary lowland rainforest, secondary coastal rainforest, peaks, cliffs and rivers.</w:t>
            </w:r>
          </w:p>
          <w:p w14:paraId="2E43602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4 – Water*; Hunting (</w:t>
            </w:r>
            <w:r w:rsidRPr="00F86254">
              <w:rPr>
                <w:rFonts w:asciiTheme="minorHAnsi" w:hAnsiTheme="minorHAnsi" w:cstheme="minorHAnsi"/>
                <w:i/>
                <w:iCs/>
                <w:sz w:val="16"/>
                <w:szCs w:val="16"/>
                <w:lang w:val="en-GB"/>
              </w:rPr>
              <w:t>Cercopithecus mona</w:t>
            </w:r>
            <w:r w:rsidRPr="00F86254">
              <w:rPr>
                <w:rFonts w:asciiTheme="minorHAnsi" w:hAnsiTheme="minorHAnsi" w:cstheme="minorHAnsi"/>
                <w:sz w:val="16"/>
                <w:szCs w:val="16"/>
                <w:lang w:val="en-GB"/>
              </w:rPr>
              <w:t>); Timber; Ecotourism; Medicinal plants.</w:t>
            </w:r>
          </w:p>
        </w:tc>
      </w:tr>
      <w:tr w:rsidR="00E43CC6" w:rsidRPr="00F86254" w14:paraId="5AB311DB" w14:textId="77777777" w:rsidTr="00D97233">
        <w:tc>
          <w:tcPr>
            <w:tcW w:w="0" w:type="auto"/>
            <w:vAlign w:val="center"/>
          </w:tcPr>
          <w:p w14:paraId="094C6957"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I2</w:t>
            </w:r>
          </w:p>
        </w:tc>
        <w:tc>
          <w:tcPr>
            <w:tcW w:w="0" w:type="auto"/>
            <w:vAlign w:val="center"/>
          </w:tcPr>
          <w:p w14:paraId="5371DA96"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Sarcinda</w:t>
            </w:r>
            <w:proofErr w:type="spellEnd"/>
          </w:p>
        </w:tc>
        <w:tc>
          <w:tcPr>
            <w:tcW w:w="0" w:type="auto"/>
            <w:vAlign w:val="center"/>
          </w:tcPr>
          <w:p w14:paraId="51DB9E3C"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I2</w:t>
            </w:r>
          </w:p>
        </w:tc>
        <w:tc>
          <w:tcPr>
            <w:tcW w:w="0" w:type="auto"/>
            <w:vAlign w:val="center"/>
          </w:tcPr>
          <w:p w14:paraId="7152334B"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494.1</w:t>
            </w:r>
          </w:p>
        </w:tc>
        <w:tc>
          <w:tcPr>
            <w:tcW w:w="0" w:type="auto"/>
            <w:vAlign w:val="center"/>
          </w:tcPr>
          <w:p w14:paraId="7986B9BB"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r w:rsidRPr="00F86254">
              <w:rPr>
                <w:rFonts w:asciiTheme="minorHAnsi" w:hAnsiTheme="minorHAnsi" w:cstheme="minorHAnsi"/>
                <w:i/>
                <w:sz w:val="16"/>
                <w:szCs w:val="16"/>
                <w:lang w:val="en-GB"/>
              </w:rPr>
              <w:t xml:space="preserve">Columba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Oriolus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crassirostris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Otus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hartlaubi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Schefflera </w:t>
            </w:r>
            <w:proofErr w:type="spellStart"/>
            <w:r w:rsidRPr="00F86254">
              <w:rPr>
                <w:rFonts w:asciiTheme="minorHAnsi" w:hAnsiTheme="minorHAnsi" w:cstheme="minorHAnsi"/>
                <w:i/>
                <w:sz w:val="16"/>
                <w:szCs w:val="16"/>
                <w:lang w:val="en-GB"/>
              </w:rPr>
              <w:t>manni</w:t>
            </w:r>
            <w:proofErr w:type="spellEnd"/>
            <w:r w:rsidRPr="00F86254">
              <w:rPr>
                <w:rFonts w:asciiTheme="minorHAnsi" w:hAnsiTheme="minorHAnsi" w:cstheme="minorHAnsi"/>
                <w:sz w:val="16"/>
                <w:szCs w:val="16"/>
                <w:lang w:val="en-GB"/>
              </w:rPr>
              <w:t xml:space="preserve"> (VU); </w:t>
            </w:r>
            <w:r w:rsidRPr="00F86254">
              <w:rPr>
                <w:rFonts w:asciiTheme="minorHAnsi" w:hAnsiTheme="minorHAnsi" w:cstheme="minorHAnsi"/>
                <w:i/>
                <w:sz w:val="16"/>
                <w:szCs w:val="16"/>
                <w:lang w:val="en-GB"/>
              </w:rPr>
              <w:t xml:space="preserve">Croton </w:t>
            </w:r>
            <w:proofErr w:type="spellStart"/>
            <w:r w:rsidRPr="00F86254">
              <w:rPr>
                <w:rFonts w:asciiTheme="minorHAnsi" w:hAnsiTheme="minorHAnsi" w:cstheme="minorHAnsi"/>
                <w:i/>
                <w:sz w:val="16"/>
                <w:szCs w:val="16"/>
                <w:lang w:val="en-GB"/>
              </w:rPr>
              <w:t>stellulifer</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w:t>
            </w:r>
          </w:p>
          <w:p w14:paraId="409033F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buffering and connectivity (southern exclave to core park).</w:t>
            </w:r>
          </w:p>
          <w:p w14:paraId="77258BE0"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Native and secondary lowland rainforest, peaks, cliffs and streams.</w:t>
            </w:r>
          </w:p>
          <w:p w14:paraId="7673FCB8"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4 – Water; Hunting (</w:t>
            </w:r>
            <w:r w:rsidRPr="00F86254">
              <w:rPr>
                <w:rFonts w:asciiTheme="minorHAnsi" w:hAnsiTheme="minorHAnsi" w:cstheme="minorHAnsi"/>
                <w:i/>
                <w:iCs/>
                <w:sz w:val="16"/>
                <w:szCs w:val="16"/>
                <w:lang w:val="en-GB"/>
              </w:rPr>
              <w:t>Cercopithecus mona</w:t>
            </w:r>
            <w:r w:rsidRPr="00F86254">
              <w:rPr>
                <w:rFonts w:asciiTheme="minorHAnsi" w:hAnsiTheme="minorHAnsi" w:cstheme="minorHAnsi"/>
                <w:sz w:val="16"/>
                <w:szCs w:val="16"/>
                <w:lang w:val="en-GB"/>
              </w:rPr>
              <w:t>); Timber; Silviculture (palm wine); Medicinal plants.</w:t>
            </w:r>
          </w:p>
        </w:tc>
      </w:tr>
      <w:tr w:rsidR="00E43CC6" w:rsidRPr="00F86254" w14:paraId="0DCACF89" w14:textId="77777777" w:rsidTr="00D97233">
        <w:tc>
          <w:tcPr>
            <w:tcW w:w="0" w:type="auto"/>
            <w:vAlign w:val="center"/>
          </w:tcPr>
          <w:p w14:paraId="22C0F7DF"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K1</w:t>
            </w:r>
          </w:p>
        </w:tc>
        <w:tc>
          <w:tcPr>
            <w:tcW w:w="0" w:type="auto"/>
            <w:vAlign w:val="center"/>
          </w:tcPr>
          <w:p w14:paraId="5FF1DC68"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Praias</w:t>
            </w:r>
            <w:proofErr w:type="spellEnd"/>
            <w:r w:rsidRPr="00F86254">
              <w:rPr>
                <w:rFonts w:asciiTheme="minorHAnsi" w:hAnsiTheme="minorHAnsi" w:cstheme="minorHAnsi"/>
                <w:sz w:val="16"/>
                <w:szCs w:val="16"/>
                <w:lang w:val="en-GB"/>
              </w:rPr>
              <w:t xml:space="preserve"> do Sul</w:t>
            </w:r>
          </w:p>
        </w:tc>
        <w:tc>
          <w:tcPr>
            <w:tcW w:w="0" w:type="auto"/>
            <w:vAlign w:val="center"/>
          </w:tcPr>
          <w:p w14:paraId="5CA17D09"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I2</w:t>
            </w:r>
          </w:p>
        </w:tc>
        <w:tc>
          <w:tcPr>
            <w:tcW w:w="0" w:type="auto"/>
            <w:vAlign w:val="center"/>
          </w:tcPr>
          <w:p w14:paraId="3A46BAC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60.2</w:t>
            </w:r>
          </w:p>
        </w:tc>
        <w:tc>
          <w:tcPr>
            <w:tcW w:w="0" w:type="auto"/>
            <w:vAlign w:val="center"/>
          </w:tcPr>
          <w:p w14:paraId="46775AF3" w14:textId="77777777" w:rsidR="00E43CC6" w:rsidRPr="0012349D" w:rsidRDefault="00E43CC6" w:rsidP="00D97233">
            <w:pPr>
              <w:rPr>
                <w:rFonts w:asciiTheme="minorHAnsi" w:hAnsiTheme="minorHAnsi" w:cstheme="minorHAnsi"/>
                <w:sz w:val="16"/>
                <w:szCs w:val="16"/>
                <w:lang w:val="fr-FR"/>
              </w:rPr>
            </w:pPr>
            <w:r w:rsidRPr="0012349D">
              <w:rPr>
                <w:rFonts w:asciiTheme="minorHAnsi" w:hAnsiTheme="minorHAnsi" w:cstheme="minorHAnsi"/>
                <w:sz w:val="16"/>
                <w:szCs w:val="16"/>
                <w:lang w:val="fr-FR"/>
              </w:rPr>
              <w:t xml:space="preserve">1 – </w:t>
            </w:r>
            <w:proofErr w:type="spellStart"/>
            <w:r w:rsidRPr="0012349D">
              <w:rPr>
                <w:rFonts w:asciiTheme="minorHAnsi" w:hAnsiTheme="minorHAnsi" w:cstheme="minorHAnsi"/>
                <w:i/>
                <w:sz w:val="16"/>
                <w:szCs w:val="16"/>
                <w:lang w:val="fr-FR"/>
              </w:rPr>
              <w:t>Eretmochelys</w:t>
            </w:r>
            <w:proofErr w:type="spellEnd"/>
            <w:r w:rsidRPr="0012349D">
              <w:rPr>
                <w:rFonts w:asciiTheme="minorHAnsi" w:hAnsiTheme="minorHAnsi" w:cstheme="minorHAnsi"/>
                <w:i/>
                <w:sz w:val="16"/>
                <w:szCs w:val="16"/>
                <w:lang w:val="fr-FR"/>
              </w:rPr>
              <w:t xml:space="preserve"> </w:t>
            </w:r>
            <w:proofErr w:type="spellStart"/>
            <w:r w:rsidRPr="0012349D">
              <w:rPr>
                <w:rFonts w:asciiTheme="minorHAnsi" w:hAnsiTheme="minorHAnsi" w:cstheme="minorHAnsi"/>
                <w:i/>
                <w:sz w:val="16"/>
                <w:szCs w:val="16"/>
                <w:lang w:val="fr-FR"/>
              </w:rPr>
              <w:t>imbricata</w:t>
            </w:r>
            <w:proofErr w:type="spellEnd"/>
            <w:r w:rsidRPr="0012349D">
              <w:rPr>
                <w:rFonts w:asciiTheme="minorHAnsi" w:hAnsiTheme="minorHAnsi" w:cstheme="minorHAnsi"/>
                <w:sz w:val="16"/>
                <w:szCs w:val="16"/>
                <w:lang w:val="fr-FR"/>
              </w:rPr>
              <w:t xml:space="preserve"> (CR); </w:t>
            </w:r>
            <w:proofErr w:type="spellStart"/>
            <w:r w:rsidRPr="0012349D">
              <w:rPr>
                <w:rFonts w:asciiTheme="minorHAnsi" w:hAnsiTheme="minorHAnsi" w:cstheme="minorHAnsi"/>
                <w:i/>
                <w:sz w:val="16"/>
                <w:szCs w:val="16"/>
                <w:lang w:val="fr-FR"/>
              </w:rPr>
              <w:t>Chelonia</w:t>
            </w:r>
            <w:proofErr w:type="spellEnd"/>
            <w:r w:rsidRPr="0012349D">
              <w:rPr>
                <w:rFonts w:asciiTheme="minorHAnsi" w:hAnsiTheme="minorHAnsi" w:cstheme="minorHAnsi"/>
                <w:i/>
                <w:sz w:val="16"/>
                <w:szCs w:val="16"/>
                <w:lang w:val="fr-FR"/>
              </w:rPr>
              <w:t xml:space="preserve"> </w:t>
            </w:r>
            <w:proofErr w:type="spellStart"/>
            <w:r w:rsidRPr="0012349D">
              <w:rPr>
                <w:rFonts w:asciiTheme="minorHAnsi" w:hAnsiTheme="minorHAnsi" w:cstheme="minorHAnsi"/>
                <w:i/>
                <w:sz w:val="16"/>
                <w:szCs w:val="16"/>
                <w:lang w:val="fr-FR"/>
              </w:rPr>
              <w:t>mydas</w:t>
            </w:r>
            <w:proofErr w:type="spellEnd"/>
            <w:r w:rsidRPr="0012349D">
              <w:rPr>
                <w:rFonts w:asciiTheme="minorHAnsi" w:hAnsiTheme="minorHAnsi" w:cstheme="minorHAnsi"/>
                <w:sz w:val="16"/>
                <w:szCs w:val="16"/>
                <w:lang w:val="fr-FR"/>
              </w:rPr>
              <w:t xml:space="preserve"> (EN); </w:t>
            </w:r>
            <w:r w:rsidRPr="0012349D">
              <w:rPr>
                <w:rFonts w:asciiTheme="minorHAnsi" w:hAnsiTheme="minorHAnsi" w:cstheme="minorHAnsi"/>
                <w:i/>
                <w:sz w:val="16"/>
                <w:szCs w:val="16"/>
                <w:lang w:val="fr-FR"/>
              </w:rPr>
              <w:t xml:space="preserve">Pandanus </w:t>
            </w:r>
            <w:proofErr w:type="spellStart"/>
            <w:r w:rsidRPr="0012349D">
              <w:rPr>
                <w:rFonts w:asciiTheme="minorHAnsi" w:hAnsiTheme="minorHAnsi" w:cstheme="minorHAnsi"/>
                <w:i/>
                <w:sz w:val="16"/>
                <w:szCs w:val="16"/>
                <w:lang w:val="fr-FR"/>
              </w:rPr>
              <w:t>thomensis</w:t>
            </w:r>
            <w:proofErr w:type="spellEnd"/>
            <w:r w:rsidRPr="0012349D">
              <w:rPr>
                <w:rFonts w:asciiTheme="minorHAnsi" w:hAnsiTheme="minorHAnsi" w:cstheme="minorHAnsi"/>
                <w:sz w:val="16"/>
                <w:szCs w:val="16"/>
                <w:lang w:val="fr-FR"/>
              </w:rPr>
              <w:t xml:space="preserve"> (</w:t>
            </w:r>
            <w:proofErr w:type="spellStart"/>
            <w:r w:rsidRPr="0012349D">
              <w:rPr>
                <w:rFonts w:asciiTheme="minorHAnsi" w:hAnsiTheme="minorHAnsi" w:cstheme="minorHAnsi"/>
                <w:sz w:val="16"/>
                <w:szCs w:val="16"/>
                <w:lang w:val="fr-FR"/>
              </w:rPr>
              <w:t>End&amp;VU</w:t>
            </w:r>
            <w:proofErr w:type="spellEnd"/>
            <w:r w:rsidRPr="0012349D">
              <w:rPr>
                <w:rFonts w:asciiTheme="minorHAnsi" w:hAnsiTheme="minorHAnsi" w:cstheme="minorHAnsi"/>
                <w:sz w:val="16"/>
                <w:szCs w:val="16"/>
                <w:lang w:val="fr-FR"/>
              </w:rPr>
              <w:t>).</w:t>
            </w:r>
          </w:p>
          <w:p w14:paraId="6BE8F823"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w:t>
            </w:r>
          </w:p>
          <w:p w14:paraId="63844B14"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Secondary coastal rainforest, beaches and coastal cliffs.</w:t>
            </w:r>
          </w:p>
          <w:p w14:paraId="65411B8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4 – Ecotourism; Recreation; Fishing; Silviculture* (Coconut, Indian almond, </w:t>
            </w:r>
            <w:r w:rsidRPr="00F86254">
              <w:rPr>
                <w:rFonts w:asciiTheme="minorHAnsi" w:hAnsiTheme="minorHAnsi" w:cstheme="minorHAnsi"/>
                <w:i/>
                <w:iCs/>
                <w:sz w:val="16"/>
                <w:szCs w:val="16"/>
                <w:lang w:val="en-GB"/>
              </w:rPr>
              <w:t xml:space="preserve">Pandanus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sz w:val="16"/>
                <w:szCs w:val="16"/>
                <w:lang w:val="en-GB"/>
              </w:rPr>
              <w:t>); Hunting; Medicinal plants.</w:t>
            </w:r>
          </w:p>
        </w:tc>
      </w:tr>
      <w:tr w:rsidR="00E43CC6" w:rsidRPr="00F86254" w14:paraId="5679CD31" w14:textId="77777777" w:rsidTr="00D97233">
        <w:tc>
          <w:tcPr>
            <w:tcW w:w="0" w:type="auto"/>
            <w:vAlign w:val="center"/>
          </w:tcPr>
          <w:p w14:paraId="3888700B"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K2</w:t>
            </w:r>
          </w:p>
        </w:tc>
        <w:tc>
          <w:tcPr>
            <w:tcW w:w="0" w:type="auto"/>
            <w:vAlign w:val="center"/>
          </w:tcPr>
          <w:p w14:paraId="653F3574"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Jalé</w:t>
            </w:r>
            <w:proofErr w:type="spellEnd"/>
          </w:p>
        </w:tc>
        <w:tc>
          <w:tcPr>
            <w:tcW w:w="0" w:type="auto"/>
            <w:vAlign w:val="center"/>
          </w:tcPr>
          <w:p w14:paraId="44F28CB7"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I1</w:t>
            </w:r>
          </w:p>
        </w:tc>
        <w:tc>
          <w:tcPr>
            <w:tcW w:w="0" w:type="auto"/>
            <w:vAlign w:val="center"/>
          </w:tcPr>
          <w:p w14:paraId="280D1FB3"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45.5</w:t>
            </w:r>
          </w:p>
        </w:tc>
        <w:tc>
          <w:tcPr>
            <w:tcW w:w="0" w:type="auto"/>
            <w:vAlign w:val="center"/>
          </w:tcPr>
          <w:p w14:paraId="1A85D9FD" w14:textId="77777777" w:rsidR="00E43CC6" w:rsidRPr="0012349D" w:rsidRDefault="00E43CC6" w:rsidP="00D97233">
            <w:pPr>
              <w:rPr>
                <w:rFonts w:asciiTheme="minorHAnsi" w:hAnsiTheme="minorHAnsi" w:cstheme="minorHAnsi"/>
                <w:sz w:val="16"/>
                <w:szCs w:val="16"/>
                <w:lang w:val="fr-FR"/>
              </w:rPr>
            </w:pPr>
            <w:r w:rsidRPr="0012349D">
              <w:rPr>
                <w:rFonts w:asciiTheme="minorHAnsi" w:hAnsiTheme="minorHAnsi" w:cstheme="minorHAnsi"/>
                <w:sz w:val="16"/>
                <w:szCs w:val="16"/>
                <w:lang w:val="fr-FR"/>
              </w:rPr>
              <w:t xml:space="preserve">1 – </w:t>
            </w:r>
            <w:proofErr w:type="spellStart"/>
            <w:r w:rsidRPr="0012349D">
              <w:rPr>
                <w:rFonts w:asciiTheme="minorHAnsi" w:hAnsiTheme="minorHAnsi" w:cstheme="minorHAnsi"/>
                <w:i/>
                <w:sz w:val="16"/>
                <w:szCs w:val="16"/>
                <w:lang w:val="fr-FR"/>
              </w:rPr>
              <w:t>Eretmochelys</w:t>
            </w:r>
            <w:proofErr w:type="spellEnd"/>
            <w:r w:rsidRPr="0012349D">
              <w:rPr>
                <w:rFonts w:asciiTheme="minorHAnsi" w:hAnsiTheme="minorHAnsi" w:cstheme="minorHAnsi"/>
                <w:i/>
                <w:sz w:val="16"/>
                <w:szCs w:val="16"/>
                <w:lang w:val="fr-FR"/>
              </w:rPr>
              <w:t xml:space="preserve"> </w:t>
            </w:r>
            <w:proofErr w:type="spellStart"/>
            <w:r w:rsidRPr="0012349D">
              <w:rPr>
                <w:rFonts w:asciiTheme="minorHAnsi" w:hAnsiTheme="minorHAnsi" w:cstheme="minorHAnsi"/>
                <w:i/>
                <w:sz w:val="16"/>
                <w:szCs w:val="16"/>
                <w:lang w:val="fr-FR"/>
              </w:rPr>
              <w:t>imbricata</w:t>
            </w:r>
            <w:proofErr w:type="spellEnd"/>
            <w:r w:rsidRPr="0012349D">
              <w:rPr>
                <w:rFonts w:asciiTheme="minorHAnsi" w:hAnsiTheme="minorHAnsi" w:cstheme="minorHAnsi"/>
                <w:sz w:val="16"/>
                <w:szCs w:val="16"/>
                <w:lang w:val="fr-FR"/>
              </w:rPr>
              <w:t xml:space="preserve"> (CR); </w:t>
            </w:r>
            <w:proofErr w:type="spellStart"/>
            <w:r w:rsidRPr="0012349D">
              <w:rPr>
                <w:rFonts w:asciiTheme="minorHAnsi" w:hAnsiTheme="minorHAnsi" w:cstheme="minorHAnsi"/>
                <w:i/>
                <w:sz w:val="16"/>
                <w:szCs w:val="16"/>
                <w:lang w:val="fr-FR"/>
              </w:rPr>
              <w:t>Chelonia</w:t>
            </w:r>
            <w:proofErr w:type="spellEnd"/>
            <w:r w:rsidRPr="0012349D">
              <w:rPr>
                <w:rFonts w:asciiTheme="minorHAnsi" w:hAnsiTheme="minorHAnsi" w:cstheme="minorHAnsi"/>
                <w:i/>
                <w:sz w:val="16"/>
                <w:szCs w:val="16"/>
                <w:lang w:val="fr-FR"/>
              </w:rPr>
              <w:t xml:space="preserve"> </w:t>
            </w:r>
            <w:proofErr w:type="spellStart"/>
            <w:r w:rsidRPr="0012349D">
              <w:rPr>
                <w:rFonts w:asciiTheme="minorHAnsi" w:hAnsiTheme="minorHAnsi" w:cstheme="minorHAnsi"/>
                <w:i/>
                <w:sz w:val="16"/>
                <w:szCs w:val="16"/>
                <w:lang w:val="fr-FR"/>
              </w:rPr>
              <w:t>mydas</w:t>
            </w:r>
            <w:proofErr w:type="spellEnd"/>
            <w:r w:rsidRPr="0012349D">
              <w:rPr>
                <w:rFonts w:asciiTheme="minorHAnsi" w:hAnsiTheme="minorHAnsi" w:cstheme="minorHAnsi"/>
                <w:sz w:val="16"/>
                <w:szCs w:val="16"/>
                <w:lang w:val="fr-FR"/>
              </w:rPr>
              <w:t xml:space="preserve"> (EN); </w:t>
            </w:r>
            <w:proofErr w:type="spellStart"/>
            <w:r w:rsidRPr="0012349D">
              <w:rPr>
                <w:rFonts w:asciiTheme="minorHAnsi" w:hAnsiTheme="minorHAnsi" w:cstheme="minorHAnsi"/>
                <w:i/>
                <w:sz w:val="16"/>
                <w:szCs w:val="16"/>
                <w:lang w:val="fr-FR"/>
              </w:rPr>
              <w:t>Dermochelys</w:t>
            </w:r>
            <w:proofErr w:type="spellEnd"/>
            <w:r w:rsidRPr="0012349D">
              <w:rPr>
                <w:rFonts w:asciiTheme="minorHAnsi" w:hAnsiTheme="minorHAnsi" w:cstheme="minorHAnsi"/>
                <w:i/>
                <w:sz w:val="16"/>
                <w:szCs w:val="16"/>
                <w:lang w:val="fr-FR"/>
              </w:rPr>
              <w:t xml:space="preserve"> </w:t>
            </w:r>
            <w:proofErr w:type="spellStart"/>
            <w:r w:rsidRPr="0012349D">
              <w:rPr>
                <w:rFonts w:asciiTheme="minorHAnsi" w:hAnsiTheme="minorHAnsi" w:cstheme="minorHAnsi"/>
                <w:i/>
                <w:sz w:val="16"/>
                <w:szCs w:val="16"/>
                <w:lang w:val="fr-FR"/>
              </w:rPr>
              <w:t>coriacea</w:t>
            </w:r>
            <w:proofErr w:type="spellEnd"/>
            <w:r w:rsidRPr="0012349D">
              <w:rPr>
                <w:rFonts w:asciiTheme="minorHAnsi" w:hAnsiTheme="minorHAnsi" w:cstheme="minorHAnsi"/>
                <w:sz w:val="16"/>
                <w:szCs w:val="16"/>
                <w:lang w:val="fr-FR"/>
              </w:rPr>
              <w:t xml:space="preserve"> (VU); </w:t>
            </w:r>
            <w:r w:rsidRPr="0012349D">
              <w:rPr>
                <w:rFonts w:asciiTheme="minorHAnsi" w:hAnsiTheme="minorHAnsi" w:cstheme="minorHAnsi"/>
                <w:i/>
                <w:sz w:val="16"/>
                <w:szCs w:val="16"/>
                <w:lang w:val="fr-FR"/>
              </w:rPr>
              <w:t xml:space="preserve">Pandanus </w:t>
            </w:r>
            <w:proofErr w:type="spellStart"/>
            <w:r w:rsidRPr="0012349D">
              <w:rPr>
                <w:rFonts w:asciiTheme="minorHAnsi" w:hAnsiTheme="minorHAnsi" w:cstheme="minorHAnsi"/>
                <w:i/>
                <w:sz w:val="16"/>
                <w:szCs w:val="16"/>
                <w:lang w:val="fr-FR"/>
              </w:rPr>
              <w:t>thomensis</w:t>
            </w:r>
            <w:proofErr w:type="spellEnd"/>
            <w:r w:rsidRPr="0012349D">
              <w:rPr>
                <w:rFonts w:asciiTheme="minorHAnsi" w:hAnsiTheme="minorHAnsi" w:cstheme="minorHAnsi"/>
                <w:sz w:val="16"/>
                <w:szCs w:val="16"/>
                <w:lang w:val="fr-FR"/>
              </w:rPr>
              <w:t xml:space="preserve"> (</w:t>
            </w:r>
            <w:proofErr w:type="spellStart"/>
            <w:r w:rsidRPr="0012349D">
              <w:rPr>
                <w:rFonts w:asciiTheme="minorHAnsi" w:hAnsiTheme="minorHAnsi" w:cstheme="minorHAnsi"/>
                <w:sz w:val="16"/>
                <w:szCs w:val="16"/>
                <w:lang w:val="fr-FR"/>
              </w:rPr>
              <w:t>End&amp;VU</w:t>
            </w:r>
            <w:proofErr w:type="spellEnd"/>
            <w:r w:rsidRPr="0012349D">
              <w:rPr>
                <w:rFonts w:asciiTheme="minorHAnsi" w:hAnsiTheme="minorHAnsi" w:cstheme="minorHAnsi"/>
                <w:sz w:val="16"/>
                <w:szCs w:val="16"/>
                <w:lang w:val="fr-FR"/>
              </w:rPr>
              <w:t>*).</w:t>
            </w:r>
          </w:p>
          <w:p w14:paraId="1C088F16"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buffering and connectivity (southern exclave to core park).</w:t>
            </w:r>
          </w:p>
          <w:p w14:paraId="0F66001C"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3 – Secondary coastal rainforest, beaches and coastal cliffs. Bat roost: </w:t>
            </w:r>
            <w:r w:rsidRPr="00F86254">
              <w:rPr>
                <w:rFonts w:asciiTheme="minorHAnsi" w:hAnsiTheme="minorHAnsi" w:cstheme="minorHAnsi"/>
                <w:i/>
                <w:iCs/>
                <w:sz w:val="16"/>
                <w:szCs w:val="16"/>
                <w:lang w:val="en-GB"/>
              </w:rPr>
              <w:t xml:space="preserve">Eidolon </w:t>
            </w:r>
            <w:proofErr w:type="spellStart"/>
            <w:r w:rsidRPr="00F86254">
              <w:rPr>
                <w:rFonts w:asciiTheme="minorHAnsi" w:hAnsiTheme="minorHAnsi" w:cstheme="minorHAnsi"/>
                <w:i/>
                <w:iCs/>
                <w:sz w:val="16"/>
                <w:szCs w:val="16"/>
                <w:lang w:val="en-GB"/>
              </w:rPr>
              <w:t>helvum</w:t>
            </w:r>
            <w:proofErr w:type="spellEnd"/>
            <w:r w:rsidRPr="00F86254">
              <w:rPr>
                <w:rFonts w:asciiTheme="minorHAnsi" w:hAnsiTheme="minorHAnsi" w:cstheme="minorHAnsi"/>
                <w:sz w:val="16"/>
                <w:szCs w:val="16"/>
                <w:lang w:val="en-GB"/>
              </w:rPr>
              <w:t xml:space="preserve">.  </w:t>
            </w:r>
          </w:p>
          <w:p w14:paraId="571EDFBA"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4 – Ecotourism; Recreation; Fishing; Silviculture* (Coconut, Indian almond, </w:t>
            </w:r>
            <w:r w:rsidRPr="00F86254">
              <w:rPr>
                <w:rFonts w:asciiTheme="minorHAnsi" w:hAnsiTheme="minorHAnsi" w:cstheme="minorHAnsi"/>
                <w:i/>
                <w:iCs/>
                <w:sz w:val="16"/>
                <w:szCs w:val="16"/>
                <w:lang w:val="en-GB"/>
              </w:rPr>
              <w:t xml:space="preserve">Pandanus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sz w:val="16"/>
                <w:szCs w:val="16"/>
                <w:lang w:val="en-GB"/>
              </w:rPr>
              <w:t>); Hunting; Medicinal plants.</w:t>
            </w:r>
          </w:p>
        </w:tc>
      </w:tr>
      <w:tr w:rsidR="00E43CC6" w:rsidRPr="00F86254" w14:paraId="58039670" w14:textId="77777777" w:rsidTr="00D97233">
        <w:tc>
          <w:tcPr>
            <w:tcW w:w="0" w:type="auto"/>
            <w:vAlign w:val="center"/>
          </w:tcPr>
          <w:p w14:paraId="19C1BCDA"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K3</w:t>
            </w:r>
          </w:p>
        </w:tc>
        <w:tc>
          <w:tcPr>
            <w:tcW w:w="0" w:type="auto"/>
            <w:vAlign w:val="center"/>
          </w:tcPr>
          <w:p w14:paraId="3876A7D3"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Cantagalo</w:t>
            </w:r>
            <w:proofErr w:type="spellEnd"/>
          </w:p>
        </w:tc>
        <w:tc>
          <w:tcPr>
            <w:tcW w:w="0" w:type="auto"/>
            <w:vAlign w:val="center"/>
          </w:tcPr>
          <w:p w14:paraId="3B111F12"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I3</w:t>
            </w:r>
          </w:p>
        </w:tc>
        <w:tc>
          <w:tcPr>
            <w:tcW w:w="0" w:type="auto"/>
            <w:vAlign w:val="center"/>
          </w:tcPr>
          <w:p w14:paraId="1AE1D214"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97.8</w:t>
            </w:r>
          </w:p>
        </w:tc>
        <w:tc>
          <w:tcPr>
            <w:tcW w:w="0" w:type="auto"/>
            <w:vAlign w:val="center"/>
          </w:tcPr>
          <w:p w14:paraId="6445094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proofErr w:type="spellStart"/>
            <w:r w:rsidRPr="00F86254">
              <w:rPr>
                <w:rFonts w:asciiTheme="minorHAnsi" w:hAnsiTheme="minorHAnsi" w:cstheme="minorHAnsi"/>
                <w:i/>
                <w:sz w:val="16"/>
                <w:szCs w:val="16"/>
                <w:lang w:val="en-GB"/>
              </w:rPr>
              <w:t>Miniopterus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newtoni</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End&amp;DD</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w:t>
            </w:r>
          </w:p>
          <w:p w14:paraId="4780E119"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buffering and connectivity (southern exclave to core park).</w:t>
            </w:r>
          </w:p>
          <w:p w14:paraId="364857CC"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Secondary coastal and lowland rainforest, beaches, coastal cliffs, peak and streams.</w:t>
            </w:r>
          </w:p>
          <w:p w14:paraId="105CED2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4 – Water; Silviculture* (Palm wine, Coconut, Indian almond, </w:t>
            </w:r>
            <w:r w:rsidRPr="00F86254">
              <w:rPr>
                <w:rFonts w:asciiTheme="minorHAnsi" w:hAnsiTheme="minorHAnsi" w:cstheme="minorHAnsi"/>
                <w:i/>
                <w:iCs/>
                <w:sz w:val="16"/>
                <w:szCs w:val="16"/>
                <w:lang w:val="en-GB"/>
              </w:rPr>
              <w:t xml:space="preserve">Pandanus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sz w:val="16"/>
                <w:szCs w:val="16"/>
                <w:lang w:val="en-GB"/>
              </w:rPr>
              <w:t>); Hunting (</w:t>
            </w:r>
            <w:r w:rsidRPr="00F86254">
              <w:rPr>
                <w:rFonts w:asciiTheme="minorHAnsi" w:hAnsiTheme="minorHAnsi" w:cstheme="minorHAnsi"/>
                <w:i/>
                <w:iCs/>
                <w:sz w:val="16"/>
                <w:szCs w:val="16"/>
                <w:lang w:val="en-GB"/>
              </w:rPr>
              <w:t>Cercopithecus mona</w:t>
            </w:r>
            <w:r w:rsidRPr="00F86254">
              <w:rPr>
                <w:rFonts w:asciiTheme="minorHAnsi" w:hAnsiTheme="minorHAnsi" w:cstheme="minorHAnsi"/>
                <w:sz w:val="16"/>
                <w:szCs w:val="16"/>
                <w:lang w:val="en-GB"/>
              </w:rPr>
              <w:t>); Timber; Medicinal plants.</w:t>
            </w:r>
          </w:p>
        </w:tc>
      </w:tr>
      <w:tr w:rsidR="00E43CC6" w:rsidRPr="00F86254" w14:paraId="0BF88399" w14:textId="77777777" w:rsidTr="00D97233">
        <w:tc>
          <w:tcPr>
            <w:tcW w:w="0" w:type="auto"/>
            <w:vAlign w:val="center"/>
          </w:tcPr>
          <w:p w14:paraId="1CAF1E48"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K4</w:t>
            </w:r>
          </w:p>
        </w:tc>
        <w:tc>
          <w:tcPr>
            <w:tcW w:w="0" w:type="auto"/>
            <w:vAlign w:val="center"/>
          </w:tcPr>
          <w:p w14:paraId="05297099"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Xixi</w:t>
            </w:r>
            <w:proofErr w:type="spellEnd"/>
          </w:p>
        </w:tc>
        <w:tc>
          <w:tcPr>
            <w:tcW w:w="0" w:type="auto"/>
            <w:vAlign w:val="center"/>
          </w:tcPr>
          <w:p w14:paraId="21D15927"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I1</w:t>
            </w:r>
          </w:p>
        </w:tc>
        <w:tc>
          <w:tcPr>
            <w:tcW w:w="0" w:type="auto"/>
            <w:vAlign w:val="center"/>
          </w:tcPr>
          <w:p w14:paraId="7755F027"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62.3</w:t>
            </w:r>
          </w:p>
        </w:tc>
        <w:tc>
          <w:tcPr>
            <w:tcW w:w="0" w:type="auto"/>
            <w:vAlign w:val="center"/>
          </w:tcPr>
          <w:p w14:paraId="36EAF0D8" w14:textId="77777777" w:rsidR="00E43CC6" w:rsidRPr="0012349D" w:rsidRDefault="00E43CC6" w:rsidP="00D97233">
            <w:pPr>
              <w:rPr>
                <w:rFonts w:asciiTheme="minorHAnsi" w:hAnsiTheme="minorHAnsi" w:cstheme="minorHAnsi"/>
                <w:sz w:val="16"/>
                <w:szCs w:val="16"/>
                <w:lang w:val="fr-FR"/>
              </w:rPr>
            </w:pPr>
            <w:r w:rsidRPr="0012349D">
              <w:rPr>
                <w:rFonts w:asciiTheme="minorHAnsi" w:hAnsiTheme="minorHAnsi" w:cstheme="minorHAnsi"/>
                <w:sz w:val="16"/>
                <w:szCs w:val="16"/>
                <w:lang w:val="fr-FR"/>
              </w:rPr>
              <w:t xml:space="preserve">1 – </w:t>
            </w:r>
            <w:proofErr w:type="spellStart"/>
            <w:r w:rsidRPr="0012349D">
              <w:rPr>
                <w:rFonts w:asciiTheme="minorHAnsi" w:hAnsiTheme="minorHAnsi" w:cstheme="minorHAnsi"/>
                <w:i/>
                <w:sz w:val="16"/>
                <w:szCs w:val="16"/>
                <w:lang w:val="fr-FR"/>
              </w:rPr>
              <w:t>Eretmochelys</w:t>
            </w:r>
            <w:proofErr w:type="spellEnd"/>
            <w:r w:rsidRPr="0012349D">
              <w:rPr>
                <w:rFonts w:asciiTheme="minorHAnsi" w:hAnsiTheme="minorHAnsi" w:cstheme="minorHAnsi"/>
                <w:i/>
                <w:sz w:val="16"/>
                <w:szCs w:val="16"/>
                <w:lang w:val="fr-FR"/>
              </w:rPr>
              <w:t xml:space="preserve"> </w:t>
            </w:r>
            <w:proofErr w:type="spellStart"/>
            <w:r w:rsidRPr="0012349D">
              <w:rPr>
                <w:rFonts w:asciiTheme="minorHAnsi" w:hAnsiTheme="minorHAnsi" w:cstheme="minorHAnsi"/>
                <w:i/>
                <w:sz w:val="16"/>
                <w:szCs w:val="16"/>
                <w:lang w:val="fr-FR"/>
              </w:rPr>
              <w:t>imbricata</w:t>
            </w:r>
            <w:proofErr w:type="spellEnd"/>
            <w:r w:rsidRPr="0012349D">
              <w:rPr>
                <w:rFonts w:asciiTheme="minorHAnsi" w:hAnsiTheme="minorHAnsi" w:cstheme="minorHAnsi"/>
                <w:sz w:val="16"/>
                <w:szCs w:val="16"/>
                <w:lang w:val="fr-FR"/>
              </w:rPr>
              <w:t xml:space="preserve"> (CR); </w:t>
            </w:r>
            <w:r w:rsidRPr="0012349D">
              <w:rPr>
                <w:rFonts w:asciiTheme="minorHAnsi" w:hAnsiTheme="minorHAnsi" w:cstheme="minorHAnsi"/>
                <w:i/>
                <w:sz w:val="16"/>
                <w:szCs w:val="16"/>
                <w:lang w:val="fr-FR"/>
              </w:rPr>
              <w:t xml:space="preserve">Pandanus </w:t>
            </w:r>
            <w:proofErr w:type="spellStart"/>
            <w:r w:rsidRPr="0012349D">
              <w:rPr>
                <w:rFonts w:asciiTheme="minorHAnsi" w:hAnsiTheme="minorHAnsi" w:cstheme="minorHAnsi"/>
                <w:i/>
                <w:sz w:val="16"/>
                <w:szCs w:val="16"/>
                <w:lang w:val="fr-FR"/>
              </w:rPr>
              <w:t>thomensis</w:t>
            </w:r>
            <w:proofErr w:type="spellEnd"/>
            <w:r w:rsidRPr="0012349D">
              <w:rPr>
                <w:rFonts w:asciiTheme="minorHAnsi" w:hAnsiTheme="minorHAnsi" w:cstheme="minorHAnsi"/>
                <w:sz w:val="16"/>
                <w:szCs w:val="16"/>
                <w:lang w:val="fr-FR"/>
              </w:rPr>
              <w:t xml:space="preserve"> (</w:t>
            </w:r>
            <w:proofErr w:type="spellStart"/>
            <w:r w:rsidRPr="0012349D">
              <w:rPr>
                <w:rFonts w:asciiTheme="minorHAnsi" w:hAnsiTheme="minorHAnsi" w:cstheme="minorHAnsi"/>
                <w:sz w:val="16"/>
                <w:szCs w:val="16"/>
                <w:lang w:val="fr-FR"/>
              </w:rPr>
              <w:t>End&amp;VU</w:t>
            </w:r>
            <w:proofErr w:type="spellEnd"/>
            <w:r w:rsidRPr="0012349D">
              <w:rPr>
                <w:rFonts w:asciiTheme="minorHAnsi" w:hAnsiTheme="minorHAnsi" w:cstheme="minorHAnsi"/>
                <w:sz w:val="16"/>
                <w:szCs w:val="16"/>
                <w:lang w:val="fr-FR"/>
              </w:rPr>
              <w:t>*).</w:t>
            </w:r>
          </w:p>
          <w:p w14:paraId="6E265ED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buffering and connectivity (southern exclave to core park).</w:t>
            </w:r>
          </w:p>
          <w:p w14:paraId="511240AA"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Secondary coastal and lowland rainforest, beaches, coastal cliffs and streams.</w:t>
            </w:r>
          </w:p>
          <w:p w14:paraId="4447A7AD"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4 – Recreation; Fishing; Silviculture* (Coconut, Indian almond, </w:t>
            </w:r>
            <w:r w:rsidRPr="00F86254">
              <w:rPr>
                <w:rFonts w:asciiTheme="minorHAnsi" w:hAnsiTheme="minorHAnsi" w:cstheme="minorHAnsi"/>
                <w:i/>
                <w:iCs/>
                <w:sz w:val="16"/>
                <w:szCs w:val="16"/>
                <w:lang w:val="en-GB"/>
              </w:rPr>
              <w:t xml:space="preserve">Pandanus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sz w:val="16"/>
                <w:szCs w:val="16"/>
                <w:lang w:val="en-GB"/>
              </w:rPr>
              <w:t>); Hunting; Timber; Medicinal plants.</w:t>
            </w:r>
          </w:p>
        </w:tc>
      </w:tr>
      <w:tr w:rsidR="00E43CC6" w:rsidRPr="00F86254" w14:paraId="5AB51D1B" w14:textId="77777777" w:rsidTr="00D97233">
        <w:tc>
          <w:tcPr>
            <w:tcW w:w="0" w:type="auto"/>
            <w:vAlign w:val="center"/>
          </w:tcPr>
          <w:p w14:paraId="57DD3FB3"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K5</w:t>
            </w:r>
          </w:p>
        </w:tc>
        <w:tc>
          <w:tcPr>
            <w:tcW w:w="0" w:type="auto"/>
            <w:vAlign w:val="center"/>
          </w:tcPr>
          <w:p w14:paraId="5DE19BEE" w14:textId="77777777" w:rsidR="00E43CC6" w:rsidRPr="00F86254" w:rsidRDefault="00E43CC6" w:rsidP="00D97233">
            <w:pPr>
              <w:rPr>
                <w:rFonts w:asciiTheme="minorHAnsi" w:hAnsiTheme="minorHAnsi" w:cstheme="minorHAnsi"/>
                <w:sz w:val="16"/>
                <w:szCs w:val="16"/>
                <w:lang w:val="en-GB"/>
              </w:rPr>
            </w:pPr>
            <w:proofErr w:type="spellStart"/>
            <w:r w:rsidRPr="00F86254">
              <w:rPr>
                <w:rFonts w:asciiTheme="minorHAnsi" w:hAnsiTheme="minorHAnsi" w:cstheme="minorHAnsi"/>
                <w:sz w:val="16"/>
                <w:szCs w:val="16"/>
                <w:lang w:val="en-GB"/>
              </w:rPr>
              <w:t>Mussacavú</w:t>
            </w:r>
            <w:proofErr w:type="spellEnd"/>
            <w:r w:rsidRPr="00F86254">
              <w:rPr>
                <w:rFonts w:asciiTheme="minorHAnsi" w:hAnsiTheme="minorHAnsi" w:cstheme="minorHAnsi"/>
                <w:sz w:val="16"/>
                <w:szCs w:val="16"/>
                <w:lang w:val="en-GB"/>
              </w:rPr>
              <w:t>-Willy</w:t>
            </w:r>
          </w:p>
        </w:tc>
        <w:tc>
          <w:tcPr>
            <w:tcW w:w="0" w:type="auto"/>
            <w:vAlign w:val="center"/>
          </w:tcPr>
          <w:p w14:paraId="3327D480"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I1</w:t>
            </w:r>
          </w:p>
        </w:tc>
        <w:tc>
          <w:tcPr>
            <w:tcW w:w="0" w:type="auto"/>
            <w:vAlign w:val="center"/>
          </w:tcPr>
          <w:p w14:paraId="1A100094"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245.9</w:t>
            </w:r>
          </w:p>
        </w:tc>
        <w:tc>
          <w:tcPr>
            <w:tcW w:w="0" w:type="auto"/>
            <w:vAlign w:val="center"/>
          </w:tcPr>
          <w:p w14:paraId="72F2EB94"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1 – </w:t>
            </w:r>
            <w:r w:rsidRPr="00F86254">
              <w:rPr>
                <w:rFonts w:asciiTheme="minorHAnsi" w:hAnsiTheme="minorHAnsi" w:cstheme="minorHAnsi"/>
                <w:i/>
                <w:sz w:val="16"/>
                <w:szCs w:val="16"/>
                <w:lang w:val="en-GB"/>
              </w:rPr>
              <w:t xml:space="preserve">Columba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Oriolus</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crassirostris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sz w:val="16"/>
                <w:szCs w:val="16"/>
                <w:lang w:val="en-GB"/>
              </w:rPr>
              <w:t>Treron</w:t>
            </w:r>
            <w:proofErr w:type="spellEnd"/>
            <w:r w:rsidRPr="00F86254">
              <w:rPr>
                <w:rFonts w:asciiTheme="minorHAnsi" w:hAnsiTheme="minorHAnsi" w:cstheme="minorHAnsi"/>
                <w:i/>
                <w:sz w:val="16"/>
                <w:szCs w:val="16"/>
                <w:lang w:val="en-GB"/>
              </w:rPr>
              <w:t xml:space="preserve"> </w:t>
            </w:r>
            <w:proofErr w:type="spellStart"/>
            <w:r w:rsidRPr="00F86254">
              <w:rPr>
                <w:rFonts w:asciiTheme="minorHAnsi" w:hAnsiTheme="minorHAnsi" w:cstheme="minorHAnsi"/>
                <w:i/>
                <w:sz w:val="16"/>
                <w:szCs w:val="16"/>
                <w:lang w:val="en-GB"/>
              </w:rPr>
              <w:t>sanctithomae</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End&amp;EN</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sz w:val="16"/>
                <w:szCs w:val="16"/>
                <w:lang w:val="en-GB"/>
              </w:rPr>
              <w:t xml:space="preserve">Eretmochelys </w:t>
            </w:r>
            <w:proofErr w:type="spellStart"/>
            <w:r w:rsidRPr="00F86254">
              <w:rPr>
                <w:rFonts w:asciiTheme="minorHAnsi" w:hAnsiTheme="minorHAnsi" w:cstheme="minorHAnsi"/>
                <w:i/>
                <w:sz w:val="16"/>
                <w:szCs w:val="16"/>
                <w:lang w:val="en-GB"/>
              </w:rPr>
              <w:t>imbricata</w:t>
            </w:r>
            <w:proofErr w:type="spellEnd"/>
            <w:r w:rsidRPr="00F86254">
              <w:rPr>
                <w:rFonts w:asciiTheme="minorHAnsi" w:hAnsiTheme="minorHAnsi" w:cstheme="minorHAnsi"/>
                <w:sz w:val="16"/>
                <w:szCs w:val="16"/>
                <w:lang w:val="en-GB"/>
              </w:rPr>
              <w:t xml:space="preserve"> (CR); </w:t>
            </w:r>
            <w:r w:rsidRPr="00F86254">
              <w:rPr>
                <w:rFonts w:asciiTheme="minorHAnsi" w:hAnsiTheme="minorHAnsi" w:cstheme="minorHAnsi"/>
                <w:i/>
                <w:sz w:val="16"/>
                <w:szCs w:val="16"/>
                <w:lang w:val="en-GB"/>
              </w:rPr>
              <w:t xml:space="preserve">Schefflera </w:t>
            </w:r>
            <w:proofErr w:type="spellStart"/>
            <w:r w:rsidRPr="00F86254">
              <w:rPr>
                <w:rFonts w:asciiTheme="minorHAnsi" w:hAnsiTheme="minorHAnsi" w:cstheme="minorHAnsi"/>
                <w:i/>
                <w:sz w:val="16"/>
                <w:szCs w:val="16"/>
                <w:lang w:val="en-GB"/>
              </w:rPr>
              <w:t>manni</w:t>
            </w:r>
            <w:proofErr w:type="spellEnd"/>
            <w:r w:rsidRPr="00F86254">
              <w:rPr>
                <w:rFonts w:asciiTheme="minorHAnsi" w:hAnsiTheme="minorHAnsi" w:cstheme="minorHAnsi"/>
                <w:sz w:val="16"/>
                <w:szCs w:val="16"/>
                <w:lang w:val="en-GB"/>
              </w:rPr>
              <w:t xml:space="preserve"> (VU); </w:t>
            </w:r>
            <w:r w:rsidRPr="00F86254">
              <w:rPr>
                <w:rFonts w:asciiTheme="minorHAnsi" w:hAnsiTheme="minorHAnsi" w:cstheme="minorHAnsi"/>
                <w:i/>
                <w:sz w:val="16"/>
                <w:szCs w:val="16"/>
                <w:lang w:val="en-GB"/>
              </w:rPr>
              <w:t xml:space="preserve">Pandanus </w:t>
            </w:r>
            <w:proofErr w:type="spellStart"/>
            <w:r w:rsidRPr="00F86254">
              <w:rPr>
                <w:rFonts w:asciiTheme="minorHAnsi" w:hAnsiTheme="minorHAnsi" w:cstheme="minorHAnsi"/>
                <w:i/>
                <w:sz w:val="16"/>
                <w:szCs w:val="16"/>
                <w:lang w:val="en-GB"/>
              </w:rPr>
              <w:t>thomensis</w:t>
            </w:r>
            <w:proofErr w:type="spellEnd"/>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sz w:val="16"/>
                <w:szCs w:val="16"/>
                <w:lang w:val="en-GB"/>
              </w:rPr>
              <w:t>End&amp;VU</w:t>
            </w:r>
            <w:proofErr w:type="spellEnd"/>
            <w:r w:rsidRPr="00F86254">
              <w:rPr>
                <w:rFonts w:asciiTheme="minorHAnsi" w:hAnsiTheme="minorHAnsi" w:cstheme="minorHAnsi"/>
                <w:sz w:val="16"/>
                <w:szCs w:val="16"/>
                <w:lang w:val="en-GB"/>
              </w:rPr>
              <w:t>).</w:t>
            </w:r>
          </w:p>
          <w:p w14:paraId="6C448759"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 buffering and connectivity (southern exclave to core park).</w:t>
            </w:r>
          </w:p>
          <w:p w14:paraId="1C094178"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Native lowland rainforest, Secondary coastal and lowland rainforest, beaches, coastal cliffs, peaks and streams.</w:t>
            </w:r>
          </w:p>
          <w:p w14:paraId="2A214DDF"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4 – Hunting (</w:t>
            </w:r>
            <w:r w:rsidRPr="00F86254">
              <w:rPr>
                <w:rFonts w:asciiTheme="minorHAnsi" w:hAnsiTheme="minorHAnsi" w:cstheme="minorHAnsi"/>
                <w:i/>
                <w:iCs/>
                <w:sz w:val="16"/>
                <w:szCs w:val="16"/>
                <w:lang w:val="en-GB"/>
              </w:rPr>
              <w:t>Cercopithecus mona</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iCs/>
                <w:sz w:val="16"/>
                <w:szCs w:val="16"/>
                <w:lang w:val="en-GB"/>
              </w:rPr>
              <w:t>Archachatina</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marginata</w:t>
            </w:r>
            <w:proofErr w:type="spellEnd"/>
            <w:r w:rsidRPr="00F86254">
              <w:rPr>
                <w:rFonts w:asciiTheme="minorHAnsi" w:hAnsiTheme="minorHAnsi" w:cstheme="minorHAnsi"/>
                <w:sz w:val="16"/>
                <w:szCs w:val="16"/>
                <w:lang w:val="en-GB"/>
              </w:rPr>
              <w:t>,</w:t>
            </w:r>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Treron</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sanctithomae</w:t>
            </w:r>
            <w:proofErr w:type="spellEnd"/>
            <w:r w:rsidRPr="00F86254">
              <w:rPr>
                <w:rFonts w:asciiTheme="minorHAnsi" w:hAnsiTheme="minorHAnsi" w:cstheme="minorHAnsi"/>
                <w:sz w:val="16"/>
                <w:szCs w:val="16"/>
                <w:lang w:val="en-GB"/>
              </w:rPr>
              <w:t xml:space="preserve">, </w:t>
            </w:r>
            <w:r w:rsidRPr="00F86254">
              <w:rPr>
                <w:rFonts w:asciiTheme="minorHAnsi" w:hAnsiTheme="minorHAnsi" w:cstheme="minorHAnsi"/>
                <w:i/>
                <w:iCs/>
                <w:sz w:val="16"/>
                <w:szCs w:val="16"/>
                <w:lang w:val="en-GB"/>
              </w:rPr>
              <w:t xml:space="preserve">Columba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sz w:val="16"/>
                <w:szCs w:val="16"/>
                <w:lang w:val="en-GB"/>
              </w:rPr>
              <w:t>); Timber* (</w:t>
            </w:r>
            <w:proofErr w:type="spellStart"/>
            <w:r w:rsidRPr="00F86254">
              <w:rPr>
                <w:rFonts w:asciiTheme="minorHAnsi" w:hAnsiTheme="minorHAnsi" w:cstheme="minorHAnsi"/>
                <w:i/>
                <w:iCs/>
                <w:sz w:val="16"/>
                <w:szCs w:val="16"/>
                <w:lang w:val="en-GB"/>
              </w:rPr>
              <w:t>Manilkara</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obovata</w:t>
            </w:r>
            <w:proofErr w:type="spellEnd"/>
            <w:r w:rsidRPr="00F86254">
              <w:rPr>
                <w:rFonts w:asciiTheme="minorHAnsi" w:hAnsiTheme="minorHAnsi" w:cstheme="minorHAnsi"/>
                <w:sz w:val="16"/>
                <w:szCs w:val="16"/>
                <w:lang w:val="en-GB"/>
              </w:rPr>
              <w:t xml:space="preserve">); Fishing; Silviculture (Palm wine, coconut, Indian almond, </w:t>
            </w:r>
            <w:r w:rsidRPr="00F86254">
              <w:rPr>
                <w:rFonts w:asciiTheme="minorHAnsi" w:hAnsiTheme="minorHAnsi" w:cstheme="minorHAnsi"/>
                <w:i/>
                <w:iCs/>
                <w:sz w:val="16"/>
                <w:szCs w:val="16"/>
                <w:lang w:val="en-GB"/>
              </w:rPr>
              <w:t xml:space="preserve">Pandanus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sz w:val="16"/>
                <w:szCs w:val="16"/>
                <w:lang w:val="en-GB"/>
              </w:rPr>
              <w:t>); Ecotourism; Medicinal plants.</w:t>
            </w:r>
          </w:p>
        </w:tc>
      </w:tr>
      <w:tr w:rsidR="00E43CC6" w:rsidRPr="00F86254" w14:paraId="366C54E0" w14:textId="77777777" w:rsidTr="00D97233">
        <w:tc>
          <w:tcPr>
            <w:tcW w:w="0" w:type="auto"/>
            <w:vAlign w:val="center"/>
          </w:tcPr>
          <w:p w14:paraId="712A7E61"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lastRenderedPageBreak/>
              <w:t>L</w:t>
            </w:r>
          </w:p>
        </w:tc>
        <w:tc>
          <w:tcPr>
            <w:tcW w:w="0" w:type="auto"/>
            <w:vAlign w:val="center"/>
          </w:tcPr>
          <w:p w14:paraId="063F4CD2"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 xml:space="preserve">Pico </w:t>
            </w:r>
            <w:proofErr w:type="spellStart"/>
            <w:r w:rsidRPr="00F86254">
              <w:rPr>
                <w:rFonts w:asciiTheme="minorHAnsi" w:hAnsiTheme="minorHAnsi" w:cstheme="minorHAnsi"/>
                <w:sz w:val="16"/>
                <w:szCs w:val="16"/>
                <w:lang w:val="en-GB"/>
              </w:rPr>
              <w:t>Macurú</w:t>
            </w:r>
            <w:proofErr w:type="spellEnd"/>
          </w:p>
        </w:tc>
        <w:tc>
          <w:tcPr>
            <w:tcW w:w="0" w:type="auto"/>
            <w:vAlign w:val="center"/>
          </w:tcPr>
          <w:p w14:paraId="4572D840"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O2</w:t>
            </w:r>
          </w:p>
        </w:tc>
        <w:tc>
          <w:tcPr>
            <w:tcW w:w="0" w:type="auto"/>
            <w:vAlign w:val="center"/>
          </w:tcPr>
          <w:p w14:paraId="61DEDF6C"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35.5</w:t>
            </w:r>
          </w:p>
        </w:tc>
        <w:tc>
          <w:tcPr>
            <w:tcW w:w="0" w:type="auto"/>
            <w:shd w:val="clear" w:color="auto" w:fill="auto"/>
            <w:vAlign w:val="center"/>
          </w:tcPr>
          <w:p w14:paraId="3E2E19B6"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2 – Additionality.</w:t>
            </w:r>
          </w:p>
          <w:p w14:paraId="099D2F0A" w14:textId="77777777" w:rsidR="00E43CC6" w:rsidRPr="00F86254" w:rsidRDefault="00E43CC6" w:rsidP="00D97233">
            <w:pPr>
              <w:rPr>
                <w:rFonts w:asciiTheme="minorHAnsi" w:hAnsiTheme="minorHAnsi" w:cstheme="minorHAnsi"/>
                <w:sz w:val="16"/>
                <w:szCs w:val="16"/>
                <w:lang w:val="en-GB"/>
              </w:rPr>
            </w:pPr>
            <w:r w:rsidRPr="00F86254">
              <w:rPr>
                <w:rFonts w:asciiTheme="minorHAnsi" w:hAnsiTheme="minorHAnsi" w:cstheme="minorHAnsi"/>
                <w:sz w:val="16"/>
                <w:szCs w:val="16"/>
                <w:lang w:val="en-GB"/>
              </w:rPr>
              <w:t>3 – Native and secondary lowland rainforest, cliffs and peak.</w:t>
            </w:r>
          </w:p>
          <w:p w14:paraId="6E2256E4" w14:textId="77777777" w:rsidR="00E43CC6" w:rsidRPr="00F86254" w:rsidRDefault="00E43CC6" w:rsidP="00D97233">
            <w:pPr>
              <w:rPr>
                <w:rFonts w:asciiTheme="minorHAnsi" w:hAnsiTheme="minorHAnsi" w:cstheme="minorHAnsi"/>
                <w:color w:val="000000"/>
                <w:sz w:val="16"/>
                <w:szCs w:val="16"/>
                <w:lang w:val="en-GB" w:eastAsia="pt-PT"/>
              </w:rPr>
            </w:pPr>
            <w:r w:rsidRPr="00F86254">
              <w:rPr>
                <w:rFonts w:asciiTheme="minorHAnsi" w:hAnsiTheme="minorHAnsi" w:cstheme="minorHAnsi"/>
                <w:sz w:val="16"/>
                <w:szCs w:val="16"/>
                <w:lang w:val="en-GB"/>
              </w:rPr>
              <w:t>4 – Hunting (</w:t>
            </w:r>
            <w:r w:rsidRPr="00F86254">
              <w:rPr>
                <w:rFonts w:asciiTheme="minorHAnsi" w:hAnsiTheme="minorHAnsi" w:cstheme="minorHAnsi"/>
                <w:i/>
                <w:iCs/>
                <w:sz w:val="16"/>
                <w:szCs w:val="16"/>
                <w:lang w:val="en-GB"/>
              </w:rPr>
              <w:t>Cercopithecus mona</w:t>
            </w:r>
            <w:r w:rsidRPr="00F86254">
              <w:rPr>
                <w:rFonts w:asciiTheme="minorHAnsi" w:hAnsiTheme="minorHAnsi" w:cstheme="minorHAnsi"/>
                <w:sz w:val="16"/>
                <w:szCs w:val="16"/>
                <w:lang w:val="en-GB"/>
              </w:rPr>
              <w:t xml:space="preserve">, </w:t>
            </w:r>
            <w:proofErr w:type="spellStart"/>
            <w:r w:rsidRPr="00F86254">
              <w:rPr>
                <w:rFonts w:asciiTheme="minorHAnsi" w:hAnsiTheme="minorHAnsi" w:cstheme="minorHAnsi"/>
                <w:i/>
                <w:iCs/>
                <w:sz w:val="16"/>
                <w:szCs w:val="16"/>
                <w:lang w:val="en-GB"/>
              </w:rPr>
              <w:t>Archachatina</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marginata</w:t>
            </w:r>
            <w:proofErr w:type="spellEnd"/>
            <w:r w:rsidRPr="00F86254">
              <w:rPr>
                <w:rFonts w:asciiTheme="minorHAnsi" w:hAnsiTheme="minorHAnsi" w:cstheme="minorHAnsi"/>
                <w:sz w:val="16"/>
                <w:szCs w:val="16"/>
                <w:lang w:val="en-GB"/>
              </w:rPr>
              <w:t>); Timber* (</w:t>
            </w:r>
            <w:proofErr w:type="spellStart"/>
            <w:r w:rsidRPr="00F86254">
              <w:rPr>
                <w:rFonts w:asciiTheme="minorHAnsi" w:hAnsiTheme="minorHAnsi" w:cstheme="minorHAnsi"/>
                <w:i/>
                <w:iCs/>
                <w:sz w:val="16"/>
                <w:szCs w:val="16"/>
                <w:lang w:val="en-GB"/>
              </w:rPr>
              <w:t>Manilkara</w:t>
            </w:r>
            <w:proofErr w:type="spellEnd"/>
            <w:r w:rsidRPr="00F86254">
              <w:rPr>
                <w:rFonts w:asciiTheme="minorHAnsi" w:hAnsiTheme="minorHAnsi" w:cstheme="minorHAnsi"/>
                <w:i/>
                <w:iCs/>
                <w:sz w:val="16"/>
                <w:szCs w:val="16"/>
                <w:lang w:val="en-GB"/>
              </w:rPr>
              <w:t xml:space="preserve"> </w:t>
            </w:r>
            <w:proofErr w:type="spellStart"/>
            <w:r w:rsidRPr="00F86254">
              <w:rPr>
                <w:rFonts w:asciiTheme="minorHAnsi" w:hAnsiTheme="minorHAnsi" w:cstheme="minorHAnsi"/>
                <w:i/>
                <w:iCs/>
                <w:sz w:val="16"/>
                <w:szCs w:val="16"/>
                <w:lang w:val="en-GB"/>
              </w:rPr>
              <w:t>obovata</w:t>
            </w:r>
            <w:proofErr w:type="spellEnd"/>
            <w:r w:rsidRPr="00F86254">
              <w:rPr>
                <w:rFonts w:asciiTheme="minorHAnsi" w:hAnsiTheme="minorHAnsi" w:cstheme="minorHAnsi"/>
                <w:sz w:val="16"/>
                <w:szCs w:val="16"/>
                <w:lang w:val="en-GB"/>
              </w:rPr>
              <w:t xml:space="preserve">); Fishing; Silviculture (Palm wine, coconut, Indian almond, </w:t>
            </w:r>
            <w:r w:rsidRPr="00F86254">
              <w:rPr>
                <w:rFonts w:asciiTheme="minorHAnsi" w:hAnsiTheme="minorHAnsi" w:cstheme="minorHAnsi"/>
                <w:i/>
                <w:iCs/>
                <w:sz w:val="16"/>
                <w:szCs w:val="16"/>
                <w:lang w:val="en-GB"/>
              </w:rPr>
              <w:t xml:space="preserve">Pandanus </w:t>
            </w:r>
            <w:proofErr w:type="spellStart"/>
            <w:r w:rsidRPr="00F86254">
              <w:rPr>
                <w:rFonts w:asciiTheme="minorHAnsi" w:hAnsiTheme="minorHAnsi" w:cstheme="minorHAnsi"/>
                <w:i/>
                <w:iCs/>
                <w:sz w:val="16"/>
                <w:szCs w:val="16"/>
                <w:lang w:val="en-GB"/>
              </w:rPr>
              <w:t>thomensis</w:t>
            </w:r>
            <w:proofErr w:type="spellEnd"/>
            <w:r w:rsidRPr="00F86254">
              <w:rPr>
                <w:rFonts w:asciiTheme="minorHAnsi" w:hAnsiTheme="minorHAnsi" w:cstheme="minorHAnsi"/>
                <w:sz w:val="16"/>
                <w:szCs w:val="16"/>
                <w:lang w:val="en-GB"/>
              </w:rPr>
              <w:t>); Medicinal plants.</w:t>
            </w:r>
          </w:p>
        </w:tc>
      </w:tr>
    </w:tbl>
    <w:p w14:paraId="7500EC84" w14:textId="77777777" w:rsidR="00E43CC6" w:rsidRPr="00F86254" w:rsidRDefault="00E43CC6" w:rsidP="00E43CC6">
      <w:pPr>
        <w:pStyle w:val="NoSpacing"/>
        <w:rPr>
          <w:rFonts w:cstheme="minorHAnsi"/>
          <w:u w:val="single"/>
          <w:lang w:val="en-GB"/>
        </w:rPr>
      </w:pPr>
    </w:p>
    <w:p w14:paraId="6F4E1624" w14:textId="7D26BF9C" w:rsidR="00E43CC6" w:rsidRPr="00F86254" w:rsidRDefault="009814A5" w:rsidP="001F56F7">
      <w:pPr>
        <w:pStyle w:val="Heading7"/>
        <w:spacing w:before="240" w:after="240"/>
        <w:rPr>
          <w:rFonts w:ascii="Calibri" w:eastAsia="SimSun" w:hAnsi="Calibri"/>
          <w:bCs w:val="0"/>
          <w:lang w:val="en-GB" w:eastAsia="en-US"/>
        </w:rPr>
      </w:pPr>
      <w:r w:rsidRPr="00F86254">
        <w:rPr>
          <w:rFonts w:ascii="Calibri" w:eastAsia="SimSun" w:hAnsi="Calibri"/>
          <w:bCs w:val="0"/>
          <w:lang w:val="en-GB" w:eastAsia="en-US"/>
        </w:rPr>
        <w:t>MAIN REFERENCES</w:t>
      </w:r>
    </w:p>
    <w:p w14:paraId="1EA54640" w14:textId="77777777" w:rsidR="00E43CC6" w:rsidRPr="0012349D" w:rsidRDefault="00E43CC6" w:rsidP="001F56F7">
      <w:pPr>
        <w:spacing w:after="120"/>
        <w:rPr>
          <w:lang w:val="pt-PT"/>
        </w:rPr>
      </w:pPr>
      <w:r w:rsidRPr="0012349D">
        <w:rPr>
          <w:lang w:val="pt-PT"/>
        </w:rPr>
        <w:t xml:space="preserve">Albuquerque, C., and Cesarini, D. (2008). Plano de Manejo Parque Nacional Obô de S. Tomé 2009-2014. ECOFAC IV, São Tomé, São </w:t>
      </w:r>
      <w:r w:rsidRPr="0012349D">
        <w:rPr>
          <w:rFonts w:cstheme="minorHAnsi"/>
          <w:noProof/>
          <w:lang w:val="pt-PT"/>
        </w:rPr>
        <w:t>Tomé</w:t>
      </w:r>
      <w:r w:rsidRPr="0012349D">
        <w:rPr>
          <w:lang w:val="pt-PT"/>
        </w:rPr>
        <w:t xml:space="preserve"> e Príncipe.</w:t>
      </w:r>
    </w:p>
    <w:p w14:paraId="4584C670" w14:textId="77777777" w:rsidR="00E43CC6" w:rsidRPr="0012349D" w:rsidRDefault="00E43CC6" w:rsidP="001F56F7">
      <w:pPr>
        <w:rPr>
          <w:lang w:val="pt-PT"/>
        </w:rPr>
      </w:pPr>
      <w:r w:rsidRPr="0012349D">
        <w:rPr>
          <w:lang w:val="pt-PT"/>
        </w:rPr>
        <w:t>Albuquerque, C., and Cesarini, D. (2009). Plano de Manejo Parque Natural do Príncipe 2009-2014. ECOFAC IV, São Tomé, São Tomé e Príncipe.</w:t>
      </w:r>
    </w:p>
    <w:p w14:paraId="11BD9194" w14:textId="2DBDABC4" w:rsidR="00E43CC6" w:rsidRPr="0012349D" w:rsidRDefault="00E43CC6" w:rsidP="001F56F7">
      <w:pPr>
        <w:rPr>
          <w:lang w:val="pt-PT"/>
        </w:rPr>
      </w:pPr>
      <w:r w:rsidRPr="0012349D">
        <w:rPr>
          <w:lang w:val="pt-PT"/>
        </w:rPr>
        <w:t xml:space="preserve">Albuquerque, C., and Carvalho, A. (2015). </w:t>
      </w:r>
      <w:r w:rsidRPr="0012349D">
        <w:rPr>
          <w:lang w:val="fr-FR"/>
        </w:rPr>
        <w:t xml:space="preserve">2015-2016 Management Plan </w:t>
      </w:r>
      <w:r w:rsidR="008E0A3F" w:rsidRPr="0012349D">
        <w:rPr>
          <w:lang w:val="fr-FR"/>
        </w:rPr>
        <w:t>Príncipe</w:t>
      </w:r>
      <w:r w:rsidRPr="0012349D">
        <w:rPr>
          <w:lang w:val="fr-FR"/>
        </w:rPr>
        <w:t xml:space="preserve"> Natural Park. </w:t>
      </w:r>
      <w:r w:rsidRPr="0012349D">
        <w:rPr>
          <w:lang w:val="pt-PT"/>
        </w:rPr>
        <w:t>RAPAC, ECOFAC V, Sao Tomé, Sao Tomé and Príncipe.</w:t>
      </w:r>
    </w:p>
    <w:p w14:paraId="30869AE8" w14:textId="40A9F656" w:rsidR="00E43CC6" w:rsidRPr="0012349D" w:rsidRDefault="00E43CC6" w:rsidP="001F56F7">
      <w:pPr>
        <w:rPr>
          <w:lang w:val="pt-PT"/>
        </w:rPr>
      </w:pPr>
      <w:r w:rsidRPr="0012349D">
        <w:rPr>
          <w:lang w:val="pt-PT"/>
        </w:rPr>
        <w:t xml:space="preserve">Albuquerque, C., and Carvalho, A. (2015). 2015-2016 Management Plan São Tomé Obô Natural Park. RAPAC, ECOFAC V, Sao Tomé, Sao Tomé and </w:t>
      </w:r>
      <w:r w:rsidR="008E0A3F" w:rsidRPr="0012349D">
        <w:rPr>
          <w:lang w:val="pt-PT"/>
        </w:rPr>
        <w:t>Príncipe</w:t>
      </w:r>
      <w:r w:rsidRPr="0012349D">
        <w:rPr>
          <w:lang w:val="pt-PT"/>
        </w:rPr>
        <w:t>.</w:t>
      </w:r>
    </w:p>
    <w:p w14:paraId="36F17C57" w14:textId="77777777" w:rsidR="00E43CC6" w:rsidRPr="00F86254" w:rsidRDefault="00E43CC6" w:rsidP="001F56F7">
      <w:pPr>
        <w:rPr>
          <w:lang w:val="en-GB"/>
        </w:rPr>
      </w:pPr>
      <w:r w:rsidRPr="0012349D">
        <w:rPr>
          <w:lang w:val="pt-PT"/>
        </w:rPr>
        <w:t xml:space="preserve">BirdLife International. (2019). Biodiversity and Ecosystems in São Tomé and Príncipe. </w:t>
      </w:r>
      <w:r w:rsidRPr="00F86254">
        <w:rPr>
          <w:lang w:val="en-GB"/>
        </w:rPr>
        <w:t>A short review.</w:t>
      </w:r>
    </w:p>
    <w:p w14:paraId="693BE913" w14:textId="77777777" w:rsidR="00E43CC6" w:rsidRPr="00F86254" w:rsidRDefault="00E43CC6" w:rsidP="001F56F7">
      <w:pPr>
        <w:rPr>
          <w:lang w:val="en-GB"/>
        </w:rPr>
      </w:pPr>
      <w:proofErr w:type="spellStart"/>
      <w:r w:rsidRPr="00F86254">
        <w:rPr>
          <w:lang w:val="en-GB"/>
        </w:rPr>
        <w:t>BirdLife</w:t>
      </w:r>
      <w:proofErr w:type="spellEnd"/>
      <w:r w:rsidRPr="00F86254">
        <w:rPr>
          <w:lang w:val="en-GB"/>
        </w:rPr>
        <w:t xml:space="preserve"> International (2019) Important Bird Areas Factsheet: Parque Natural </w:t>
      </w:r>
      <w:proofErr w:type="spellStart"/>
      <w:r w:rsidRPr="00F86254">
        <w:rPr>
          <w:lang w:val="en-GB"/>
        </w:rPr>
        <w:t>Obô</w:t>
      </w:r>
      <w:proofErr w:type="spellEnd"/>
      <w:r w:rsidRPr="00F86254">
        <w:rPr>
          <w:lang w:val="en-GB"/>
        </w:rPr>
        <w:t xml:space="preserve"> de São Tomé e Zona </w:t>
      </w:r>
      <w:proofErr w:type="spellStart"/>
      <w:r w:rsidRPr="00F86254">
        <w:rPr>
          <w:lang w:val="en-GB"/>
        </w:rPr>
        <w:t>Tampão</w:t>
      </w:r>
      <w:proofErr w:type="spellEnd"/>
      <w:r w:rsidRPr="00F86254">
        <w:rPr>
          <w:lang w:val="en-GB"/>
        </w:rPr>
        <w:t>.</w:t>
      </w:r>
    </w:p>
    <w:p w14:paraId="3A696514" w14:textId="77777777" w:rsidR="00E43CC6" w:rsidRPr="00F86254" w:rsidRDefault="00E43CC6" w:rsidP="001F56F7">
      <w:pPr>
        <w:rPr>
          <w:lang w:val="en-GB"/>
        </w:rPr>
      </w:pPr>
      <w:proofErr w:type="spellStart"/>
      <w:r w:rsidRPr="00F86254">
        <w:rPr>
          <w:lang w:val="en-GB"/>
        </w:rPr>
        <w:t>BirdLife</w:t>
      </w:r>
      <w:proofErr w:type="spellEnd"/>
      <w:r w:rsidRPr="00F86254">
        <w:rPr>
          <w:lang w:val="en-GB"/>
        </w:rPr>
        <w:t xml:space="preserve"> International (2019) The World Database of Key Biodiversity Areas. Developed by the Key Biodiversity Areas Partnership: </w:t>
      </w:r>
      <w:proofErr w:type="spellStart"/>
      <w:r w:rsidRPr="00F86254">
        <w:rPr>
          <w:lang w:val="en-GB"/>
        </w:rPr>
        <w:t>BirdLife</w:t>
      </w:r>
      <w:proofErr w:type="spellEnd"/>
      <w:r w:rsidRPr="00F86254">
        <w:rPr>
          <w:lang w:val="en-GB"/>
        </w:rPr>
        <w:t xml:space="preserve"> International, IUCN, </w:t>
      </w:r>
      <w:proofErr w:type="spellStart"/>
      <w:r w:rsidRPr="00F86254">
        <w:rPr>
          <w:lang w:val="en-GB"/>
        </w:rPr>
        <w:t>Amphibien</w:t>
      </w:r>
      <w:proofErr w:type="spellEnd"/>
      <w:r w:rsidRPr="00F86254">
        <w:rPr>
          <w:lang w:val="en-GB"/>
        </w:rPr>
        <w:t xml:space="preserve"> Survival Alliance, Conservation International, Critical Ecosystem Partnership Fund, Global </w:t>
      </w:r>
      <w:proofErr w:type="spellStart"/>
      <w:r w:rsidRPr="00F86254">
        <w:rPr>
          <w:lang w:val="en-GB"/>
        </w:rPr>
        <w:t>Environnement</w:t>
      </w:r>
      <w:proofErr w:type="spellEnd"/>
      <w:r w:rsidRPr="00F86254">
        <w:rPr>
          <w:lang w:val="en-GB"/>
        </w:rPr>
        <w:t xml:space="preserve"> Facility, Global Wildlife Conservation, </w:t>
      </w:r>
      <w:proofErr w:type="spellStart"/>
      <w:r w:rsidRPr="00F86254">
        <w:rPr>
          <w:lang w:val="en-GB"/>
        </w:rPr>
        <w:t>NatureServe</w:t>
      </w:r>
      <w:proofErr w:type="spellEnd"/>
      <w:r w:rsidRPr="00F86254">
        <w:rPr>
          <w:lang w:val="en-GB"/>
        </w:rPr>
        <w:t>, Royal Society for the Protection of Birds, World Wildlife Fund and Nature Conservation Society.</w:t>
      </w:r>
    </w:p>
    <w:p w14:paraId="78578EAC" w14:textId="77777777" w:rsidR="00E43CC6" w:rsidRPr="0012349D" w:rsidRDefault="00E43CC6" w:rsidP="001F56F7">
      <w:pPr>
        <w:rPr>
          <w:lang w:val="pt-PT"/>
        </w:rPr>
      </w:pPr>
      <w:r w:rsidRPr="0012349D">
        <w:rPr>
          <w:lang w:val="pt-PT"/>
        </w:rPr>
        <w:t>Bonfim, F. L. B. (2002). Monografia Pecuario - Consolturia no quadro da elaboraçao da Estrategia Nacional e Plano de Acçao da Biodiversidade.</w:t>
      </w:r>
    </w:p>
    <w:p w14:paraId="52095797" w14:textId="77777777" w:rsidR="00E43CC6" w:rsidRPr="00F86254" w:rsidRDefault="00E43CC6" w:rsidP="001F56F7">
      <w:pPr>
        <w:rPr>
          <w:lang w:val="en-GB"/>
        </w:rPr>
      </w:pPr>
      <w:r w:rsidRPr="00F86254">
        <w:rPr>
          <w:lang w:val="en-GB"/>
        </w:rPr>
        <w:t xml:space="preserve">Brown, E., N. Dudley, A. </w:t>
      </w:r>
      <w:proofErr w:type="spellStart"/>
      <w:r w:rsidRPr="00F86254">
        <w:rPr>
          <w:lang w:val="en-GB"/>
        </w:rPr>
        <w:t>Lindhe</w:t>
      </w:r>
      <w:proofErr w:type="spellEnd"/>
      <w:r w:rsidRPr="00F86254">
        <w:rPr>
          <w:lang w:val="en-GB"/>
        </w:rPr>
        <w:t xml:space="preserve">, D.R. </w:t>
      </w:r>
      <w:proofErr w:type="spellStart"/>
      <w:r w:rsidRPr="00F86254">
        <w:rPr>
          <w:lang w:val="en-GB"/>
        </w:rPr>
        <w:t>Muhtaman</w:t>
      </w:r>
      <w:proofErr w:type="spellEnd"/>
      <w:r w:rsidRPr="00F86254">
        <w:rPr>
          <w:lang w:val="en-GB"/>
        </w:rPr>
        <w:t xml:space="preserve">, C. Stewart, and T. </w:t>
      </w:r>
      <w:proofErr w:type="spellStart"/>
      <w:r w:rsidRPr="00F86254">
        <w:rPr>
          <w:lang w:val="en-GB"/>
        </w:rPr>
        <w:t>Synnott</w:t>
      </w:r>
      <w:proofErr w:type="spellEnd"/>
      <w:r w:rsidRPr="00F86254">
        <w:rPr>
          <w:lang w:val="en-GB"/>
        </w:rPr>
        <w:t xml:space="preserve"> (2013). Common guidance for the identification of High Conservation Values. HCV Resource Network.</w:t>
      </w:r>
    </w:p>
    <w:p w14:paraId="4B72267A" w14:textId="77777777" w:rsidR="00E43CC6" w:rsidRPr="0012349D" w:rsidRDefault="00E43CC6" w:rsidP="001F56F7">
      <w:pPr>
        <w:rPr>
          <w:lang w:val="pt-PT"/>
        </w:rPr>
      </w:pPr>
      <w:r w:rsidRPr="00F86254">
        <w:rPr>
          <w:lang w:val="en-GB"/>
        </w:rPr>
        <w:t xml:space="preserve">Buchanan, G.M., Donald, P.F. &amp; Butchart, S.H.M. (2011). Identifying priority areas for conservation: a global assessment for </w:t>
      </w:r>
      <w:proofErr w:type="spellStart"/>
      <w:r w:rsidRPr="00F86254">
        <w:rPr>
          <w:lang w:val="en-GB"/>
        </w:rPr>
        <w:t>forestdependent</w:t>
      </w:r>
      <w:proofErr w:type="spellEnd"/>
      <w:r w:rsidRPr="00F86254">
        <w:rPr>
          <w:lang w:val="en-GB"/>
        </w:rPr>
        <w:t xml:space="preserve"> birds. </w:t>
      </w:r>
      <w:r w:rsidRPr="0012349D">
        <w:rPr>
          <w:lang w:val="pt-PT"/>
        </w:rPr>
        <w:t>PLoS ONE 6, e29080</w:t>
      </w:r>
    </w:p>
    <w:p w14:paraId="753B025D" w14:textId="77777777" w:rsidR="00E43CC6" w:rsidRPr="0012349D" w:rsidRDefault="00E43CC6" w:rsidP="001F56F7">
      <w:pPr>
        <w:rPr>
          <w:lang w:val="pt-PT"/>
        </w:rPr>
      </w:pPr>
      <w:r w:rsidRPr="0012349D">
        <w:rPr>
          <w:lang w:val="pt-PT"/>
        </w:rPr>
        <w:t>Carvalho A., Santana A. (2011). “Segunda Comunicação Nacional Sobre Mudanças Climáticas.” Ministério das Obras Públicas e Recursos Naturais, República Democrática de Sao Tomé e Príncipe.</w:t>
      </w:r>
    </w:p>
    <w:p w14:paraId="73D6A723" w14:textId="1025DF31" w:rsidR="00E43CC6" w:rsidRPr="00F86254" w:rsidRDefault="00E43CC6" w:rsidP="001F56F7">
      <w:pPr>
        <w:rPr>
          <w:lang w:val="en-GB"/>
        </w:rPr>
      </w:pPr>
      <w:r w:rsidRPr="0012349D">
        <w:rPr>
          <w:lang w:val="pt-PT"/>
        </w:rPr>
        <w:t xml:space="preserve">Carvalho A. d’Oliveira J., Vera Cruz G., de Jesus L., Castro A., Bonfim V., Pontes S., Rita A., de Barros A., Oliveira F., Mandinga M., Santiago G., Viegas M., Vera Cruz J., Carvalho S., Bandeira M., Diogo O., Matilde E. (2015). </w:t>
      </w:r>
      <w:r w:rsidRPr="00F86254">
        <w:rPr>
          <w:lang w:val="en-GB"/>
        </w:rPr>
        <w:t xml:space="preserve">National Biodiversity Strategy and Action Plan 2015-2020 (NBSAP II). Ministry of Infrastructure, Natural Resources and Environment. Sao Tomé and </w:t>
      </w:r>
      <w:r w:rsidR="008E0A3F">
        <w:rPr>
          <w:lang w:val="en-GB"/>
        </w:rPr>
        <w:t>Príncipe</w:t>
      </w:r>
      <w:r w:rsidRPr="00F86254">
        <w:rPr>
          <w:lang w:val="en-GB"/>
        </w:rPr>
        <w:t xml:space="preserve"> </w:t>
      </w:r>
    </w:p>
    <w:p w14:paraId="0CD6E593" w14:textId="6FD66629" w:rsidR="00E43CC6" w:rsidRPr="00F86254" w:rsidRDefault="00E43CC6" w:rsidP="001F56F7">
      <w:pPr>
        <w:rPr>
          <w:lang w:val="en-GB"/>
        </w:rPr>
      </w:pPr>
      <w:r w:rsidRPr="00F86254">
        <w:rPr>
          <w:lang w:val="en-GB"/>
        </w:rPr>
        <w:t xml:space="preserve">Christy, P. (2001). “Sao Tomé and </w:t>
      </w:r>
      <w:r w:rsidR="008E0A3F">
        <w:rPr>
          <w:lang w:val="en-GB"/>
        </w:rPr>
        <w:t>Príncipe</w:t>
      </w:r>
      <w:r w:rsidRPr="00F86254">
        <w:rPr>
          <w:lang w:val="en-GB"/>
        </w:rPr>
        <w:t xml:space="preserve">,” in Important Bird Areas in Africa and associated islands: Priority sites for conservation. </w:t>
      </w:r>
      <w:proofErr w:type="spellStart"/>
      <w:r w:rsidRPr="00F86254">
        <w:rPr>
          <w:lang w:val="en-GB"/>
        </w:rPr>
        <w:t>BirdLife</w:t>
      </w:r>
      <w:proofErr w:type="spellEnd"/>
      <w:r w:rsidRPr="00F86254">
        <w:rPr>
          <w:lang w:val="en-GB"/>
        </w:rPr>
        <w:t xml:space="preserve"> Conservation Series. (Newbury and Cambridge, UK: Pisces Publications and </w:t>
      </w:r>
      <w:proofErr w:type="spellStart"/>
      <w:r w:rsidRPr="00F86254">
        <w:rPr>
          <w:lang w:val="en-GB"/>
        </w:rPr>
        <w:t>BirdLife</w:t>
      </w:r>
      <w:proofErr w:type="spellEnd"/>
      <w:r w:rsidRPr="00F86254">
        <w:rPr>
          <w:lang w:val="en-GB"/>
        </w:rPr>
        <w:t xml:space="preserve"> International), 727–732.</w:t>
      </w:r>
    </w:p>
    <w:p w14:paraId="2B31F59F" w14:textId="78C2D372" w:rsidR="00E43CC6" w:rsidRPr="0012349D" w:rsidRDefault="00E43CC6" w:rsidP="001F56F7">
      <w:pPr>
        <w:rPr>
          <w:lang w:val="pt-PT"/>
        </w:rPr>
      </w:pPr>
      <w:proofErr w:type="spellStart"/>
      <w:r w:rsidRPr="00F86254">
        <w:rPr>
          <w:lang w:val="en-GB"/>
        </w:rPr>
        <w:t>Fundação</w:t>
      </w:r>
      <w:proofErr w:type="spellEnd"/>
      <w:r w:rsidRPr="00F86254">
        <w:rPr>
          <w:lang w:val="en-GB"/>
        </w:rPr>
        <w:t xml:space="preserve"> Príncipe. (2019) Understanding the Remarkable Biodiversity of Príncipe Island – Scientific Report. </w:t>
      </w:r>
      <w:r w:rsidRPr="0012349D">
        <w:rPr>
          <w:lang w:val="pt-PT"/>
        </w:rPr>
        <w:t>Fundação Príncipe, Santo Antonio, Príncipe Island, www.fundacao</w:t>
      </w:r>
      <w:r w:rsidR="008E0A3F" w:rsidRPr="0012349D">
        <w:rPr>
          <w:lang w:val="pt-PT"/>
        </w:rPr>
        <w:t>Príncipe</w:t>
      </w:r>
      <w:r w:rsidRPr="0012349D">
        <w:rPr>
          <w:lang w:val="pt-PT"/>
        </w:rPr>
        <w:t xml:space="preserve">.org.  </w:t>
      </w:r>
    </w:p>
    <w:p w14:paraId="36A89799" w14:textId="77777777" w:rsidR="00E43CC6" w:rsidRPr="0012349D" w:rsidRDefault="00E43CC6" w:rsidP="001F56F7">
      <w:pPr>
        <w:rPr>
          <w:lang w:val="pt-PT"/>
        </w:rPr>
      </w:pPr>
      <w:r w:rsidRPr="0012349D">
        <w:rPr>
          <w:lang w:val="pt-PT"/>
        </w:rPr>
        <w:t>GTC Phase 2 (2018) Príncipe Island Botanical Sampling Follow Up Work. Universidade de Coimbra, Université Libre de Bruxelles, Missouri Botanical Garden, Direção das Florestas, Governo Regional do Príncipe, Parque Natural do Príncipe</w:t>
      </w:r>
    </w:p>
    <w:p w14:paraId="7CCCA351" w14:textId="77777777" w:rsidR="00E43CC6" w:rsidRPr="00F86254" w:rsidRDefault="00D41CBC" w:rsidP="001F56F7">
      <w:pPr>
        <w:rPr>
          <w:lang w:val="en-GB"/>
        </w:rPr>
      </w:pPr>
      <w:hyperlink r:id="rId202" w:history="1">
        <w:r w:rsidR="00E43CC6" w:rsidRPr="00F86254">
          <w:rPr>
            <w:rStyle w:val="Hyperlink"/>
            <w:lang w:val="en-GB"/>
          </w:rPr>
          <w:t xml:space="preserve">Haroun, R., Herrero </w:t>
        </w:r>
        <w:proofErr w:type="spellStart"/>
        <w:r w:rsidR="00E43CC6" w:rsidRPr="00F86254">
          <w:rPr>
            <w:rStyle w:val="Hyperlink"/>
            <w:lang w:val="en-GB"/>
          </w:rPr>
          <w:t>Barrencua</w:t>
        </w:r>
        <w:proofErr w:type="spellEnd"/>
        <w:r w:rsidR="00E43CC6" w:rsidRPr="00F86254">
          <w:rPr>
            <w:rStyle w:val="Hyperlink"/>
            <w:lang w:val="en-GB"/>
          </w:rPr>
          <w:t xml:space="preserve">, A., and Abreu, A. D. (2018). “Mangrove Habitats in São Tomé and Príncipe (Gulf of Guinea, Africa): Conservation and Management Status,” in Threats to Mangrove Forests, eds. C. Makowski and C. W. </w:t>
        </w:r>
        <w:proofErr w:type="spellStart"/>
        <w:r w:rsidR="00E43CC6" w:rsidRPr="00F86254">
          <w:rPr>
            <w:rStyle w:val="Hyperlink"/>
            <w:lang w:val="en-GB"/>
          </w:rPr>
          <w:t>Finkl</w:t>
        </w:r>
        <w:proofErr w:type="spellEnd"/>
        <w:r w:rsidR="00E43CC6" w:rsidRPr="00F86254">
          <w:rPr>
            <w:rStyle w:val="Hyperlink"/>
            <w:lang w:val="en-GB"/>
          </w:rPr>
          <w:t xml:space="preserve"> (Cham: Springer International Publishing), 589–605. doi:10.1007/978-3-319-73016-5_27.</w:t>
        </w:r>
      </w:hyperlink>
    </w:p>
    <w:p w14:paraId="51A2595B" w14:textId="77777777" w:rsidR="00E43CC6" w:rsidRPr="0012349D" w:rsidRDefault="00E43CC6" w:rsidP="001F56F7">
      <w:pPr>
        <w:rPr>
          <w:lang w:val="pt-PT"/>
        </w:rPr>
      </w:pPr>
      <w:r w:rsidRPr="0012349D">
        <w:rPr>
          <w:lang w:val="pt-PT"/>
        </w:rPr>
        <w:t>INE (2012). Resultados Nacionais - IV Recenseamento geral da populaçao e habitaçao de 2012 (RGPH-2012).</w:t>
      </w:r>
    </w:p>
    <w:p w14:paraId="5C4AC682" w14:textId="77777777" w:rsidR="00E43CC6" w:rsidRPr="00F86254" w:rsidRDefault="00E43CC6" w:rsidP="001F56F7">
      <w:pPr>
        <w:rPr>
          <w:lang w:val="en-GB"/>
        </w:rPr>
      </w:pPr>
      <w:r w:rsidRPr="00F86254">
        <w:rPr>
          <w:lang w:val="en-GB"/>
        </w:rPr>
        <w:t xml:space="preserve">IPBES (2018). Summary for policymakers of the regional assessment report on biodiversity and ecosystem services for Africa of the Intergovernmental Science-Policy Platform on Biodiversity and Ecosystem Services. E. Archer, L. E. </w:t>
      </w:r>
      <w:proofErr w:type="spellStart"/>
      <w:r w:rsidRPr="00F86254">
        <w:rPr>
          <w:lang w:val="en-GB"/>
        </w:rPr>
        <w:t>Dziba</w:t>
      </w:r>
      <w:proofErr w:type="spellEnd"/>
      <w:r w:rsidRPr="00F86254">
        <w:rPr>
          <w:lang w:val="en-GB"/>
        </w:rPr>
        <w:t xml:space="preserve">, K. J. </w:t>
      </w:r>
      <w:proofErr w:type="spellStart"/>
      <w:r w:rsidRPr="00F86254">
        <w:rPr>
          <w:lang w:val="en-GB"/>
        </w:rPr>
        <w:t>Mulongoy</w:t>
      </w:r>
      <w:proofErr w:type="spellEnd"/>
      <w:r w:rsidRPr="00F86254">
        <w:rPr>
          <w:lang w:val="en-GB"/>
        </w:rPr>
        <w:t xml:space="preserve">, M. A. Maoela, M. Walters, R. Biggs, M-C. Cormier-Salem, F. </w:t>
      </w:r>
      <w:proofErr w:type="spellStart"/>
      <w:r w:rsidRPr="00F86254">
        <w:rPr>
          <w:lang w:val="en-GB"/>
        </w:rPr>
        <w:t>DeClerck</w:t>
      </w:r>
      <w:proofErr w:type="spellEnd"/>
      <w:r w:rsidRPr="00F86254">
        <w:rPr>
          <w:lang w:val="en-GB"/>
        </w:rPr>
        <w:t xml:space="preserve">, M. C. </w:t>
      </w:r>
      <w:proofErr w:type="spellStart"/>
      <w:r w:rsidRPr="00F86254">
        <w:rPr>
          <w:lang w:val="en-GB"/>
        </w:rPr>
        <w:t>Diaw</w:t>
      </w:r>
      <w:proofErr w:type="spellEnd"/>
      <w:r w:rsidRPr="00F86254">
        <w:rPr>
          <w:lang w:val="en-GB"/>
        </w:rPr>
        <w:t xml:space="preserve">, A. E. Dunham, P. </w:t>
      </w:r>
      <w:proofErr w:type="spellStart"/>
      <w:r w:rsidRPr="00F86254">
        <w:rPr>
          <w:lang w:val="en-GB"/>
        </w:rPr>
        <w:t>Failler</w:t>
      </w:r>
      <w:proofErr w:type="spellEnd"/>
      <w:r w:rsidRPr="00F86254">
        <w:rPr>
          <w:lang w:val="en-GB"/>
        </w:rPr>
        <w:t xml:space="preserve">, C. Gordon, K. A. Harhash, R. </w:t>
      </w:r>
      <w:proofErr w:type="spellStart"/>
      <w:r w:rsidRPr="00F86254">
        <w:rPr>
          <w:lang w:val="en-GB"/>
        </w:rPr>
        <w:t>Kasisi</w:t>
      </w:r>
      <w:proofErr w:type="spellEnd"/>
      <w:r w:rsidRPr="00F86254">
        <w:rPr>
          <w:lang w:val="en-GB"/>
        </w:rPr>
        <w:t xml:space="preserve">, F. Kizito, W. D. </w:t>
      </w:r>
      <w:proofErr w:type="spellStart"/>
      <w:r w:rsidRPr="00F86254">
        <w:rPr>
          <w:lang w:val="en-GB"/>
        </w:rPr>
        <w:t>Nyingi</w:t>
      </w:r>
      <w:proofErr w:type="spellEnd"/>
      <w:r w:rsidRPr="00F86254">
        <w:rPr>
          <w:lang w:val="en-GB"/>
        </w:rPr>
        <w:t xml:space="preserve">, N. </w:t>
      </w:r>
      <w:proofErr w:type="spellStart"/>
      <w:r w:rsidRPr="00F86254">
        <w:rPr>
          <w:lang w:val="en-GB"/>
        </w:rPr>
        <w:t>Oguge</w:t>
      </w:r>
      <w:proofErr w:type="spellEnd"/>
      <w:r w:rsidRPr="00F86254">
        <w:rPr>
          <w:lang w:val="en-GB"/>
        </w:rPr>
        <w:t>, B. Osman-</w:t>
      </w:r>
      <w:proofErr w:type="spellStart"/>
      <w:r w:rsidRPr="00F86254">
        <w:rPr>
          <w:lang w:val="en-GB"/>
        </w:rPr>
        <w:t>Elasha</w:t>
      </w:r>
      <w:proofErr w:type="spellEnd"/>
      <w:r w:rsidRPr="00F86254">
        <w:rPr>
          <w:lang w:val="en-GB"/>
        </w:rPr>
        <w:t xml:space="preserve">, L. C. Stringer, L. Tito de </w:t>
      </w:r>
      <w:proofErr w:type="spellStart"/>
      <w:r w:rsidRPr="00F86254">
        <w:rPr>
          <w:lang w:val="en-GB"/>
        </w:rPr>
        <w:t>Morais</w:t>
      </w:r>
      <w:proofErr w:type="spellEnd"/>
      <w:r w:rsidRPr="00F86254">
        <w:rPr>
          <w:lang w:val="en-GB"/>
        </w:rPr>
        <w:t xml:space="preserve">, A. </w:t>
      </w:r>
      <w:proofErr w:type="spellStart"/>
      <w:r w:rsidRPr="00F86254">
        <w:rPr>
          <w:lang w:val="en-GB"/>
        </w:rPr>
        <w:lastRenderedPageBreak/>
        <w:t>Assogbadjo</w:t>
      </w:r>
      <w:proofErr w:type="spellEnd"/>
      <w:r w:rsidRPr="00F86254">
        <w:rPr>
          <w:lang w:val="en-GB"/>
        </w:rPr>
        <w:t xml:space="preserve">, B. N. </w:t>
      </w:r>
      <w:proofErr w:type="spellStart"/>
      <w:r w:rsidRPr="00F86254">
        <w:rPr>
          <w:lang w:val="en-GB"/>
        </w:rPr>
        <w:t>Egoh</w:t>
      </w:r>
      <w:proofErr w:type="spellEnd"/>
      <w:r w:rsidRPr="00F86254">
        <w:rPr>
          <w:lang w:val="en-GB"/>
        </w:rPr>
        <w:t>, M. W. </w:t>
      </w:r>
      <w:proofErr w:type="spellStart"/>
      <w:r w:rsidRPr="00F86254">
        <w:rPr>
          <w:lang w:val="en-GB"/>
        </w:rPr>
        <w:t>Halmy</w:t>
      </w:r>
      <w:proofErr w:type="spellEnd"/>
      <w:r w:rsidRPr="00F86254">
        <w:rPr>
          <w:lang w:val="en-GB"/>
        </w:rPr>
        <w:t xml:space="preserve">,  K. </w:t>
      </w:r>
      <w:proofErr w:type="spellStart"/>
      <w:r w:rsidRPr="00F86254">
        <w:rPr>
          <w:lang w:val="en-GB"/>
        </w:rPr>
        <w:t>Heubach</w:t>
      </w:r>
      <w:proofErr w:type="spellEnd"/>
      <w:r w:rsidRPr="00F86254">
        <w:rPr>
          <w:lang w:val="en-GB"/>
        </w:rPr>
        <w:t xml:space="preserve">, A. Mensah, L. Pereira and N. </w:t>
      </w:r>
      <w:proofErr w:type="spellStart"/>
      <w:r w:rsidRPr="00F86254">
        <w:rPr>
          <w:lang w:val="en-GB"/>
        </w:rPr>
        <w:t>Sitas</w:t>
      </w:r>
      <w:proofErr w:type="spellEnd"/>
      <w:r w:rsidRPr="00F86254">
        <w:rPr>
          <w:lang w:val="en-GB"/>
        </w:rPr>
        <w:t xml:space="preserve"> (eds.). IPBES secretariat, Bonn, Germany. 49 pages.</w:t>
      </w:r>
    </w:p>
    <w:p w14:paraId="3BAE49E2" w14:textId="77777777" w:rsidR="00E43CC6" w:rsidRPr="00F86254" w:rsidRDefault="00E43CC6" w:rsidP="001F56F7">
      <w:pPr>
        <w:rPr>
          <w:lang w:val="en-GB"/>
        </w:rPr>
      </w:pPr>
      <w:r w:rsidRPr="00F86254">
        <w:rPr>
          <w:lang w:val="en-GB"/>
        </w:rPr>
        <w:t>IUCN (2019). The IUCN Red List of Threatened Species. Version 2019-1. http://www.iucnredlist.org. Downloaded on 1 July 2019.</w:t>
      </w:r>
    </w:p>
    <w:p w14:paraId="28554915" w14:textId="0144DBD6" w:rsidR="00E43CC6" w:rsidRPr="0012349D" w:rsidRDefault="00E43CC6" w:rsidP="001F56F7">
      <w:pPr>
        <w:rPr>
          <w:lang w:val="pt-PT"/>
        </w:rPr>
      </w:pPr>
      <w:r w:rsidRPr="0012349D">
        <w:rPr>
          <w:lang w:val="pt-PT"/>
        </w:rPr>
        <w:t xml:space="preserve">Jewell N., Quaresma H. (2009). Plano Nacional de Ordenamento Ecológico do Território de São Tomé e Príncipe. </w:t>
      </w:r>
      <w:r w:rsidRPr="0012349D">
        <w:rPr>
          <w:lang w:val="fr-FR"/>
        </w:rPr>
        <w:t xml:space="preserve">Groupement BRL Ingénierie -SECA / GFA </w:t>
      </w:r>
      <w:proofErr w:type="spellStart"/>
      <w:r w:rsidRPr="0012349D">
        <w:rPr>
          <w:lang w:val="fr-FR"/>
        </w:rPr>
        <w:t>GmbH</w:t>
      </w:r>
      <w:proofErr w:type="spellEnd"/>
      <w:r w:rsidRPr="0012349D">
        <w:rPr>
          <w:lang w:val="fr-FR"/>
        </w:rPr>
        <w:t xml:space="preserve"> / DFS. Programme ECOFAC IV – Financement 9ème FED. </w:t>
      </w:r>
      <w:r w:rsidRPr="0012349D">
        <w:rPr>
          <w:lang w:val="pt-PT"/>
        </w:rPr>
        <w:t xml:space="preserve">Composante Parc National d’Obô. Republique de </w:t>
      </w:r>
      <w:r w:rsidR="008E0A3F" w:rsidRPr="0012349D">
        <w:rPr>
          <w:lang w:val="pt-PT"/>
        </w:rPr>
        <w:t>São Tomé</w:t>
      </w:r>
      <w:r w:rsidRPr="0012349D">
        <w:rPr>
          <w:lang w:val="pt-PT"/>
        </w:rPr>
        <w:t xml:space="preserve"> &amp; </w:t>
      </w:r>
      <w:r w:rsidR="008E0A3F" w:rsidRPr="0012349D">
        <w:rPr>
          <w:lang w:val="pt-PT"/>
        </w:rPr>
        <w:t>Príncipe</w:t>
      </w:r>
    </w:p>
    <w:p w14:paraId="6AE16645" w14:textId="77777777" w:rsidR="00E43CC6" w:rsidRPr="0012349D" w:rsidRDefault="00E43CC6" w:rsidP="001F56F7">
      <w:pPr>
        <w:rPr>
          <w:lang w:val="pt-PT"/>
        </w:rPr>
      </w:pPr>
      <w:r w:rsidRPr="0012349D">
        <w:rPr>
          <w:lang w:val="pt-PT"/>
        </w:rPr>
        <w:t xml:space="preserve">Jones, P.J., Burlison, J.P., Tye, A. (1991). Conservação dos Ecossistemas Florestais na República Democrática de São Tomé e Príncipe. Programa para as Florestas Tropicais. IUCN. </w:t>
      </w:r>
    </w:p>
    <w:p w14:paraId="641D5562" w14:textId="77777777" w:rsidR="00E43CC6" w:rsidRPr="00F86254" w:rsidRDefault="00E43CC6" w:rsidP="001F56F7">
      <w:pPr>
        <w:rPr>
          <w:lang w:val="en-GB"/>
        </w:rPr>
      </w:pPr>
      <w:r w:rsidRPr="0012349D">
        <w:rPr>
          <w:lang w:val="pt-PT"/>
        </w:rPr>
        <w:t xml:space="preserve">de Lima R., Chainho P., Félix P., Costa J., Almeida A., Domingos I., Silva C. &amp; B., Carvalho F., Oquiongo G., Soares E., Gonçalves M. &amp; Brito A., Silva T. (2016). </w:t>
      </w:r>
      <w:r w:rsidRPr="00F86254">
        <w:rPr>
          <w:lang w:val="en-GB"/>
        </w:rPr>
        <w:t xml:space="preserve">Mangroves of São Tomé Island: A preliminary assessment. </w:t>
      </w:r>
    </w:p>
    <w:p w14:paraId="5461753B" w14:textId="77777777" w:rsidR="00E43CC6" w:rsidRPr="0012349D" w:rsidRDefault="00E43CC6" w:rsidP="001F56F7">
      <w:pPr>
        <w:rPr>
          <w:lang w:val="pt-PT"/>
        </w:rPr>
      </w:pPr>
      <w:r w:rsidRPr="00F86254">
        <w:rPr>
          <w:lang w:val="en-GB"/>
        </w:rPr>
        <w:t xml:space="preserve">Loloum, B., Lima, R., and </w:t>
      </w:r>
      <w:proofErr w:type="spellStart"/>
      <w:r w:rsidRPr="00F86254">
        <w:rPr>
          <w:lang w:val="en-GB"/>
        </w:rPr>
        <w:t>Pisoni</w:t>
      </w:r>
      <w:proofErr w:type="spellEnd"/>
      <w:r w:rsidRPr="00F86254">
        <w:rPr>
          <w:lang w:val="en-GB"/>
        </w:rPr>
        <w:t xml:space="preserve">, T. (2015). </w:t>
      </w:r>
      <w:r w:rsidRPr="0012349D">
        <w:rPr>
          <w:lang w:val="pt-PT"/>
        </w:rPr>
        <w:t>Plano de Gestao do Mangal de Malanza 2015-2017.</w:t>
      </w:r>
    </w:p>
    <w:p w14:paraId="39DB301A" w14:textId="77777777" w:rsidR="00E43CC6" w:rsidRPr="0012349D" w:rsidRDefault="00E43CC6" w:rsidP="001F56F7">
      <w:pPr>
        <w:rPr>
          <w:lang w:val="pt-PT"/>
        </w:rPr>
      </w:pPr>
      <w:r w:rsidRPr="0012349D">
        <w:rPr>
          <w:lang w:val="pt-PT"/>
        </w:rPr>
        <w:t>Loloum, B., Lima, R., and Pisoni, T. (2015). Plano de Gestao do Mangal de Praia das Conchas 2015-2017.</w:t>
      </w:r>
    </w:p>
    <w:p w14:paraId="28D11CDB" w14:textId="77777777" w:rsidR="00E43CC6" w:rsidRPr="00F86254" w:rsidRDefault="00E43CC6" w:rsidP="001F56F7">
      <w:pPr>
        <w:rPr>
          <w:lang w:val="en-GB"/>
        </w:rPr>
      </w:pPr>
      <w:r w:rsidRPr="0012349D">
        <w:rPr>
          <w:lang w:val="de-DE"/>
        </w:rPr>
        <w:t xml:space="preserve">Myers, N., Mittermeier, R.A., Mittermeier, C.G., da Fonseca, G.A.B. &amp; Kent, J. (2000). </w:t>
      </w:r>
      <w:r w:rsidRPr="00F86254">
        <w:rPr>
          <w:lang w:val="en-GB"/>
        </w:rPr>
        <w:t>Biodiversity hotspots for conservation priorities. Nature 403, 853–858.</w:t>
      </w:r>
    </w:p>
    <w:p w14:paraId="794CB501" w14:textId="77777777" w:rsidR="00E43CC6" w:rsidRPr="00F86254" w:rsidRDefault="00E43CC6" w:rsidP="001F56F7">
      <w:pPr>
        <w:rPr>
          <w:lang w:val="en-GB"/>
        </w:rPr>
      </w:pPr>
      <w:r w:rsidRPr="00F86254">
        <w:rPr>
          <w:lang w:val="en-GB"/>
        </w:rPr>
        <w:t xml:space="preserve">Olson DM, </w:t>
      </w:r>
      <w:proofErr w:type="spellStart"/>
      <w:r w:rsidRPr="00F86254">
        <w:rPr>
          <w:lang w:val="en-GB"/>
        </w:rPr>
        <w:t>Dinerstein</w:t>
      </w:r>
      <w:proofErr w:type="spellEnd"/>
      <w:r w:rsidRPr="00F86254">
        <w:rPr>
          <w:lang w:val="en-GB"/>
        </w:rPr>
        <w:t xml:space="preserve"> E, </w:t>
      </w:r>
      <w:proofErr w:type="spellStart"/>
      <w:r w:rsidRPr="00F86254">
        <w:rPr>
          <w:lang w:val="en-GB"/>
        </w:rPr>
        <w:t>Wikramanayake</w:t>
      </w:r>
      <w:proofErr w:type="spellEnd"/>
      <w:r w:rsidRPr="00F86254">
        <w:rPr>
          <w:lang w:val="en-GB"/>
        </w:rPr>
        <w:t xml:space="preserve"> ED, Burgess ND, Powell GVN, et al. (2001). Terrestrial ecoregions of the world: a new map of life on Earth. Bioscience 51: 933–938.</w:t>
      </w:r>
    </w:p>
    <w:p w14:paraId="0EC8D117" w14:textId="77777777" w:rsidR="00E43CC6" w:rsidRPr="00F86254" w:rsidRDefault="00D41CBC" w:rsidP="001F56F7">
      <w:pPr>
        <w:rPr>
          <w:lang w:val="en-GB"/>
        </w:rPr>
      </w:pPr>
      <w:hyperlink r:id="rId203" w:history="1">
        <w:proofErr w:type="spellStart"/>
        <w:r w:rsidR="00E43CC6" w:rsidRPr="00F86254">
          <w:rPr>
            <w:rStyle w:val="Hyperlink"/>
            <w:lang w:val="en-GB"/>
          </w:rPr>
          <w:t>Polovina</w:t>
        </w:r>
        <w:proofErr w:type="spellEnd"/>
        <w:r w:rsidR="00E43CC6" w:rsidRPr="00F86254">
          <w:rPr>
            <w:rStyle w:val="Hyperlink"/>
            <w:lang w:val="en-GB"/>
          </w:rPr>
          <w:t xml:space="preserve">, J. J., Balazs, G. H., Howell, E. A., Parker, D. M., Seki, M. P., and Dutton, P. H. (2004). Forage and migration habitat of loggerhead (Caretta </w:t>
        </w:r>
        <w:proofErr w:type="spellStart"/>
        <w:r w:rsidR="00E43CC6" w:rsidRPr="00F86254">
          <w:rPr>
            <w:rStyle w:val="Hyperlink"/>
            <w:lang w:val="en-GB"/>
          </w:rPr>
          <w:t>caretta</w:t>
        </w:r>
        <w:proofErr w:type="spellEnd"/>
        <w:r w:rsidR="00E43CC6" w:rsidRPr="00F86254">
          <w:rPr>
            <w:rStyle w:val="Hyperlink"/>
            <w:lang w:val="en-GB"/>
          </w:rPr>
          <w:t xml:space="preserve">) and olive </w:t>
        </w:r>
        <w:proofErr w:type="spellStart"/>
        <w:r w:rsidR="00E43CC6" w:rsidRPr="00F86254">
          <w:rPr>
            <w:rStyle w:val="Hyperlink"/>
            <w:lang w:val="en-GB"/>
          </w:rPr>
          <w:t>ridley</w:t>
        </w:r>
        <w:proofErr w:type="spellEnd"/>
        <w:r w:rsidR="00E43CC6" w:rsidRPr="00F86254">
          <w:rPr>
            <w:rStyle w:val="Hyperlink"/>
            <w:lang w:val="en-GB"/>
          </w:rPr>
          <w:t xml:space="preserve"> (</w:t>
        </w:r>
        <w:proofErr w:type="spellStart"/>
        <w:r w:rsidR="00E43CC6" w:rsidRPr="00F86254">
          <w:rPr>
            <w:rStyle w:val="Hyperlink"/>
            <w:lang w:val="en-GB"/>
          </w:rPr>
          <w:t>Lepidochelys</w:t>
        </w:r>
        <w:proofErr w:type="spellEnd"/>
        <w:r w:rsidR="00E43CC6" w:rsidRPr="00F86254">
          <w:rPr>
            <w:rStyle w:val="Hyperlink"/>
            <w:lang w:val="en-GB"/>
          </w:rPr>
          <w:t xml:space="preserve"> </w:t>
        </w:r>
        <w:proofErr w:type="spellStart"/>
        <w:r w:rsidR="00E43CC6" w:rsidRPr="00F86254">
          <w:rPr>
            <w:rStyle w:val="Hyperlink"/>
            <w:lang w:val="en-GB"/>
          </w:rPr>
          <w:t>olivacea</w:t>
        </w:r>
        <w:proofErr w:type="spellEnd"/>
        <w:r w:rsidR="00E43CC6" w:rsidRPr="00F86254">
          <w:rPr>
            <w:rStyle w:val="Hyperlink"/>
            <w:lang w:val="en-GB"/>
          </w:rPr>
          <w:t>) sea turtles in the central North Pacific Ocean. Fisheries Oceanography 13, 36–51. doi:10.1046/j.1365-2419.2003.00270.x.</w:t>
        </w:r>
      </w:hyperlink>
    </w:p>
    <w:p w14:paraId="490A1E38" w14:textId="77777777" w:rsidR="00E43CC6" w:rsidRPr="0012349D" w:rsidRDefault="00E43CC6" w:rsidP="001F56F7">
      <w:pPr>
        <w:rPr>
          <w:lang w:val="fr-FR"/>
        </w:rPr>
      </w:pPr>
      <w:proofErr w:type="spellStart"/>
      <w:r w:rsidRPr="00F86254">
        <w:rPr>
          <w:lang w:val="en-GB"/>
        </w:rPr>
        <w:t>Programa</w:t>
      </w:r>
      <w:proofErr w:type="spellEnd"/>
      <w:r w:rsidRPr="00F86254">
        <w:rPr>
          <w:lang w:val="en-GB"/>
        </w:rPr>
        <w:t xml:space="preserve"> </w:t>
      </w:r>
      <w:proofErr w:type="spellStart"/>
      <w:r w:rsidRPr="00F86254">
        <w:rPr>
          <w:lang w:val="en-GB"/>
        </w:rPr>
        <w:t>Tatô</w:t>
      </w:r>
      <w:proofErr w:type="spellEnd"/>
      <w:r w:rsidRPr="00F86254">
        <w:rPr>
          <w:lang w:val="en-GB"/>
        </w:rPr>
        <w:t xml:space="preserve">. (2019). Report on the sea turtles actual state in the island of São Tomé. </w:t>
      </w:r>
      <w:proofErr w:type="spellStart"/>
      <w:r w:rsidRPr="0012349D">
        <w:rPr>
          <w:lang w:val="fr-FR"/>
        </w:rPr>
        <w:t>Unpublished</w:t>
      </w:r>
      <w:proofErr w:type="spellEnd"/>
      <w:r w:rsidRPr="0012349D">
        <w:rPr>
          <w:lang w:val="fr-FR"/>
        </w:rPr>
        <w:t xml:space="preserve"> report.</w:t>
      </w:r>
    </w:p>
    <w:p w14:paraId="24363365" w14:textId="56DA7699" w:rsidR="00E43CC6" w:rsidRPr="0012349D" w:rsidRDefault="00E43CC6" w:rsidP="001F56F7">
      <w:pPr>
        <w:rPr>
          <w:lang w:val="fr-FR"/>
        </w:rPr>
      </w:pPr>
      <w:r w:rsidRPr="0012349D">
        <w:rPr>
          <w:lang w:val="fr-FR"/>
        </w:rPr>
        <w:t xml:space="preserve">RDSTP (2014). V Rapport National Sur la Diversité Biologique de Sao Tomé et </w:t>
      </w:r>
      <w:r w:rsidR="008E0A3F" w:rsidRPr="0012349D">
        <w:rPr>
          <w:lang w:val="fr-FR"/>
        </w:rPr>
        <w:t>Príncipe</w:t>
      </w:r>
      <w:r w:rsidRPr="0012349D">
        <w:rPr>
          <w:lang w:val="fr-FR"/>
        </w:rPr>
        <w:t>.</w:t>
      </w:r>
    </w:p>
    <w:p w14:paraId="4E5E767E" w14:textId="77777777" w:rsidR="00E43CC6" w:rsidRPr="00F86254" w:rsidRDefault="00E43CC6" w:rsidP="001F56F7">
      <w:pPr>
        <w:rPr>
          <w:lang w:val="en-GB"/>
        </w:rPr>
      </w:pPr>
      <w:proofErr w:type="spellStart"/>
      <w:r w:rsidRPr="0012349D">
        <w:rPr>
          <w:lang w:val="fr-FR"/>
        </w:rPr>
        <w:t>Saout</w:t>
      </w:r>
      <w:proofErr w:type="spellEnd"/>
      <w:r w:rsidRPr="0012349D">
        <w:rPr>
          <w:lang w:val="fr-FR"/>
        </w:rPr>
        <w:t xml:space="preserve">, Soizic &amp; Hoffmann, Michael &amp; Shi, </w:t>
      </w:r>
      <w:proofErr w:type="spellStart"/>
      <w:r w:rsidRPr="0012349D">
        <w:rPr>
          <w:lang w:val="fr-FR"/>
        </w:rPr>
        <w:t>Yichuan</w:t>
      </w:r>
      <w:proofErr w:type="spellEnd"/>
      <w:r w:rsidRPr="0012349D">
        <w:rPr>
          <w:lang w:val="fr-FR"/>
        </w:rPr>
        <w:t xml:space="preserve"> &amp; Hughes, Adrian &amp; Bernard, Cyril &amp; Brooks, Thomas &amp; </w:t>
      </w:r>
      <w:proofErr w:type="spellStart"/>
      <w:r w:rsidRPr="0012349D">
        <w:rPr>
          <w:lang w:val="fr-FR"/>
        </w:rPr>
        <w:t>Bertzky</w:t>
      </w:r>
      <w:proofErr w:type="spellEnd"/>
      <w:r w:rsidRPr="0012349D">
        <w:rPr>
          <w:lang w:val="fr-FR"/>
        </w:rPr>
        <w:t xml:space="preserve">, Bastian &amp; </w:t>
      </w:r>
      <w:proofErr w:type="spellStart"/>
      <w:r w:rsidRPr="0012349D">
        <w:rPr>
          <w:lang w:val="fr-FR"/>
        </w:rPr>
        <w:t>Butchart</w:t>
      </w:r>
      <w:proofErr w:type="spellEnd"/>
      <w:r w:rsidRPr="0012349D">
        <w:rPr>
          <w:lang w:val="fr-FR"/>
        </w:rPr>
        <w:t xml:space="preserve">, Stuart &amp; Stuart, Simon &amp; </w:t>
      </w:r>
      <w:proofErr w:type="spellStart"/>
      <w:r w:rsidRPr="0012349D">
        <w:rPr>
          <w:lang w:val="fr-FR"/>
        </w:rPr>
        <w:t>Badman</w:t>
      </w:r>
      <w:proofErr w:type="spellEnd"/>
      <w:r w:rsidRPr="0012349D">
        <w:rPr>
          <w:lang w:val="fr-FR"/>
        </w:rPr>
        <w:t xml:space="preserve">, Tim &amp; Rodrigues, Ana. </w:t>
      </w:r>
      <w:r w:rsidRPr="00F86254">
        <w:rPr>
          <w:lang w:val="en-GB"/>
        </w:rPr>
        <w:t>(2013). Protected Areas and Effective Biodiversity Conservation. Science (New York, N.Y.). 342. 803-805.</w:t>
      </w:r>
    </w:p>
    <w:p w14:paraId="18F4A095" w14:textId="77777777" w:rsidR="00E43CC6" w:rsidRPr="00F86254" w:rsidRDefault="00E43CC6" w:rsidP="001F56F7">
      <w:pPr>
        <w:rPr>
          <w:lang w:val="en-GB"/>
        </w:rPr>
      </w:pPr>
      <w:proofErr w:type="spellStart"/>
      <w:r w:rsidRPr="00F86254">
        <w:rPr>
          <w:lang w:val="en-GB"/>
        </w:rPr>
        <w:t>Stattersfield</w:t>
      </w:r>
      <w:proofErr w:type="spellEnd"/>
      <w:r w:rsidRPr="00F86254">
        <w:rPr>
          <w:lang w:val="en-GB"/>
        </w:rPr>
        <w:t xml:space="preserve">, A. J., Crosby, M. J., Long, A. J. y </w:t>
      </w:r>
      <w:proofErr w:type="spellStart"/>
      <w:r w:rsidRPr="00F86254">
        <w:rPr>
          <w:lang w:val="en-GB"/>
        </w:rPr>
        <w:t>Wege</w:t>
      </w:r>
      <w:proofErr w:type="spellEnd"/>
      <w:r w:rsidRPr="00F86254">
        <w:rPr>
          <w:lang w:val="en-GB"/>
        </w:rPr>
        <w:t xml:space="preserve">, D. C. (1998). Endemic Bird Areas of the World: Priorities for Biodiversity Conservation. </w:t>
      </w:r>
      <w:proofErr w:type="spellStart"/>
      <w:r w:rsidRPr="00F86254">
        <w:rPr>
          <w:lang w:val="en-GB"/>
        </w:rPr>
        <w:t>BirdLife</w:t>
      </w:r>
      <w:proofErr w:type="spellEnd"/>
      <w:r w:rsidRPr="00F86254">
        <w:rPr>
          <w:lang w:val="en-GB"/>
        </w:rPr>
        <w:t xml:space="preserve"> International (</w:t>
      </w:r>
      <w:proofErr w:type="spellStart"/>
      <w:r w:rsidRPr="00F86254">
        <w:rPr>
          <w:lang w:val="en-GB"/>
        </w:rPr>
        <w:t>BirdLife</w:t>
      </w:r>
      <w:proofErr w:type="spellEnd"/>
      <w:r w:rsidRPr="00F86254">
        <w:rPr>
          <w:lang w:val="en-GB"/>
        </w:rPr>
        <w:t xml:space="preserve"> Conservation Series No. 7). Cambridge, UK. 846 pp.</w:t>
      </w:r>
    </w:p>
    <w:p w14:paraId="7BC141AD" w14:textId="77777777" w:rsidR="00E43CC6" w:rsidRPr="00F86254" w:rsidRDefault="00E43CC6" w:rsidP="001F56F7">
      <w:pPr>
        <w:rPr>
          <w:lang w:val="en-GB"/>
        </w:rPr>
      </w:pPr>
      <w:r w:rsidRPr="00F86254">
        <w:rPr>
          <w:lang w:val="en-GB"/>
        </w:rPr>
        <w:t>UNEP-WCMC (2019). Protected Area Profile for São Tomé and Príncipe from the World Database of Protected Areas, July 2019. Available at: https://www.protectedplanet.net/country/ST</w:t>
      </w:r>
    </w:p>
    <w:p w14:paraId="400189FA" w14:textId="77777777" w:rsidR="00E43CC6" w:rsidRPr="00F86254" w:rsidRDefault="00D41CBC" w:rsidP="001F56F7">
      <w:pPr>
        <w:rPr>
          <w:lang w:val="en-GB"/>
        </w:rPr>
      </w:pPr>
      <w:hyperlink r:id="rId204" w:history="1">
        <w:r w:rsidR="00E43CC6" w:rsidRPr="00F86254">
          <w:rPr>
            <w:rStyle w:val="Hyperlink"/>
            <w:lang w:val="en-GB"/>
          </w:rPr>
          <w:t xml:space="preserve">Valle, S., Barros, N., Ramírez, I., and </w:t>
        </w:r>
        <w:proofErr w:type="spellStart"/>
        <w:r w:rsidR="00E43CC6" w:rsidRPr="00F86254">
          <w:rPr>
            <w:rStyle w:val="Hyperlink"/>
            <w:lang w:val="en-GB"/>
          </w:rPr>
          <w:t>Wanless</w:t>
        </w:r>
        <w:proofErr w:type="spellEnd"/>
        <w:r w:rsidR="00E43CC6" w:rsidRPr="00F86254">
          <w:rPr>
            <w:rStyle w:val="Hyperlink"/>
            <w:lang w:val="en-GB"/>
          </w:rPr>
          <w:t xml:space="preserve">, R. M. (2016). Population estimates of the breeding birds of the </w:t>
        </w:r>
        <w:proofErr w:type="spellStart"/>
        <w:r w:rsidR="00E43CC6" w:rsidRPr="00F86254">
          <w:rPr>
            <w:rStyle w:val="Hyperlink"/>
            <w:lang w:val="en-GB"/>
          </w:rPr>
          <w:t>Tinhosas</w:t>
        </w:r>
        <w:proofErr w:type="spellEnd"/>
        <w:r w:rsidR="00E43CC6" w:rsidRPr="00F86254">
          <w:rPr>
            <w:rStyle w:val="Hyperlink"/>
            <w:lang w:val="en-GB"/>
          </w:rPr>
          <w:t xml:space="preserve"> islands (Gulf of Guinea), the only major seabird colony of the eastern tropical Atlantic. Ostrich, 1–7. doi:10.2989/00306525.2016.1207720.</w:t>
        </w:r>
      </w:hyperlink>
    </w:p>
    <w:p w14:paraId="161706AD" w14:textId="77A1E882" w:rsidR="00E43CC6" w:rsidRDefault="00E43CC6" w:rsidP="001F56F7">
      <w:pPr>
        <w:rPr>
          <w:lang w:val="en-GB"/>
        </w:rPr>
      </w:pPr>
      <w:r w:rsidRPr="00F86254">
        <w:rPr>
          <w:lang w:val="en-GB"/>
        </w:rPr>
        <w:t>WWF (World Wildlife Fund) and IUCN (International Union for the Conservation of Nature). 1994–7. Centres of plant diversity: a guide and strategy for their conservation. World Wide Fund for Nature, Gland, Switzerland.</w:t>
      </w:r>
      <w:bookmarkEnd w:id="98"/>
      <w:bookmarkEnd w:id="99"/>
    </w:p>
    <w:p w14:paraId="1961C84D" w14:textId="7BC5E7FE" w:rsidR="00F20541" w:rsidRDefault="00F20541" w:rsidP="001F56F7">
      <w:pPr>
        <w:rPr>
          <w:lang w:val="en-GB"/>
        </w:rPr>
      </w:pPr>
    </w:p>
    <w:p w14:paraId="7261E91E" w14:textId="313908D4" w:rsidR="00F20541" w:rsidRDefault="00F20541">
      <w:pPr>
        <w:spacing w:after="0"/>
        <w:jc w:val="left"/>
        <w:rPr>
          <w:lang w:val="en-GB"/>
        </w:rPr>
      </w:pPr>
      <w:r>
        <w:rPr>
          <w:lang w:val="en-GB"/>
        </w:rPr>
        <w:br w:type="page"/>
      </w:r>
    </w:p>
    <w:p w14:paraId="6286AA03" w14:textId="7C490470" w:rsidR="00F20541" w:rsidRPr="001413D5" w:rsidRDefault="00F20541" w:rsidP="00E33973">
      <w:pPr>
        <w:pStyle w:val="Heading2"/>
        <w:spacing w:before="240" w:after="240"/>
        <w:ind w:left="0"/>
        <w:rPr>
          <w:rFonts w:asciiTheme="minorHAnsi" w:hAnsiTheme="minorHAnsi" w:cstheme="minorHAnsi"/>
          <w:szCs w:val="20"/>
          <w:lang w:val="en-GB"/>
        </w:rPr>
      </w:pPr>
      <w:bookmarkStart w:id="233" w:name="_Toc37242897"/>
      <w:r w:rsidRPr="00F86254">
        <w:rPr>
          <w:rFonts w:asciiTheme="minorHAnsi" w:hAnsiTheme="minorHAnsi" w:cstheme="minorHAnsi"/>
          <w:szCs w:val="20"/>
          <w:lang w:val="en-GB"/>
        </w:rPr>
        <w:lastRenderedPageBreak/>
        <w:t>Annex 2</w:t>
      </w:r>
      <w:r>
        <w:rPr>
          <w:rFonts w:asciiTheme="minorHAnsi" w:hAnsiTheme="minorHAnsi" w:cstheme="minorHAnsi"/>
          <w:szCs w:val="20"/>
          <w:lang w:val="en-GB"/>
        </w:rPr>
        <w:t>2</w:t>
      </w:r>
      <w:r w:rsidRPr="00F86254">
        <w:rPr>
          <w:rFonts w:asciiTheme="minorHAnsi" w:hAnsiTheme="minorHAnsi" w:cstheme="minorHAnsi"/>
          <w:szCs w:val="20"/>
          <w:lang w:val="en-GB"/>
        </w:rPr>
        <w:t xml:space="preserve">: </w:t>
      </w:r>
      <w:r>
        <w:rPr>
          <w:rFonts w:asciiTheme="minorHAnsi" w:hAnsiTheme="minorHAnsi" w:cstheme="minorHAnsi"/>
          <w:szCs w:val="20"/>
          <w:lang w:val="en-GB"/>
        </w:rPr>
        <w:t>Boundary definition of the two Natural Parks</w:t>
      </w:r>
      <w:bookmarkEnd w:id="233"/>
      <w:r w:rsidRPr="001413D5">
        <w:rPr>
          <w:rFonts w:asciiTheme="minorHAnsi" w:hAnsiTheme="minorHAnsi" w:cstheme="minorHAnsi"/>
          <w:szCs w:val="20"/>
          <w:lang w:val="en-GB"/>
        </w:rPr>
        <w:t xml:space="preserve">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00"/>
        <w:gridCol w:w="9118"/>
      </w:tblGrid>
      <w:tr w:rsidR="00F20541" w:rsidRPr="001413D5" w14:paraId="043FDD1B" w14:textId="77777777" w:rsidTr="001413D5">
        <w:trPr>
          <w:trHeight w:val="20"/>
          <w:tblHeader/>
        </w:trPr>
        <w:tc>
          <w:tcPr>
            <w:tcW w:w="800" w:type="dxa"/>
            <w:shd w:val="clear" w:color="auto" w:fill="BFBFBF" w:themeFill="background1" w:themeFillShade="BF"/>
            <w:noWrap/>
            <w:tcMar>
              <w:top w:w="0" w:type="dxa"/>
              <w:left w:w="108" w:type="dxa"/>
              <w:bottom w:w="0" w:type="dxa"/>
              <w:right w:w="108" w:type="dxa"/>
            </w:tcMar>
            <w:vAlign w:val="center"/>
            <w:hideMark/>
          </w:tcPr>
          <w:p w14:paraId="2EBC59E0" w14:textId="1D5DF41A" w:rsidR="00F20541" w:rsidRPr="001413D5" w:rsidRDefault="00F20541" w:rsidP="00F20541">
            <w:pPr>
              <w:jc w:val="center"/>
              <w:rPr>
                <w:rFonts w:asciiTheme="minorHAnsi" w:hAnsiTheme="minorHAnsi" w:cstheme="minorHAnsi"/>
                <w:b/>
                <w:bCs/>
                <w:sz w:val="18"/>
                <w:szCs w:val="18"/>
                <w:lang w:val="pt-PT"/>
              </w:rPr>
            </w:pPr>
            <w:r w:rsidRPr="001413D5">
              <w:rPr>
                <w:rFonts w:asciiTheme="minorHAnsi" w:hAnsiTheme="minorHAnsi" w:cstheme="minorHAnsi"/>
                <w:b/>
                <w:bCs/>
                <w:sz w:val="18"/>
                <w:szCs w:val="18"/>
                <w:lang w:val="pt-PT"/>
              </w:rPr>
              <w:t>P</w:t>
            </w:r>
            <w:r w:rsidR="00E33973">
              <w:rPr>
                <w:rFonts w:asciiTheme="minorHAnsi" w:hAnsiTheme="minorHAnsi" w:cstheme="minorHAnsi"/>
                <w:b/>
                <w:bCs/>
                <w:sz w:val="18"/>
                <w:szCs w:val="18"/>
                <w:lang w:val="pt-PT"/>
              </w:rPr>
              <w:t>A</w:t>
            </w:r>
          </w:p>
        </w:tc>
        <w:tc>
          <w:tcPr>
            <w:tcW w:w="9118" w:type="dxa"/>
            <w:shd w:val="clear" w:color="auto" w:fill="BFBFBF" w:themeFill="background1" w:themeFillShade="BF"/>
            <w:noWrap/>
            <w:tcMar>
              <w:top w:w="0" w:type="dxa"/>
              <w:left w:w="108" w:type="dxa"/>
              <w:bottom w:w="0" w:type="dxa"/>
              <w:right w:w="108" w:type="dxa"/>
            </w:tcMar>
            <w:vAlign w:val="center"/>
            <w:hideMark/>
          </w:tcPr>
          <w:p w14:paraId="0AD0B86D" w14:textId="77777777" w:rsidR="00F20541" w:rsidRPr="001413D5" w:rsidRDefault="00F20541" w:rsidP="00F20541">
            <w:pPr>
              <w:jc w:val="center"/>
              <w:rPr>
                <w:rFonts w:asciiTheme="minorHAnsi" w:hAnsiTheme="minorHAnsi" w:cstheme="minorHAnsi"/>
                <w:b/>
                <w:bCs/>
                <w:sz w:val="18"/>
                <w:szCs w:val="18"/>
                <w:lang w:val="pt-PT"/>
              </w:rPr>
            </w:pPr>
            <w:r w:rsidRPr="001413D5">
              <w:rPr>
                <w:rFonts w:asciiTheme="minorHAnsi" w:hAnsiTheme="minorHAnsi" w:cstheme="minorHAnsi"/>
                <w:b/>
                <w:bCs/>
                <w:sz w:val="18"/>
                <w:szCs w:val="18"/>
                <w:lang w:val="pt-PT"/>
              </w:rPr>
              <w:t>Boundaries</w:t>
            </w:r>
          </w:p>
        </w:tc>
      </w:tr>
      <w:tr w:rsidR="00F20541" w:rsidRPr="001413D5" w14:paraId="7BCB1E91" w14:textId="77777777" w:rsidTr="001413D5">
        <w:trPr>
          <w:trHeight w:val="20"/>
        </w:trPr>
        <w:tc>
          <w:tcPr>
            <w:tcW w:w="800" w:type="dxa"/>
            <w:noWrap/>
            <w:tcMar>
              <w:top w:w="0" w:type="dxa"/>
              <w:left w:w="108" w:type="dxa"/>
              <w:bottom w:w="0" w:type="dxa"/>
              <w:right w:w="108" w:type="dxa"/>
            </w:tcMar>
            <w:vAlign w:val="center"/>
          </w:tcPr>
          <w:p w14:paraId="21120E6E" w14:textId="77777777" w:rsidR="00F20541" w:rsidRPr="001413D5" w:rsidRDefault="00F20541" w:rsidP="00F20541">
            <w:pPr>
              <w:rPr>
                <w:rFonts w:asciiTheme="minorHAnsi" w:hAnsiTheme="minorHAnsi" w:cstheme="minorHAnsi"/>
                <w:sz w:val="18"/>
                <w:szCs w:val="18"/>
                <w:lang w:val="pt-PT"/>
              </w:rPr>
            </w:pPr>
            <w:r w:rsidRPr="001413D5">
              <w:rPr>
                <w:rFonts w:asciiTheme="minorHAnsi" w:hAnsiTheme="minorHAnsi" w:cstheme="minorHAnsi"/>
                <w:sz w:val="18"/>
                <w:szCs w:val="18"/>
                <w:lang w:val="pt-PT"/>
              </w:rPr>
              <w:t>PNOST</w:t>
            </w:r>
          </w:p>
        </w:tc>
        <w:tc>
          <w:tcPr>
            <w:tcW w:w="9118" w:type="dxa"/>
            <w:noWrap/>
            <w:tcMar>
              <w:top w:w="0" w:type="dxa"/>
              <w:left w:w="108" w:type="dxa"/>
              <w:bottom w:w="0" w:type="dxa"/>
              <w:right w:w="108" w:type="dxa"/>
            </w:tcMar>
            <w:vAlign w:val="center"/>
          </w:tcPr>
          <w:p w14:paraId="4CC05F96" w14:textId="77777777" w:rsidR="00F20541" w:rsidRPr="001413D5" w:rsidRDefault="00F20541" w:rsidP="00F20541">
            <w:pPr>
              <w:pStyle w:val="NoSpacing"/>
              <w:rPr>
                <w:rFonts w:asciiTheme="minorHAnsi" w:hAnsiTheme="minorHAnsi" w:cstheme="minorHAnsi"/>
                <w:i/>
                <w:sz w:val="18"/>
                <w:szCs w:val="18"/>
                <w:lang w:val="pt-PT"/>
              </w:rPr>
            </w:pPr>
            <w:r w:rsidRPr="001413D5">
              <w:rPr>
                <w:rFonts w:asciiTheme="minorHAnsi" w:hAnsiTheme="minorHAnsi" w:cstheme="minorHAnsi"/>
                <w:sz w:val="18"/>
                <w:szCs w:val="18"/>
                <w:lang w:val="pt-PT"/>
              </w:rPr>
              <w:t xml:space="preserve">Extract from </w:t>
            </w:r>
            <w:r w:rsidRPr="001413D5">
              <w:rPr>
                <w:rFonts w:asciiTheme="minorHAnsi" w:hAnsiTheme="minorHAnsi" w:cstheme="minorHAnsi"/>
                <w:i/>
                <w:sz w:val="18"/>
                <w:szCs w:val="18"/>
                <w:lang w:val="pt-PT"/>
              </w:rPr>
              <w:t>Lei n°6/2006, Lei do Parque Natural Obô de Sao Tomé (Artigo 4 º)</w:t>
            </w:r>
          </w:p>
          <w:p w14:paraId="0B1FDE3A" w14:textId="77777777" w:rsidR="00F20541" w:rsidRPr="001413D5" w:rsidRDefault="00F20541" w:rsidP="00F20541">
            <w:pPr>
              <w:pStyle w:val="NoSpacing"/>
              <w:rPr>
                <w:rFonts w:asciiTheme="minorHAnsi" w:hAnsiTheme="minorHAnsi" w:cstheme="minorHAnsi"/>
                <w:sz w:val="18"/>
                <w:szCs w:val="18"/>
                <w:lang w:val="pt-PT"/>
              </w:rPr>
            </w:pPr>
          </w:p>
          <w:p w14:paraId="609D1DA7" w14:textId="77777777" w:rsidR="00F20541" w:rsidRPr="001413D5" w:rsidRDefault="00F20541" w:rsidP="00F20541">
            <w:pPr>
              <w:pStyle w:val="NoSpacing"/>
              <w:rPr>
                <w:rFonts w:asciiTheme="minorHAnsi" w:hAnsiTheme="minorHAnsi" w:cstheme="minorHAnsi"/>
                <w:b/>
                <w:sz w:val="18"/>
                <w:szCs w:val="18"/>
                <w:lang w:val="pt-PT"/>
              </w:rPr>
            </w:pPr>
            <w:r w:rsidRPr="001413D5">
              <w:rPr>
                <w:rFonts w:asciiTheme="minorHAnsi" w:hAnsiTheme="minorHAnsi" w:cstheme="minorHAnsi"/>
                <w:b/>
                <w:sz w:val="18"/>
                <w:szCs w:val="18"/>
                <w:lang w:val="pt-PT"/>
              </w:rPr>
              <w:t xml:space="preserve">MACIÇO CENTRAL </w:t>
            </w:r>
          </w:p>
          <w:p w14:paraId="06876D8F" w14:textId="77777777" w:rsidR="00F20541" w:rsidRPr="001413D5" w:rsidRDefault="00F20541" w:rsidP="00F20541">
            <w:pPr>
              <w:pStyle w:val="NoSpacing"/>
              <w:rPr>
                <w:rFonts w:asciiTheme="minorHAnsi" w:hAnsiTheme="minorHAnsi" w:cstheme="minorHAnsi"/>
                <w:sz w:val="18"/>
                <w:szCs w:val="18"/>
                <w:lang w:val="pt-PT"/>
              </w:rPr>
            </w:pPr>
          </w:p>
          <w:p w14:paraId="1482AAEB" w14:textId="77777777" w:rsidR="00F20541" w:rsidRPr="001413D5" w:rsidRDefault="00F20541" w:rsidP="00F20541">
            <w:pPr>
              <w:pStyle w:val="NoSpacing"/>
              <w:rPr>
                <w:rFonts w:asciiTheme="minorHAnsi" w:hAnsiTheme="minorHAnsi" w:cstheme="minorHAnsi"/>
                <w:b/>
                <w:sz w:val="18"/>
                <w:szCs w:val="18"/>
                <w:lang w:val="pt-PT"/>
              </w:rPr>
            </w:pPr>
            <w:r w:rsidRPr="001413D5">
              <w:rPr>
                <w:rFonts w:asciiTheme="minorHAnsi" w:hAnsiTheme="minorHAnsi" w:cstheme="minorHAnsi"/>
                <w:b/>
                <w:sz w:val="18"/>
                <w:szCs w:val="18"/>
                <w:lang w:val="pt-PT"/>
              </w:rPr>
              <w:t>Limites Oeste</w:t>
            </w:r>
          </w:p>
          <w:p w14:paraId="73E3B409"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Toda a costa depois do rio Mussacavú até a Água Santa Isabel;</w:t>
            </w:r>
          </w:p>
          <w:p w14:paraId="017EC618"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O curso da Água Santa Isabel até à quota 610 m;</w:t>
            </w:r>
          </w:p>
          <w:p w14:paraId="77822DE7"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quota 610 m, linha de cimo, passando pela quota 570 m e 730 m;</w:t>
            </w:r>
          </w:p>
          <w:p w14:paraId="5827F70C"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quota 730 m, unindo a nascente de Água Zagaia, e seguir no seu curso até a confluência com o rio Lembá;</w:t>
            </w:r>
          </w:p>
          <w:p w14:paraId="103D5D9B"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rio Lembá até ao primeiro afluente a esquerda (perto de Santa Irene);</w:t>
            </w:r>
          </w:p>
          <w:p w14:paraId="1D3CB969"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 xml:space="preserve">Do afluente do rio Lembá até ao Pico Irene (quota 746 m); </w:t>
            </w:r>
          </w:p>
          <w:p w14:paraId="3DA1AA2A"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Pico Irene, nascente do curso de água a oeste, até à confluência com o rio Lembá Pequeno;</w:t>
            </w:r>
          </w:p>
          <w:p w14:paraId="7E09EFDC"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rio Lembá Pequeno até ao Morro Lembá (quota 1073 m);</w:t>
            </w:r>
          </w:p>
          <w:p w14:paraId="5E43CC9F"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Morro Lembá, nascente do curso de água ao oeste até ao Rio Contador;</w:t>
            </w:r>
          </w:p>
          <w:p w14:paraId="6A0DD9C8"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rio Contador até à intersecção com o caminho para Dona Amélia;</w:t>
            </w:r>
          </w:p>
          <w:p w14:paraId="3068CEAF"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caminho de Dona Amélia até à antiga dependência Paga Fogo;</w:t>
            </w:r>
          </w:p>
          <w:p w14:paraId="3FCDE12C"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caminho de Paga Fogo até à intersecção com a antiga linha do caminho-de-ferro;</w:t>
            </w:r>
          </w:p>
          <w:p w14:paraId="58442768"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antiga linha do caminho-de-ferro até à intersecção com a antiga linha de caminho-de-ferro da antiga dependência Morro das Quintas;</w:t>
            </w:r>
          </w:p>
          <w:p w14:paraId="49A89321"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Intersecção do caminho-de-ferro, caminho para Santo José, até à antiga dependência Arribana;</w:t>
            </w:r>
          </w:p>
          <w:p w14:paraId="6321245D" w14:textId="77777777" w:rsidR="00F20541" w:rsidRPr="001413D5" w:rsidRDefault="00F20541" w:rsidP="00F20541">
            <w:pPr>
              <w:pStyle w:val="NoSpacing"/>
              <w:rPr>
                <w:rFonts w:asciiTheme="minorHAnsi" w:hAnsiTheme="minorHAnsi" w:cstheme="minorHAnsi"/>
                <w:sz w:val="18"/>
                <w:szCs w:val="18"/>
                <w:lang w:val="pt-PT"/>
              </w:rPr>
            </w:pPr>
          </w:p>
          <w:p w14:paraId="097CF9A7" w14:textId="77777777" w:rsidR="00F20541" w:rsidRPr="001413D5" w:rsidRDefault="00F20541" w:rsidP="00F20541">
            <w:pPr>
              <w:pStyle w:val="NoSpacing"/>
              <w:rPr>
                <w:rFonts w:asciiTheme="minorHAnsi" w:hAnsiTheme="minorHAnsi" w:cstheme="minorHAnsi"/>
                <w:b/>
                <w:sz w:val="18"/>
                <w:szCs w:val="18"/>
                <w:lang w:val="pt-PT"/>
              </w:rPr>
            </w:pPr>
            <w:r w:rsidRPr="001413D5">
              <w:rPr>
                <w:rFonts w:asciiTheme="minorHAnsi" w:hAnsiTheme="minorHAnsi" w:cstheme="minorHAnsi"/>
                <w:b/>
                <w:sz w:val="18"/>
                <w:szCs w:val="18"/>
                <w:lang w:val="pt-PT"/>
              </w:rPr>
              <w:t>Limites Norte</w:t>
            </w:r>
          </w:p>
          <w:p w14:paraId="1A82246E" w14:textId="77777777" w:rsidR="00F20541" w:rsidRPr="001413D5" w:rsidRDefault="00F20541" w:rsidP="00F20541">
            <w:pPr>
              <w:pStyle w:val="NoSpacing"/>
              <w:rPr>
                <w:rFonts w:asciiTheme="minorHAnsi" w:hAnsiTheme="minorHAnsi" w:cstheme="minorHAnsi"/>
                <w:b/>
                <w:bCs/>
                <w:sz w:val="18"/>
                <w:szCs w:val="18"/>
                <w:lang w:val="pt-PT"/>
              </w:rPr>
            </w:pPr>
            <w:r w:rsidRPr="001413D5">
              <w:rPr>
                <w:rFonts w:asciiTheme="minorHAnsi" w:hAnsiTheme="minorHAnsi" w:cstheme="minorHAnsi"/>
                <w:sz w:val="18"/>
                <w:szCs w:val="18"/>
                <w:lang w:val="pt-PT"/>
              </w:rPr>
              <w:t>Da antiga dependência Arribana, até à quota 695 m ao longo do caminho;</w:t>
            </w:r>
          </w:p>
          <w:p w14:paraId="0DBC629C"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quota 695 m, direcção Nordeste, até ao rio Maria Luisa (limite fonte de água Anobom, passando pela quota 641 m);</w:t>
            </w:r>
          </w:p>
          <w:p w14:paraId="0F1FBB90"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Na intersecção com o rio Maria Luísa, descer o curso desse rio até o seu primeiro afluente à direita;</w:t>
            </w:r>
          </w:p>
          <w:p w14:paraId="4F6B4254"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Tornar a subir este afluente até ao afluente seguinte à direita e seguir o mesmo até à antiga dependência de Monte Castro;</w:t>
            </w:r>
          </w:p>
          <w:p w14:paraId="60DC6123"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Tornar a subir a linha de cimo até à quota 986 m;</w:t>
            </w:r>
          </w:p>
          <w:p w14:paraId="018766A4"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Na quota 986 m, virar à direita e unir o curso de um afluente de Água Angolar;</w:t>
            </w:r>
          </w:p>
          <w:p w14:paraId="42795CC6"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Descer Água Angolar até Água Vilela e tornar a subi-la até à altura da dependência Cascata;</w:t>
            </w:r>
          </w:p>
          <w:p w14:paraId="44E8DE70"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Caminho da dependência Cascata à dependência João Paulo;</w:t>
            </w:r>
          </w:p>
          <w:p w14:paraId="34AA5112"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A nível da dependência João Paulo, tomar o afluente da Água Zinco, à sua direita, tornar a subir para a quota 1374 m (Morro Provaz);</w:t>
            </w:r>
          </w:p>
          <w:p w14:paraId="04F4E5FA"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quota 1374 m à direcção da quota 1410, a Este; antes desta quota, virar à esquerda, a partir do curso de um afluente do rio do Ouro, até ao confluente com o Rio de Ouro;</w:t>
            </w:r>
          </w:p>
          <w:p w14:paraId="42275168"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Seguir o Rio do Ouro até a sua intersecção com o caminho que liga as dependências Mary e Chamiço;</w:t>
            </w:r>
          </w:p>
          <w:p w14:paraId="796AD559"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Tornar a subir o caminho para Este, passando pelas dependências Mary</w:t>
            </w:r>
            <w:r w:rsidRPr="001413D5">
              <w:rPr>
                <w:rFonts w:asciiTheme="minorHAnsi" w:hAnsiTheme="minorHAnsi" w:cstheme="minorHAnsi"/>
                <w:color w:val="0000FF"/>
                <w:sz w:val="18"/>
                <w:szCs w:val="18"/>
                <w:lang w:val="pt-PT"/>
              </w:rPr>
              <w:t>,</w:t>
            </w:r>
            <w:r w:rsidRPr="001413D5">
              <w:rPr>
                <w:rFonts w:asciiTheme="minorHAnsi" w:hAnsiTheme="minorHAnsi" w:cstheme="minorHAnsi"/>
                <w:sz w:val="18"/>
                <w:szCs w:val="18"/>
                <w:lang w:val="pt-PT"/>
              </w:rPr>
              <w:t xml:space="preserve"> San Luís e Claudina;</w:t>
            </w:r>
          </w:p>
          <w:p w14:paraId="1287BDFB"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dependência Claudina, tomar o caminho que passa entre as quotas 1105 e 1164 (Pico São Pedro);</w:t>
            </w:r>
          </w:p>
          <w:p w14:paraId="7C900964"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Tornar o caminho que vai do Pico São Pedro, passando perto de Bom sucesso e Dirigindo-se para a Lagoa Amélia, até à quota 1477 m;</w:t>
            </w:r>
          </w:p>
          <w:p w14:paraId="3CC53EE9"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quota 1477 m, seguir o caminho que vai para sudeste, da direcção do Pico Calvário até à bifurcação com o caminho para a antiga dependência Nova Ceilão;</w:t>
            </w:r>
          </w:p>
          <w:p w14:paraId="760B349A"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Tornar o caminho da antiga dependência Nova Ceilão e tornar a unir o Rio Abade;</w:t>
            </w:r>
          </w:p>
          <w:p w14:paraId="26EDEE7C"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curso do rio Abade até ao cume do Pico Calvário;</w:t>
            </w:r>
          </w:p>
          <w:p w14:paraId="10E2CC50"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linha do cume do Pico Calvário, quota 1566 m, até ao Pico Morro de Dentro (quota 1382 m)</w:t>
            </w:r>
          </w:p>
          <w:p w14:paraId="67C4D48E"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quota 1382 m até ao Pico Peninha (quota 1336 m);</w:t>
            </w:r>
          </w:p>
          <w:p w14:paraId="051B2DF9"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quota 1336 m, linha de Cresta, até à quota 795 m;</w:t>
            </w:r>
          </w:p>
          <w:p w14:paraId="7EBF4986"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quota 795 m, seguir o rio à direita até Água Bomba;</w:t>
            </w:r>
          </w:p>
          <w:p w14:paraId="0B748FFF"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Água Bomba, em linha direita até ao Formoso Pequeno (quota 942 m).</w:t>
            </w:r>
          </w:p>
          <w:p w14:paraId="11C4D5EC" w14:textId="77777777" w:rsidR="00F20541" w:rsidRPr="001413D5" w:rsidRDefault="00F20541" w:rsidP="00F20541">
            <w:pPr>
              <w:pStyle w:val="NoSpacing"/>
              <w:rPr>
                <w:rFonts w:asciiTheme="minorHAnsi" w:hAnsiTheme="minorHAnsi" w:cstheme="minorHAnsi"/>
                <w:sz w:val="18"/>
                <w:szCs w:val="18"/>
                <w:lang w:val="pt-PT"/>
              </w:rPr>
            </w:pPr>
          </w:p>
          <w:p w14:paraId="474F7F9F" w14:textId="77777777" w:rsidR="00F20541" w:rsidRPr="001413D5" w:rsidRDefault="00F20541" w:rsidP="00F20541">
            <w:pPr>
              <w:pStyle w:val="NoSpacing"/>
              <w:rPr>
                <w:rFonts w:asciiTheme="minorHAnsi" w:hAnsiTheme="minorHAnsi" w:cstheme="minorHAnsi"/>
                <w:b/>
                <w:sz w:val="18"/>
                <w:szCs w:val="18"/>
                <w:lang w:val="pt-PT"/>
              </w:rPr>
            </w:pPr>
            <w:r w:rsidRPr="001413D5">
              <w:rPr>
                <w:rFonts w:asciiTheme="minorHAnsi" w:hAnsiTheme="minorHAnsi" w:cstheme="minorHAnsi"/>
                <w:b/>
                <w:sz w:val="18"/>
                <w:szCs w:val="18"/>
                <w:lang w:val="pt-PT"/>
              </w:rPr>
              <w:t>Limites Este</w:t>
            </w:r>
          </w:p>
          <w:p w14:paraId="4FDFDC24"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Formoso Pequeno, pela linha de cimo, até atingir o curso da primeira ribeira que vai para pleno Sul;</w:t>
            </w:r>
          </w:p>
          <w:p w14:paraId="5A0D21B3"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ribeira que vai do pleno Sul até ao Rio Iô Grande;</w:t>
            </w:r>
          </w:p>
          <w:p w14:paraId="44D2BAF3"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Rio de Iô Grande até à confluência com o rio Miranda Gueres;</w:t>
            </w:r>
          </w:p>
          <w:p w14:paraId="635ADDD5"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linha que vai da confluência dos rios Iô Grande e Miranda Gueres para as quotas 211 m, 182 m e 165 m, em direcção ao sul, até atingir uma ribeira;</w:t>
            </w:r>
          </w:p>
          <w:p w14:paraId="2FFD2140"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curso dessa ribeira, em direcção ao Sul, até ao caminho perto da antiga dependência Serrania;</w:t>
            </w:r>
          </w:p>
          <w:p w14:paraId="1CF16B2B"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caminho da antiga dependência Serrania até ao rio Umbugú.</w:t>
            </w:r>
          </w:p>
          <w:p w14:paraId="74A91F11" w14:textId="77777777" w:rsidR="00F20541" w:rsidRPr="001413D5" w:rsidRDefault="00F20541" w:rsidP="00F20541">
            <w:pPr>
              <w:pStyle w:val="NoSpacing"/>
              <w:rPr>
                <w:rFonts w:asciiTheme="minorHAnsi" w:hAnsiTheme="minorHAnsi" w:cstheme="minorHAnsi"/>
                <w:sz w:val="18"/>
                <w:szCs w:val="18"/>
                <w:lang w:val="pt-PT"/>
              </w:rPr>
            </w:pPr>
          </w:p>
          <w:p w14:paraId="1719D633" w14:textId="77777777" w:rsidR="00F20541" w:rsidRPr="001413D5" w:rsidRDefault="00F20541" w:rsidP="00F20541">
            <w:pPr>
              <w:pStyle w:val="NoSpacing"/>
              <w:rPr>
                <w:rFonts w:asciiTheme="minorHAnsi" w:hAnsiTheme="minorHAnsi" w:cstheme="minorHAnsi"/>
                <w:b/>
                <w:sz w:val="18"/>
                <w:szCs w:val="18"/>
                <w:lang w:val="pt-PT"/>
              </w:rPr>
            </w:pPr>
            <w:r w:rsidRPr="001413D5">
              <w:rPr>
                <w:rFonts w:asciiTheme="minorHAnsi" w:hAnsiTheme="minorHAnsi" w:cstheme="minorHAnsi"/>
                <w:b/>
                <w:sz w:val="18"/>
                <w:szCs w:val="18"/>
                <w:lang w:val="pt-PT"/>
              </w:rPr>
              <w:t>Limites Sul</w:t>
            </w:r>
          </w:p>
          <w:p w14:paraId="553B224A"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cruzamento do rio Umbugú com o caminho, direcção Este ao longo do curso da ribeira, até ao cruzamento com a antiga via do caminho-de-ferro;</w:t>
            </w:r>
          </w:p>
          <w:p w14:paraId="589F60D3"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caminho-de-ferro direcção sul até ao cruzamento com a ribeira;</w:t>
            </w:r>
          </w:p>
          <w:p w14:paraId="755266BA"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cruzamento com a ribeira, leito da ribeira, até à dependência Monte Carmo;</w:t>
            </w:r>
          </w:p>
          <w:p w14:paraId="753BD2DF"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dependência Monte Carmo, caminho que passa pelas quotas 212 m e 190 m até a dependência Ermelinda;</w:t>
            </w:r>
          </w:p>
          <w:p w14:paraId="1315A508"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De Santa Ermelinda, direcção Sul, até à ribeira Água Cascata</w:t>
            </w:r>
          </w:p>
          <w:p w14:paraId="4068ECA9"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leito ribeira Água Cascata, direcção Sul, até à confluência com o rio Caué;</w:t>
            </w:r>
          </w:p>
          <w:p w14:paraId="144BF78C"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confluência do rio Caué, pelo caminho, até ao lugar chamado Anette;</w:t>
            </w:r>
          </w:p>
          <w:p w14:paraId="41647BC5"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lugar chamado Anette, pelo caminho, até ao lugar chamado Bórgia, passando a quota 125 m;</w:t>
            </w:r>
          </w:p>
          <w:p w14:paraId="46ECFA1A"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lugar chamado Bórgia, pelo caminho, até à quota 314 m;</w:t>
            </w:r>
          </w:p>
          <w:p w14:paraId="0C438081"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quota 314 m, pelo caminho, até ao lugar chamado Santo Luís;</w:t>
            </w:r>
          </w:p>
          <w:p w14:paraId="14A58C2A"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lugar chamado Santo Luís, pelo caminho, até ao lugar chamado Santo João;</w:t>
            </w:r>
          </w:p>
          <w:p w14:paraId="2DFEDCAF"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lugar chamado Santo João até ao rio Mussacavú, pelo caminho, passando entre as quotas 105 m, 97 m, 76 m, 42 m, 44 m, 14 m;</w:t>
            </w:r>
          </w:p>
          <w:p w14:paraId="2564EC9C"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rio Mussacavú até a seu confluente com o mar.</w:t>
            </w:r>
          </w:p>
          <w:p w14:paraId="2BD5D7A4" w14:textId="77777777" w:rsidR="00F20541" w:rsidRPr="001413D5" w:rsidRDefault="00F20541" w:rsidP="00F20541">
            <w:pPr>
              <w:pStyle w:val="NoSpacing"/>
              <w:rPr>
                <w:rFonts w:asciiTheme="minorHAnsi" w:hAnsiTheme="minorHAnsi" w:cstheme="minorHAnsi"/>
                <w:sz w:val="18"/>
                <w:szCs w:val="18"/>
                <w:lang w:val="pt-PT"/>
              </w:rPr>
            </w:pPr>
          </w:p>
          <w:p w14:paraId="45BE868B" w14:textId="77777777" w:rsidR="00F20541" w:rsidRPr="001413D5" w:rsidRDefault="00F20541" w:rsidP="00F20541">
            <w:pPr>
              <w:pStyle w:val="NoSpacing"/>
              <w:rPr>
                <w:rFonts w:asciiTheme="minorHAnsi" w:hAnsiTheme="minorHAnsi" w:cstheme="minorHAnsi"/>
                <w:b/>
                <w:sz w:val="18"/>
                <w:szCs w:val="18"/>
                <w:lang w:val="pt-PT"/>
              </w:rPr>
            </w:pPr>
            <w:r w:rsidRPr="001413D5">
              <w:rPr>
                <w:rFonts w:asciiTheme="minorHAnsi" w:hAnsiTheme="minorHAnsi" w:cstheme="minorHAnsi"/>
                <w:b/>
                <w:sz w:val="18"/>
                <w:szCs w:val="18"/>
                <w:lang w:val="pt-PT"/>
              </w:rPr>
              <w:t>ZONA DE PRAIA DAS CONCHAS E LAGOA AZUL.</w:t>
            </w:r>
          </w:p>
          <w:p w14:paraId="393C65C7"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embocadura de Água Castelo (nível da ponte face a dependência Praia das Conchas) pelo caminho, até à intersecção com a estrada nacional;</w:t>
            </w:r>
          </w:p>
          <w:p w14:paraId="5D19509E"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intersecção com a estrada nacional, pela estrada nacional, até ao cruzamento com Água Lama;</w:t>
            </w:r>
          </w:p>
          <w:p w14:paraId="2F36A89F"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cruzamento com Água Lama, seguir o seu leito principal até à colina I de Mato Amoreira;</w:t>
            </w:r>
          </w:p>
          <w:p w14:paraId="5EEFB2D4"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 xml:space="preserve">Depois da colina de Mato Amoreira, em linha direita, até a quota 206 m; </w:t>
            </w:r>
          </w:p>
          <w:p w14:paraId="2CAC4B67"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quota 206 m, em linha direita, até à quota 254 m, Nova Olinda;</w:t>
            </w:r>
          </w:p>
          <w:p w14:paraId="68D586D5"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De Nova Olinda, em linha direita, até à ponte Praia das Plancas;</w:t>
            </w:r>
          </w:p>
          <w:p w14:paraId="62A2801B" w14:textId="77777777" w:rsidR="00F20541" w:rsidRPr="001413D5" w:rsidRDefault="00F20541" w:rsidP="00F20541">
            <w:pPr>
              <w:pStyle w:val="NoSpacing"/>
              <w:rPr>
                <w:rFonts w:asciiTheme="minorHAnsi" w:hAnsiTheme="minorHAnsi" w:cstheme="minorHAnsi"/>
                <w:sz w:val="18"/>
                <w:szCs w:val="18"/>
                <w:lang w:val="pt-PT"/>
              </w:rPr>
            </w:pPr>
          </w:p>
          <w:p w14:paraId="0F1966C6" w14:textId="77777777" w:rsidR="00F20541" w:rsidRPr="001413D5" w:rsidRDefault="00F20541" w:rsidP="00F20541">
            <w:pPr>
              <w:pStyle w:val="NoSpacing"/>
              <w:rPr>
                <w:rFonts w:asciiTheme="minorHAnsi" w:hAnsiTheme="minorHAnsi" w:cstheme="minorHAnsi"/>
                <w:b/>
                <w:sz w:val="18"/>
                <w:szCs w:val="18"/>
                <w:lang w:val="pt-PT"/>
              </w:rPr>
            </w:pPr>
            <w:r w:rsidRPr="001413D5">
              <w:rPr>
                <w:rFonts w:asciiTheme="minorHAnsi" w:hAnsiTheme="minorHAnsi" w:cstheme="minorHAnsi"/>
                <w:b/>
                <w:sz w:val="18"/>
                <w:szCs w:val="18"/>
                <w:lang w:val="pt-PT"/>
              </w:rPr>
              <w:t>ZONA DE MALANZA</w:t>
            </w:r>
          </w:p>
          <w:p w14:paraId="5C888109"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 xml:space="preserve">O Caminho petrolífero contornando esta zona </w:t>
            </w:r>
          </w:p>
        </w:tc>
      </w:tr>
      <w:tr w:rsidR="00F20541" w:rsidRPr="009D0A1F" w14:paraId="79E3B43D" w14:textId="77777777" w:rsidTr="001413D5">
        <w:trPr>
          <w:trHeight w:val="20"/>
        </w:trPr>
        <w:tc>
          <w:tcPr>
            <w:tcW w:w="800" w:type="dxa"/>
            <w:noWrap/>
            <w:tcMar>
              <w:top w:w="0" w:type="dxa"/>
              <w:left w:w="108" w:type="dxa"/>
              <w:bottom w:w="0" w:type="dxa"/>
              <w:right w:w="108" w:type="dxa"/>
            </w:tcMar>
            <w:vAlign w:val="center"/>
          </w:tcPr>
          <w:p w14:paraId="3A609AE2" w14:textId="77777777" w:rsidR="00F20541" w:rsidRPr="001413D5" w:rsidRDefault="00F20541" w:rsidP="00F20541">
            <w:pPr>
              <w:rPr>
                <w:rFonts w:asciiTheme="minorHAnsi" w:hAnsiTheme="minorHAnsi" w:cstheme="minorHAnsi"/>
                <w:sz w:val="18"/>
                <w:szCs w:val="18"/>
                <w:lang w:val="pt-PT"/>
              </w:rPr>
            </w:pPr>
            <w:r w:rsidRPr="001413D5">
              <w:rPr>
                <w:rFonts w:asciiTheme="minorHAnsi" w:hAnsiTheme="minorHAnsi" w:cstheme="minorHAnsi"/>
                <w:sz w:val="18"/>
                <w:szCs w:val="18"/>
                <w:lang w:val="pt-PT"/>
              </w:rPr>
              <w:lastRenderedPageBreak/>
              <w:t>PNP</w:t>
            </w:r>
          </w:p>
        </w:tc>
        <w:tc>
          <w:tcPr>
            <w:tcW w:w="9118" w:type="dxa"/>
            <w:noWrap/>
            <w:tcMar>
              <w:top w:w="0" w:type="dxa"/>
              <w:left w:w="108" w:type="dxa"/>
              <w:bottom w:w="0" w:type="dxa"/>
              <w:right w:w="108" w:type="dxa"/>
            </w:tcMar>
            <w:vAlign w:val="center"/>
          </w:tcPr>
          <w:p w14:paraId="2722B3D5" w14:textId="77777777" w:rsidR="00F20541" w:rsidRPr="001413D5" w:rsidRDefault="00F20541" w:rsidP="00F20541">
            <w:pPr>
              <w:pStyle w:val="NoSpacing"/>
              <w:rPr>
                <w:rFonts w:asciiTheme="minorHAnsi" w:hAnsiTheme="minorHAnsi" w:cstheme="minorHAnsi"/>
                <w:i/>
                <w:sz w:val="18"/>
                <w:szCs w:val="18"/>
                <w:lang w:val="pt-PT"/>
              </w:rPr>
            </w:pPr>
            <w:r w:rsidRPr="001413D5">
              <w:rPr>
                <w:rFonts w:asciiTheme="minorHAnsi" w:hAnsiTheme="minorHAnsi" w:cstheme="minorHAnsi"/>
                <w:sz w:val="18"/>
                <w:szCs w:val="18"/>
                <w:lang w:val="pt-PT"/>
              </w:rPr>
              <w:t xml:space="preserve">Extract from </w:t>
            </w:r>
            <w:r w:rsidRPr="001413D5">
              <w:rPr>
                <w:rFonts w:asciiTheme="minorHAnsi" w:hAnsiTheme="minorHAnsi" w:cstheme="minorHAnsi"/>
                <w:i/>
                <w:sz w:val="18"/>
                <w:szCs w:val="18"/>
                <w:lang w:val="pt-PT"/>
              </w:rPr>
              <w:t>Lei n°7/2006, Lei do Parque Natural Obô do Príncipe (Artigo 4 º)</w:t>
            </w:r>
          </w:p>
          <w:p w14:paraId="7959C326" w14:textId="77777777" w:rsidR="00F20541" w:rsidRPr="001413D5" w:rsidRDefault="00F20541" w:rsidP="00F20541">
            <w:pPr>
              <w:pStyle w:val="NoSpacing"/>
              <w:rPr>
                <w:rFonts w:asciiTheme="minorHAnsi" w:hAnsiTheme="minorHAnsi" w:cstheme="minorHAnsi"/>
                <w:sz w:val="18"/>
                <w:szCs w:val="18"/>
                <w:lang w:val="pt-PT"/>
              </w:rPr>
            </w:pPr>
          </w:p>
          <w:p w14:paraId="03A081AB"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lugar chamado Nitreira (perto do Terreiro Velho) até ao rio Papagaio, pela “antiga via-férrea” ao nível da barragem;</w:t>
            </w:r>
          </w:p>
          <w:p w14:paraId="3F9B3026"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barragem, atravessar o rio Papagaio e seguir o caminho que faz a volta do Pico Papagaio para atingir depois a antiga dependência Santo Carlos de Fundão;</w:t>
            </w:r>
          </w:p>
          <w:p w14:paraId="3F92F008"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De Santo Carlos de Fundão, seguir o antigo caminho até ao cruzamento com Água Cascata;</w:t>
            </w:r>
          </w:p>
          <w:p w14:paraId="030F2EAA"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Do cruzamento com Água Cascata, continuar até o fim do caminho e ligar a quota 132 m;</w:t>
            </w:r>
          </w:p>
          <w:p w14:paraId="787DD55E"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 xml:space="preserve">Da quota 132 m, em linha direita à quota 144 m; </w:t>
            </w:r>
          </w:p>
          <w:p w14:paraId="0E6F7E66"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 xml:space="preserve">Da quota 144 m, em linha direita à quota 124 m; </w:t>
            </w:r>
          </w:p>
          <w:p w14:paraId="6650D436"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quota 124 m, seguir a Água Agrião até encontrar a estrada ligando Lapa a Maria Correia;</w:t>
            </w:r>
          </w:p>
          <w:p w14:paraId="45EA0E8F"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Seguir a estrada encontrada até Maria Correia;</w:t>
            </w:r>
          </w:p>
          <w:p w14:paraId="3F3D4FDA"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De Maria Correia, ligar a costa ao nível da embocadura do pequeno Rio, ao nível do lugar chamado Fortaleza;</w:t>
            </w:r>
          </w:p>
          <w:p w14:paraId="2E2D381C"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linha costeira, após a embocadura da ribeira que se lança ao mar na Fortaleza (detrás de Francisco Mantero – Maria Correia), até Ilhéus Portinho, compreendendo a zona litoral marinha sobre uma distância de 500 m (quinhentos metros) em linha direita depois da costa;</w:t>
            </w:r>
          </w:p>
          <w:p w14:paraId="17CE62D1"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De Ilhéus Portinho, seguir a linha costeira até à embocadura da Ribeira Chibala, ao nível da praia Calundo;</w:t>
            </w:r>
          </w:p>
          <w:p w14:paraId="63B19AD4"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embocadura da Ribeira Chibala, seguir o curso até ao cruzamento com o caminho ligando as dependências Ribeira Fria e Infante Dom Henrique;</w:t>
            </w:r>
          </w:p>
          <w:p w14:paraId="2F8DABFB"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Da ponte sobre a Ribeira Chibala, seguir o caminho até à dependência Ribeira Fria;</w:t>
            </w:r>
          </w:p>
          <w:p w14:paraId="690B846A" w14:textId="77777777" w:rsidR="00F20541" w:rsidRPr="001413D5" w:rsidRDefault="00F20541" w:rsidP="00F20541">
            <w:pPr>
              <w:pStyle w:val="NoSpacing"/>
              <w:rPr>
                <w:rFonts w:asciiTheme="minorHAnsi" w:hAnsiTheme="minorHAnsi" w:cstheme="minorHAnsi"/>
                <w:sz w:val="18"/>
                <w:szCs w:val="18"/>
                <w:lang w:val="pt-PT"/>
              </w:rPr>
            </w:pPr>
            <w:r w:rsidRPr="001413D5">
              <w:rPr>
                <w:rFonts w:asciiTheme="minorHAnsi" w:hAnsiTheme="minorHAnsi" w:cstheme="minorHAnsi"/>
                <w:sz w:val="18"/>
                <w:szCs w:val="18"/>
                <w:lang w:val="pt-PT"/>
              </w:rPr>
              <w:t>Seguir o caminho até o lugar chamado Nitreiro (perto do Terreiro Velho).</w:t>
            </w:r>
          </w:p>
        </w:tc>
      </w:tr>
    </w:tbl>
    <w:p w14:paraId="7B380247" w14:textId="615F2D4F" w:rsidR="00F20541" w:rsidRPr="0012349D" w:rsidRDefault="00F20541" w:rsidP="001F56F7">
      <w:pPr>
        <w:rPr>
          <w:lang w:val="pt-PT"/>
        </w:rPr>
      </w:pPr>
    </w:p>
    <w:p w14:paraId="1B5A12AF" w14:textId="50B85D01" w:rsidR="00AA607C" w:rsidRPr="0012349D" w:rsidRDefault="00AA607C" w:rsidP="00297D71">
      <w:pPr>
        <w:pStyle w:val="CharCharChar1"/>
        <w:spacing w:after="0" w:line="240" w:lineRule="auto"/>
        <w:rPr>
          <w:rFonts w:cs="Times New Roman"/>
          <w:szCs w:val="24"/>
          <w:lang w:val="pt-PT"/>
        </w:rPr>
      </w:pPr>
      <w:r w:rsidRPr="0012349D">
        <w:rPr>
          <w:rFonts w:cs="Times New Roman"/>
          <w:szCs w:val="24"/>
          <w:lang w:val="pt-PT"/>
        </w:rPr>
        <w:br w:type="page"/>
      </w:r>
    </w:p>
    <w:p w14:paraId="3BFE4FA9" w14:textId="1F4FD9EB" w:rsidR="00AA607C" w:rsidRDefault="00AA607C" w:rsidP="00AA607C">
      <w:pPr>
        <w:pStyle w:val="Heading2"/>
        <w:spacing w:before="240" w:after="240"/>
        <w:ind w:left="0"/>
        <w:rPr>
          <w:rFonts w:asciiTheme="minorHAnsi" w:hAnsiTheme="minorHAnsi" w:cstheme="minorHAnsi"/>
          <w:szCs w:val="20"/>
          <w:lang w:val="en-GB"/>
        </w:rPr>
      </w:pPr>
      <w:bookmarkStart w:id="234" w:name="_Toc37242898"/>
      <w:r w:rsidRPr="00F86254">
        <w:rPr>
          <w:rFonts w:asciiTheme="minorHAnsi" w:hAnsiTheme="minorHAnsi" w:cstheme="minorHAnsi"/>
          <w:szCs w:val="20"/>
          <w:lang w:val="en-GB"/>
        </w:rPr>
        <w:lastRenderedPageBreak/>
        <w:t>Annex 2</w:t>
      </w:r>
      <w:r>
        <w:rPr>
          <w:rFonts w:asciiTheme="minorHAnsi" w:hAnsiTheme="minorHAnsi" w:cstheme="minorHAnsi"/>
          <w:szCs w:val="20"/>
          <w:lang w:val="en-GB"/>
        </w:rPr>
        <w:t>3</w:t>
      </w:r>
      <w:r w:rsidRPr="00F86254">
        <w:rPr>
          <w:rFonts w:asciiTheme="minorHAnsi" w:hAnsiTheme="minorHAnsi" w:cstheme="minorHAnsi"/>
          <w:szCs w:val="20"/>
          <w:lang w:val="en-GB"/>
        </w:rPr>
        <w:t xml:space="preserve">: </w:t>
      </w:r>
      <w:r>
        <w:rPr>
          <w:rFonts w:asciiTheme="minorHAnsi" w:hAnsiTheme="minorHAnsi" w:cstheme="minorHAnsi"/>
          <w:szCs w:val="20"/>
          <w:lang w:val="en-GB"/>
        </w:rPr>
        <w:t>Environmental Finance Options Matrix</w:t>
      </w:r>
      <w:r w:rsidRPr="001413D5">
        <w:rPr>
          <w:rFonts w:asciiTheme="minorHAnsi" w:hAnsiTheme="minorHAnsi" w:cstheme="minorHAnsi"/>
          <w:szCs w:val="20"/>
          <w:lang w:val="en-GB"/>
        </w:rPr>
        <w:t xml:space="preserve"> </w:t>
      </w:r>
      <w:r>
        <w:rPr>
          <w:rFonts w:asciiTheme="minorHAnsi" w:hAnsiTheme="minorHAnsi" w:cstheme="minorHAnsi"/>
          <w:szCs w:val="20"/>
          <w:lang w:val="en-GB"/>
        </w:rPr>
        <w:t>– Preliminary Assessment</w:t>
      </w:r>
      <w:bookmarkEnd w:id="234"/>
    </w:p>
    <w:tbl>
      <w:tblPr>
        <w:tblW w:w="0" w:type="auto"/>
        <w:tblLook w:val="04A0" w:firstRow="1" w:lastRow="0" w:firstColumn="1" w:lastColumn="0" w:noHBand="0" w:noVBand="1"/>
      </w:tblPr>
      <w:tblGrid>
        <w:gridCol w:w="1049"/>
        <w:gridCol w:w="540"/>
        <w:gridCol w:w="466"/>
        <w:gridCol w:w="761"/>
        <w:gridCol w:w="433"/>
        <w:gridCol w:w="761"/>
        <w:gridCol w:w="702"/>
        <w:gridCol w:w="643"/>
        <w:gridCol w:w="617"/>
        <w:gridCol w:w="833"/>
        <w:gridCol w:w="721"/>
        <w:gridCol w:w="558"/>
        <w:gridCol w:w="418"/>
        <w:gridCol w:w="685"/>
        <w:gridCol w:w="780"/>
      </w:tblGrid>
      <w:tr w:rsidR="00D35CCC" w:rsidRPr="00D35CCC" w14:paraId="57DE9FA1" w14:textId="77777777" w:rsidTr="00D35CCC">
        <w:tc>
          <w:tcPr>
            <w:tcW w:w="1205" w:type="dxa"/>
            <w:tcBorders>
              <w:right w:val="single" w:sz="4" w:space="0" w:color="auto"/>
            </w:tcBorders>
            <w:shd w:val="clear" w:color="auto" w:fill="auto"/>
            <w:noWrap/>
            <w:vAlign w:val="center"/>
            <w:hideMark/>
          </w:tcPr>
          <w:p w14:paraId="02153D4C" w14:textId="77777777" w:rsidR="00AA607C" w:rsidRPr="00D35CCC" w:rsidRDefault="00AA607C" w:rsidP="00473E6F">
            <w:pPr>
              <w:pStyle w:val="NoSpacing"/>
              <w:jc w:val="center"/>
              <w:rPr>
                <w:rFonts w:cstheme="minorHAnsi"/>
                <w:sz w:val="14"/>
                <w:szCs w:val="14"/>
                <w:lang w:val="en-GB" w:eastAsia="en-GB"/>
              </w:rPr>
            </w:pPr>
          </w:p>
        </w:tc>
        <w:tc>
          <w:tcPr>
            <w:tcW w:w="6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D3BF8" w14:textId="77777777" w:rsidR="00AA607C" w:rsidRPr="00D35CCC" w:rsidRDefault="00AA607C" w:rsidP="00473E6F">
            <w:pPr>
              <w:pStyle w:val="NoSpacing"/>
              <w:jc w:val="center"/>
              <w:rPr>
                <w:rFonts w:cstheme="minorHAnsi"/>
                <w:sz w:val="14"/>
                <w:szCs w:val="14"/>
                <w:lang w:val="en-GB" w:eastAsia="en-GB"/>
              </w:rPr>
            </w:pPr>
            <w:r w:rsidRPr="00D35CCC">
              <w:rPr>
                <w:rFonts w:cstheme="minorHAnsi"/>
                <w:sz w:val="14"/>
                <w:szCs w:val="14"/>
                <w:lang w:val="en-GB" w:eastAsia="en-GB"/>
              </w:rPr>
              <w:t>Public funds</w:t>
            </w:r>
          </w:p>
        </w:tc>
        <w:tc>
          <w:tcPr>
            <w:tcW w:w="119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95244C7" w14:textId="77777777" w:rsidR="00AA607C" w:rsidRPr="00D35CCC" w:rsidRDefault="00AA607C" w:rsidP="00473E6F">
            <w:pPr>
              <w:pStyle w:val="NoSpacing"/>
              <w:jc w:val="center"/>
              <w:rPr>
                <w:rFonts w:cstheme="minorHAnsi"/>
                <w:sz w:val="14"/>
                <w:szCs w:val="14"/>
                <w:lang w:val="en-GB" w:eastAsia="en-GB"/>
              </w:rPr>
            </w:pPr>
            <w:r w:rsidRPr="00D35CCC">
              <w:rPr>
                <w:rFonts w:cstheme="minorHAnsi"/>
                <w:sz w:val="14"/>
                <w:szCs w:val="14"/>
                <w:lang w:val="en-GB" w:eastAsia="en-GB"/>
              </w:rPr>
              <w:t>Special instruments</w:t>
            </w:r>
          </w:p>
        </w:tc>
        <w:tc>
          <w:tcPr>
            <w:tcW w:w="1164" w:type="dxa"/>
            <w:gridSpan w:val="2"/>
            <w:tcBorders>
              <w:top w:val="single" w:sz="4" w:space="0" w:color="auto"/>
              <w:left w:val="nil"/>
              <w:bottom w:val="single" w:sz="4" w:space="0" w:color="auto"/>
              <w:right w:val="single" w:sz="4" w:space="0" w:color="auto"/>
            </w:tcBorders>
            <w:shd w:val="clear" w:color="auto" w:fill="auto"/>
            <w:noWrap/>
            <w:vAlign w:val="center"/>
            <w:hideMark/>
          </w:tcPr>
          <w:p w14:paraId="44257328" w14:textId="77777777" w:rsidR="00AA607C" w:rsidRPr="00D35CCC" w:rsidRDefault="00AA607C" w:rsidP="00473E6F">
            <w:pPr>
              <w:pStyle w:val="NoSpacing"/>
              <w:jc w:val="center"/>
              <w:rPr>
                <w:rFonts w:cstheme="minorHAnsi"/>
                <w:sz w:val="14"/>
                <w:szCs w:val="14"/>
                <w:lang w:val="en-GB" w:eastAsia="en-GB"/>
              </w:rPr>
            </w:pPr>
            <w:r w:rsidRPr="00D35CCC">
              <w:rPr>
                <w:rFonts w:cstheme="minorHAnsi"/>
                <w:sz w:val="14"/>
                <w:szCs w:val="14"/>
                <w:lang w:val="en-GB" w:eastAsia="en-GB"/>
              </w:rPr>
              <w:t>Fees from tourism sector</w:t>
            </w:r>
          </w:p>
        </w:tc>
        <w:tc>
          <w:tcPr>
            <w:tcW w:w="27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6BBF8D29" w14:textId="77777777" w:rsidR="00AA607C" w:rsidRPr="00D35CCC" w:rsidRDefault="00AA607C" w:rsidP="00473E6F">
            <w:pPr>
              <w:pStyle w:val="NoSpacing"/>
              <w:jc w:val="center"/>
              <w:rPr>
                <w:rFonts w:cstheme="minorHAnsi"/>
                <w:sz w:val="14"/>
                <w:szCs w:val="14"/>
                <w:lang w:val="en-GB" w:eastAsia="en-GB"/>
              </w:rPr>
            </w:pPr>
            <w:r w:rsidRPr="00D35CCC">
              <w:rPr>
                <w:rFonts w:cstheme="minorHAnsi"/>
                <w:sz w:val="14"/>
                <w:szCs w:val="14"/>
                <w:lang w:val="en-GB" w:eastAsia="en-GB"/>
              </w:rPr>
              <w:t>Sector-based environmental fees</w:t>
            </w:r>
          </w:p>
        </w:tc>
        <w:tc>
          <w:tcPr>
            <w:tcW w:w="1657" w:type="dxa"/>
            <w:gridSpan w:val="3"/>
            <w:tcBorders>
              <w:top w:val="single" w:sz="4" w:space="0" w:color="auto"/>
              <w:left w:val="nil"/>
              <w:bottom w:val="single" w:sz="4" w:space="0" w:color="auto"/>
              <w:right w:val="single" w:sz="4" w:space="0" w:color="auto"/>
            </w:tcBorders>
            <w:shd w:val="clear" w:color="auto" w:fill="auto"/>
            <w:noWrap/>
            <w:vAlign w:val="center"/>
            <w:hideMark/>
          </w:tcPr>
          <w:p w14:paraId="2E97509C" w14:textId="77777777" w:rsidR="00AA607C" w:rsidRPr="00D35CCC" w:rsidRDefault="00AA607C" w:rsidP="00473E6F">
            <w:pPr>
              <w:pStyle w:val="NoSpacing"/>
              <w:jc w:val="center"/>
              <w:rPr>
                <w:rFonts w:cstheme="minorHAnsi"/>
                <w:sz w:val="14"/>
                <w:szCs w:val="14"/>
                <w:lang w:val="en-GB" w:eastAsia="en-GB"/>
              </w:rPr>
            </w:pPr>
            <w:r w:rsidRPr="00D35CCC">
              <w:rPr>
                <w:rFonts w:cstheme="minorHAnsi"/>
                <w:sz w:val="14"/>
                <w:szCs w:val="14"/>
                <w:lang w:val="en-GB" w:eastAsia="en-GB"/>
              </w:rPr>
              <w:t>Ecological payments for environmental services</w:t>
            </w:r>
          </w:p>
        </w:tc>
        <w:tc>
          <w:tcPr>
            <w:tcW w:w="667" w:type="dxa"/>
            <w:tcBorders>
              <w:top w:val="single" w:sz="4" w:space="0" w:color="auto"/>
              <w:left w:val="single" w:sz="4" w:space="0" w:color="auto"/>
              <w:right w:val="single" w:sz="4" w:space="0" w:color="auto"/>
            </w:tcBorders>
            <w:vAlign w:val="center"/>
          </w:tcPr>
          <w:p w14:paraId="7DFC4E1B" w14:textId="77777777" w:rsidR="00AA607C" w:rsidRPr="00D35CCC" w:rsidRDefault="00AA607C" w:rsidP="00473E6F">
            <w:pPr>
              <w:pStyle w:val="NoSpacing"/>
              <w:jc w:val="center"/>
              <w:rPr>
                <w:rFonts w:cstheme="minorHAnsi"/>
                <w:sz w:val="14"/>
                <w:szCs w:val="14"/>
                <w:lang w:val="en-GB" w:eastAsia="en-GB"/>
              </w:rPr>
            </w:pPr>
            <w:r w:rsidRPr="00D35CCC">
              <w:rPr>
                <w:rFonts w:cstheme="minorHAnsi"/>
                <w:sz w:val="14"/>
                <w:szCs w:val="14"/>
                <w:lang w:val="en-GB" w:eastAsia="en-GB"/>
              </w:rPr>
              <w:t>Agencies, NGOs &amp; projects</w:t>
            </w:r>
          </w:p>
        </w:tc>
        <w:tc>
          <w:tcPr>
            <w:tcW w:w="7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D4F0E" w14:textId="77777777" w:rsidR="00AA607C" w:rsidRPr="00D35CCC" w:rsidRDefault="00AA607C" w:rsidP="00473E6F">
            <w:pPr>
              <w:pStyle w:val="NoSpacing"/>
              <w:jc w:val="center"/>
              <w:rPr>
                <w:rFonts w:cstheme="minorHAnsi"/>
                <w:sz w:val="14"/>
                <w:szCs w:val="14"/>
                <w:lang w:val="en-GB" w:eastAsia="en-GB"/>
              </w:rPr>
            </w:pPr>
            <w:r w:rsidRPr="00D35CCC">
              <w:rPr>
                <w:rFonts w:cstheme="minorHAnsi"/>
                <w:sz w:val="14"/>
                <w:szCs w:val="14"/>
                <w:lang w:val="en-GB" w:eastAsia="en-GB"/>
              </w:rPr>
              <w:t>Private sector investments</w:t>
            </w:r>
          </w:p>
        </w:tc>
      </w:tr>
      <w:tr w:rsidR="00473E6F" w:rsidRPr="00D35CCC" w14:paraId="5F66292C" w14:textId="77777777" w:rsidTr="00D35CCC">
        <w:tc>
          <w:tcPr>
            <w:tcW w:w="1205" w:type="dxa"/>
            <w:tcBorders>
              <w:top w:val="nil"/>
              <w:bottom w:val="single" w:sz="4" w:space="0" w:color="auto"/>
              <w:right w:val="single" w:sz="4" w:space="0" w:color="auto"/>
            </w:tcBorders>
            <w:shd w:val="clear" w:color="auto" w:fill="auto"/>
            <w:noWrap/>
            <w:vAlign w:val="center"/>
            <w:hideMark/>
          </w:tcPr>
          <w:p w14:paraId="129ED1A3"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01" w:type="dxa"/>
            <w:vMerge/>
            <w:tcBorders>
              <w:top w:val="single" w:sz="4" w:space="0" w:color="auto"/>
              <w:left w:val="single" w:sz="4" w:space="0" w:color="auto"/>
              <w:bottom w:val="single" w:sz="4" w:space="0" w:color="auto"/>
              <w:right w:val="single" w:sz="4" w:space="0" w:color="auto"/>
            </w:tcBorders>
            <w:vAlign w:val="center"/>
            <w:hideMark/>
          </w:tcPr>
          <w:p w14:paraId="71DD0E23"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456" w:type="dxa"/>
            <w:tcBorders>
              <w:top w:val="nil"/>
              <w:left w:val="nil"/>
              <w:bottom w:val="single" w:sz="4" w:space="0" w:color="auto"/>
              <w:right w:val="single" w:sz="4" w:space="0" w:color="auto"/>
            </w:tcBorders>
            <w:shd w:val="clear" w:color="auto" w:fill="auto"/>
            <w:noWrap/>
            <w:vAlign w:val="center"/>
            <w:hideMark/>
          </w:tcPr>
          <w:p w14:paraId="48745032" w14:textId="77777777" w:rsidR="00AA607C" w:rsidRPr="00D35CCC" w:rsidRDefault="00AA607C" w:rsidP="00473E6F">
            <w:pPr>
              <w:pStyle w:val="NoSpacing"/>
              <w:jc w:val="center"/>
              <w:rPr>
                <w:rFonts w:eastAsia="Times New Roman" w:cstheme="minorHAnsi"/>
                <w:color w:val="FF0000"/>
                <w:sz w:val="14"/>
                <w:szCs w:val="14"/>
                <w:lang w:val="en-GB" w:eastAsia="en-GB"/>
              </w:rPr>
            </w:pPr>
            <w:r w:rsidRPr="00D35CCC">
              <w:rPr>
                <w:rFonts w:eastAsia="Times New Roman" w:cstheme="minorHAnsi"/>
                <w:color w:val="000000"/>
                <w:sz w:val="14"/>
                <w:szCs w:val="14"/>
                <w:lang w:val="en-GB" w:eastAsia="en-GB"/>
              </w:rPr>
              <w:t>Trust Fund</w:t>
            </w:r>
          </w:p>
        </w:tc>
        <w:tc>
          <w:tcPr>
            <w:tcW w:w="740" w:type="dxa"/>
            <w:tcBorders>
              <w:top w:val="nil"/>
              <w:left w:val="nil"/>
              <w:bottom w:val="single" w:sz="4" w:space="0" w:color="auto"/>
              <w:right w:val="single" w:sz="4" w:space="0" w:color="auto"/>
            </w:tcBorders>
            <w:shd w:val="clear" w:color="auto" w:fill="auto"/>
            <w:noWrap/>
            <w:vAlign w:val="center"/>
            <w:hideMark/>
          </w:tcPr>
          <w:p w14:paraId="31357531" w14:textId="77777777" w:rsidR="00AA607C" w:rsidRPr="00D35CCC" w:rsidRDefault="00AA607C" w:rsidP="00473E6F">
            <w:pPr>
              <w:pStyle w:val="NoSpacing"/>
              <w:jc w:val="center"/>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Debt Conversion</w:t>
            </w:r>
          </w:p>
        </w:tc>
        <w:tc>
          <w:tcPr>
            <w:tcW w:w="424" w:type="dxa"/>
            <w:tcBorders>
              <w:top w:val="nil"/>
              <w:left w:val="nil"/>
              <w:bottom w:val="single" w:sz="4" w:space="0" w:color="auto"/>
              <w:right w:val="single" w:sz="4" w:space="0" w:color="auto"/>
            </w:tcBorders>
            <w:shd w:val="clear" w:color="auto" w:fill="auto"/>
            <w:noWrap/>
            <w:vAlign w:val="center"/>
            <w:hideMark/>
          </w:tcPr>
          <w:p w14:paraId="6ADDA945" w14:textId="77777777" w:rsidR="00AA607C" w:rsidRPr="00D35CCC" w:rsidRDefault="00AA607C" w:rsidP="00473E6F">
            <w:pPr>
              <w:pStyle w:val="NoSpacing"/>
              <w:jc w:val="center"/>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Park fees</w:t>
            </w:r>
          </w:p>
        </w:tc>
        <w:tc>
          <w:tcPr>
            <w:tcW w:w="740" w:type="dxa"/>
            <w:tcBorders>
              <w:top w:val="nil"/>
              <w:left w:val="nil"/>
              <w:bottom w:val="single" w:sz="4" w:space="0" w:color="auto"/>
              <w:right w:val="single" w:sz="4" w:space="0" w:color="auto"/>
            </w:tcBorders>
            <w:shd w:val="clear" w:color="auto" w:fill="auto"/>
            <w:noWrap/>
            <w:vAlign w:val="center"/>
            <w:hideMark/>
          </w:tcPr>
          <w:p w14:paraId="54B3BF6A" w14:textId="77777777" w:rsidR="00AA607C" w:rsidRPr="00D35CCC" w:rsidRDefault="00AA607C" w:rsidP="00473E6F">
            <w:pPr>
              <w:pStyle w:val="NoSpacing"/>
              <w:jc w:val="center"/>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Concession</w:t>
            </w:r>
          </w:p>
        </w:tc>
        <w:tc>
          <w:tcPr>
            <w:tcW w:w="683" w:type="dxa"/>
            <w:tcBorders>
              <w:top w:val="nil"/>
              <w:left w:val="nil"/>
              <w:bottom w:val="single" w:sz="4" w:space="0" w:color="auto"/>
              <w:right w:val="single" w:sz="4" w:space="0" w:color="auto"/>
            </w:tcBorders>
            <w:shd w:val="clear" w:color="auto" w:fill="auto"/>
            <w:noWrap/>
            <w:vAlign w:val="center"/>
            <w:hideMark/>
          </w:tcPr>
          <w:p w14:paraId="0EC32F63" w14:textId="77777777" w:rsidR="00AA607C" w:rsidRPr="00D35CCC" w:rsidRDefault="00AA607C" w:rsidP="00473E6F">
            <w:pPr>
              <w:pStyle w:val="NoSpacing"/>
              <w:jc w:val="center"/>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Petroleum</w:t>
            </w:r>
          </w:p>
        </w:tc>
        <w:tc>
          <w:tcPr>
            <w:tcW w:w="538" w:type="dxa"/>
            <w:tcBorders>
              <w:top w:val="nil"/>
              <w:left w:val="nil"/>
              <w:bottom w:val="single" w:sz="4" w:space="0" w:color="auto"/>
              <w:right w:val="single" w:sz="4" w:space="0" w:color="auto"/>
            </w:tcBorders>
            <w:shd w:val="clear" w:color="auto" w:fill="auto"/>
            <w:noWrap/>
            <w:vAlign w:val="center"/>
            <w:hideMark/>
          </w:tcPr>
          <w:p w14:paraId="70FD8F53" w14:textId="77777777" w:rsidR="00AA607C" w:rsidRPr="00D35CCC" w:rsidRDefault="00AA607C" w:rsidP="00473E6F">
            <w:pPr>
              <w:pStyle w:val="NoSpacing"/>
              <w:jc w:val="center"/>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Fisheries</w:t>
            </w:r>
          </w:p>
        </w:tc>
        <w:tc>
          <w:tcPr>
            <w:tcW w:w="689" w:type="dxa"/>
            <w:tcBorders>
              <w:top w:val="nil"/>
              <w:left w:val="nil"/>
              <w:bottom w:val="single" w:sz="4" w:space="0" w:color="auto"/>
              <w:right w:val="single" w:sz="4" w:space="0" w:color="auto"/>
            </w:tcBorders>
            <w:shd w:val="clear" w:color="auto" w:fill="auto"/>
            <w:noWrap/>
            <w:vAlign w:val="center"/>
            <w:hideMark/>
          </w:tcPr>
          <w:p w14:paraId="4A70635B" w14:textId="77777777" w:rsidR="00AA607C" w:rsidRPr="00D35CCC" w:rsidRDefault="00AA607C" w:rsidP="00473E6F">
            <w:pPr>
              <w:pStyle w:val="NoSpacing"/>
              <w:jc w:val="center"/>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Bio-prospect</w:t>
            </w:r>
          </w:p>
        </w:tc>
        <w:tc>
          <w:tcPr>
            <w:tcW w:w="809" w:type="dxa"/>
            <w:tcBorders>
              <w:top w:val="nil"/>
              <w:left w:val="nil"/>
              <w:bottom w:val="single" w:sz="4" w:space="0" w:color="auto"/>
              <w:right w:val="single" w:sz="4" w:space="0" w:color="auto"/>
            </w:tcBorders>
            <w:shd w:val="clear" w:color="auto" w:fill="auto"/>
            <w:noWrap/>
            <w:vAlign w:val="center"/>
            <w:hideMark/>
          </w:tcPr>
          <w:p w14:paraId="54A06BCE" w14:textId="77777777" w:rsidR="00AA607C" w:rsidRPr="00D35CCC" w:rsidRDefault="00AA607C" w:rsidP="00473E6F">
            <w:pPr>
              <w:pStyle w:val="NoSpacing"/>
              <w:jc w:val="center"/>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National certifications</w:t>
            </w:r>
          </w:p>
        </w:tc>
        <w:tc>
          <w:tcPr>
            <w:tcW w:w="702" w:type="dxa"/>
            <w:tcBorders>
              <w:top w:val="nil"/>
              <w:left w:val="nil"/>
              <w:bottom w:val="single" w:sz="4" w:space="0" w:color="auto"/>
              <w:right w:val="single" w:sz="4" w:space="0" w:color="auto"/>
            </w:tcBorders>
            <w:shd w:val="clear" w:color="auto" w:fill="auto"/>
            <w:noWrap/>
            <w:vAlign w:val="center"/>
            <w:hideMark/>
          </w:tcPr>
          <w:p w14:paraId="29549E32" w14:textId="77777777" w:rsidR="00AA607C" w:rsidRPr="00D35CCC" w:rsidRDefault="00AA607C" w:rsidP="00473E6F">
            <w:pPr>
              <w:pStyle w:val="NoSpacing"/>
              <w:jc w:val="center"/>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Watershed</w:t>
            </w:r>
          </w:p>
        </w:tc>
        <w:tc>
          <w:tcPr>
            <w:tcW w:w="544" w:type="dxa"/>
            <w:tcBorders>
              <w:top w:val="nil"/>
              <w:left w:val="nil"/>
              <w:bottom w:val="single" w:sz="4" w:space="0" w:color="auto"/>
              <w:right w:val="single" w:sz="4" w:space="0" w:color="auto"/>
            </w:tcBorders>
            <w:shd w:val="clear" w:color="auto" w:fill="auto"/>
            <w:noWrap/>
            <w:vAlign w:val="center"/>
            <w:hideMark/>
          </w:tcPr>
          <w:p w14:paraId="2E45AE45" w14:textId="77777777" w:rsidR="00AA607C" w:rsidRPr="00D35CCC" w:rsidRDefault="00AA607C" w:rsidP="00473E6F">
            <w:pPr>
              <w:pStyle w:val="NoSpacing"/>
              <w:jc w:val="center"/>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Energy</w:t>
            </w:r>
          </w:p>
        </w:tc>
        <w:tc>
          <w:tcPr>
            <w:tcW w:w="411" w:type="dxa"/>
            <w:tcBorders>
              <w:top w:val="nil"/>
              <w:left w:val="nil"/>
              <w:bottom w:val="single" w:sz="4" w:space="0" w:color="auto"/>
              <w:right w:val="single" w:sz="4" w:space="0" w:color="auto"/>
            </w:tcBorders>
            <w:shd w:val="clear" w:color="auto" w:fill="auto"/>
            <w:noWrap/>
            <w:vAlign w:val="center"/>
            <w:hideMark/>
          </w:tcPr>
          <w:p w14:paraId="423B5932" w14:textId="77777777" w:rsidR="00AA607C" w:rsidRPr="00D35CCC" w:rsidRDefault="00AA607C" w:rsidP="00473E6F">
            <w:pPr>
              <w:pStyle w:val="NoSpacing"/>
              <w:jc w:val="center"/>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CO</w:t>
            </w:r>
            <w:r w:rsidRPr="00D35CCC">
              <w:rPr>
                <w:rFonts w:eastAsia="Times New Roman" w:cstheme="minorHAnsi"/>
                <w:color w:val="000000"/>
                <w:sz w:val="14"/>
                <w:szCs w:val="14"/>
                <w:vertAlign w:val="subscript"/>
                <w:lang w:val="en-GB" w:eastAsia="en-GB"/>
              </w:rPr>
              <w:t>2</w:t>
            </w:r>
          </w:p>
        </w:tc>
        <w:tc>
          <w:tcPr>
            <w:tcW w:w="667" w:type="dxa"/>
            <w:tcBorders>
              <w:left w:val="single" w:sz="4" w:space="0" w:color="auto"/>
              <w:bottom w:val="single" w:sz="4" w:space="0" w:color="auto"/>
              <w:right w:val="single" w:sz="4" w:space="0" w:color="auto"/>
            </w:tcBorders>
          </w:tcPr>
          <w:p w14:paraId="79D99B9E"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758" w:type="dxa"/>
            <w:tcBorders>
              <w:top w:val="single" w:sz="4" w:space="0" w:color="auto"/>
              <w:left w:val="single" w:sz="4" w:space="0" w:color="auto"/>
              <w:bottom w:val="single" w:sz="4" w:space="0" w:color="auto"/>
              <w:right w:val="single" w:sz="4" w:space="0" w:color="auto"/>
            </w:tcBorders>
            <w:vAlign w:val="center"/>
            <w:hideMark/>
          </w:tcPr>
          <w:p w14:paraId="2C33EF0A" w14:textId="77777777" w:rsidR="00AA607C" w:rsidRPr="00D35CCC" w:rsidRDefault="00AA607C" w:rsidP="00473E6F">
            <w:pPr>
              <w:pStyle w:val="NoSpacing"/>
              <w:jc w:val="center"/>
              <w:rPr>
                <w:rFonts w:eastAsia="Times New Roman" w:cstheme="minorHAnsi"/>
                <w:color w:val="000000"/>
                <w:sz w:val="14"/>
                <w:szCs w:val="14"/>
                <w:lang w:val="en-GB" w:eastAsia="en-GB"/>
              </w:rPr>
            </w:pPr>
          </w:p>
        </w:tc>
      </w:tr>
      <w:tr w:rsidR="00473E6F" w:rsidRPr="00D35CCC" w14:paraId="7F04917F" w14:textId="77777777" w:rsidTr="00D35CCC">
        <w:tc>
          <w:tcPr>
            <w:tcW w:w="1205" w:type="dxa"/>
            <w:tcBorders>
              <w:top w:val="single" w:sz="4" w:space="0" w:color="auto"/>
              <w:left w:val="single" w:sz="4" w:space="0" w:color="auto"/>
              <w:bottom w:val="nil"/>
              <w:right w:val="single" w:sz="4" w:space="0" w:color="auto"/>
            </w:tcBorders>
            <w:shd w:val="clear" w:color="auto" w:fill="auto"/>
            <w:noWrap/>
            <w:vAlign w:val="center"/>
            <w:hideMark/>
          </w:tcPr>
          <w:p w14:paraId="6D467551"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(potential returns)</w:t>
            </w:r>
          </w:p>
        </w:tc>
        <w:tc>
          <w:tcPr>
            <w:tcW w:w="601" w:type="dxa"/>
            <w:tcBorders>
              <w:top w:val="nil"/>
              <w:left w:val="nil"/>
              <w:bottom w:val="nil"/>
              <w:right w:val="single" w:sz="4" w:space="0" w:color="auto"/>
            </w:tcBorders>
            <w:shd w:val="clear" w:color="auto" w:fill="auto"/>
            <w:noWrap/>
            <w:vAlign w:val="center"/>
          </w:tcPr>
          <w:p w14:paraId="430F99B0"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w:t>
            </w:r>
          </w:p>
        </w:tc>
        <w:tc>
          <w:tcPr>
            <w:tcW w:w="456" w:type="dxa"/>
            <w:tcBorders>
              <w:top w:val="nil"/>
              <w:left w:val="nil"/>
              <w:bottom w:val="nil"/>
              <w:right w:val="single" w:sz="4" w:space="0" w:color="auto"/>
            </w:tcBorders>
            <w:shd w:val="clear" w:color="auto" w:fill="auto"/>
            <w:noWrap/>
            <w:vAlign w:val="center"/>
            <w:hideMark/>
          </w:tcPr>
          <w:p w14:paraId="4887D91E"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w:t>
            </w:r>
          </w:p>
        </w:tc>
        <w:tc>
          <w:tcPr>
            <w:tcW w:w="740" w:type="dxa"/>
            <w:tcBorders>
              <w:top w:val="nil"/>
              <w:left w:val="nil"/>
              <w:bottom w:val="nil"/>
              <w:right w:val="single" w:sz="4" w:space="0" w:color="auto"/>
            </w:tcBorders>
            <w:shd w:val="clear" w:color="auto" w:fill="auto"/>
            <w:noWrap/>
            <w:vAlign w:val="center"/>
            <w:hideMark/>
          </w:tcPr>
          <w:p w14:paraId="1EA1281F"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w:t>
            </w:r>
          </w:p>
        </w:tc>
        <w:tc>
          <w:tcPr>
            <w:tcW w:w="424" w:type="dxa"/>
            <w:tcBorders>
              <w:top w:val="nil"/>
              <w:left w:val="nil"/>
              <w:bottom w:val="nil"/>
              <w:right w:val="single" w:sz="4" w:space="0" w:color="auto"/>
            </w:tcBorders>
            <w:shd w:val="clear" w:color="auto" w:fill="auto"/>
            <w:noWrap/>
            <w:vAlign w:val="center"/>
            <w:hideMark/>
          </w:tcPr>
          <w:p w14:paraId="278CE709"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rtl/>
                <w:lang w:val="en-GB" w:eastAsia="en-GB"/>
              </w:rPr>
              <w:t>٭٭</w:t>
            </w:r>
          </w:p>
        </w:tc>
        <w:tc>
          <w:tcPr>
            <w:tcW w:w="740" w:type="dxa"/>
            <w:tcBorders>
              <w:top w:val="nil"/>
              <w:left w:val="nil"/>
              <w:bottom w:val="nil"/>
              <w:right w:val="single" w:sz="4" w:space="0" w:color="auto"/>
            </w:tcBorders>
            <w:shd w:val="clear" w:color="auto" w:fill="auto"/>
            <w:noWrap/>
            <w:vAlign w:val="center"/>
            <w:hideMark/>
          </w:tcPr>
          <w:p w14:paraId="6387F977"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w:t>
            </w:r>
          </w:p>
        </w:tc>
        <w:tc>
          <w:tcPr>
            <w:tcW w:w="683" w:type="dxa"/>
            <w:tcBorders>
              <w:top w:val="nil"/>
              <w:left w:val="nil"/>
              <w:bottom w:val="nil"/>
              <w:right w:val="single" w:sz="4" w:space="0" w:color="auto"/>
            </w:tcBorders>
            <w:shd w:val="clear" w:color="auto" w:fill="auto"/>
            <w:noWrap/>
            <w:vAlign w:val="center"/>
            <w:hideMark/>
          </w:tcPr>
          <w:p w14:paraId="727A4915"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w:t>
            </w:r>
          </w:p>
        </w:tc>
        <w:tc>
          <w:tcPr>
            <w:tcW w:w="538" w:type="dxa"/>
            <w:tcBorders>
              <w:top w:val="nil"/>
              <w:left w:val="nil"/>
              <w:bottom w:val="nil"/>
              <w:right w:val="single" w:sz="4" w:space="0" w:color="auto"/>
            </w:tcBorders>
            <w:shd w:val="clear" w:color="auto" w:fill="auto"/>
            <w:noWrap/>
            <w:vAlign w:val="center"/>
            <w:hideMark/>
          </w:tcPr>
          <w:p w14:paraId="58529853"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w:t>
            </w:r>
          </w:p>
        </w:tc>
        <w:tc>
          <w:tcPr>
            <w:tcW w:w="689" w:type="dxa"/>
            <w:tcBorders>
              <w:top w:val="nil"/>
              <w:left w:val="nil"/>
              <w:bottom w:val="nil"/>
              <w:right w:val="single" w:sz="4" w:space="0" w:color="auto"/>
            </w:tcBorders>
            <w:shd w:val="clear" w:color="auto" w:fill="auto"/>
            <w:noWrap/>
            <w:vAlign w:val="center"/>
            <w:hideMark/>
          </w:tcPr>
          <w:p w14:paraId="73AA7EFE"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w:t>
            </w:r>
          </w:p>
        </w:tc>
        <w:tc>
          <w:tcPr>
            <w:tcW w:w="809" w:type="dxa"/>
            <w:tcBorders>
              <w:top w:val="nil"/>
              <w:left w:val="nil"/>
              <w:bottom w:val="nil"/>
              <w:right w:val="single" w:sz="4" w:space="0" w:color="auto"/>
            </w:tcBorders>
            <w:shd w:val="clear" w:color="auto" w:fill="auto"/>
            <w:noWrap/>
            <w:vAlign w:val="center"/>
            <w:hideMark/>
          </w:tcPr>
          <w:p w14:paraId="6ED6C41E"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w:t>
            </w:r>
          </w:p>
        </w:tc>
        <w:tc>
          <w:tcPr>
            <w:tcW w:w="702" w:type="dxa"/>
            <w:tcBorders>
              <w:top w:val="nil"/>
              <w:left w:val="nil"/>
              <w:bottom w:val="nil"/>
              <w:right w:val="single" w:sz="4" w:space="0" w:color="auto"/>
            </w:tcBorders>
            <w:shd w:val="clear" w:color="auto" w:fill="auto"/>
            <w:noWrap/>
            <w:vAlign w:val="center"/>
            <w:hideMark/>
          </w:tcPr>
          <w:p w14:paraId="402E97D4"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w:t>
            </w:r>
          </w:p>
        </w:tc>
        <w:tc>
          <w:tcPr>
            <w:tcW w:w="544" w:type="dxa"/>
            <w:tcBorders>
              <w:top w:val="nil"/>
              <w:left w:val="nil"/>
              <w:bottom w:val="nil"/>
              <w:right w:val="single" w:sz="4" w:space="0" w:color="auto"/>
            </w:tcBorders>
            <w:shd w:val="clear" w:color="auto" w:fill="auto"/>
            <w:noWrap/>
            <w:vAlign w:val="center"/>
            <w:hideMark/>
          </w:tcPr>
          <w:p w14:paraId="56836D44"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w:t>
            </w:r>
          </w:p>
        </w:tc>
        <w:tc>
          <w:tcPr>
            <w:tcW w:w="411" w:type="dxa"/>
            <w:tcBorders>
              <w:top w:val="nil"/>
              <w:left w:val="nil"/>
              <w:bottom w:val="nil"/>
              <w:right w:val="single" w:sz="4" w:space="0" w:color="auto"/>
            </w:tcBorders>
            <w:shd w:val="clear" w:color="auto" w:fill="auto"/>
            <w:noWrap/>
            <w:vAlign w:val="center"/>
            <w:hideMark/>
          </w:tcPr>
          <w:p w14:paraId="0B03ADF6"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w:t>
            </w:r>
          </w:p>
        </w:tc>
        <w:tc>
          <w:tcPr>
            <w:tcW w:w="667" w:type="dxa"/>
            <w:tcBorders>
              <w:top w:val="single" w:sz="4" w:space="0" w:color="auto"/>
              <w:left w:val="single" w:sz="4" w:space="0" w:color="auto"/>
              <w:bottom w:val="nil"/>
              <w:right w:val="single" w:sz="4" w:space="0" w:color="auto"/>
            </w:tcBorders>
            <w:vAlign w:val="center"/>
          </w:tcPr>
          <w:p w14:paraId="27356B32"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w:t>
            </w:r>
          </w:p>
        </w:tc>
        <w:tc>
          <w:tcPr>
            <w:tcW w:w="758" w:type="dxa"/>
            <w:tcBorders>
              <w:top w:val="nil"/>
              <w:left w:val="single" w:sz="4" w:space="0" w:color="auto"/>
              <w:bottom w:val="nil"/>
              <w:right w:val="single" w:sz="4" w:space="0" w:color="auto"/>
            </w:tcBorders>
            <w:shd w:val="clear" w:color="auto" w:fill="auto"/>
            <w:noWrap/>
            <w:vAlign w:val="center"/>
            <w:hideMark/>
          </w:tcPr>
          <w:p w14:paraId="475E12D0"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w:t>
            </w:r>
          </w:p>
        </w:tc>
      </w:tr>
      <w:tr w:rsidR="00473E6F" w:rsidRPr="00D35CCC" w14:paraId="2F590BE9" w14:textId="77777777" w:rsidTr="00D35CCC">
        <w:tc>
          <w:tcPr>
            <w:tcW w:w="1205" w:type="dxa"/>
            <w:tcBorders>
              <w:top w:val="single" w:sz="4" w:space="0" w:color="auto"/>
              <w:left w:val="single" w:sz="4" w:space="0" w:color="auto"/>
              <w:bottom w:val="nil"/>
              <w:right w:val="single" w:sz="4" w:space="0" w:color="auto"/>
            </w:tcBorders>
            <w:shd w:val="clear" w:color="auto" w:fill="auto"/>
            <w:noWrap/>
            <w:vAlign w:val="center"/>
            <w:hideMark/>
          </w:tcPr>
          <w:p w14:paraId="6D4EB077"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 xml:space="preserve">(baseline, in </w:t>
            </w:r>
            <w:proofErr w:type="spellStart"/>
            <w:r w:rsidRPr="00D35CCC">
              <w:rPr>
                <w:rFonts w:eastAsia="Times New Roman" w:cstheme="minorHAnsi"/>
                <w:i/>
                <w:iCs/>
                <w:color w:val="000000"/>
                <w:sz w:val="14"/>
                <w:szCs w:val="14"/>
                <w:lang w:val="en-GB" w:eastAsia="en-GB"/>
              </w:rPr>
              <w:t>kEUR</w:t>
            </w:r>
            <w:proofErr w:type="spellEnd"/>
            <w:r w:rsidRPr="00D35CCC">
              <w:rPr>
                <w:rFonts w:eastAsia="Times New Roman" w:cstheme="minorHAnsi"/>
                <w:i/>
                <w:iCs/>
                <w:color w:val="000000"/>
                <w:sz w:val="14"/>
                <w:szCs w:val="14"/>
                <w:lang w:val="en-GB" w:eastAsia="en-GB"/>
              </w:rPr>
              <w:t>)</w:t>
            </w:r>
          </w:p>
        </w:tc>
        <w:tc>
          <w:tcPr>
            <w:tcW w:w="601" w:type="dxa"/>
            <w:tcBorders>
              <w:top w:val="nil"/>
              <w:left w:val="nil"/>
              <w:bottom w:val="nil"/>
              <w:right w:val="single" w:sz="4" w:space="0" w:color="auto"/>
            </w:tcBorders>
            <w:shd w:val="clear" w:color="auto" w:fill="auto"/>
            <w:noWrap/>
            <w:vAlign w:val="center"/>
            <w:hideMark/>
          </w:tcPr>
          <w:p w14:paraId="7ED4C4D4"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40</w:t>
            </w:r>
          </w:p>
        </w:tc>
        <w:tc>
          <w:tcPr>
            <w:tcW w:w="456" w:type="dxa"/>
            <w:tcBorders>
              <w:top w:val="nil"/>
              <w:left w:val="nil"/>
              <w:bottom w:val="nil"/>
              <w:right w:val="single" w:sz="4" w:space="0" w:color="auto"/>
            </w:tcBorders>
            <w:shd w:val="clear" w:color="auto" w:fill="auto"/>
            <w:noWrap/>
            <w:vAlign w:val="center"/>
            <w:hideMark/>
          </w:tcPr>
          <w:p w14:paraId="4390061B"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lang w:val="en-GB" w:eastAsia="en-GB"/>
              </w:rPr>
              <w:t>0</w:t>
            </w:r>
          </w:p>
        </w:tc>
        <w:tc>
          <w:tcPr>
            <w:tcW w:w="740" w:type="dxa"/>
            <w:tcBorders>
              <w:top w:val="nil"/>
              <w:left w:val="nil"/>
              <w:bottom w:val="nil"/>
              <w:right w:val="single" w:sz="4" w:space="0" w:color="auto"/>
            </w:tcBorders>
            <w:shd w:val="clear" w:color="auto" w:fill="auto"/>
            <w:noWrap/>
            <w:vAlign w:val="center"/>
            <w:hideMark/>
          </w:tcPr>
          <w:p w14:paraId="074714DA"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0</w:t>
            </w:r>
          </w:p>
        </w:tc>
        <w:tc>
          <w:tcPr>
            <w:tcW w:w="424" w:type="dxa"/>
            <w:tcBorders>
              <w:top w:val="nil"/>
              <w:left w:val="nil"/>
              <w:bottom w:val="nil"/>
              <w:right w:val="single" w:sz="4" w:space="0" w:color="auto"/>
            </w:tcBorders>
            <w:shd w:val="clear" w:color="auto" w:fill="auto"/>
            <w:noWrap/>
            <w:vAlign w:val="center"/>
            <w:hideMark/>
          </w:tcPr>
          <w:p w14:paraId="4CF796E8"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5</w:t>
            </w:r>
          </w:p>
        </w:tc>
        <w:tc>
          <w:tcPr>
            <w:tcW w:w="740" w:type="dxa"/>
            <w:tcBorders>
              <w:top w:val="nil"/>
              <w:left w:val="nil"/>
              <w:bottom w:val="nil"/>
              <w:right w:val="single" w:sz="4" w:space="0" w:color="auto"/>
            </w:tcBorders>
            <w:shd w:val="clear" w:color="auto" w:fill="auto"/>
            <w:noWrap/>
            <w:vAlign w:val="center"/>
            <w:hideMark/>
          </w:tcPr>
          <w:p w14:paraId="51652676"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0</w:t>
            </w:r>
          </w:p>
        </w:tc>
        <w:tc>
          <w:tcPr>
            <w:tcW w:w="683" w:type="dxa"/>
            <w:tcBorders>
              <w:top w:val="nil"/>
              <w:left w:val="nil"/>
              <w:bottom w:val="nil"/>
              <w:right w:val="single" w:sz="4" w:space="0" w:color="auto"/>
            </w:tcBorders>
            <w:shd w:val="clear" w:color="auto" w:fill="auto"/>
            <w:noWrap/>
            <w:vAlign w:val="center"/>
            <w:hideMark/>
          </w:tcPr>
          <w:p w14:paraId="30815116"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0</w:t>
            </w:r>
          </w:p>
        </w:tc>
        <w:tc>
          <w:tcPr>
            <w:tcW w:w="538" w:type="dxa"/>
            <w:tcBorders>
              <w:top w:val="nil"/>
              <w:left w:val="nil"/>
              <w:bottom w:val="nil"/>
              <w:right w:val="single" w:sz="4" w:space="0" w:color="auto"/>
            </w:tcBorders>
            <w:shd w:val="clear" w:color="auto" w:fill="auto"/>
            <w:noWrap/>
            <w:vAlign w:val="center"/>
            <w:hideMark/>
          </w:tcPr>
          <w:p w14:paraId="6C10991F"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0</w:t>
            </w:r>
          </w:p>
        </w:tc>
        <w:tc>
          <w:tcPr>
            <w:tcW w:w="689" w:type="dxa"/>
            <w:tcBorders>
              <w:top w:val="nil"/>
              <w:left w:val="nil"/>
              <w:bottom w:val="nil"/>
              <w:right w:val="single" w:sz="4" w:space="0" w:color="auto"/>
            </w:tcBorders>
            <w:shd w:val="clear" w:color="auto" w:fill="auto"/>
            <w:noWrap/>
            <w:vAlign w:val="center"/>
            <w:hideMark/>
          </w:tcPr>
          <w:p w14:paraId="53CF3C30"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0</w:t>
            </w:r>
          </w:p>
        </w:tc>
        <w:tc>
          <w:tcPr>
            <w:tcW w:w="809" w:type="dxa"/>
            <w:tcBorders>
              <w:top w:val="nil"/>
              <w:left w:val="nil"/>
              <w:bottom w:val="nil"/>
              <w:right w:val="single" w:sz="4" w:space="0" w:color="auto"/>
            </w:tcBorders>
            <w:shd w:val="clear" w:color="auto" w:fill="auto"/>
            <w:noWrap/>
            <w:vAlign w:val="center"/>
            <w:hideMark/>
          </w:tcPr>
          <w:p w14:paraId="5044D614"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0</w:t>
            </w:r>
          </w:p>
        </w:tc>
        <w:tc>
          <w:tcPr>
            <w:tcW w:w="702" w:type="dxa"/>
            <w:tcBorders>
              <w:top w:val="nil"/>
              <w:left w:val="nil"/>
              <w:bottom w:val="nil"/>
              <w:right w:val="single" w:sz="4" w:space="0" w:color="auto"/>
            </w:tcBorders>
            <w:shd w:val="clear" w:color="auto" w:fill="auto"/>
            <w:noWrap/>
            <w:vAlign w:val="center"/>
            <w:hideMark/>
          </w:tcPr>
          <w:p w14:paraId="7BD59288"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0</w:t>
            </w:r>
          </w:p>
        </w:tc>
        <w:tc>
          <w:tcPr>
            <w:tcW w:w="544" w:type="dxa"/>
            <w:tcBorders>
              <w:top w:val="nil"/>
              <w:left w:val="nil"/>
              <w:bottom w:val="nil"/>
              <w:right w:val="single" w:sz="4" w:space="0" w:color="auto"/>
            </w:tcBorders>
            <w:shd w:val="clear" w:color="auto" w:fill="auto"/>
            <w:noWrap/>
            <w:vAlign w:val="center"/>
            <w:hideMark/>
          </w:tcPr>
          <w:p w14:paraId="4B63605E"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0</w:t>
            </w:r>
          </w:p>
        </w:tc>
        <w:tc>
          <w:tcPr>
            <w:tcW w:w="411" w:type="dxa"/>
            <w:tcBorders>
              <w:top w:val="nil"/>
              <w:left w:val="nil"/>
              <w:bottom w:val="nil"/>
              <w:right w:val="single" w:sz="4" w:space="0" w:color="auto"/>
            </w:tcBorders>
            <w:shd w:val="clear" w:color="auto" w:fill="auto"/>
            <w:noWrap/>
            <w:vAlign w:val="center"/>
            <w:hideMark/>
          </w:tcPr>
          <w:p w14:paraId="3E74E4D1"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lang w:val="en-GB" w:eastAsia="en-GB"/>
              </w:rPr>
              <w:t>0</w:t>
            </w:r>
          </w:p>
        </w:tc>
        <w:tc>
          <w:tcPr>
            <w:tcW w:w="667" w:type="dxa"/>
            <w:tcBorders>
              <w:left w:val="single" w:sz="4" w:space="0" w:color="auto"/>
              <w:bottom w:val="single" w:sz="4" w:space="0" w:color="auto"/>
              <w:right w:val="single" w:sz="4" w:space="0" w:color="auto"/>
            </w:tcBorders>
            <w:vAlign w:val="center"/>
          </w:tcPr>
          <w:p w14:paraId="257B0AA2"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lang w:val="en-GB" w:eastAsia="en-GB"/>
              </w:rPr>
              <w:t>500</w:t>
            </w:r>
          </w:p>
        </w:tc>
        <w:tc>
          <w:tcPr>
            <w:tcW w:w="758" w:type="dxa"/>
            <w:tcBorders>
              <w:top w:val="nil"/>
              <w:left w:val="single" w:sz="4" w:space="0" w:color="auto"/>
              <w:bottom w:val="nil"/>
              <w:right w:val="single" w:sz="4" w:space="0" w:color="auto"/>
            </w:tcBorders>
            <w:shd w:val="clear" w:color="auto" w:fill="auto"/>
            <w:noWrap/>
            <w:vAlign w:val="center"/>
            <w:hideMark/>
          </w:tcPr>
          <w:p w14:paraId="7C53A11F" w14:textId="77777777" w:rsidR="00AA607C" w:rsidRPr="00D35CCC" w:rsidRDefault="00AA607C" w:rsidP="00473E6F">
            <w:pPr>
              <w:pStyle w:val="NoSpacing"/>
              <w:jc w:val="center"/>
              <w:rPr>
                <w:rFonts w:eastAsia="Times New Roman" w:cstheme="minorHAnsi"/>
                <w:i/>
                <w:iCs/>
                <w:color w:val="000000"/>
                <w:sz w:val="14"/>
                <w:szCs w:val="14"/>
                <w:rtl/>
                <w:lang w:val="en-GB" w:eastAsia="en-GB"/>
              </w:rPr>
            </w:pPr>
            <w:r w:rsidRPr="00D35CCC">
              <w:rPr>
                <w:rFonts w:eastAsia="Times New Roman" w:cstheme="minorHAnsi"/>
                <w:i/>
                <w:iCs/>
                <w:color w:val="000000"/>
                <w:sz w:val="14"/>
                <w:szCs w:val="14"/>
                <w:rtl/>
                <w:lang w:val="en-GB" w:eastAsia="en-GB"/>
              </w:rPr>
              <w:t>0</w:t>
            </w:r>
          </w:p>
        </w:tc>
      </w:tr>
      <w:tr w:rsidR="00473E6F" w:rsidRPr="00D35CCC" w14:paraId="26A390AE" w14:textId="77777777" w:rsidTr="00D35CCC">
        <w:tc>
          <w:tcPr>
            <w:tcW w:w="1205"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62AC7FC" w14:textId="77777777" w:rsidR="00AA607C" w:rsidRPr="00D35CCC" w:rsidRDefault="00AA607C" w:rsidP="00473E6F">
            <w:pPr>
              <w:pStyle w:val="NoSpacing"/>
              <w:rPr>
                <w:rFonts w:eastAsia="Times New Roman" w:cstheme="minorHAnsi"/>
                <w:b/>
                <w:bCs/>
                <w:color w:val="000000"/>
                <w:sz w:val="14"/>
                <w:szCs w:val="14"/>
                <w:rtl/>
                <w:lang w:val="en-GB" w:eastAsia="en-GB"/>
              </w:rPr>
            </w:pPr>
            <w:r w:rsidRPr="00D35CCC">
              <w:rPr>
                <w:rFonts w:eastAsia="Times New Roman" w:cstheme="minorHAnsi"/>
                <w:b/>
                <w:bCs/>
                <w:color w:val="000000"/>
                <w:sz w:val="14"/>
                <w:szCs w:val="14"/>
                <w:lang w:val="en-GB" w:eastAsia="en-GB"/>
              </w:rPr>
              <w:t>Terrestrial Protected Areas</w:t>
            </w:r>
          </w:p>
        </w:tc>
        <w:tc>
          <w:tcPr>
            <w:tcW w:w="601" w:type="dxa"/>
            <w:tcBorders>
              <w:top w:val="single" w:sz="8" w:space="0" w:color="auto"/>
              <w:left w:val="nil"/>
              <w:bottom w:val="single" w:sz="4" w:space="0" w:color="auto"/>
              <w:right w:val="single" w:sz="4" w:space="0" w:color="auto"/>
            </w:tcBorders>
            <w:shd w:val="clear" w:color="auto" w:fill="auto"/>
            <w:noWrap/>
            <w:vAlign w:val="center"/>
            <w:hideMark/>
          </w:tcPr>
          <w:p w14:paraId="3246B5F6"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56" w:type="dxa"/>
            <w:tcBorders>
              <w:top w:val="single" w:sz="8" w:space="0" w:color="auto"/>
              <w:left w:val="nil"/>
              <w:bottom w:val="single" w:sz="4" w:space="0" w:color="auto"/>
              <w:right w:val="single" w:sz="4" w:space="0" w:color="auto"/>
            </w:tcBorders>
            <w:shd w:val="clear" w:color="auto" w:fill="auto"/>
            <w:noWrap/>
            <w:vAlign w:val="center"/>
            <w:hideMark/>
          </w:tcPr>
          <w:p w14:paraId="5DBF66AC"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single" w:sz="8" w:space="0" w:color="auto"/>
              <w:left w:val="nil"/>
              <w:bottom w:val="single" w:sz="4" w:space="0" w:color="auto"/>
              <w:right w:val="single" w:sz="4" w:space="0" w:color="auto"/>
            </w:tcBorders>
            <w:shd w:val="clear" w:color="auto" w:fill="auto"/>
            <w:noWrap/>
            <w:vAlign w:val="center"/>
            <w:hideMark/>
          </w:tcPr>
          <w:p w14:paraId="12D2B931"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24" w:type="dxa"/>
            <w:tcBorders>
              <w:top w:val="single" w:sz="8" w:space="0" w:color="auto"/>
              <w:left w:val="nil"/>
              <w:bottom w:val="single" w:sz="4" w:space="0" w:color="auto"/>
              <w:right w:val="single" w:sz="4" w:space="0" w:color="auto"/>
            </w:tcBorders>
            <w:shd w:val="clear" w:color="auto" w:fill="auto"/>
            <w:noWrap/>
            <w:vAlign w:val="center"/>
            <w:hideMark/>
          </w:tcPr>
          <w:p w14:paraId="39174513"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single" w:sz="8" w:space="0" w:color="auto"/>
              <w:left w:val="nil"/>
              <w:bottom w:val="single" w:sz="4" w:space="0" w:color="auto"/>
              <w:right w:val="single" w:sz="4" w:space="0" w:color="auto"/>
            </w:tcBorders>
            <w:shd w:val="clear" w:color="auto" w:fill="auto"/>
            <w:noWrap/>
            <w:vAlign w:val="center"/>
            <w:hideMark/>
          </w:tcPr>
          <w:p w14:paraId="4CC1AD30"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83" w:type="dxa"/>
            <w:tcBorders>
              <w:top w:val="single" w:sz="8" w:space="0" w:color="auto"/>
              <w:left w:val="nil"/>
              <w:bottom w:val="single" w:sz="4" w:space="0" w:color="auto"/>
              <w:right w:val="single" w:sz="4" w:space="0" w:color="auto"/>
            </w:tcBorders>
            <w:shd w:val="clear" w:color="auto" w:fill="auto"/>
            <w:noWrap/>
            <w:vAlign w:val="center"/>
            <w:hideMark/>
          </w:tcPr>
          <w:p w14:paraId="3D1DE89F"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38" w:type="dxa"/>
            <w:tcBorders>
              <w:top w:val="single" w:sz="8" w:space="0" w:color="auto"/>
              <w:left w:val="nil"/>
              <w:bottom w:val="single" w:sz="4" w:space="0" w:color="auto"/>
              <w:right w:val="single" w:sz="4" w:space="0" w:color="auto"/>
            </w:tcBorders>
            <w:shd w:val="clear" w:color="auto" w:fill="auto"/>
            <w:noWrap/>
            <w:vAlign w:val="center"/>
            <w:hideMark/>
          </w:tcPr>
          <w:p w14:paraId="3F7201F7"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89" w:type="dxa"/>
            <w:tcBorders>
              <w:top w:val="single" w:sz="8" w:space="0" w:color="auto"/>
              <w:left w:val="nil"/>
              <w:bottom w:val="single" w:sz="4" w:space="0" w:color="auto"/>
              <w:right w:val="single" w:sz="4" w:space="0" w:color="auto"/>
            </w:tcBorders>
            <w:shd w:val="clear" w:color="auto" w:fill="auto"/>
            <w:noWrap/>
            <w:vAlign w:val="center"/>
            <w:hideMark/>
          </w:tcPr>
          <w:p w14:paraId="13C23148"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809" w:type="dxa"/>
            <w:tcBorders>
              <w:top w:val="single" w:sz="8" w:space="0" w:color="auto"/>
              <w:left w:val="nil"/>
              <w:bottom w:val="single" w:sz="4" w:space="0" w:color="auto"/>
              <w:right w:val="single" w:sz="4" w:space="0" w:color="auto"/>
            </w:tcBorders>
            <w:shd w:val="clear" w:color="auto" w:fill="auto"/>
            <w:noWrap/>
            <w:vAlign w:val="center"/>
            <w:hideMark/>
          </w:tcPr>
          <w:p w14:paraId="1BE954C0"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02" w:type="dxa"/>
            <w:tcBorders>
              <w:top w:val="single" w:sz="8" w:space="0" w:color="auto"/>
              <w:left w:val="nil"/>
              <w:bottom w:val="single" w:sz="4" w:space="0" w:color="auto"/>
              <w:right w:val="single" w:sz="4" w:space="0" w:color="auto"/>
            </w:tcBorders>
            <w:shd w:val="clear" w:color="auto" w:fill="auto"/>
            <w:noWrap/>
            <w:vAlign w:val="center"/>
            <w:hideMark/>
          </w:tcPr>
          <w:p w14:paraId="61650910"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44" w:type="dxa"/>
            <w:tcBorders>
              <w:top w:val="single" w:sz="8" w:space="0" w:color="auto"/>
              <w:left w:val="nil"/>
              <w:bottom w:val="single" w:sz="4" w:space="0" w:color="auto"/>
              <w:right w:val="single" w:sz="4" w:space="0" w:color="auto"/>
            </w:tcBorders>
            <w:shd w:val="clear" w:color="auto" w:fill="auto"/>
            <w:noWrap/>
            <w:vAlign w:val="center"/>
            <w:hideMark/>
          </w:tcPr>
          <w:p w14:paraId="7C19974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11" w:type="dxa"/>
            <w:tcBorders>
              <w:top w:val="single" w:sz="8" w:space="0" w:color="auto"/>
              <w:left w:val="nil"/>
              <w:bottom w:val="single" w:sz="4" w:space="0" w:color="auto"/>
              <w:right w:val="single" w:sz="4" w:space="0" w:color="auto"/>
            </w:tcBorders>
            <w:shd w:val="clear" w:color="auto" w:fill="auto"/>
            <w:noWrap/>
            <w:vAlign w:val="center"/>
            <w:hideMark/>
          </w:tcPr>
          <w:p w14:paraId="7CCE8C22"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67" w:type="dxa"/>
            <w:tcBorders>
              <w:top w:val="single" w:sz="4" w:space="0" w:color="auto"/>
              <w:left w:val="nil"/>
              <w:bottom w:val="single" w:sz="4" w:space="0" w:color="auto"/>
              <w:right w:val="single" w:sz="4" w:space="0" w:color="auto"/>
            </w:tcBorders>
            <w:vAlign w:val="center"/>
          </w:tcPr>
          <w:p w14:paraId="1AE2FDD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58"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11312D4D"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r>
      <w:tr w:rsidR="00473E6F" w:rsidRPr="009D0A1F" w14:paraId="60D9A9B6" w14:textId="77777777" w:rsidTr="00D35CCC">
        <w:tc>
          <w:tcPr>
            <w:tcW w:w="1205" w:type="dxa"/>
            <w:tcBorders>
              <w:top w:val="nil"/>
              <w:left w:val="single" w:sz="8" w:space="0" w:color="auto"/>
              <w:bottom w:val="single" w:sz="4" w:space="0" w:color="auto"/>
              <w:right w:val="single" w:sz="4" w:space="0" w:color="auto"/>
            </w:tcBorders>
            <w:shd w:val="clear" w:color="auto" w:fill="auto"/>
            <w:noWrap/>
            <w:vAlign w:val="center"/>
            <w:hideMark/>
          </w:tcPr>
          <w:p w14:paraId="6BF23568"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São Tomé Obô Natual Park</w:t>
            </w:r>
          </w:p>
          <w:p w14:paraId="45F7BA96"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xml:space="preserve">   Central Massif</w:t>
            </w:r>
          </w:p>
        </w:tc>
        <w:tc>
          <w:tcPr>
            <w:tcW w:w="601" w:type="dxa"/>
            <w:tcBorders>
              <w:top w:val="nil"/>
              <w:left w:val="nil"/>
              <w:bottom w:val="single" w:sz="4" w:space="0" w:color="auto"/>
              <w:right w:val="single" w:sz="4" w:space="0" w:color="auto"/>
            </w:tcBorders>
            <w:shd w:val="clear" w:color="000000" w:fill="A9D08E"/>
            <w:noWrap/>
            <w:vAlign w:val="center"/>
            <w:hideMark/>
          </w:tcPr>
          <w:p w14:paraId="4BBDE43C"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456" w:type="dxa"/>
            <w:tcBorders>
              <w:top w:val="nil"/>
              <w:left w:val="nil"/>
              <w:bottom w:val="single" w:sz="4" w:space="0" w:color="auto"/>
              <w:right w:val="single" w:sz="4" w:space="0" w:color="auto"/>
            </w:tcBorders>
            <w:shd w:val="clear" w:color="000000" w:fill="A9D08E"/>
            <w:noWrap/>
            <w:vAlign w:val="center"/>
            <w:hideMark/>
          </w:tcPr>
          <w:p w14:paraId="4EE9A02C"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40" w:type="dxa"/>
            <w:tcBorders>
              <w:top w:val="nil"/>
              <w:left w:val="nil"/>
              <w:bottom w:val="single" w:sz="4" w:space="0" w:color="auto"/>
              <w:right w:val="single" w:sz="4" w:space="0" w:color="auto"/>
            </w:tcBorders>
            <w:shd w:val="clear" w:color="000000" w:fill="A9D08E"/>
            <w:noWrap/>
            <w:vAlign w:val="center"/>
            <w:hideMark/>
          </w:tcPr>
          <w:p w14:paraId="73B291AC"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424" w:type="dxa"/>
            <w:tcBorders>
              <w:top w:val="nil"/>
              <w:left w:val="nil"/>
              <w:bottom w:val="single" w:sz="4" w:space="0" w:color="auto"/>
              <w:right w:val="single" w:sz="4" w:space="0" w:color="auto"/>
            </w:tcBorders>
            <w:shd w:val="clear" w:color="000000" w:fill="A9D08E"/>
            <w:noWrap/>
            <w:vAlign w:val="center"/>
            <w:hideMark/>
          </w:tcPr>
          <w:p w14:paraId="248B5D96"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40" w:type="dxa"/>
            <w:tcBorders>
              <w:top w:val="nil"/>
              <w:left w:val="nil"/>
              <w:bottom w:val="single" w:sz="4" w:space="0" w:color="auto"/>
              <w:right w:val="single" w:sz="4" w:space="0" w:color="auto"/>
            </w:tcBorders>
            <w:shd w:val="clear" w:color="000000" w:fill="8EA9DB"/>
            <w:noWrap/>
            <w:vAlign w:val="center"/>
            <w:hideMark/>
          </w:tcPr>
          <w:p w14:paraId="1191FEC3"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683" w:type="dxa"/>
            <w:tcBorders>
              <w:top w:val="nil"/>
              <w:left w:val="nil"/>
              <w:bottom w:val="single" w:sz="4" w:space="0" w:color="auto"/>
              <w:right w:val="single" w:sz="4" w:space="0" w:color="auto"/>
            </w:tcBorders>
            <w:shd w:val="clear" w:color="000000" w:fill="FFD966"/>
            <w:noWrap/>
            <w:vAlign w:val="center"/>
            <w:hideMark/>
          </w:tcPr>
          <w:p w14:paraId="28E74C51"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538" w:type="dxa"/>
            <w:tcBorders>
              <w:top w:val="nil"/>
              <w:left w:val="nil"/>
              <w:bottom w:val="single" w:sz="4" w:space="0" w:color="auto"/>
              <w:right w:val="single" w:sz="4" w:space="0" w:color="auto"/>
            </w:tcBorders>
            <w:shd w:val="clear" w:color="000000" w:fill="BFBFBF"/>
            <w:noWrap/>
            <w:vAlign w:val="center"/>
            <w:hideMark/>
          </w:tcPr>
          <w:p w14:paraId="4C679239"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689" w:type="dxa"/>
            <w:tcBorders>
              <w:top w:val="nil"/>
              <w:left w:val="nil"/>
              <w:bottom w:val="single" w:sz="4" w:space="0" w:color="auto"/>
              <w:right w:val="single" w:sz="4" w:space="0" w:color="auto"/>
            </w:tcBorders>
            <w:shd w:val="clear" w:color="000000" w:fill="BFBFBF"/>
            <w:noWrap/>
            <w:vAlign w:val="center"/>
            <w:hideMark/>
          </w:tcPr>
          <w:p w14:paraId="3C616388"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809" w:type="dxa"/>
            <w:tcBorders>
              <w:top w:val="nil"/>
              <w:left w:val="nil"/>
              <w:bottom w:val="single" w:sz="4" w:space="0" w:color="auto"/>
              <w:right w:val="single" w:sz="4" w:space="0" w:color="auto"/>
            </w:tcBorders>
            <w:shd w:val="clear" w:color="000000" w:fill="FFD966"/>
            <w:noWrap/>
            <w:vAlign w:val="center"/>
            <w:hideMark/>
          </w:tcPr>
          <w:p w14:paraId="7F34358A"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02" w:type="dxa"/>
            <w:tcBorders>
              <w:top w:val="nil"/>
              <w:left w:val="nil"/>
              <w:bottom w:val="single" w:sz="4" w:space="0" w:color="auto"/>
              <w:right w:val="single" w:sz="4" w:space="0" w:color="auto"/>
            </w:tcBorders>
            <w:shd w:val="clear" w:color="000000" w:fill="8EA9DB"/>
            <w:noWrap/>
            <w:vAlign w:val="center"/>
            <w:hideMark/>
          </w:tcPr>
          <w:p w14:paraId="10F6E6DF"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544" w:type="dxa"/>
            <w:tcBorders>
              <w:top w:val="nil"/>
              <w:left w:val="nil"/>
              <w:bottom w:val="single" w:sz="4" w:space="0" w:color="auto"/>
              <w:right w:val="single" w:sz="4" w:space="0" w:color="auto"/>
            </w:tcBorders>
            <w:shd w:val="clear" w:color="000000" w:fill="8EA9DB"/>
            <w:noWrap/>
            <w:vAlign w:val="center"/>
            <w:hideMark/>
          </w:tcPr>
          <w:p w14:paraId="6B03B6AD"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411" w:type="dxa"/>
            <w:tcBorders>
              <w:top w:val="nil"/>
              <w:left w:val="nil"/>
              <w:bottom w:val="single" w:sz="4" w:space="0" w:color="auto"/>
              <w:right w:val="single" w:sz="4" w:space="0" w:color="auto"/>
            </w:tcBorders>
            <w:shd w:val="clear" w:color="000000" w:fill="A9D08E"/>
            <w:noWrap/>
            <w:vAlign w:val="center"/>
            <w:hideMark/>
          </w:tcPr>
          <w:p w14:paraId="0883F77F"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667" w:type="dxa"/>
            <w:tcBorders>
              <w:top w:val="nil"/>
              <w:left w:val="nil"/>
              <w:bottom w:val="single" w:sz="4" w:space="0" w:color="auto"/>
              <w:right w:val="single" w:sz="4" w:space="0" w:color="auto"/>
            </w:tcBorders>
            <w:shd w:val="clear" w:color="auto" w:fill="A8D08D" w:themeFill="accent6" w:themeFillTint="99"/>
            <w:vAlign w:val="center"/>
          </w:tcPr>
          <w:p w14:paraId="49BA854C"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58" w:type="dxa"/>
            <w:tcBorders>
              <w:top w:val="nil"/>
              <w:left w:val="single" w:sz="4" w:space="0" w:color="auto"/>
              <w:bottom w:val="single" w:sz="4" w:space="0" w:color="auto"/>
              <w:right w:val="single" w:sz="8" w:space="0" w:color="auto"/>
            </w:tcBorders>
            <w:shd w:val="clear" w:color="000000" w:fill="FFD966"/>
            <w:noWrap/>
            <w:vAlign w:val="center"/>
            <w:hideMark/>
          </w:tcPr>
          <w:p w14:paraId="13989D5D"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r>
      <w:tr w:rsidR="00473E6F" w:rsidRPr="009D0A1F" w14:paraId="787DB57E" w14:textId="77777777" w:rsidTr="00D35CCC">
        <w:tc>
          <w:tcPr>
            <w:tcW w:w="1205" w:type="dxa"/>
            <w:tcBorders>
              <w:top w:val="nil"/>
              <w:left w:val="single" w:sz="8" w:space="0" w:color="auto"/>
              <w:bottom w:val="single" w:sz="4" w:space="0" w:color="auto"/>
              <w:right w:val="single" w:sz="4" w:space="0" w:color="auto"/>
            </w:tcBorders>
            <w:shd w:val="clear" w:color="auto" w:fill="auto"/>
            <w:noWrap/>
            <w:vAlign w:val="center"/>
            <w:hideMark/>
          </w:tcPr>
          <w:p w14:paraId="19509C69"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São Tomé Obô Natual Park</w:t>
            </w:r>
          </w:p>
          <w:p w14:paraId="448D3432"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xml:space="preserve">   Savannah</w:t>
            </w:r>
          </w:p>
        </w:tc>
        <w:tc>
          <w:tcPr>
            <w:tcW w:w="601" w:type="dxa"/>
            <w:tcBorders>
              <w:top w:val="nil"/>
              <w:left w:val="nil"/>
              <w:bottom w:val="single" w:sz="4" w:space="0" w:color="auto"/>
              <w:right w:val="single" w:sz="4" w:space="0" w:color="auto"/>
            </w:tcBorders>
            <w:shd w:val="clear" w:color="000000" w:fill="A9D08E"/>
            <w:noWrap/>
            <w:vAlign w:val="center"/>
            <w:hideMark/>
          </w:tcPr>
          <w:p w14:paraId="78184A03"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456" w:type="dxa"/>
            <w:tcBorders>
              <w:top w:val="nil"/>
              <w:left w:val="nil"/>
              <w:bottom w:val="single" w:sz="4" w:space="0" w:color="auto"/>
              <w:right w:val="single" w:sz="4" w:space="0" w:color="auto"/>
            </w:tcBorders>
            <w:shd w:val="clear" w:color="000000" w:fill="A9D08E"/>
            <w:noWrap/>
            <w:vAlign w:val="center"/>
            <w:hideMark/>
          </w:tcPr>
          <w:p w14:paraId="56DC4BDA"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40" w:type="dxa"/>
            <w:tcBorders>
              <w:top w:val="nil"/>
              <w:left w:val="nil"/>
              <w:bottom w:val="single" w:sz="4" w:space="0" w:color="auto"/>
              <w:right w:val="single" w:sz="4" w:space="0" w:color="auto"/>
            </w:tcBorders>
            <w:shd w:val="clear" w:color="000000" w:fill="A9D08E"/>
            <w:noWrap/>
            <w:vAlign w:val="center"/>
            <w:hideMark/>
          </w:tcPr>
          <w:p w14:paraId="5C56C049"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424" w:type="dxa"/>
            <w:tcBorders>
              <w:top w:val="nil"/>
              <w:left w:val="nil"/>
              <w:bottom w:val="single" w:sz="4" w:space="0" w:color="auto"/>
              <w:right w:val="single" w:sz="4" w:space="0" w:color="auto"/>
            </w:tcBorders>
            <w:shd w:val="clear" w:color="000000" w:fill="A9D08E"/>
            <w:noWrap/>
            <w:vAlign w:val="center"/>
            <w:hideMark/>
          </w:tcPr>
          <w:p w14:paraId="071BA569"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40" w:type="dxa"/>
            <w:tcBorders>
              <w:top w:val="nil"/>
              <w:left w:val="nil"/>
              <w:bottom w:val="single" w:sz="4" w:space="0" w:color="auto"/>
              <w:right w:val="single" w:sz="4" w:space="0" w:color="auto"/>
            </w:tcBorders>
            <w:shd w:val="clear" w:color="000000" w:fill="8EA9DB"/>
            <w:noWrap/>
            <w:vAlign w:val="center"/>
            <w:hideMark/>
          </w:tcPr>
          <w:p w14:paraId="4AA56E68"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683" w:type="dxa"/>
            <w:tcBorders>
              <w:top w:val="nil"/>
              <w:left w:val="nil"/>
              <w:bottom w:val="single" w:sz="4" w:space="0" w:color="auto"/>
              <w:right w:val="single" w:sz="4" w:space="0" w:color="auto"/>
            </w:tcBorders>
            <w:shd w:val="clear" w:color="000000" w:fill="FFD966"/>
            <w:noWrap/>
            <w:vAlign w:val="center"/>
            <w:hideMark/>
          </w:tcPr>
          <w:p w14:paraId="47896DA3"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538" w:type="dxa"/>
            <w:tcBorders>
              <w:top w:val="nil"/>
              <w:left w:val="nil"/>
              <w:bottom w:val="single" w:sz="4" w:space="0" w:color="auto"/>
              <w:right w:val="single" w:sz="4" w:space="0" w:color="auto"/>
            </w:tcBorders>
            <w:shd w:val="clear" w:color="000000" w:fill="BFBFBF"/>
            <w:noWrap/>
            <w:vAlign w:val="center"/>
            <w:hideMark/>
          </w:tcPr>
          <w:p w14:paraId="7E3FE898"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689" w:type="dxa"/>
            <w:tcBorders>
              <w:top w:val="nil"/>
              <w:left w:val="nil"/>
              <w:bottom w:val="single" w:sz="4" w:space="0" w:color="auto"/>
              <w:right w:val="single" w:sz="4" w:space="0" w:color="auto"/>
            </w:tcBorders>
            <w:shd w:val="clear" w:color="000000" w:fill="BFBFBF"/>
            <w:noWrap/>
            <w:vAlign w:val="center"/>
            <w:hideMark/>
          </w:tcPr>
          <w:p w14:paraId="74CAFC03"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809" w:type="dxa"/>
            <w:tcBorders>
              <w:top w:val="nil"/>
              <w:left w:val="nil"/>
              <w:bottom w:val="single" w:sz="4" w:space="0" w:color="auto"/>
              <w:right w:val="single" w:sz="4" w:space="0" w:color="auto"/>
            </w:tcBorders>
            <w:shd w:val="clear" w:color="000000" w:fill="FFD966"/>
            <w:noWrap/>
            <w:vAlign w:val="center"/>
            <w:hideMark/>
          </w:tcPr>
          <w:p w14:paraId="2A32F567"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02" w:type="dxa"/>
            <w:tcBorders>
              <w:top w:val="nil"/>
              <w:left w:val="nil"/>
              <w:bottom w:val="single" w:sz="4" w:space="0" w:color="auto"/>
              <w:right w:val="single" w:sz="4" w:space="0" w:color="auto"/>
            </w:tcBorders>
            <w:shd w:val="clear" w:color="000000" w:fill="BFBFBF"/>
            <w:noWrap/>
            <w:vAlign w:val="center"/>
            <w:hideMark/>
          </w:tcPr>
          <w:p w14:paraId="7FFD430F"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544" w:type="dxa"/>
            <w:tcBorders>
              <w:top w:val="nil"/>
              <w:left w:val="nil"/>
              <w:bottom w:val="single" w:sz="4" w:space="0" w:color="auto"/>
              <w:right w:val="single" w:sz="4" w:space="0" w:color="auto"/>
            </w:tcBorders>
            <w:shd w:val="clear" w:color="000000" w:fill="BFBFBF"/>
            <w:noWrap/>
            <w:vAlign w:val="center"/>
            <w:hideMark/>
          </w:tcPr>
          <w:p w14:paraId="3202A411"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411" w:type="dxa"/>
            <w:tcBorders>
              <w:top w:val="nil"/>
              <w:left w:val="nil"/>
              <w:bottom w:val="single" w:sz="4" w:space="0" w:color="auto"/>
              <w:right w:val="single" w:sz="4" w:space="0" w:color="auto"/>
            </w:tcBorders>
            <w:shd w:val="clear" w:color="000000" w:fill="BFBFBF"/>
            <w:noWrap/>
            <w:vAlign w:val="center"/>
            <w:hideMark/>
          </w:tcPr>
          <w:p w14:paraId="2A5CDF58"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667" w:type="dxa"/>
            <w:tcBorders>
              <w:top w:val="nil"/>
              <w:left w:val="nil"/>
              <w:bottom w:val="single" w:sz="4" w:space="0" w:color="auto"/>
              <w:right w:val="single" w:sz="4" w:space="0" w:color="auto"/>
            </w:tcBorders>
            <w:shd w:val="clear" w:color="auto" w:fill="A8D08D" w:themeFill="accent6" w:themeFillTint="99"/>
            <w:vAlign w:val="center"/>
          </w:tcPr>
          <w:p w14:paraId="47F0EB2A"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58" w:type="dxa"/>
            <w:tcBorders>
              <w:top w:val="nil"/>
              <w:left w:val="single" w:sz="4" w:space="0" w:color="auto"/>
              <w:bottom w:val="single" w:sz="4" w:space="0" w:color="auto"/>
              <w:right w:val="single" w:sz="8" w:space="0" w:color="auto"/>
            </w:tcBorders>
            <w:shd w:val="clear" w:color="000000" w:fill="FFD966"/>
            <w:noWrap/>
            <w:vAlign w:val="center"/>
            <w:hideMark/>
          </w:tcPr>
          <w:p w14:paraId="007A8CF1"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r>
      <w:tr w:rsidR="00473E6F" w:rsidRPr="009D0A1F" w14:paraId="1C64C79C" w14:textId="77777777" w:rsidTr="00D35CCC">
        <w:tc>
          <w:tcPr>
            <w:tcW w:w="1205" w:type="dxa"/>
            <w:tcBorders>
              <w:top w:val="nil"/>
              <w:left w:val="single" w:sz="8" w:space="0" w:color="auto"/>
              <w:bottom w:val="single" w:sz="4" w:space="0" w:color="auto"/>
              <w:right w:val="single" w:sz="4" w:space="0" w:color="auto"/>
            </w:tcBorders>
            <w:shd w:val="clear" w:color="auto" w:fill="auto"/>
            <w:noWrap/>
            <w:vAlign w:val="center"/>
            <w:hideMark/>
          </w:tcPr>
          <w:p w14:paraId="09A8889B"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São Tomé Obô Natual Park</w:t>
            </w:r>
          </w:p>
          <w:p w14:paraId="218D5BA2"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xml:space="preserve">   Malanza Mangrove </w:t>
            </w:r>
          </w:p>
        </w:tc>
        <w:tc>
          <w:tcPr>
            <w:tcW w:w="601" w:type="dxa"/>
            <w:tcBorders>
              <w:top w:val="nil"/>
              <w:left w:val="nil"/>
              <w:bottom w:val="single" w:sz="4" w:space="0" w:color="auto"/>
              <w:right w:val="single" w:sz="4" w:space="0" w:color="auto"/>
            </w:tcBorders>
            <w:shd w:val="clear" w:color="000000" w:fill="A9D08E"/>
            <w:noWrap/>
            <w:vAlign w:val="center"/>
            <w:hideMark/>
          </w:tcPr>
          <w:p w14:paraId="4701079B"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456" w:type="dxa"/>
            <w:tcBorders>
              <w:top w:val="nil"/>
              <w:left w:val="nil"/>
              <w:bottom w:val="single" w:sz="4" w:space="0" w:color="auto"/>
              <w:right w:val="single" w:sz="4" w:space="0" w:color="auto"/>
            </w:tcBorders>
            <w:shd w:val="clear" w:color="000000" w:fill="A9D08E"/>
            <w:noWrap/>
            <w:vAlign w:val="center"/>
            <w:hideMark/>
          </w:tcPr>
          <w:p w14:paraId="0D8D902A"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40" w:type="dxa"/>
            <w:tcBorders>
              <w:top w:val="nil"/>
              <w:left w:val="nil"/>
              <w:bottom w:val="single" w:sz="4" w:space="0" w:color="auto"/>
              <w:right w:val="single" w:sz="4" w:space="0" w:color="auto"/>
            </w:tcBorders>
            <w:shd w:val="clear" w:color="000000" w:fill="A9D08E"/>
            <w:noWrap/>
            <w:vAlign w:val="center"/>
            <w:hideMark/>
          </w:tcPr>
          <w:p w14:paraId="0AE06058"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424" w:type="dxa"/>
            <w:tcBorders>
              <w:top w:val="nil"/>
              <w:left w:val="nil"/>
              <w:bottom w:val="single" w:sz="4" w:space="0" w:color="auto"/>
              <w:right w:val="single" w:sz="4" w:space="0" w:color="auto"/>
            </w:tcBorders>
            <w:shd w:val="clear" w:color="000000" w:fill="A9D08E"/>
            <w:noWrap/>
            <w:vAlign w:val="center"/>
            <w:hideMark/>
          </w:tcPr>
          <w:p w14:paraId="5CDCD593"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40" w:type="dxa"/>
            <w:tcBorders>
              <w:top w:val="nil"/>
              <w:left w:val="nil"/>
              <w:bottom w:val="single" w:sz="4" w:space="0" w:color="auto"/>
              <w:right w:val="single" w:sz="4" w:space="0" w:color="auto"/>
            </w:tcBorders>
            <w:shd w:val="clear" w:color="000000" w:fill="8EA9DB"/>
            <w:noWrap/>
            <w:vAlign w:val="center"/>
            <w:hideMark/>
          </w:tcPr>
          <w:p w14:paraId="1EFA5ECB" w14:textId="77777777" w:rsidR="00AA607C" w:rsidRPr="0012349D" w:rsidRDefault="00AA607C" w:rsidP="00473E6F">
            <w:pPr>
              <w:pStyle w:val="NoSpacing"/>
              <w:jc w:val="center"/>
              <w:rPr>
                <w:rFonts w:eastAsia="Times New Roman" w:cstheme="minorHAnsi"/>
                <w:color w:val="000000"/>
                <w:sz w:val="14"/>
                <w:szCs w:val="14"/>
                <w:lang w:val="pt-PT" w:eastAsia="en-GB"/>
              </w:rPr>
            </w:pPr>
          </w:p>
        </w:tc>
        <w:tc>
          <w:tcPr>
            <w:tcW w:w="683" w:type="dxa"/>
            <w:tcBorders>
              <w:top w:val="nil"/>
              <w:left w:val="nil"/>
              <w:bottom w:val="single" w:sz="4" w:space="0" w:color="auto"/>
              <w:right w:val="single" w:sz="4" w:space="0" w:color="auto"/>
            </w:tcBorders>
            <w:shd w:val="clear" w:color="000000" w:fill="FFD966"/>
            <w:noWrap/>
            <w:vAlign w:val="center"/>
            <w:hideMark/>
          </w:tcPr>
          <w:p w14:paraId="061344ED" w14:textId="77777777" w:rsidR="00AA607C" w:rsidRPr="0012349D" w:rsidRDefault="00AA607C" w:rsidP="00473E6F">
            <w:pPr>
              <w:pStyle w:val="NoSpacing"/>
              <w:jc w:val="center"/>
              <w:rPr>
                <w:rFonts w:eastAsia="Times New Roman" w:cstheme="minorHAnsi"/>
                <w:color w:val="000000"/>
                <w:sz w:val="14"/>
                <w:szCs w:val="14"/>
                <w:lang w:val="pt-PT" w:eastAsia="en-GB"/>
              </w:rPr>
            </w:pPr>
          </w:p>
        </w:tc>
        <w:tc>
          <w:tcPr>
            <w:tcW w:w="538" w:type="dxa"/>
            <w:tcBorders>
              <w:top w:val="nil"/>
              <w:left w:val="nil"/>
              <w:bottom w:val="single" w:sz="4" w:space="0" w:color="auto"/>
              <w:right w:val="single" w:sz="4" w:space="0" w:color="auto"/>
            </w:tcBorders>
            <w:shd w:val="clear" w:color="000000" w:fill="FFD966"/>
            <w:noWrap/>
            <w:vAlign w:val="center"/>
            <w:hideMark/>
          </w:tcPr>
          <w:p w14:paraId="2C47EDE6" w14:textId="77777777" w:rsidR="00AA607C" w:rsidRPr="0012349D" w:rsidRDefault="00AA607C" w:rsidP="00473E6F">
            <w:pPr>
              <w:pStyle w:val="NoSpacing"/>
              <w:jc w:val="center"/>
              <w:rPr>
                <w:rFonts w:eastAsia="Times New Roman" w:cstheme="minorHAnsi"/>
                <w:color w:val="000000"/>
                <w:sz w:val="14"/>
                <w:szCs w:val="14"/>
                <w:lang w:val="pt-PT" w:eastAsia="en-GB"/>
              </w:rPr>
            </w:pPr>
          </w:p>
        </w:tc>
        <w:tc>
          <w:tcPr>
            <w:tcW w:w="689" w:type="dxa"/>
            <w:tcBorders>
              <w:top w:val="nil"/>
              <w:left w:val="nil"/>
              <w:bottom w:val="single" w:sz="4" w:space="0" w:color="auto"/>
              <w:right w:val="single" w:sz="4" w:space="0" w:color="auto"/>
            </w:tcBorders>
            <w:shd w:val="clear" w:color="000000" w:fill="BFBFBF"/>
            <w:noWrap/>
            <w:vAlign w:val="center"/>
            <w:hideMark/>
          </w:tcPr>
          <w:p w14:paraId="5E7E5410"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809" w:type="dxa"/>
            <w:tcBorders>
              <w:top w:val="nil"/>
              <w:left w:val="nil"/>
              <w:bottom w:val="single" w:sz="4" w:space="0" w:color="auto"/>
              <w:right w:val="single" w:sz="4" w:space="0" w:color="auto"/>
            </w:tcBorders>
            <w:shd w:val="clear" w:color="000000" w:fill="FFD966"/>
            <w:noWrap/>
            <w:vAlign w:val="center"/>
            <w:hideMark/>
          </w:tcPr>
          <w:p w14:paraId="2F6BDCE7"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02" w:type="dxa"/>
            <w:tcBorders>
              <w:top w:val="nil"/>
              <w:left w:val="nil"/>
              <w:bottom w:val="single" w:sz="4" w:space="0" w:color="auto"/>
              <w:right w:val="single" w:sz="4" w:space="0" w:color="auto"/>
            </w:tcBorders>
            <w:shd w:val="clear" w:color="000000" w:fill="FFD966"/>
            <w:noWrap/>
            <w:vAlign w:val="center"/>
            <w:hideMark/>
          </w:tcPr>
          <w:p w14:paraId="580663C1"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544" w:type="dxa"/>
            <w:tcBorders>
              <w:top w:val="nil"/>
              <w:left w:val="nil"/>
              <w:bottom w:val="single" w:sz="4" w:space="0" w:color="auto"/>
              <w:right w:val="single" w:sz="4" w:space="0" w:color="auto"/>
            </w:tcBorders>
            <w:shd w:val="clear" w:color="000000" w:fill="BFBFBF"/>
            <w:noWrap/>
            <w:vAlign w:val="center"/>
            <w:hideMark/>
          </w:tcPr>
          <w:p w14:paraId="082DDB27"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411" w:type="dxa"/>
            <w:tcBorders>
              <w:top w:val="nil"/>
              <w:left w:val="nil"/>
              <w:bottom w:val="single" w:sz="4" w:space="0" w:color="auto"/>
              <w:right w:val="single" w:sz="4" w:space="0" w:color="auto"/>
            </w:tcBorders>
            <w:shd w:val="clear" w:color="000000" w:fill="BFBFBF"/>
            <w:noWrap/>
            <w:vAlign w:val="center"/>
            <w:hideMark/>
          </w:tcPr>
          <w:p w14:paraId="623D1A31"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667" w:type="dxa"/>
            <w:tcBorders>
              <w:top w:val="nil"/>
              <w:left w:val="nil"/>
              <w:bottom w:val="single" w:sz="4" w:space="0" w:color="auto"/>
              <w:right w:val="single" w:sz="4" w:space="0" w:color="auto"/>
            </w:tcBorders>
            <w:shd w:val="clear" w:color="auto" w:fill="A8D08D" w:themeFill="accent6" w:themeFillTint="99"/>
            <w:vAlign w:val="center"/>
          </w:tcPr>
          <w:p w14:paraId="5D22BE63"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c>
          <w:tcPr>
            <w:tcW w:w="758" w:type="dxa"/>
            <w:tcBorders>
              <w:top w:val="nil"/>
              <w:left w:val="single" w:sz="4" w:space="0" w:color="auto"/>
              <w:bottom w:val="single" w:sz="4" w:space="0" w:color="auto"/>
              <w:right w:val="single" w:sz="8" w:space="0" w:color="auto"/>
            </w:tcBorders>
            <w:shd w:val="clear" w:color="000000" w:fill="FFD966"/>
            <w:noWrap/>
            <w:vAlign w:val="center"/>
            <w:hideMark/>
          </w:tcPr>
          <w:p w14:paraId="18EECE15" w14:textId="77777777" w:rsidR="00AA607C" w:rsidRPr="0012349D" w:rsidRDefault="00AA607C" w:rsidP="00473E6F">
            <w:pPr>
              <w:pStyle w:val="NoSpacing"/>
              <w:rPr>
                <w:rFonts w:eastAsia="Times New Roman" w:cstheme="minorHAnsi"/>
                <w:color w:val="000000"/>
                <w:sz w:val="14"/>
                <w:szCs w:val="14"/>
                <w:lang w:val="pt-PT" w:eastAsia="en-GB"/>
              </w:rPr>
            </w:pPr>
            <w:r w:rsidRPr="0012349D">
              <w:rPr>
                <w:rFonts w:eastAsia="Times New Roman" w:cstheme="minorHAnsi"/>
                <w:color w:val="000000"/>
                <w:sz w:val="14"/>
                <w:szCs w:val="14"/>
                <w:lang w:val="pt-PT" w:eastAsia="en-GB"/>
              </w:rPr>
              <w:t> </w:t>
            </w:r>
          </w:p>
        </w:tc>
      </w:tr>
      <w:tr w:rsidR="00473E6F" w:rsidRPr="00D35CCC" w14:paraId="0EFD96AF" w14:textId="77777777" w:rsidTr="00D35CCC">
        <w:tc>
          <w:tcPr>
            <w:tcW w:w="1205" w:type="dxa"/>
            <w:tcBorders>
              <w:top w:val="nil"/>
              <w:left w:val="single" w:sz="8" w:space="0" w:color="auto"/>
              <w:bottom w:val="single" w:sz="4" w:space="0" w:color="auto"/>
              <w:right w:val="single" w:sz="4" w:space="0" w:color="auto"/>
            </w:tcBorders>
            <w:shd w:val="clear" w:color="auto" w:fill="auto"/>
            <w:noWrap/>
            <w:vAlign w:val="center"/>
            <w:hideMark/>
          </w:tcPr>
          <w:p w14:paraId="614A6630"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São Tomé High Conservation Value areas</w:t>
            </w:r>
          </w:p>
        </w:tc>
        <w:tc>
          <w:tcPr>
            <w:tcW w:w="601" w:type="dxa"/>
            <w:tcBorders>
              <w:top w:val="nil"/>
              <w:left w:val="nil"/>
              <w:bottom w:val="single" w:sz="4" w:space="0" w:color="auto"/>
              <w:right w:val="single" w:sz="4" w:space="0" w:color="auto"/>
            </w:tcBorders>
            <w:shd w:val="clear" w:color="000000" w:fill="A9D08E"/>
            <w:noWrap/>
            <w:vAlign w:val="center"/>
            <w:hideMark/>
          </w:tcPr>
          <w:p w14:paraId="7E3F3A51"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56" w:type="dxa"/>
            <w:tcBorders>
              <w:top w:val="nil"/>
              <w:left w:val="nil"/>
              <w:bottom w:val="single" w:sz="4" w:space="0" w:color="auto"/>
              <w:right w:val="single" w:sz="4" w:space="0" w:color="auto"/>
            </w:tcBorders>
            <w:shd w:val="clear" w:color="000000" w:fill="A9D08E"/>
            <w:noWrap/>
            <w:vAlign w:val="center"/>
            <w:hideMark/>
          </w:tcPr>
          <w:p w14:paraId="5AAD316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A9D08E"/>
            <w:noWrap/>
            <w:vAlign w:val="center"/>
            <w:hideMark/>
          </w:tcPr>
          <w:p w14:paraId="414E3A7A"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24" w:type="dxa"/>
            <w:tcBorders>
              <w:top w:val="nil"/>
              <w:left w:val="nil"/>
              <w:bottom w:val="single" w:sz="4" w:space="0" w:color="auto"/>
              <w:right w:val="single" w:sz="4" w:space="0" w:color="auto"/>
            </w:tcBorders>
            <w:shd w:val="clear" w:color="000000" w:fill="A9D08E"/>
            <w:noWrap/>
            <w:vAlign w:val="center"/>
            <w:hideMark/>
          </w:tcPr>
          <w:p w14:paraId="71263B46"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A9D08E"/>
            <w:noWrap/>
            <w:vAlign w:val="center"/>
            <w:hideMark/>
          </w:tcPr>
          <w:p w14:paraId="62BCEE47"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3" w:type="dxa"/>
            <w:tcBorders>
              <w:top w:val="nil"/>
              <w:left w:val="nil"/>
              <w:bottom w:val="single" w:sz="4" w:space="0" w:color="auto"/>
              <w:right w:val="single" w:sz="4" w:space="0" w:color="auto"/>
            </w:tcBorders>
            <w:shd w:val="clear" w:color="000000" w:fill="FFD966"/>
            <w:noWrap/>
            <w:vAlign w:val="center"/>
            <w:hideMark/>
          </w:tcPr>
          <w:p w14:paraId="050E11C2"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538" w:type="dxa"/>
            <w:tcBorders>
              <w:top w:val="nil"/>
              <w:left w:val="nil"/>
              <w:bottom w:val="single" w:sz="4" w:space="0" w:color="auto"/>
              <w:right w:val="single" w:sz="4" w:space="0" w:color="auto"/>
            </w:tcBorders>
            <w:shd w:val="clear" w:color="000000" w:fill="FFD966"/>
            <w:noWrap/>
            <w:vAlign w:val="center"/>
            <w:hideMark/>
          </w:tcPr>
          <w:p w14:paraId="07CBEB8A"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Coastal</w:t>
            </w:r>
          </w:p>
          <w:p w14:paraId="3517B91E"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Bycatch</w:t>
            </w:r>
          </w:p>
        </w:tc>
        <w:tc>
          <w:tcPr>
            <w:tcW w:w="689" w:type="dxa"/>
            <w:tcBorders>
              <w:top w:val="nil"/>
              <w:left w:val="nil"/>
              <w:bottom w:val="single" w:sz="4" w:space="0" w:color="auto"/>
              <w:right w:val="single" w:sz="4" w:space="0" w:color="auto"/>
            </w:tcBorders>
            <w:shd w:val="clear" w:color="000000" w:fill="BFBFBF"/>
            <w:noWrap/>
            <w:vAlign w:val="center"/>
            <w:hideMark/>
          </w:tcPr>
          <w:p w14:paraId="6A257F46"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809" w:type="dxa"/>
            <w:tcBorders>
              <w:top w:val="nil"/>
              <w:left w:val="nil"/>
              <w:bottom w:val="single" w:sz="4" w:space="0" w:color="auto"/>
              <w:right w:val="single" w:sz="4" w:space="0" w:color="auto"/>
            </w:tcBorders>
            <w:shd w:val="clear" w:color="000000" w:fill="FFD966"/>
            <w:noWrap/>
            <w:vAlign w:val="center"/>
            <w:hideMark/>
          </w:tcPr>
          <w:p w14:paraId="3B90964B"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02" w:type="dxa"/>
            <w:tcBorders>
              <w:top w:val="nil"/>
              <w:left w:val="nil"/>
              <w:bottom w:val="single" w:sz="4" w:space="0" w:color="auto"/>
              <w:right w:val="single" w:sz="4" w:space="0" w:color="auto"/>
            </w:tcBorders>
            <w:shd w:val="clear" w:color="000000" w:fill="FFD966"/>
            <w:noWrap/>
            <w:vAlign w:val="center"/>
            <w:hideMark/>
          </w:tcPr>
          <w:p w14:paraId="34E28A5F"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44" w:type="dxa"/>
            <w:tcBorders>
              <w:top w:val="nil"/>
              <w:left w:val="nil"/>
              <w:bottom w:val="single" w:sz="4" w:space="0" w:color="auto"/>
              <w:right w:val="single" w:sz="4" w:space="0" w:color="auto"/>
            </w:tcBorders>
            <w:shd w:val="clear" w:color="000000" w:fill="FFD966"/>
            <w:noWrap/>
            <w:vAlign w:val="center"/>
            <w:hideMark/>
          </w:tcPr>
          <w:p w14:paraId="71E33128"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11" w:type="dxa"/>
            <w:tcBorders>
              <w:top w:val="nil"/>
              <w:left w:val="nil"/>
              <w:bottom w:val="single" w:sz="4" w:space="0" w:color="auto"/>
              <w:right w:val="single" w:sz="4" w:space="0" w:color="auto"/>
            </w:tcBorders>
            <w:shd w:val="clear" w:color="000000" w:fill="8EA9DB"/>
            <w:noWrap/>
            <w:vAlign w:val="center"/>
            <w:hideMark/>
          </w:tcPr>
          <w:p w14:paraId="33E1B2C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67" w:type="dxa"/>
            <w:tcBorders>
              <w:top w:val="nil"/>
              <w:left w:val="nil"/>
              <w:bottom w:val="single" w:sz="4" w:space="0" w:color="auto"/>
              <w:right w:val="single" w:sz="4" w:space="0" w:color="auto"/>
            </w:tcBorders>
            <w:shd w:val="clear" w:color="auto" w:fill="A8D08D" w:themeFill="accent6" w:themeFillTint="99"/>
            <w:vAlign w:val="center"/>
          </w:tcPr>
          <w:p w14:paraId="7494882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58" w:type="dxa"/>
            <w:tcBorders>
              <w:top w:val="nil"/>
              <w:left w:val="single" w:sz="4" w:space="0" w:color="auto"/>
              <w:bottom w:val="single" w:sz="4" w:space="0" w:color="auto"/>
              <w:right w:val="single" w:sz="8" w:space="0" w:color="auto"/>
            </w:tcBorders>
            <w:shd w:val="clear" w:color="000000" w:fill="A9D08E"/>
            <w:noWrap/>
            <w:vAlign w:val="center"/>
            <w:hideMark/>
          </w:tcPr>
          <w:p w14:paraId="013951A3"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r>
      <w:tr w:rsidR="00473E6F" w:rsidRPr="00D35CCC" w14:paraId="03B30968" w14:textId="77777777" w:rsidTr="00D35CCC">
        <w:tc>
          <w:tcPr>
            <w:tcW w:w="1205" w:type="dxa"/>
            <w:tcBorders>
              <w:top w:val="nil"/>
              <w:left w:val="single" w:sz="8" w:space="0" w:color="auto"/>
              <w:bottom w:val="single" w:sz="4" w:space="0" w:color="auto"/>
              <w:right w:val="single" w:sz="4" w:space="0" w:color="auto"/>
            </w:tcBorders>
            <w:shd w:val="clear" w:color="auto" w:fill="auto"/>
            <w:noWrap/>
            <w:vAlign w:val="center"/>
            <w:hideMark/>
          </w:tcPr>
          <w:p w14:paraId="318A8175"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Príncipe Natural Park</w:t>
            </w:r>
          </w:p>
        </w:tc>
        <w:tc>
          <w:tcPr>
            <w:tcW w:w="601" w:type="dxa"/>
            <w:tcBorders>
              <w:top w:val="nil"/>
              <w:left w:val="nil"/>
              <w:bottom w:val="single" w:sz="4" w:space="0" w:color="auto"/>
              <w:right w:val="single" w:sz="4" w:space="0" w:color="auto"/>
            </w:tcBorders>
            <w:shd w:val="clear" w:color="000000" w:fill="A9D08E"/>
            <w:noWrap/>
            <w:vAlign w:val="center"/>
            <w:hideMark/>
          </w:tcPr>
          <w:p w14:paraId="2995283B"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56" w:type="dxa"/>
            <w:tcBorders>
              <w:top w:val="nil"/>
              <w:left w:val="nil"/>
              <w:bottom w:val="single" w:sz="4" w:space="0" w:color="auto"/>
              <w:right w:val="single" w:sz="4" w:space="0" w:color="auto"/>
            </w:tcBorders>
            <w:shd w:val="clear" w:color="000000" w:fill="A9D08E"/>
            <w:noWrap/>
            <w:vAlign w:val="center"/>
            <w:hideMark/>
          </w:tcPr>
          <w:p w14:paraId="5A351C8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A9D08E"/>
            <w:noWrap/>
            <w:vAlign w:val="center"/>
            <w:hideMark/>
          </w:tcPr>
          <w:p w14:paraId="4294A5B3"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24" w:type="dxa"/>
            <w:tcBorders>
              <w:top w:val="nil"/>
              <w:left w:val="nil"/>
              <w:bottom w:val="single" w:sz="4" w:space="0" w:color="auto"/>
              <w:right w:val="single" w:sz="4" w:space="0" w:color="auto"/>
            </w:tcBorders>
            <w:shd w:val="clear" w:color="000000" w:fill="A9D08E"/>
            <w:noWrap/>
            <w:vAlign w:val="center"/>
            <w:hideMark/>
          </w:tcPr>
          <w:p w14:paraId="5BA591CD"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BFBFBF"/>
            <w:noWrap/>
            <w:vAlign w:val="center"/>
            <w:hideMark/>
          </w:tcPr>
          <w:p w14:paraId="79D75423"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3" w:type="dxa"/>
            <w:tcBorders>
              <w:top w:val="nil"/>
              <w:left w:val="nil"/>
              <w:bottom w:val="single" w:sz="4" w:space="0" w:color="auto"/>
              <w:right w:val="single" w:sz="4" w:space="0" w:color="auto"/>
            </w:tcBorders>
            <w:shd w:val="clear" w:color="000000" w:fill="FFD966"/>
            <w:noWrap/>
            <w:vAlign w:val="center"/>
            <w:hideMark/>
          </w:tcPr>
          <w:p w14:paraId="54C3CDC8"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538" w:type="dxa"/>
            <w:tcBorders>
              <w:top w:val="nil"/>
              <w:left w:val="nil"/>
              <w:bottom w:val="single" w:sz="4" w:space="0" w:color="auto"/>
              <w:right w:val="single" w:sz="4" w:space="0" w:color="auto"/>
            </w:tcBorders>
            <w:shd w:val="clear" w:color="000000" w:fill="BFBFBF"/>
            <w:noWrap/>
            <w:vAlign w:val="center"/>
            <w:hideMark/>
          </w:tcPr>
          <w:p w14:paraId="76BA504A"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9" w:type="dxa"/>
            <w:tcBorders>
              <w:top w:val="nil"/>
              <w:left w:val="nil"/>
              <w:bottom w:val="single" w:sz="4" w:space="0" w:color="auto"/>
              <w:right w:val="single" w:sz="4" w:space="0" w:color="auto"/>
            </w:tcBorders>
            <w:shd w:val="clear" w:color="000000" w:fill="BFBFBF"/>
            <w:noWrap/>
            <w:vAlign w:val="center"/>
            <w:hideMark/>
          </w:tcPr>
          <w:p w14:paraId="64A71088"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809" w:type="dxa"/>
            <w:tcBorders>
              <w:top w:val="nil"/>
              <w:left w:val="nil"/>
              <w:bottom w:val="single" w:sz="4" w:space="0" w:color="auto"/>
              <w:right w:val="single" w:sz="4" w:space="0" w:color="auto"/>
            </w:tcBorders>
            <w:shd w:val="clear" w:color="000000" w:fill="BFBFBF"/>
            <w:noWrap/>
            <w:vAlign w:val="center"/>
            <w:hideMark/>
          </w:tcPr>
          <w:p w14:paraId="78320FBD"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02" w:type="dxa"/>
            <w:tcBorders>
              <w:top w:val="nil"/>
              <w:left w:val="nil"/>
              <w:bottom w:val="single" w:sz="4" w:space="0" w:color="auto"/>
              <w:right w:val="single" w:sz="4" w:space="0" w:color="auto"/>
            </w:tcBorders>
            <w:shd w:val="clear" w:color="000000" w:fill="BFBFBF"/>
            <w:noWrap/>
            <w:vAlign w:val="center"/>
            <w:hideMark/>
          </w:tcPr>
          <w:p w14:paraId="3392B9CD"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44" w:type="dxa"/>
            <w:tcBorders>
              <w:top w:val="nil"/>
              <w:left w:val="nil"/>
              <w:bottom w:val="single" w:sz="4" w:space="0" w:color="auto"/>
              <w:right w:val="single" w:sz="4" w:space="0" w:color="auto"/>
            </w:tcBorders>
            <w:shd w:val="clear" w:color="000000" w:fill="BFBFBF"/>
            <w:noWrap/>
            <w:vAlign w:val="center"/>
            <w:hideMark/>
          </w:tcPr>
          <w:p w14:paraId="1EEEB5E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11" w:type="dxa"/>
            <w:tcBorders>
              <w:top w:val="nil"/>
              <w:left w:val="nil"/>
              <w:bottom w:val="single" w:sz="4" w:space="0" w:color="auto"/>
              <w:right w:val="single" w:sz="4" w:space="0" w:color="auto"/>
            </w:tcBorders>
            <w:shd w:val="clear" w:color="000000" w:fill="BFBFBF"/>
            <w:noWrap/>
            <w:vAlign w:val="center"/>
            <w:hideMark/>
          </w:tcPr>
          <w:p w14:paraId="46C637BD"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67" w:type="dxa"/>
            <w:tcBorders>
              <w:top w:val="nil"/>
              <w:left w:val="nil"/>
              <w:bottom w:val="single" w:sz="4" w:space="0" w:color="auto"/>
              <w:right w:val="single" w:sz="4" w:space="0" w:color="auto"/>
            </w:tcBorders>
            <w:shd w:val="clear" w:color="auto" w:fill="A8D08D" w:themeFill="accent6" w:themeFillTint="99"/>
            <w:vAlign w:val="center"/>
          </w:tcPr>
          <w:p w14:paraId="3D55240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58" w:type="dxa"/>
            <w:tcBorders>
              <w:top w:val="nil"/>
              <w:left w:val="single" w:sz="4" w:space="0" w:color="auto"/>
              <w:bottom w:val="single" w:sz="4" w:space="0" w:color="auto"/>
              <w:right w:val="single" w:sz="8" w:space="0" w:color="auto"/>
            </w:tcBorders>
            <w:shd w:val="clear" w:color="000000" w:fill="BFBFBF"/>
            <w:noWrap/>
            <w:vAlign w:val="center"/>
            <w:hideMark/>
          </w:tcPr>
          <w:p w14:paraId="0654F120"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r>
      <w:tr w:rsidR="00473E6F" w:rsidRPr="00D35CCC" w14:paraId="3345560F" w14:textId="77777777" w:rsidTr="00D35CCC">
        <w:tc>
          <w:tcPr>
            <w:tcW w:w="1205" w:type="dxa"/>
            <w:tcBorders>
              <w:top w:val="nil"/>
              <w:left w:val="single" w:sz="8" w:space="0" w:color="auto"/>
              <w:bottom w:val="single" w:sz="8" w:space="0" w:color="auto"/>
              <w:right w:val="single" w:sz="4" w:space="0" w:color="auto"/>
            </w:tcBorders>
            <w:shd w:val="clear" w:color="auto" w:fill="auto"/>
            <w:noWrap/>
            <w:vAlign w:val="center"/>
            <w:hideMark/>
          </w:tcPr>
          <w:p w14:paraId="067C97C7"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Príncipe Biosphere reserve</w:t>
            </w:r>
          </w:p>
        </w:tc>
        <w:tc>
          <w:tcPr>
            <w:tcW w:w="601" w:type="dxa"/>
            <w:tcBorders>
              <w:top w:val="nil"/>
              <w:left w:val="nil"/>
              <w:bottom w:val="single" w:sz="8" w:space="0" w:color="auto"/>
              <w:right w:val="single" w:sz="4" w:space="0" w:color="auto"/>
            </w:tcBorders>
            <w:shd w:val="clear" w:color="000000" w:fill="A9D08E"/>
            <w:noWrap/>
            <w:vAlign w:val="center"/>
            <w:hideMark/>
          </w:tcPr>
          <w:p w14:paraId="74D75B3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56" w:type="dxa"/>
            <w:tcBorders>
              <w:top w:val="nil"/>
              <w:left w:val="nil"/>
              <w:bottom w:val="single" w:sz="8" w:space="0" w:color="auto"/>
              <w:right w:val="single" w:sz="4" w:space="0" w:color="auto"/>
            </w:tcBorders>
            <w:shd w:val="clear" w:color="000000" w:fill="A9D08E"/>
            <w:noWrap/>
            <w:vAlign w:val="center"/>
            <w:hideMark/>
          </w:tcPr>
          <w:p w14:paraId="04D380D0"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8" w:space="0" w:color="auto"/>
              <w:right w:val="single" w:sz="4" w:space="0" w:color="auto"/>
            </w:tcBorders>
            <w:shd w:val="clear" w:color="000000" w:fill="A9D08E"/>
            <w:noWrap/>
            <w:vAlign w:val="center"/>
            <w:hideMark/>
          </w:tcPr>
          <w:p w14:paraId="41015CA4"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24" w:type="dxa"/>
            <w:tcBorders>
              <w:top w:val="nil"/>
              <w:left w:val="nil"/>
              <w:bottom w:val="single" w:sz="8" w:space="0" w:color="auto"/>
              <w:right w:val="single" w:sz="4" w:space="0" w:color="auto"/>
            </w:tcBorders>
            <w:shd w:val="clear" w:color="000000" w:fill="A9D08E"/>
            <w:noWrap/>
            <w:vAlign w:val="center"/>
            <w:hideMark/>
          </w:tcPr>
          <w:p w14:paraId="6C4BD871"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8" w:space="0" w:color="auto"/>
              <w:right w:val="single" w:sz="4" w:space="0" w:color="auto"/>
            </w:tcBorders>
            <w:shd w:val="clear" w:color="000000" w:fill="BFBFBF"/>
            <w:noWrap/>
            <w:vAlign w:val="center"/>
            <w:hideMark/>
          </w:tcPr>
          <w:p w14:paraId="34BB513A"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3" w:type="dxa"/>
            <w:tcBorders>
              <w:top w:val="nil"/>
              <w:left w:val="nil"/>
              <w:bottom w:val="single" w:sz="8" w:space="0" w:color="auto"/>
              <w:right w:val="single" w:sz="4" w:space="0" w:color="auto"/>
            </w:tcBorders>
            <w:shd w:val="clear" w:color="000000" w:fill="FFD966"/>
            <w:noWrap/>
            <w:vAlign w:val="center"/>
            <w:hideMark/>
          </w:tcPr>
          <w:p w14:paraId="1127E063"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538" w:type="dxa"/>
            <w:tcBorders>
              <w:top w:val="nil"/>
              <w:left w:val="nil"/>
              <w:bottom w:val="single" w:sz="8" w:space="0" w:color="auto"/>
              <w:right w:val="single" w:sz="4" w:space="0" w:color="auto"/>
            </w:tcBorders>
            <w:shd w:val="clear" w:color="000000" w:fill="FFD966"/>
            <w:noWrap/>
            <w:vAlign w:val="center"/>
            <w:hideMark/>
          </w:tcPr>
          <w:p w14:paraId="41D7DFED"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9" w:type="dxa"/>
            <w:tcBorders>
              <w:top w:val="nil"/>
              <w:left w:val="nil"/>
              <w:bottom w:val="single" w:sz="8" w:space="0" w:color="auto"/>
              <w:right w:val="single" w:sz="4" w:space="0" w:color="auto"/>
            </w:tcBorders>
            <w:shd w:val="clear" w:color="000000" w:fill="BFBFBF"/>
            <w:noWrap/>
            <w:vAlign w:val="center"/>
            <w:hideMark/>
          </w:tcPr>
          <w:p w14:paraId="11B65626"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809" w:type="dxa"/>
            <w:tcBorders>
              <w:top w:val="nil"/>
              <w:left w:val="nil"/>
              <w:bottom w:val="single" w:sz="8" w:space="0" w:color="auto"/>
              <w:right w:val="single" w:sz="4" w:space="0" w:color="auto"/>
            </w:tcBorders>
            <w:shd w:val="clear" w:color="000000" w:fill="FFD966"/>
            <w:noWrap/>
            <w:vAlign w:val="center"/>
            <w:hideMark/>
          </w:tcPr>
          <w:p w14:paraId="1B13BB7C"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02" w:type="dxa"/>
            <w:tcBorders>
              <w:top w:val="nil"/>
              <w:left w:val="nil"/>
              <w:bottom w:val="single" w:sz="8" w:space="0" w:color="auto"/>
              <w:right w:val="single" w:sz="4" w:space="0" w:color="auto"/>
            </w:tcBorders>
            <w:shd w:val="clear" w:color="000000" w:fill="BFBFBF"/>
            <w:noWrap/>
            <w:vAlign w:val="center"/>
            <w:hideMark/>
          </w:tcPr>
          <w:p w14:paraId="5F0C490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44" w:type="dxa"/>
            <w:tcBorders>
              <w:top w:val="nil"/>
              <w:left w:val="nil"/>
              <w:bottom w:val="single" w:sz="8" w:space="0" w:color="auto"/>
              <w:right w:val="single" w:sz="4" w:space="0" w:color="auto"/>
            </w:tcBorders>
            <w:shd w:val="clear" w:color="000000" w:fill="BFBFBF"/>
            <w:noWrap/>
            <w:vAlign w:val="center"/>
            <w:hideMark/>
          </w:tcPr>
          <w:p w14:paraId="755B8316"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11" w:type="dxa"/>
            <w:tcBorders>
              <w:top w:val="nil"/>
              <w:left w:val="nil"/>
              <w:bottom w:val="single" w:sz="8" w:space="0" w:color="auto"/>
              <w:right w:val="single" w:sz="4" w:space="0" w:color="auto"/>
            </w:tcBorders>
            <w:shd w:val="clear" w:color="000000" w:fill="BFBFBF"/>
            <w:noWrap/>
            <w:vAlign w:val="center"/>
            <w:hideMark/>
          </w:tcPr>
          <w:p w14:paraId="52C0DD80"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67" w:type="dxa"/>
            <w:tcBorders>
              <w:top w:val="nil"/>
              <w:left w:val="nil"/>
              <w:bottom w:val="single" w:sz="8" w:space="0" w:color="auto"/>
              <w:right w:val="single" w:sz="4" w:space="0" w:color="auto"/>
            </w:tcBorders>
            <w:shd w:val="clear" w:color="auto" w:fill="A8D08D" w:themeFill="accent6" w:themeFillTint="99"/>
            <w:vAlign w:val="center"/>
          </w:tcPr>
          <w:p w14:paraId="4BFE50BD"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58" w:type="dxa"/>
            <w:tcBorders>
              <w:top w:val="nil"/>
              <w:left w:val="single" w:sz="4" w:space="0" w:color="auto"/>
              <w:bottom w:val="single" w:sz="8" w:space="0" w:color="auto"/>
              <w:right w:val="single" w:sz="8" w:space="0" w:color="auto"/>
            </w:tcBorders>
            <w:shd w:val="clear" w:color="000000" w:fill="BFBFBF"/>
            <w:noWrap/>
            <w:vAlign w:val="center"/>
            <w:hideMark/>
          </w:tcPr>
          <w:p w14:paraId="766C494F"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r>
      <w:tr w:rsidR="00473E6F" w:rsidRPr="00D35CCC" w14:paraId="734B497C" w14:textId="77777777" w:rsidTr="00D35CCC">
        <w:tc>
          <w:tcPr>
            <w:tcW w:w="1205" w:type="dxa"/>
            <w:tcBorders>
              <w:top w:val="nil"/>
              <w:left w:val="single" w:sz="8" w:space="0" w:color="auto"/>
              <w:bottom w:val="single" w:sz="4" w:space="0" w:color="auto"/>
              <w:right w:val="single" w:sz="4" w:space="0" w:color="auto"/>
            </w:tcBorders>
            <w:shd w:val="clear" w:color="auto" w:fill="auto"/>
            <w:noWrap/>
            <w:vAlign w:val="center"/>
            <w:hideMark/>
          </w:tcPr>
          <w:p w14:paraId="060348C2" w14:textId="77777777" w:rsidR="00AA607C" w:rsidRPr="00D35CCC" w:rsidRDefault="00AA607C" w:rsidP="00473E6F">
            <w:pPr>
              <w:pStyle w:val="NoSpacing"/>
              <w:rPr>
                <w:rFonts w:eastAsia="Times New Roman" w:cstheme="minorHAnsi"/>
                <w:b/>
                <w:bCs/>
                <w:color w:val="000000"/>
                <w:sz w:val="14"/>
                <w:szCs w:val="14"/>
                <w:lang w:val="en-GB" w:eastAsia="en-GB"/>
              </w:rPr>
            </w:pPr>
            <w:r w:rsidRPr="00D35CCC">
              <w:rPr>
                <w:rFonts w:eastAsia="Times New Roman" w:cstheme="minorHAnsi"/>
                <w:b/>
                <w:bCs/>
                <w:color w:val="000000"/>
                <w:sz w:val="14"/>
                <w:szCs w:val="14"/>
                <w:lang w:val="en-GB" w:eastAsia="en-GB"/>
              </w:rPr>
              <w:t>Forest eco-systems</w:t>
            </w:r>
          </w:p>
        </w:tc>
        <w:tc>
          <w:tcPr>
            <w:tcW w:w="601" w:type="dxa"/>
            <w:tcBorders>
              <w:top w:val="nil"/>
              <w:left w:val="nil"/>
              <w:bottom w:val="single" w:sz="4" w:space="0" w:color="auto"/>
              <w:right w:val="single" w:sz="4" w:space="0" w:color="auto"/>
            </w:tcBorders>
            <w:shd w:val="clear" w:color="000000" w:fill="A9D08E"/>
            <w:noWrap/>
            <w:vAlign w:val="center"/>
            <w:hideMark/>
          </w:tcPr>
          <w:p w14:paraId="470ADCA5"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56" w:type="dxa"/>
            <w:tcBorders>
              <w:top w:val="nil"/>
              <w:left w:val="nil"/>
              <w:bottom w:val="single" w:sz="4" w:space="0" w:color="auto"/>
              <w:right w:val="single" w:sz="4" w:space="0" w:color="auto"/>
            </w:tcBorders>
            <w:shd w:val="clear" w:color="000000" w:fill="8EA9DB"/>
            <w:noWrap/>
            <w:vAlign w:val="center"/>
            <w:hideMark/>
          </w:tcPr>
          <w:p w14:paraId="06BF7931"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8EA9DB"/>
            <w:noWrap/>
            <w:vAlign w:val="center"/>
            <w:hideMark/>
          </w:tcPr>
          <w:p w14:paraId="7A98F8B5"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24" w:type="dxa"/>
            <w:tcBorders>
              <w:top w:val="nil"/>
              <w:left w:val="nil"/>
              <w:bottom w:val="single" w:sz="4" w:space="0" w:color="auto"/>
              <w:right w:val="single" w:sz="4" w:space="0" w:color="auto"/>
            </w:tcBorders>
            <w:shd w:val="clear" w:color="000000" w:fill="A9D08E"/>
            <w:noWrap/>
            <w:vAlign w:val="center"/>
            <w:hideMark/>
          </w:tcPr>
          <w:p w14:paraId="598A2287"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FFD966"/>
            <w:noWrap/>
            <w:vAlign w:val="center"/>
            <w:hideMark/>
          </w:tcPr>
          <w:p w14:paraId="235B68BD"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3" w:type="dxa"/>
            <w:tcBorders>
              <w:top w:val="nil"/>
              <w:left w:val="nil"/>
              <w:bottom w:val="single" w:sz="4" w:space="0" w:color="auto"/>
              <w:right w:val="single" w:sz="4" w:space="0" w:color="auto"/>
            </w:tcBorders>
            <w:shd w:val="clear" w:color="000000" w:fill="FFD966"/>
            <w:noWrap/>
            <w:vAlign w:val="center"/>
            <w:hideMark/>
          </w:tcPr>
          <w:p w14:paraId="04CDF062"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538" w:type="dxa"/>
            <w:tcBorders>
              <w:top w:val="nil"/>
              <w:left w:val="nil"/>
              <w:bottom w:val="single" w:sz="4" w:space="0" w:color="auto"/>
              <w:right w:val="single" w:sz="4" w:space="0" w:color="auto"/>
            </w:tcBorders>
            <w:shd w:val="clear" w:color="000000" w:fill="FFD966"/>
            <w:noWrap/>
            <w:vAlign w:val="center"/>
            <w:hideMark/>
          </w:tcPr>
          <w:p w14:paraId="6B8B8B48"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9" w:type="dxa"/>
            <w:tcBorders>
              <w:top w:val="nil"/>
              <w:left w:val="nil"/>
              <w:bottom w:val="single" w:sz="4" w:space="0" w:color="auto"/>
              <w:right w:val="single" w:sz="4" w:space="0" w:color="auto"/>
            </w:tcBorders>
            <w:shd w:val="clear" w:color="000000" w:fill="FFD966"/>
            <w:noWrap/>
            <w:vAlign w:val="center"/>
            <w:hideMark/>
          </w:tcPr>
          <w:p w14:paraId="636B4563"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809" w:type="dxa"/>
            <w:tcBorders>
              <w:top w:val="nil"/>
              <w:left w:val="nil"/>
              <w:bottom w:val="single" w:sz="4" w:space="0" w:color="auto"/>
              <w:right w:val="single" w:sz="4" w:space="0" w:color="auto"/>
            </w:tcBorders>
            <w:shd w:val="clear" w:color="000000" w:fill="8EA9DB"/>
            <w:noWrap/>
            <w:vAlign w:val="center"/>
            <w:hideMark/>
          </w:tcPr>
          <w:p w14:paraId="2551C71A"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02" w:type="dxa"/>
            <w:tcBorders>
              <w:top w:val="nil"/>
              <w:left w:val="nil"/>
              <w:bottom w:val="single" w:sz="4" w:space="0" w:color="auto"/>
              <w:right w:val="single" w:sz="4" w:space="0" w:color="auto"/>
            </w:tcBorders>
            <w:shd w:val="clear" w:color="000000" w:fill="FFD966"/>
            <w:noWrap/>
            <w:vAlign w:val="center"/>
            <w:hideMark/>
          </w:tcPr>
          <w:p w14:paraId="4D4FE5A5"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44" w:type="dxa"/>
            <w:tcBorders>
              <w:top w:val="nil"/>
              <w:left w:val="nil"/>
              <w:bottom w:val="single" w:sz="4" w:space="0" w:color="auto"/>
              <w:right w:val="single" w:sz="4" w:space="0" w:color="auto"/>
            </w:tcBorders>
            <w:shd w:val="clear" w:color="000000" w:fill="FFD966"/>
            <w:noWrap/>
            <w:vAlign w:val="center"/>
            <w:hideMark/>
          </w:tcPr>
          <w:p w14:paraId="0D29C36F"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11" w:type="dxa"/>
            <w:tcBorders>
              <w:top w:val="nil"/>
              <w:left w:val="nil"/>
              <w:bottom w:val="single" w:sz="4" w:space="0" w:color="auto"/>
              <w:right w:val="single" w:sz="4" w:space="0" w:color="auto"/>
            </w:tcBorders>
            <w:shd w:val="clear" w:color="000000" w:fill="8EA9DB"/>
            <w:noWrap/>
            <w:vAlign w:val="center"/>
            <w:hideMark/>
          </w:tcPr>
          <w:p w14:paraId="163B40A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67" w:type="dxa"/>
            <w:tcBorders>
              <w:top w:val="nil"/>
              <w:left w:val="nil"/>
              <w:bottom w:val="single" w:sz="4" w:space="0" w:color="auto"/>
              <w:right w:val="single" w:sz="4" w:space="0" w:color="auto"/>
            </w:tcBorders>
            <w:shd w:val="clear" w:color="auto" w:fill="A8D08D" w:themeFill="accent6" w:themeFillTint="99"/>
            <w:vAlign w:val="center"/>
          </w:tcPr>
          <w:p w14:paraId="7A2C43DF"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58" w:type="dxa"/>
            <w:tcBorders>
              <w:top w:val="nil"/>
              <w:left w:val="single" w:sz="4" w:space="0" w:color="auto"/>
              <w:bottom w:val="single" w:sz="4" w:space="0" w:color="auto"/>
              <w:right w:val="single" w:sz="8" w:space="0" w:color="auto"/>
            </w:tcBorders>
            <w:shd w:val="clear" w:color="000000" w:fill="FFD966"/>
            <w:noWrap/>
            <w:vAlign w:val="center"/>
            <w:hideMark/>
          </w:tcPr>
          <w:p w14:paraId="0F34AFDC"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r>
      <w:tr w:rsidR="00473E6F" w:rsidRPr="00D35CCC" w14:paraId="4C1EDB7B" w14:textId="77777777" w:rsidTr="00D35CCC">
        <w:tc>
          <w:tcPr>
            <w:tcW w:w="1205" w:type="dxa"/>
            <w:tcBorders>
              <w:top w:val="nil"/>
              <w:left w:val="single" w:sz="8" w:space="0" w:color="auto"/>
              <w:bottom w:val="single" w:sz="4" w:space="0" w:color="auto"/>
              <w:right w:val="single" w:sz="4" w:space="0" w:color="auto"/>
            </w:tcBorders>
            <w:shd w:val="clear" w:color="auto" w:fill="auto"/>
            <w:noWrap/>
            <w:vAlign w:val="center"/>
            <w:hideMark/>
          </w:tcPr>
          <w:p w14:paraId="2A4F0D97" w14:textId="77777777" w:rsidR="00AA607C" w:rsidRPr="00D35CCC" w:rsidRDefault="00AA607C" w:rsidP="00473E6F">
            <w:pPr>
              <w:pStyle w:val="NoSpacing"/>
              <w:rPr>
                <w:rFonts w:eastAsia="Times New Roman" w:cstheme="minorHAnsi"/>
                <w:b/>
                <w:bCs/>
                <w:color w:val="000000"/>
                <w:sz w:val="14"/>
                <w:szCs w:val="14"/>
                <w:lang w:val="en-GB" w:eastAsia="en-GB"/>
              </w:rPr>
            </w:pPr>
            <w:r w:rsidRPr="00D35CCC">
              <w:rPr>
                <w:rFonts w:eastAsia="Times New Roman" w:cstheme="minorHAnsi"/>
                <w:b/>
                <w:bCs/>
                <w:color w:val="000000"/>
                <w:sz w:val="14"/>
                <w:szCs w:val="14"/>
                <w:lang w:val="en-GB" w:eastAsia="en-GB"/>
              </w:rPr>
              <w:t>Spatial Planning and Sustainable Land-Use</w:t>
            </w:r>
          </w:p>
        </w:tc>
        <w:tc>
          <w:tcPr>
            <w:tcW w:w="601" w:type="dxa"/>
            <w:tcBorders>
              <w:top w:val="nil"/>
              <w:left w:val="nil"/>
              <w:bottom w:val="single" w:sz="4" w:space="0" w:color="auto"/>
              <w:right w:val="single" w:sz="4" w:space="0" w:color="auto"/>
            </w:tcBorders>
            <w:shd w:val="clear" w:color="000000" w:fill="A9D08E"/>
            <w:noWrap/>
            <w:vAlign w:val="center"/>
            <w:hideMark/>
          </w:tcPr>
          <w:p w14:paraId="35C910E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56" w:type="dxa"/>
            <w:tcBorders>
              <w:top w:val="nil"/>
              <w:left w:val="nil"/>
              <w:bottom w:val="single" w:sz="4" w:space="0" w:color="auto"/>
              <w:right w:val="single" w:sz="4" w:space="0" w:color="auto"/>
            </w:tcBorders>
            <w:shd w:val="clear" w:color="000000" w:fill="BFBFBF"/>
            <w:noWrap/>
            <w:vAlign w:val="center"/>
            <w:hideMark/>
          </w:tcPr>
          <w:p w14:paraId="7D9B4157"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FFD966"/>
            <w:noWrap/>
            <w:vAlign w:val="center"/>
            <w:hideMark/>
          </w:tcPr>
          <w:p w14:paraId="4826A05D"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24" w:type="dxa"/>
            <w:tcBorders>
              <w:top w:val="nil"/>
              <w:left w:val="nil"/>
              <w:bottom w:val="single" w:sz="4" w:space="0" w:color="auto"/>
              <w:right w:val="single" w:sz="4" w:space="0" w:color="auto"/>
            </w:tcBorders>
            <w:shd w:val="clear" w:color="000000" w:fill="8EA9DB"/>
            <w:noWrap/>
            <w:vAlign w:val="center"/>
            <w:hideMark/>
          </w:tcPr>
          <w:p w14:paraId="0CE2F012"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BFBFBF"/>
            <w:noWrap/>
            <w:vAlign w:val="center"/>
            <w:hideMark/>
          </w:tcPr>
          <w:p w14:paraId="7920A5AC"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3" w:type="dxa"/>
            <w:tcBorders>
              <w:top w:val="nil"/>
              <w:left w:val="nil"/>
              <w:bottom w:val="single" w:sz="4" w:space="0" w:color="auto"/>
              <w:right w:val="single" w:sz="4" w:space="0" w:color="auto"/>
            </w:tcBorders>
            <w:shd w:val="clear" w:color="000000" w:fill="FFD966"/>
            <w:noWrap/>
            <w:vAlign w:val="center"/>
            <w:hideMark/>
          </w:tcPr>
          <w:p w14:paraId="7480AE18"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538" w:type="dxa"/>
            <w:tcBorders>
              <w:top w:val="nil"/>
              <w:left w:val="nil"/>
              <w:bottom w:val="single" w:sz="4" w:space="0" w:color="auto"/>
              <w:right w:val="single" w:sz="4" w:space="0" w:color="auto"/>
            </w:tcBorders>
            <w:shd w:val="clear" w:color="000000" w:fill="FFD966"/>
            <w:noWrap/>
            <w:vAlign w:val="center"/>
            <w:hideMark/>
          </w:tcPr>
          <w:p w14:paraId="07A3BD3E"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9" w:type="dxa"/>
            <w:tcBorders>
              <w:top w:val="nil"/>
              <w:left w:val="nil"/>
              <w:bottom w:val="single" w:sz="4" w:space="0" w:color="auto"/>
              <w:right w:val="single" w:sz="4" w:space="0" w:color="auto"/>
            </w:tcBorders>
            <w:shd w:val="clear" w:color="000000" w:fill="FFD966"/>
            <w:noWrap/>
            <w:vAlign w:val="center"/>
            <w:hideMark/>
          </w:tcPr>
          <w:p w14:paraId="2F9FA401"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809" w:type="dxa"/>
            <w:tcBorders>
              <w:top w:val="nil"/>
              <w:left w:val="nil"/>
              <w:bottom w:val="single" w:sz="4" w:space="0" w:color="auto"/>
              <w:right w:val="single" w:sz="4" w:space="0" w:color="auto"/>
            </w:tcBorders>
            <w:shd w:val="clear" w:color="000000" w:fill="BFBFBF"/>
            <w:noWrap/>
            <w:vAlign w:val="center"/>
            <w:hideMark/>
          </w:tcPr>
          <w:p w14:paraId="1A6381D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02" w:type="dxa"/>
            <w:tcBorders>
              <w:top w:val="nil"/>
              <w:left w:val="nil"/>
              <w:bottom w:val="single" w:sz="4" w:space="0" w:color="auto"/>
              <w:right w:val="single" w:sz="4" w:space="0" w:color="auto"/>
            </w:tcBorders>
            <w:shd w:val="clear" w:color="000000" w:fill="FFD966"/>
            <w:noWrap/>
            <w:vAlign w:val="center"/>
            <w:hideMark/>
          </w:tcPr>
          <w:p w14:paraId="7679203F"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44" w:type="dxa"/>
            <w:tcBorders>
              <w:top w:val="nil"/>
              <w:left w:val="nil"/>
              <w:bottom w:val="single" w:sz="4" w:space="0" w:color="auto"/>
              <w:right w:val="single" w:sz="4" w:space="0" w:color="auto"/>
            </w:tcBorders>
            <w:shd w:val="clear" w:color="000000" w:fill="FFD966"/>
            <w:noWrap/>
            <w:vAlign w:val="center"/>
            <w:hideMark/>
          </w:tcPr>
          <w:p w14:paraId="1FD6F67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11" w:type="dxa"/>
            <w:tcBorders>
              <w:top w:val="nil"/>
              <w:left w:val="nil"/>
              <w:bottom w:val="single" w:sz="4" w:space="0" w:color="auto"/>
              <w:right w:val="single" w:sz="4" w:space="0" w:color="auto"/>
            </w:tcBorders>
            <w:shd w:val="clear" w:color="000000" w:fill="FFD966"/>
            <w:noWrap/>
            <w:vAlign w:val="center"/>
            <w:hideMark/>
          </w:tcPr>
          <w:p w14:paraId="14BAFEF1"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67" w:type="dxa"/>
            <w:tcBorders>
              <w:top w:val="nil"/>
              <w:left w:val="nil"/>
              <w:bottom w:val="single" w:sz="4" w:space="0" w:color="auto"/>
              <w:right w:val="single" w:sz="4" w:space="0" w:color="auto"/>
            </w:tcBorders>
            <w:shd w:val="clear" w:color="auto" w:fill="A8D08D" w:themeFill="accent6" w:themeFillTint="99"/>
            <w:vAlign w:val="center"/>
          </w:tcPr>
          <w:p w14:paraId="64D31BBF"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58" w:type="dxa"/>
            <w:tcBorders>
              <w:top w:val="nil"/>
              <w:left w:val="single" w:sz="4" w:space="0" w:color="auto"/>
              <w:bottom w:val="single" w:sz="4" w:space="0" w:color="auto"/>
              <w:right w:val="single" w:sz="8" w:space="0" w:color="auto"/>
            </w:tcBorders>
            <w:shd w:val="clear" w:color="000000" w:fill="FFD966"/>
            <w:noWrap/>
            <w:vAlign w:val="center"/>
            <w:hideMark/>
          </w:tcPr>
          <w:p w14:paraId="11DC5112"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r>
      <w:tr w:rsidR="00473E6F" w:rsidRPr="00D35CCC" w14:paraId="34EB9CE2" w14:textId="77777777" w:rsidTr="00D35CCC">
        <w:tc>
          <w:tcPr>
            <w:tcW w:w="1205" w:type="dxa"/>
            <w:tcBorders>
              <w:top w:val="nil"/>
              <w:left w:val="single" w:sz="8" w:space="0" w:color="auto"/>
              <w:bottom w:val="single" w:sz="4" w:space="0" w:color="auto"/>
              <w:right w:val="single" w:sz="4" w:space="0" w:color="auto"/>
            </w:tcBorders>
            <w:shd w:val="clear" w:color="auto" w:fill="auto"/>
            <w:noWrap/>
            <w:vAlign w:val="center"/>
            <w:hideMark/>
          </w:tcPr>
          <w:p w14:paraId="56D6E383" w14:textId="77777777" w:rsidR="00AA607C" w:rsidRPr="00D35CCC" w:rsidRDefault="00AA607C" w:rsidP="00473E6F">
            <w:pPr>
              <w:pStyle w:val="NoSpacing"/>
              <w:rPr>
                <w:rFonts w:eastAsia="Times New Roman" w:cstheme="minorHAnsi"/>
                <w:b/>
                <w:bCs/>
                <w:color w:val="000000"/>
                <w:sz w:val="14"/>
                <w:szCs w:val="14"/>
                <w:lang w:val="en-GB" w:eastAsia="en-GB"/>
              </w:rPr>
            </w:pPr>
            <w:r w:rsidRPr="00D35CCC">
              <w:rPr>
                <w:rFonts w:eastAsia="Times New Roman" w:cstheme="minorHAnsi"/>
                <w:b/>
                <w:bCs/>
                <w:color w:val="000000"/>
                <w:sz w:val="14"/>
                <w:szCs w:val="14"/>
                <w:lang w:val="en-GB" w:eastAsia="en-GB"/>
              </w:rPr>
              <w:t>Coastal &amp; Marine Areas (including Marin Protected Areas)</w:t>
            </w:r>
          </w:p>
        </w:tc>
        <w:tc>
          <w:tcPr>
            <w:tcW w:w="601" w:type="dxa"/>
            <w:tcBorders>
              <w:top w:val="nil"/>
              <w:left w:val="nil"/>
              <w:bottom w:val="single" w:sz="4" w:space="0" w:color="auto"/>
              <w:right w:val="single" w:sz="4" w:space="0" w:color="auto"/>
            </w:tcBorders>
            <w:shd w:val="clear" w:color="000000" w:fill="A9D08E"/>
            <w:noWrap/>
            <w:vAlign w:val="center"/>
            <w:hideMark/>
          </w:tcPr>
          <w:p w14:paraId="0CE2ECAA"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56" w:type="dxa"/>
            <w:tcBorders>
              <w:top w:val="nil"/>
              <w:left w:val="nil"/>
              <w:bottom w:val="single" w:sz="4" w:space="0" w:color="auto"/>
              <w:right w:val="single" w:sz="4" w:space="0" w:color="auto"/>
            </w:tcBorders>
            <w:shd w:val="clear" w:color="000000" w:fill="A9D08E"/>
            <w:noWrap/>
            <w:vAlign w:val="center"/>
            <w:hideMark/>
          </w:tcPr>
          <w:p w14:paraId="789DE196"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FFD966"/>
            <w:noWrap/>
            <w:vAlign w:val="center"/>
            <w:hideMark/>
          </w:tcPr>
          <w:p w14:paraId="5BE441A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24" w:type="dxa"/>
            <w:tcBorders>
              <w:top w:val="nil"/>
              <w:left w:val="nil"/>
              <w:bottom w:val="single" w:sz="4" w:space="0" w:color="auto"/>
              <w:right w:val="single" w:sz="4" w:space="0" w:color="auto"/>
            </w:tcBorders>
            <w:shd w:val="clear" w:color="000000" w:fill="A9D08E"/>
            <w:noWrap/>
            <w:vAlign w:val="center"/>
            <w:hideMark/>
          </w:tcPr>
          <w:p w14:paraId="5EB7C822"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8EA9DB"/>
            <w:noWrap/>
            <w:vAlign w:val="center"/>
            <w:hideMark/>
          </w:tcPr>
          <w:p w14:paraId="4B85B517" w14:textId="77777777" w:rsidR="00AA607C" w:rsidRPr="00D35CCC" w:rsidRDefault="00AA607C" w:rsidP="00473E6F">
            <w:pPr>
              <w:pStyle w:val="NoSpacing"/>
              <w:jc w:val="center"/>
              <w:rPr>
                <w:rFonts w:eastAsia="Times New Roman" w:cstheme="minorHAnsi"/>
                <w:i/>
                <w:iCs/>
                <w:color w:val="000000"/>
                <w:sz w:val="14"/>
                <w:szCs w:val="14"/>
                <w:lang w:val="en-GB" w:eastAsia="en-GB"/>
              </w:rPr>
            </w:pPr>
            <w:r w:rsidRPr="00D35CCC">
              <w:rPr>
                <w:rFonts w:eastAsia="Times New Roman" w:cstheme="minorHAnsi"/>
                <w:i/>
                <w:iCs/>
                <w:color w:val="000000"/>
                <w:sz w:val="14"/>
                <w:szCs w:val="14"/>
                <w:lang w:val="en-GB" w:eastAsia="en-GB"/>
              </w:rPr>
              <w:t>Coastal</w:t>
            </w:r>
          </w:p>
        </w:tc>
        <w:tc>
          <w:tcPr>
            <w:tcW w:w="683" w:type="dxa"/>
            <w:tcBorders>
              <w:top w:val="nil"/>
              <w:left w:val="nil"/>
              <w:bottom w:val="single" w:sz="4" w:space="0" w:color="auto"/>
              <w:right w:val="single" w:sz="4" w:space="0" w:color="auto"/>
            </w:tcBorders>
            <w:shd w:val="clear" w:color="000000" w:fill="FFD966"/>
            <w:noWrap/>
            <w:vAlign w:val="center"/>
            <w:hideMark/>
          </w:tcPr>
          <w:p w14:paraId="63810D0B"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538" w:type="dxa"/>
            <w:tcBorders>
              <w:top w:val="nil"/>
              <w:left w:val="nil"/>
              <w:bottom w:val="single" w:sz="4" w:space="0" w:color="auto"/>
              <w:right w:val="single" w:sz="4" w:space="0" w:color="auto"/>
            </w:tcBorders>
            <w:shd w:val="clear" w:color="000000" w:fill="A9D08E"/>
            <w:noWrap/>
            <w:vAlign w:val="center"/>
            <w:hideMark/>
          </w:tcPr>
          <w:p w14:paraId="68DE4918"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9" w:type="dxa"/>
            <w:tcBorders>
              <w:top w:val="nil"/>
              <w:left w:val="nil"/>
              <w:bottom w:val="single" w:sz="4" w:space="0" w:color="auto"/>
              <w:right w:val="single" w:sz="4" w:space="0" w:color="auto"/>
            </w:tcBorders>
            <w:shd w:val="clear" w:color="000000" w:fill="BFBFBF"/>
            <w:noWrap/>
            <w:vAlign w:val="center"/>
            <w:hideMark/>
          </w:tcPr>
          <w:p w14:paraId="32A6FF5A"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809" w:type="dxa"/>
            <w:tcBorders>
              <w:top w:val="nil"/>
              <w:left w:val="nil"/>
              <w:bottom w:val="single" w:sz="4" w:space="0" w:color="auto"/>
              <w:right w:val="single" w:sz="4" w:space="0" w:color="auto"/>
            </w:tcBorders>
            <w:shd w:val="clear" w:color="000000" w:fill="BFBFBF"/>
            <w:noWrap/>
            <w:vAlign w:val="center"/>
            <w:hideMark/>
          </w:tcPr>
          <w:p w14:paraId="4B9EED2C"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02" w:type="dxa"/>
            <w:tcBorders>
              <w:top w:val="nil"/>
              <w:left w:val="nil"/>
              <w:bottom w:val="single" w:sz="4" w:space="0" w:color="auto"/>
              <w:right w:val="single" w:sz="4" w:space="0" w:color="auto"/>
            </w:tcBorders>
            <w:shd w:val="clear" w:color="000000" w:fill="BFBFBF"/>
            <w:noWrap/>
            <w:vAlign w:val="center"/>
            <w:hideMark/>
          </w:tcPr>
          <w:p w14:paraId="2AFD83C8"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44" w:type="dxa"/>
            <w:tcBorders>
              <w:top w:val="nil"/>
              <w:left w:val="nil"/>
              <w:bottom w:val="single" w:sz="4" w:space="0" w:color="auto"/>
              <w:right w:val="single" w:sz="4" w:space="0" w:color="auto"/>
            </w:tcBorders>
            <w:shd w:val="clear" w:color="000000" w:fill="BFBFBF"/>
            <w:noWrap/>
            <w:vAlign w:val="center"/>
            <w:hideMark/>
          </w:tcPr>
          <w:p w14:paraId="5AB55E7B"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11" w:type="dxa"/>
            <w:tcBorders>
              <w:top w:val="nil"/>
              <w:left w:val="nil"/>
              <w:bottom w:val="single" w:sz="4" w:space="0" w:color="auto"/>
              <w:right w:val="single" w:sz="4" w:space="0" w:color="auto"/>
            </w:tcBorders>
            <w:shd w:val="clear" w:color="000000" w:fill="BFBFBF"/>
            <w:noWrap/>
            <w:vAlign w:val="center"/>
            <w:hideMark/>
          </w:tcPr>
          <w:p w14:paraId="7AF671D1"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67" w:type="dxa"/>
            <w:tcBorders>
              <w:top w:val="nil"/>
              <w:left w:val="nil"/>
              <w:bottom w:val="single" w:sz="4" w:space="0" w:color="auto"/>
              <w:right w:val="single" w:sz="4" w:space="0" w:color="auto"/>
            </w:tcBorders>
            <w:shd w:val="clear" w:color="auto" w:fill="A8D08D" w:themeFill="accent6" w:themeFillTint="99"/>
            <w:vAlign w:val="center"/>
          </w:tcPr>
          <w:p w14:paraId="5B7956A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58" w:type="dxa"/>
            <w:tcBorders>
              <w:top w:val="nil"/>
              <w:left w:val="single" w:sz="4" w:space="0" w:color="auto"/>
              <w:bottom w:val="single" w:sz="4" w:space="0" w:color="auto"/>
              <w:right w:val="single" w:sz="8" w:space="0" w:color="auto"/>
            </w:tcBorders>
            <w:shd w:val="clear" w:color="000000" w:fill="FFD966"/>
            <w:noWrap/>
            <w:vAlign w:val="center"/>
            <w:hideMark/>
          </w:tcPr>
          <w:p w14:paraId="58FE756C"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r>
      <w:tr w:rsidR="00473E6F" w:rsidRPr="00D35CCC" w14:paraId="37B5B973" w14:textId="77777777" w:rsidTr="00D35CCC">
        <w:tc>
          <w:tcPr>
            <w:tcW w:w="1205" w:type="dxa"/>
            <w:tcBorders>
              <w:top w:val="nil"/>
              <w:left w:val="single" w:sz="8" w:space="0" w:color="auto"/>
              <w:bottom w:val="single" w:sz="4" w:space="0" w:color="auto"/>
              <w:right w:val="single" w:sz="4" w:space="0" w:color="auto"/>
            </w:tcBorders>
            <w:shd w:val="clear" w:color="auto" w:fill="auto"/>
            <w:noWrap/>
            <w:vAlign w:val="center"/>
            <w:hideMark/>
          </w:tcPr>
          <w:p w14:paraId="4DEE4C1D" w14:textId="77777777" w:rsidR="00AA607C" w:rsidRPr="00D35CCC" w:rsidRDefault="00AA607C" w:rsidP="00473E6F">
            <w:pPr>
              <w:pStyle w:val="NoSpacing"/>
              <w:rPr>
                <w:rFonts w:eastAsia="Times New Roman" w:cstheme="minorHAnsi"/>
                <w:b/>
                <w:bCs/>
                <w:color w:val="000000"/>
                <w:sz w:val="14"/>
                <w:szCs w:val="14"/>
                <w:lang w:val="en-GB" w:eastAsia="en-GB"/>
              </w:rPr>
            </w:pPr>
            <w:r w:rsidRPr="00D35CCC">
              <w:rPr>
                <w:rFonts w:eastAsia="Times New Roman" w:cstheme="minorHAnsi"/>
                <w:b/>
                <w:bCs/>
                <w:color w:val="000000"/>
                <w:sz w:val="14"/>
                <w:szCs w:val="14"/>
                <w:lang w:val="en-GB" w:eastAsia="en-GB"/>
              </w:rPr>
              <w:t>Pollution</w:t>
            </w:r>
          </w:p>
        </w:tc>
        <w:tc>
          <w:tcPr>
            <w:tcW w:w="601" w:type="dxa"/>
            <w:tcBorders>
              <w:top w:val="nil"/>
              <w:left w:val="nil"/>
              <w:bottom w:val="single" w:sz="4" w:space="0" w:color="auto"/>
              <w:right w:val="single" w:sz="4" w:space="0" w:color="auto"/>
            </w:tcBorders>
            <w:shd w:val="clear" w:color="000000" w:fill="A9D08E"/>
            <w:noWrap/>
            <w:vAlign w:val="center"/>
            <w:hideMark/>
          </w:tcPr>
          <w:p w14:paraId="49EACF5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56" w:type="dxa"/>
            <w:tcBorders>
              <w:top w:val="nil"/>
              <w:left w:val="nil"/>
              <w:bottom w:val="single" w:sz="4" w:space="0" w:color="auto"/>
              <w:right w:val="single" w:sz="4" w:space="0" w:color="auto"/>
            </w:tcBorders>
            <w:shd w:val="clear" w:color="000000" w:fill="BFBFBF"/>
            <w:noWrap/>
            <w:vAlign w:val="center"/>
            <w:hideMark/>
          </w:tcPr>
          <w:p w14:paraId="502168DD"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BFBFBF"/>
            <w:noWrap/>
            <w:vAlign w:val="center"/>
            <w:hideMark/>
          </w:tcPr>
          <w:p w14:paraId="2CC0D6D4"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24" w:type="dxa"/>
            <w:tcBorders>
              <w:top w:val="nil"/>
              <w:left w:val="nil"/>
              <w:bottom w:val="single" w:sz="4" w:space="0" w:color="auto"/>
              <w:right w:val="single" w:sz="4" w:space="0" w:color="auto"/>
            </w:tcBorders>
            <w:shd w:val="clear" w:color="000000" w:fill="BFBFBF"/>
            <w:noWrap/>
            <w:vAlign w:val="center"/>
            <w:hideMark/>
          </w:tcPr>
          <w:p w14:paraId="7CFE561C"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BFBFBF"/>
            <w:noWrap/>
            <w:vAlign w:val="center"/>
            <w:hideMark/>
          </w:tcPr>
          <w:p w14:paraId="443A5ADF"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3" w:type="dxa"/>
            <w:tcBorders>
              <w:top w:val="nil"/>
              <w:left w:val="nil"/>
              <w:bottom w:val="single" w:sz="4" w:space="0" w:color="auto"/>
              <w:right w:val="single" w:sz="4" w:space="0" w:color="auto"/>
            </w:tcBorders>
            <w:shd w:val="clear" w:color="000000" w:fill="A9D08E"/>
            <w:noWrap/>
            <w:vAlign w:val="center"/>
            <w:hideMark/>
          </w:tcPr>
          <w:p w14:paraId="0DBCE9AB"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538" w:type="dxa"/>
            <w:tcBorders>
              <w:top w:val="nil"/>
              <w:left w:val="nil"/>
              <w:bottom w:val="single" w:sz="4" w:space="0" w:color="auto"/>
              <w:right w:val="single" w:sz="4" w:space="0" w:color="auto"/>
            </w:tcBorders>
            <w:shd w:val="clear" w:color="000000" w:fill="A9D08E"/>
            <w:noWrap/>
            <w:vAlign w:val="center"/>
            <w:hideMark/>
          </w:tcPr>
          <w:p w14:paraId="235CF1A1" w14:textId="77777777" w:rsidR="00AA607C" w:rsidRPr="00D35CCC" w:rsidRDefault="00AA607C" w:rsidP="00473E6F">
            <w:pPr>
              <w:pStyle w:val="NoSpacing"/>
              <w:jc w:val="center"/>
              <w:rPr>
                <w:rFonts w:eastAsia="Times New Roman" w:cstheme="minorHAnsi"/>
                <w:color w:val="000000"/>
                <w:sz w:val="14"/>
                <w:szCs w:val="14"/>
                <w:lang w:val="en-GB" w:eastAsia="en-GB"/>
              </w:rPr>
            </w:pPr>
          </w:p>
        </w:tc>
        <w:tc>
          <w:tcPr>
            <w:tcW w:w="689" w:type="dxa"/>
            <w:tcBorders>
              <w:top w:val="nil"/>
              <w:left w:val="nil"/>
              <w:bottom w:val="single" w:sz="4" w:space="0" w:color="auto"/>
              <w:right w:val="single" w:sz="4" w:space="0" w:color="auto"/>
            </w:tcBorders>
            <w:shd w:val="clear" w:color="000000" w:fill="BFBFBF"/>
            <w:noWrap/>
            <w:vAlign w:val="center"/>
            <w:hideMark/>
          </w:tcPr>
          <w:p w14:paraId="3FAE8348"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809" w:type="dxa"/>
            <w:tcBorders>
              <w:top w:val="nil"/>
              <w:left w:val="nil"/>
              <w:bottom w:val="single" w:sz="4" w:space="0" w:color="auto"/>
              <w:right w:val="single" w:sz="4" w:space="0" w:color="auto"/>
            </w:tcBorders>
            <w:shd w:val="clear" w:color="000000" w:fill="BFBFBF"/>
            <w:noWrap/>
            <w:vAlign w:val="center"/>
            <w:hideMark/>
          </w:tcPr>
          <w:p w14:paraId="24EF3A2C"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02" w:type="dxa"/>
            <w:tcBorders>
              <w:top w:val="nil"/>
              <w:left w:val="nil"/>
              <w:bottom w:val="single" w:sz="4" w:space="0" w:color="auto"/>
              <w:right w:val="single" w:sz="4" w:space="0" w:color="auto"/>
            </w:tcBorders>
            <w:shd w:val="clear" w:color="000000" w:fill="BFBFBF"/>
            <w:noWrap/>
            <w:vAlign w:val="center"/>
            <w:hideMark/>
          </w:tcPr>
          <w:p w14:paraId="08977BBC"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44" w:type="dxa"/>
            <w:tcBorders>
              <w:top w:val="nil"/>
              <w:left w:val="nil"/>
              <w:bottom w:val="single" w:sz="4" w:space="0" w:color="auto"/>
              <w:right w:val="single" w:sz="4" w:space="0" w:color="auto"/>
            </w:tcBorders>
            <w:shd w:val="clear" w:color="000000" w:fill="BFBFBF"/>
            <w:noWrap/>
            <w:vAlign w:val="center"/>
            <w:hideMark/>
          </w:tcPr>
          <w:p w14:paraId="3672954B"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11" w:type="dxa"/>
            <w:tcBorders>
              <w:top w:val="nil"/>
              <w:left w:val="nil"/>
              <w:bottom w:val="single" w:sz="4" w:space="0" w:color="auto"/>
              <w:right w:val="single" w:sz="4" w:space="0" w:color="auto"/>
            </w:tcBorders>
            <w:shd w:val="clear" w:color="000000" w:fill="BFBFBF"/>
            <w:noWrap/>
            <w:vAlign w:val="center"/>
            <w:hideMark/>
          </w:tcPr>
          <w:p w14:paraId="64D6285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67" w:type="dxa"/>
            <w:tcBorders>
              <w:top w:val="nil"/>
              <w:left w:val="nil"/>
              <w:bottom w:val="single" w:sz="4" w:space="0" w:color="auto"/>
              <w:right w:val="single" w:sz="4" w:space="0" w:color="auto"/>
            </w:tcBorders>
            <w:shd w:val="clear" w:color="auto" w:fill="A8D08D" w:themeFill="accent6" w:themeFillTint="99"/>
            <w:vAlign w:val="center"/>
          </w:tcPr>
          <w:p w14:paraId="06D6D0D4"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58" w:type="dxa"/>
            <w:tcBorders>
              <w:top w:val="nil"/>
              <w:left w:val="single" w:sz="4" w:space="0" w:color="auto"/>
              <w:bottom w:val="single" w:sz="4" w:space="0" w:color="auto"/>
              <w:right w:val="single" w:sz="8" w:space="0" w:color="auto"/>
            </w:tcBorders>
            <w:shd w:val="clear" w:color="000000" w:fill="BFBFBF"/>
            <w:noWrap/>
            <w:vAlign w:val="center"/>
            <w:hideMark/>
          </w:tcPr>
          <w:p w14:paraId="7A15F71B"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r>
      <w:tr w:rsidR="00473E6F" w:rsidRPr="00D35CCC" w14:paraId="22A7A689" w14:textId="77777777" w:rsidTr="00D35CCC">
        <w:tc>
          <w:tcPr>
            <w:tcW w:w="1205" w:type="dxa"/>
            <w:tcBorders>
              <w:top w:val="nil"/>
              <w:left w:val="single" w:sz="8" w:space="0" w:color="auto"/>
              <w:bottom w:val="single" w:sz="4" w:space="0" w:color="auto"/>
              <w:right w:val="single" w:sz="4" w:space="0" w:color="auto"/>
            </w:tcBorders>
            <w:shd w:val="clear" w:color="auto" w:fill="auto"/>
            <w:noWrap/>
            <w:vAlign w:val="center"/>
            <w:hideMark/>
          </w:tcPr>
          <w:p w14:paraId="51984752" w14:textId="77777777" w:rsidR="00AA607C" w:rsidRPr="00D35CCC" w:rsidRDefault="00AA607C" w:rsidP="00473E6F">
            <w:pPr>
              <w:pStyle w:val="NoSpacing"/>
              <w:rPr>
                <w:rFonts w:eastAsia="Times New Roman" w:cstheme="minorHAnsi"/>
                <w:b/>
                <w:bCs/>
                <w:color w:val="000000"/>
                <w:sz w:val="14"/>
                <w:szCs w:val="14"/>
                <w:lang w:val="en-GB" w:eastAsia="en-GB"/>
              </w:rPr>
            </w:pPr>
            <w:r w:rsidRPr="00D35CCC">
              <w:rPr>
                <w:rFonts w:eastAsia="Times New Roman" w:cstheme="minorHAnsi"/>
                <w:b/>
                <w:bCs/>
                <w:color w:val="000000"/>
                <w:sz w:val="14"/>
                <w:szCs w:val="14"/>
                <w:lang w:val="en-GB" w:eastAsia="en-GB"/>
              </w:rPr>
              <w:t>Environmental awareness</w:t>
            </w:r>
          </w:p>
        </w:tc>
        <w:tc>
          <w:tcPr>
            <w:tcW w:w="601" w:type="dxa"/>
            <w:tcBorders>
              <w:top w:val="nil"/>
              <w:left w:val="nil"/>
              <w:bottom w:val="single" w:sz="4" w:space="0" w:color="auto"/>
              <w:right w:val="single" w:sz="4" w:space="0" w:color="auto"/>
            </w:tcBorders>
            <w:shd w:val="clear" w:color="000000" w:fill="A9D08E"/>
            <w:noWrap/>
            <w:vAlign w:val="center"/>
            <w:hideMark/>
          </w:tcPr>
          <w:p w14:paraId="59F4E6C2"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56" w:type="dxa"/>
            <w:tcBorders>
              <w:top w:val="nil"/>
              <w:left w:val="nil"/>
              <w:bottom w:val="single" w:sz="4" w:space="0" w:color="auto"/>
              <w:right w:val="single" w:sz="4" w:space="0" w:color="auto"/>
            </w:tcBorders>
            <w:shd w:val="clear" w:color="000000" w:fill="8EA9DB"/>
            <w:noWrap/>
            <w:vAlign w:val="center"/>
            <w:hideMark/>
          </w:tcPr>
          <w:p w14:paraId="234595B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FFD966"/>
            <w:noWrap/>
            <w:vAlign w:val="center"/>
            <w:hideMark/>
          </w:tcPr>
          <w:p w14:paraId="3F8E57C4"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24" w:type="dxa"/>
            <w:tcBorders>
              <w:top w:val="nil"/>
              <w:left w:val="nil"/>
              <w:bottom w:val="single" w:sz="4" w:space="0" w:color="auto"/>
              <w:right w:val="single" w:sz="4" w:space="0" w:color="auto"/>
            </w:tcBorders>
            <w:shd w:val="clear" w:color="000000" w:fill="A9D08E"/>
            <w:noWrap/>
            <w:vAlign w:val="center"/>
            <w:hideMark/>
          </w:tcPr>
          <w:p w14:paraId="52C9C774"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4" w:space="0" w:color="auto"/>
              <w:right w:val="single" w:sz="4" w:space="0" w:color="auto"/>
            </w:tcBorders>
            <w:shd w:val="clear" w:color="000000" w:fill="BFBFBF"/>
            <w:noWrap/>
            <w:vAlign w:val="center"/>
            <w:hideMark/>
          </w:tcPr>
          <w:p w14:paraId="21F59166"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83" w:type="dxa"/>
            <w:tcBorders>
              <w:top w:val="nil"/>
              <w:left w:val="nil"/>
              <w:bottom w:val="single" w:sz="4" w:space="0" w:color="auto"/>
              <w:right w:val="single" w:sz="4" w:space="0" w:color="auto"/>
            </w:tcBorders>
            <w:shd w:val="clear" w:color="000000" w:fill="BFBFBF"/>
            <w:noWrap/>
            <w:vAlign w:val="center"/>
            <w:hideMark/>
          </w:tcPr>
          <w:p w14:paraId="64D7AAE1"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38" w:type="dxa"/>
            <w:tcBorders>
              <w:top w:val="nil"/>
              <w:left w:val="nil"/>
              <w:bottom w:val="single" w:sz="4" w:space="0" w:color="auto"/>
              <w:right w:val="single" w:sz="4" w:space="0" w:color="auto"/>
            </w:tcBorders>
            <w:shd w:val="clear" w:color="000000" w:fill="BFBFBF"/>
            <w:noWrap/>
            <w:vAlign w:val="center"/>
            <w:hideMark/>
          </w:tcPr>
          <w:p w14:paraId="40C355C0"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89" w:type="dxa"/>
            <w:tcBorders>
              <w:top w:val="nil"/>
              <w:left w:val="nil"/>
              <w:bottom w:val="single" w:sz="4" w:space="0" w:color="auto"/>
              <w:right w:val="single" w:sz="4" w:space="0" w:color="auto"/>
            </w:tcBorders>
            <w:shd w:val="clear" w:color="000000" w:fill="BFBFBF"/>
            <w:noWrap/>
            <w:vAlign w:val="center"/>
            <w:hideMark/>
          </w:tcPr>
          <w:p w14:paraId="20BD82B0"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809" w:type="dxa"/>
            <w:tcBorders>
              <w:top w:val="nil"/>
              <w:left w:val="nil"/>
              <w:bottom w:val="single" w:sz="4" w:space="0" w:color="auto"/>
              <w:right w:val="single" w:sz="4" w:space="0" w:color="auto"/>
            </w:tcBorders>
            <w:shd w:val="clear" w:color="000000" w:fill="BFBFBF"/>
            <w:noWrap/>
            <w:vAlign w:val="center"/>
            <w:hideMark/>
          </w:tcPr>
          <w:p w14:paraId="214B6EE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02" w:type="dxa"/>
            <w:tcBorders>
              <w:top w:val="nil"/>
              <w:left w:val="nil"/>
              <w:bottom w:val="single" w:sz="4" w:space="0" w:color="auto"/>
              <w:right w:val="single" w:sz="4" w:space="0" w:color="auto"/>
            </w:tcBorders>
            <w:shd w:val="clear" w:color="000000" w:fill="BFBFBF"/>
            <w:noWrap/>
            <w:vAlign w:val="center"/>
            <w:hideMark/>
          </w:tcPr>
          <w:p w14:paraId="65EA935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44" w:type="dxa"/>
            <w:tcBorders>
              <w:top w:val="nil"/>
              <w:left w:val="nil"/>
              <w:bottom w:val="single" w:sz="4" w:space="0" w:color="auto"/>
              <w:right w:val="single" w:sz="4" w:space="0" w:color="auto"/>
            </w:tcBorders>
            <w:shd w:val="clear" w:color="000000" w:fill="BFBFBF"/>
            <w:noWrap/>
            <w:vAlign w:val="center"/>
            <w:hideMark/>
          </w:tcPr>
          <w:p w14:paraId="73247C3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11" w:type="dxa"/>
            <w:tcBorders>
              <w:top w:val="nil"/>
              <w:left w:val="nil"/>
              <w:bottom w:val="single" w:sz="4" w:space="0" w:color="auto"/>
              <w:right w:val="single" w:sz="4" w:space="0" w:color="auto"/>
            </w:tcBorders>
            <w:shd w:val="clear" w:color="000000" w:fill="BFBFBF"/>
            <w:noWrap/>
            <w:vAlign w:val="center"/>
            <w:hideMark/>
          </w:tcPr>
          <w:p w14:paraId="59BE994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67" w:type="dxa"/>
            <w:tcBorders>
              <w:top w:val="nil"/>
              <w:left w:val="nil"/>
              <w:bottom w:val="single" w:sz="4" w:space="0" w:color="auto"/>
              <w:right w:val="single" w:sz="4" w:space="0" w:color="auto"/>
            </w:tcBorders>
            <w:shd w:val="clear" w:color="auto" w:fill="A8D08D" w:themeFill="accent6" w:themeFillTint="99"/>
            <w:vAlign w:val="center"/>
          </w:tcPr>
          <w:p w14:paraId="000C3642"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58" w:type="dxa"/>
            <w:tcBorders>
              <w:top w:val="nil"/>
              <w:left w:val="single" w:sz="4" w:space="0" w:color="auto"/>
              <w:bottom w:val="single" w:sz="4" w:space="0" w:color="auto"/>
              <w:right w:val="single" w:sz="8" w:space="0" w:color="auto"/>
            </w:tcBorders>
            <w:shd w:val="clear" w:color="000000" w:fill="A9D08E"/>
            <w:noWrap/>
            <w:vAlign w:val="center"/>
            <w:hideMark/>
          </w:tcPr>
          <w:p w14:paraId="6F8A2B2F"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r>
      <w:tr w:rsidR="00473E6F" w:rsidRPr="00D35CCC" w14:paraId="030A9015" w14:textId="77777777" w:rsidTr="00D35CCC">
        <w:tc>
          <w:tcPr>
            <w:tcW w:w="1205" w:type="dxa"/>
            <w:tcBorders>
              <w:top w:val="nil"/>
              <w:left w:val="single" w:sz="8" w:space="0" w:color="auto"/>
              <w:bottom w:val="single" w:sz="8" w:space="0" w:color="auto"/>
              <w:right w:val="single" w:sz="4" w:space="0" w:color="auto"/>
            </w:tcBorders>
            <w:shd w:val="clear" w:color="auto" w:fill="auto"/>
            <w:noWrap/>
            <w:vAlign w:val="center"/>
            <w:hideMark/>
          </w:tcPr>
          <w:p w14:paraId="14AC8BA5" w14:textId="77777777" w:rsidR="00AA607C" w:rsidRPr="00D35CCC" w:rsidRDefault="00AA607C" w:rsidP="00473E6F">
            <w:pPr>
              <w:pStyle w:val="NoSpacing"/>
              <w:rPr>
                <w:rFonts w:eastAsia="Times New Roman" w:cstheme="minorHAnsi"/>
                <w:b/>
                <w:bCs/>
                <w:color w:val="000000"/>
                <w:sz w:val="14"/>
                <w:szCs w:val="14"/>
                <w:lang w:val="en-GB" w:eastAsia="en-GB"/>
              </w:rPr>
            </w:pPr>
            <w:r w:rsidRPr="00D35CCC">
              <w:rPr>
                <w:rFonts w:eastAsia="Times New Roman" w:cstheme="minorHAnsi"/>
                <w:b/>
                <w:bCs/>
                <w:color w:val="000000"/>
                <w:sz w:val="14"/>
                <w:szCs w:val="14"/>
                <w:lang w:val="en-GB" w:eastAsia="en-GB"/>
              </w:rPr>
              <w:t>Communication</w:t>
            </w:r>
          </w:p>
        </w:tc>
        <w:tc>
          <w:tcPr>
            <w:tcW w:w="601" w:type="dxa"/>
            <w:tcBorders>
              <w:top w:val="nil"/>
              <w:left w:val="nil"/>
              <w:bottom w:val="single" w:sz="8" w:space="0" w:color="auto"/>
              <w:right w:val="single" w:sz="4" w:space="0" w:color="auto"/>
            </w:tcBorders>
            <w:shd w:val="clear" w:color="000000" w:fill="A9D08E"/>
            <w:noWrap/>
            <w:vAlign w:val="center"/>
            <w:hideMark/>
          </w:tcPr>
          <w:p w14:paraId="3A76036C"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56" w:type="dxa"/>
            <w:tcBorders>
              <w:top w:val="nil"/>
              <w:left w:val="nil"/>
              <w:bottom w:val="single" w:sz="8" w:space="0" w:color="auto"/>
              <w:right w:val="single" w:sz="4" w:space="0" w:color="auto"/>
            </w:tcBorders>
            <w:shd w:val="clear" w:color="000000" w:fill="FFD966"/>
            <w:noWrap/>
            <w:vAlign w:val="center"/>
            <w:hideMark/>
          </w:tcPr>
          <w:p w14:paraId="5C6E0ED7"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8" w:space="0" w:color="auto"/>
              <w:right w:val="single" w:sz="4" w:space="0" w:color="auto"/>
            </w:tcBorders>
            <w:shd w:val="clear" w:color="000000" w:fill="BFBFBF"/>
            <w:noWrap/>
            <w:vAlign w:val="center"/>
            <w:hideMark/>
          </w:tcPr>
          <w:p w14:paraId="053C2853"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24" w:type="dxa"/>
            <w:tcBorders>
              <w:top w:val="nil"/>
              <w:left w:val="nil"/>
              <w:bottom w:val="single" w:sz="8" w:space="0" w:color="auto"/>
              <w:right w:val="single" w:sz="4" w:space="0" w:color="auto"/>
            </w:tcBorders>
            <w:shd w:val="clear" w:color="000000" w:fill="BFBFBF"/>
            <w:noWrap/>
            <w:vAlign w:val="center"/>
            <w:hideMark/>
          </w:tcPr>
          <w:p w14:paraId="6FE39FF0"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40" w:type="dxa"/>
            <w:tcBorders>
              <w:top w:val="nil"/>
              <w:left w:val="nil"/>
              <w:bottom w:val="single" w:sz="8" w:space="0" w:color="auto"/>
              <w:right w:val="single" w:sz="4" w:space="0" w:color="auto"/>
            </w:tcBorders>
            <w:shd w:val="clear" w:color="000000" w:fill="BFBFBF"/>
            <w:noWrap/>
            <w:vAlign w:val="center"/>
            <w:hideMark/>
          </w:tcPr>
          <w:p w14:paraId="0A7BA557"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83" w:type="dxa"/>
            <w:tcBorders>
              <w:top w:val="nil"/>
              <w:left w:val="nil"/>
              <w:bottom w:val="single" w:sz="8" w:space="0" w:color="auto"/>
              <w:right w:val="single" w:sz="4" w:space="0" w:color="auto"/>
            </w:tcBorders>
            <w:shd w:val="clear" w:color="000000" w:fill="BFBFBF"/>
            <w:noWrap/>
            <w:vAlign w:val="center"/>
            <w:hideMark/>
          </w:tcPr>
          <w:p w14:paraId="4482A47E"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38" w:type="dxa"/>
            <w:tcBorders>
              <w:top w:val="nil"/>
              <w:left w:val="nil"/>
              <w:bottom w:val="single" w:sz="8" w:space="0" w:color="auto"/>
              <w:right w:val="single" w:sz="4" w:space="0" w:color="auto"/>
            </w:tcBorders>
            <w:shd w:val="clear" w:color="000000" w:fill="BFBFBF"/>
            <w:noWrap/>
            <w:vAlign w:val="center"/>
            <w:hideMark/>
          </w:tcPr>
          <w:p w14:paraId="62ED3DDA"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89" w:type="dxa"/>
            <w:tcBorders>
              <w:top w:val="nil"/>
              <w:left w:val="nil"/>
              <w:bottom w:val="single" w:sz="8" w:space="0" w:color="auto"/>
              <w:right w:val="single" w:sz="4" w:space="0" w:color="auto"/>
            </w:tcBorders>
            <w:shd w:val="clear" w:color="000000" w:fill="BFBFBF"/>
            <w:noWrap/>
            <w:vAlign w:val="center"/>
            <w:hideMark/>
          </w:tcPr>
          <w:p w14:paraId="426ACA5B"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809" w:type="dxa"/>
            <w:tcBorders>
              <w:top w:val="nil"/>
              <w:left w:val="nil"/>
              <w:bottom w:val="single" w:sz="8" w:space="0" w:color="auto"/>
              <w:right w:val="single" w:sz="4" w:space="0" w:color="auto"/>
            </w:tcBorders>
            <w:shd w:val="clear" w:color="000000" w:fill="8EA9DB"/>
            <w:noWrap/>
            <w:vAlign w:val="center"/>
            <w:hideMark/>
          </w:tcPr>
          <w:p w14:paraId="15E1F00F"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02" w:type="dxa"/>
            <w:tcBorders>
              <w:top w:val="nil"/>
              <w:left w:val="nil"/>
              <w:bottom w:val="single" w:sz="8" w:space="0" w:color="auto"/>
              <w:right w:val="single" w:sz="4" w:space="0" w:color="auto"/>
            </w:tcBorders>
            <w:shd w:val="clear" w:color="000000" w:fill="BFBFBF"/>
            <w:noWrap/>
            <w:vAlign w:val="center"/>
            <w:hideMark/>
          </w:tcPr>
          <w:p w14:paraId="17C3319D"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544" w:type="dxa"/>
            <w:tcBorders>
              <w:top w:val="nil"/>
              <w:left w:val="nil"/>
              <w:bottom w:val="single" w:sz="8" w:space="0" w:color="auto"/>
              <w:right w:val="single" w:sz="4" w:space="0" w:color="auto"/>
            </w:tcBorders>
            <w:shd w:val="clear" w:color="000000" w:fill="BFBFBF"/>
            <w:noWrap/>
            <w:vAlign w:val="center"/>
            <w:hideMark/>
          </w:tcPr>
          <w:p w14:paraId="3653166C"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411" w:type="dxa"/>
            <w:tcBorders>
              <w:top w:val="nil"/>
              <w:left w:val="nil"/>
              <w:bottom w:val="single" w:sz="8" w:space="0" w:color="auto"/>
              <w:right w:val="single" w:sz="4" w:space="0" w:color="auto"/>
            </w:tcBorders>
            <w:shd w:val="clear" w:color="000000" w:fill="BFBFBF"/>
            <w:noWrap/>
            <w:vAlign w:val="center"/>
            <w:hideMark/>
          </w:tcPr>
          <w:p w14:paraId="2C900487"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667" w:type="dxa"/>
            <w:tcBorders>
              <w:top w:val="nil"/>
              <w:left w:val="nil"/>
              <w:bottom w:val="single" w:sz="8" w:space="0" w:color="auto"/>
              <w:right w:val="single" w:sz="4" w:space="0" w:color="auto"/>
            </w:tcBorders>
            <w:shd w:val="clear" w:color="auto" w:fill="A8D08D" w:themeFill="accent6" w:themeFillTint="99"/>
            <w:vAlign w:val="center"/>
          </w:tcPr>
          <w:p w14:paraId="2C0A79F9"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c>
          <w:tcPr>
            <w:tcW w:w="758" w:type="dxa"/>
            <w:tcBorders>
              <w:top w:val="nil"/>
              <w:left w:val="single" w:sz="4" w:space="0" w:color="auto"/>
              <w:bottom w:val="single" w:sz="8" w:space="0" w:color="auto"/>
              <w:right w:val="single" w:sz="8" w:space="0" w:color="auto"/>
            </w:tcBorders>
            <w:shd w:val="clear" w:color="000000" w:fill="BFBFBF"/>
            <w:noWrap/>
            <w:vAlign w:val="center"/>
            <w:hideMark/>
          </w:tcPr>
          <w:p w14:paraId="28F61183" w14:textId="77777777" w:rsidR="00AA607C" w:rsidRPr="00D35CCC" w:rsidRDefault="00AA607C" w:rsidP="00473E6F">
            <w:pPr>
              <w:pStyle w:val="NoSpacing"/>
              <w:rPr>
                <w:rFonts w:eastAsia="Times New Roman" w:cstheme="minorHAnsi"/>
                <w:color w:val="000000"/>
                <w:sz w:val="14"/>
                <w:szCs w:val="14"/>
                <w:lang w:val="en-GB" w:eastAsia="en-GB"/>
              </w:rPr>
            </w:pPr>
            <w:r w:rsidRPr="00D35CCC">
              <w:rPr>
                <w:rFonts w:eastAsia="Times New Roman" w:cstheme="minorHAnsi"/>
                <w:color w:val="000000"/>
                <w:sz w:val="14"/>
                <w:szCs w:val="14"/>
                <w:lang w:val="en-GB" w:eastAsia="en-GB"/>
              </w:rPr>
              <w:t> </w:t>
            </w:r>
          </w:p>
        </w:tc>
      </w:tr>
    </w:tbl>
    <w:p w14:paraId="47461FAA" w14:textId="77777777" w:rsidR="00AA607C" w:rsidRPr="001108BA" w:rsidRDefault="00AA607C" w:rsidP="00AA607C">
      <w:pPr>
        <w:rPr>
          <w:lang w:val="en-GB"/>
        </w:rPr>
      </w:pPr>
    </w:p>
    <w:tbl>
      <w:tblPr>
        <w:tblW w:w="0" w:type="auto"/>
        <w:tblInd w:w="-5" w:type="dxa"/>
        <w:tblLook w:val="04A0" w:firstRow="1" w:lastRow="0" w:firstColumn="1" w:lastColumn="0" w:noHBand="0" w:noVBand="1"/>
      </w:tblPr>
      <w:tblGrid>
        <w:gridCol w:w="256"/>
        <w:gridCol w:w="3803"/>
      </w:tblGrid>
      <w:tr w:rsidR="00AA607C" w:rsidRPr="001108BA" w14:paraId="13CD1FE1" w14:textId="77777777" w:rsidTr="00D5682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A9D08E"/>
            <w:noWrap/>
            <w:vAlign w:val="center"/>
            <w:hideMark/>
          </w:tcPr>
          <w:p w14:paraId="683992C7" w14:textId="77777777" w:rsidR="00AA607C" w:rsidRPr="001108BA" w:rsidRDefault="00AA607C" w:rsidP="00D5682F">
            <w:pPr>
              <w:pStyle w:val="NoSpacing"/>
              <w:rPr>
                <w:rFonts w:cstheme="minorHAnsi"/>
                <w:sz w:val="16"/>
                <w:szCs w:val="16"/>
                <w:lang w:val="en-GB" w:eastAsia="en-GB"/>
              </w:rPr>
            </w:pPr>
            <w:r w:rsidRPr="001108BA">
              <w:rPr>
                <w:rFonts w:cstheme="minorHAnsi"/>
                <w:sz w:val="16"/>
                <w:szCs w:val="16"/>
                <w:lang w:val="en-GB" w:eastAsia="en-GB"/>
              </w:rPr>
              <w:t> </w:t>
            </w:r>
          </w:p>
        </w:tc>
        <w:tc>
          <w:tcPr>
            <w:tcW w:w="0" w:type="auto"/>
            <w:tcBorders>
              <w:top w:val="nil"/>
              <w:left w:val="nil"/>
              <w:bottom w:val="nil"/>
              <w:right w:val="nil"/>
            </w:tcBorders>
            <w:shd w:val="clear" w:color="auto" w:fill="auto"/>
            <w:noWrap/>
            <w:vAlign w:val="bottom"/>
            <w:hideMark/>
          </w:tcPr>
          <w:p w14:paraId="03C0BADB" w14:textId="77777777" w:rsidR="00AA607C" w:rsidRPr="001108BA" w:rsidRDefault="00AA607C" w:rsidP="00D5682F">
            <w:pPr>
              <w:pStyle w:val="NoSpacing"/>
              <w:rPr>
                <w:rFonts w:cstheme="minorHAnsi"/>
                <w:sz w:val="16"/>
                <w:szCs w:val="16"/>
                <w:lang w:val="en-GB" w:eastAsia="en-GB"/>
              </w:rPr>
            </w:pPr>
            <w:r w:rsidRPr="001108BA">
              <w:rPr>
                <w:rFonts w:cstheme="minorHAnsi"/>
                <w:sz w:val="16"/>
                <w:szCs w:val="16"/>
                <w:lang w:val="en-GB" w:eastAsia="en-GB"/>
              </w:rPr>
              <w:t>Likely to be used and relatively easy to implement</w:t>
            </w:r>
          </w:p>
        </w:tc>
      </w:tr>
      <w:tr w:rsidR="00AA607C" w:rsidRPr="001108BA" w14:paraId="60C5AEB3" w14:textId="77777777" w:rsidTr="00D5682F">
        <w:trPr>
          <w:trHeight w:val="20"/>
        </w:trPr>
        <w:tc>
          <w:tcPr>
            <w:tcW w:w="0" w:type="auto"/>
            <w:tcBorders>
              <w:top w:val="nil"/>
              <w:left w:val="single" w:sz="4" w:space="0" w:color="auto"/>
              <w:bottom w:val="single" w:sz="4" w:space="0" w:color="auto"/>
              <w:right w:val="single" w:sz="4" w:space="0" w:color="auto"/>
            </w:tcBorders>
            <w:shd w:val="clear" w:color="000000" w:fill="8EA9DB"/>
            <w:noWrap/>
            <w:vAlign w:val="bottom"/>
            <w:hideMark/>
          </w:tcPr>
          <w:p w14:paraId="3F4CB6AE" w14:textId="77777777" w:rsidR="00AA607C" w:rsidRPr="001108BA" w:rsidRDefault="00AA607C" w:rsidP="00D5682F">
            <w:pPr>
              <w:pStyle w:val="NoSpacing"/>
              <w:rPr>
                <w:rFonts w:cstheme="minorHAnsi"/>
                <w:sz w:val="16"/>
                <w:szCs w:val="16"/>
                <w:lang w:val="en-GB" w:eastAsia="en-GB"/>
              </w:rPr>
            </w:pPr>
            <w:r w:rsidRPr="001108BA">
              <w:rPr>
                <w:rFonts w:cstheme="minorHAnsi"/>
                <w:sz w:val="16"/>
                <w:szCs w:val="16"/>
                <w:lang w:val="en-GB" w:eastAsia="en-GB"/>
              </w:rPr>
              <w:t> </w:t>
            </w:r>
          </w:p>
        </w:tc>
        <w:tc>
          <w:tcPr>
            <w:tcW w:w="0" w:type="auto"/>
            <w:tcBorders>
              <w:top w:val="nil"/>
              <w:left w:val="nil"/>
              <w:bottom w:val="nil"/>
              <w:right w:val="nil"/>
            </w:tcBorders>
            <w:shd w:val="clear" w:color="auto" w:fill="auto"/>
            <w:noWrap/>
            <w:vAlign w:val="bottom"/>
            <w:hideMark/>
          </w:tcPr>
          <w:p w14:paraId="7D091709" w14:textId="77777777" w:rsidR="00AA607C" w:rsidRPr="001108BA" w:rsidRDefault="00AA607C" w:rsidP="00D5682F">
            <w:pPr>
              <w:pStyle w:val="NoSpacing"/>
              <w:rPr>
                <w:rFonts w:cstheme="minorHAnsi"/>
                <w:sz w:val="16"/>
                <w:szCs w:val="16"/>
                <w:lang w:val="en-GB" w:eastAsia="en-GB"/>
              </w:rPr>
            </w:pPr>
            <w:r w:rsidRPr="001108BA">
              <w:rPr>
                <w:rFonts w:cstheme="minorHAnsi"/>
                <w:sz w:val="16"/>
                <w:szCs w:val="16"/>
                <w:lang w:val="en-GB" w:eastAsia="en-GB"/>
              </w:rPr>
              <w:t>Likely to be used with some implementation difficulties</w:t>
            </w:r>
          </w:p>
        </w:tc>
      </w:tr>
      <w:tr w:rsidR="00AA607C" w:rsidRPr="001108BA" w14:paraId="795BFE21" w14:textId="77777777" w:rsidTr="00D5682F">
        <w:trPr>
          <w:trHeight w:val="20"/>
        </w:trPr>
        <w:tc>
          <w:tcPr>
            <w:tcW w:w="0" w:type="auto"/>
            <w:tcBorders>
              <w:top w:val="nil"/>
              <w:left w:val="single" w:sz="4" w:space="0" w:color="auto"/>
              <w:bottom w:val="single" w:sz="4" w:space="0" w:color="auto"/>
              <w:right w:val="single" w:sz="4" w:space="0" w:color="auto"/>
            </w:tcBorders>
            <w:shd w:val="clear" w:color="000000" w:fill="FFD966"/>
            <w:noWrap/>
            <w:vAlign w:val="bottom"/>
            <w:hideMark/>
          </w:tcPr>
          <w:p w14:paraId="1ACC01BD" w14:textId="77777777" w:rsidR="00AA607C" w:rsidRPr="001108BA" w:rsidRDefault="00AA607C" w:rsidP="00D5682F">
            <w:pPr>
              <w:pStyle w:val="NoSpacing"/>
              <w:rPr>
                <w:rFonts w:cstheme="minorHAnsi"/>
                <w:sz w:val="16"/>
                <w:szCs w:val="16"/>
                <w:lang w:val="en-GB" w:eastAsia="en-GB"/>
              </w:rPr>
            </w:pPr>
            <w:r w:rsidRPr="001108BA">
              <w:rPr>
                <w:rFonts w:cstheme="minorHAnsi"/>
                <w:sz w:val="16"/>
                <w:szCs w:val="16"/>
                <w:lang w:val="en-GB" w:eastAsia="en-GB"/>
              </w:rPr>
              <w:t> </w:t>
            </w:r>
          </w:p>
        </w:tc>
        <w:tc>
          <w:tcPr>
            <w:tcW w:w="0" w:type="auto"/>
            <w:tcBorders>
              <w:top w:val="nil"/>
              <w:left w:val="nil"/>
              <w:bottom w:val="nil"/>
              <w:right w:val="nil"/>
            </w:tcBorders>
            <w:shd w:val="clear" w:color="auto" w:fill="auto"/>
            <w:noWrap/>
            <w:vAlign w:val="bottom"/>
            <w:hideMark/>
          </w:tcPr>
          <w:p w14:paraId="1F6B7B0A" w14:textId="77777777" w:rsidR="00AA607C" w:rsidRPr="001108BA" w:rsidRDefault="00AA607C" w:rsidP="00D5682F">
            <w:pPr>
              <w:pStyle w:val="NoSpacing"/>
              <w:rPr>
                <w:rFonts w:cstheme="minorHAnsi"/>
                <w:sz w:val="16"/>
                <w:szCs w:val="16"/>
                <w:lang w:val="en-GB" w:eastAsia="en-GB"/>
              </w:rPr>
            </w:pPr>
            <w:r w:rsidRPr="001108BA">
              <w:rPr>
                <w:rFonts w:cstheme="minorHAnsi"/>
                <w:sz w:val="16"/>
                <w:szCs w:val="16"/>
                <w:lang w:val="en-GB" w:eastAsia="en-GB"/>
              </w:rPr>
              <w:t>Difficult to implement</w:t>
            </w:r>
          </w:p>
        </w:tc>
      </w:tr>
      <w:tr w:rsidR="00AA607C" w:rsidRPr="001108BA" w14:paraId="7C2FB1FA" w14:textId="77777777" w:rsidTr="00D5682F">
        <w:trPr>
          <w:trHeight w:val="20"/>
        </w:trPr>
        <w:tc>
          <w:tcPr>
            <w:tcW w:w="0" w:type="auto"/>
            <w:tcBorders>
              <w:top w:val="nil"/>
              <w:left w:val="single" w:sz="4" w:space="0" w:color="auto"/>
              <w:bottom w:val="single" w:sz="4" w:space="0" w:color="auto"/>
              <w:right w:val="single" w:sz="4" w:space="0" w:color="auto"/>
            </w:tcBorders>
            <w:shd w:val="clear" w:color="000000" w:fill="BFBFBF"/>
            <w:noWrap/>
            <w:vAlign w:val="bottom"/>
            <w:hideMark/>
          </w:tcPr>
          <w:p w14:paraId="59312D7A" w14:textId="77777777" w:rsidR="00AA607C" w:rsidRPr="001108BA" w:rsidRDefault="00AA607C" w:rsidP="00D5682F">
            <w:pPr>
              <w:pStyle w:val="NoSpacing"/>
              <w:rPr>
                <w:rFonts w:cstheme="minorHAnsi"/>
                <w:sz w:val="16"/>
                <w:szCs w:val="16"/>
                <w:lang w:val="en-GB" w:eastAsia="en-GB"/>
              </w:rPr>
            </w:pPr>
            <w:r w:rsidRPr="001108BA">
              <w:rPr>
                <w:rFonts w:cstheme="minorHAnsi"/>
                <w:sz w:val="16"/>
                <w:szCs w:val="16"/>
                <w:lang w:val="en-GB" w:eastAsia="en-GB"/>
              </w:rPr>
              <w:t> </w:t>
            </w:r>
          </w:p>
        </w:tc>
        <w:tc>
          <w:tcPr>
            <w:tcW w:w="0" w:type="auto"/>
            <w:tcBorders>
              <w:top w:val="nil"/>
              <w:left w:val="nil"/>
              <w:bottom w:val="nil"/>
              <w:right w:val="nil"/>
            </w:tcBorders>
            <w:shd w:val="clear" w:color="auto" w:fill="auto"/>
            <w:noWrap/>
            <w:vAlign w:val="bottom"/>
            <w:hideMark/>
          </w:tcPr>
          <w:p w14:paraId="4EAA73F7" w14:textId="77777777" w:rsidR="00AA607C" w:rsidRPr="001108BA" w:rsidRDefault="00AA607C" w:rsidP="00D5682F">
            <w:pPr>
              <w:pStyle w:val="NoSpacing"/>
              <w:rPr>
                <w:rFonts w:cstheme="minorHAnsi"/>
                <w:sz w:val="16"/>
                <w:szCs w:val="16"/>
                <w:lang w:val="en-GB" w:eastAsia="en-GB"/>
              </w:rPr>
            </w:pPr>
            <w:r w:rsidRPr="001108BA">
              <w:rPr>
                <w:rFonts w:cstheme="minorHAnsi"/>
                <w:sz w:val="16"/>
                <w:szCs w:val="16"/>
                <w:lang w:val="en-GB" w:eastAsia="en-GB"/>
              </w:rPr>
              <w:t xml:space="preserve">Difficult and unlikely in short to medium term    </w:t>
            </w:r>
          </w:p>
        </w:tc>
      </w:tr>
    </w:tbl>
    <w:p w14:paraId="4CCBCF90" w14:textId="77777777" w:rsidR="00AA607C" w:rsidRPr="001108BA" w:rsidRDefault="00AA607C" w:rsidP="00AA607C">
      <w:pPr>
        <w:rPr>
          <w:lang w:val="en-GB"/>
        </w:rPr>
      </w:pPr>
    </w:p>
    <w:p w14:paraId="41E69803" w14:textId="77777777" w:rsidR="00AA607C" w:rsidRPr="001108BA" w:rsidRDefault="00AA607C" w:rsidP="00AA607C">
      <w:pPr>
        <w:rPr>
          <w:lang w:val="en-GB"/>
        </w:rPr>
      </w:pPr>
    </w:p>
    <w:p w14:paraId="5567D127" w14:textId="77777777" w:rsidR="00AA607C" w:rsidRPr="00AA607C" w:rsidRDefault="00AA607C" w:rsidP="00AA607C">
      <w:pPr>
        <w:rPr>
          <w:lang w:val="en-GB"/>
        </w:rPr>
      </w:pPr>
    </w:p>
    <w:p w14:paraId="4BD4C109" w14:textId="77777777" w:rsidR="00E33973" w:rsidRPr="00F86254" w:rsidRDefault="00E33973" w:rsidP="001F56F7">
      <w:pPr>
        <w:rPr>
          <w:lang w:val="en-GB"/>
        </w:rPr>
      </w:pPr>
    </w:p>
    <w:sectPr w:rsidR="00E33973" w:rsidRPr="00F86254" w:rsidSect="00475A80">
      <w:pgSz w:w="12240" w:h="15840" w:code="1"/>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AE29FA" w14:textId="77777777" w:rsidR="00D41CBC" w:rsidRDefault="00D41CBC">
      <w:r>
        <w:separator/>
      </w:r>
    </w:p>
  </w:endnote>
  <w:endnote w:type="continuationSeparator" w:id="0">
    <w:p w14:paraId="77F13350" w14:textId="77777777" w:rsidR="00D41CBC" w:rsidRDefault="00D41C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EE"/>
    <w:family w:val="swiss"/>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Courier">
    <w:panose1 w:val="02070409020205020404"/>
    <w:charset w:val="00"/>
    <w:family w:val="auto"/>
    <w:notTrueType/>
    <w:pitch w:val="variable"/>
    <w:sig w:usb0="00000001"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dobe Garamond Pro">
    <w:panose1 w:val="00000000000000000000"/>
    <w:charset w:val="00"/>
    <w:family w:val="roman"/>
    <w:notTrueType/>
    <w:pitch w:val="variable"/>
    <w:sig w:usb0="800000AF" w:usb1="5000205B" w:usb2="00000000" w:usb3="00000000" w:csb0="0000009B" w:csb1="00000000"/>
  </w:font>
  <w:font w:name="Trebuchet MS">
    <w:panose1 w:val="020B0603020202020204"/>
    <w:charset w:val="EE"/>
    <w:family w:val="swiss"/>
    <w:pitch w:val="variable"/>
    <w:sig w:usb0="00000687" w:usb1="00000000" w:usb2="00000000" w:usb3="00000000" w:csb0="0000009F" w:csb1="00000000"/>
  </w:font>
  <w:font w:name="Angsana New">
    <w:panose1 w:val="02020603050405020304"/>
    <w:charset w:val="DE"/>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EE"/>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EE"/>
    <w:family w:val="roman"/>
    <w:pitch w:val="variable"/>
    <w:sig w:usb0="00000287" w:usb1="00000000" w:usb2="00000000" w:usb3="00000000" w:csb0="0000009F" w:csb1="00000000"/>
  </w:font>
  <w:font w:name="Times New Roman Bold">
    <w:altName w:val="Times New Roman"/>
    <w:charset w:val="00"/>
    <w:family w:val="auto"/>
    <w:pitch w:val="variable"/>
    <w:sig w:usb0="E0002AFF" w:usb1="C0007841"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LiberationSansNarrow">
    <w:altName w:val="Calibri"/>
    <w:panose1 w:val="00000000000000000000"/>
    <w:charset w:val="00"/>
    <w:family w:val="auto"/>
    <w:notTrueType/>
    <w:pitch w:val="default"/>
    <w:sig w:usb0="00000003" w:usb1="00000000" w:usb2="00000000" w:usb3="00000000" w:csb0="00000001" w:csb1="00000000"/>
  </w:font>
  <w:font w:name="LiberationSansNarrow-Italic">
    <w:altName w:val="Calibri"/>
    <w:panose1 w:val="00000000000000000000"/>
    <w:charset w:val="00"/>
    <w:family w:val="auto"/>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CD471" w14:textId="400BBBBF" w:rsidR="00C82709" w:rsidRPr="0012349D" w:rsidRDefault="00C82709" w:rsidP="00301CFB">
    <w:pPr>
      <w:pStyle w:val="Footer"/>
      <w:pBdr>
        <w:top w:val="single" w:sz="4" w:space="1" w:color="D9D9D9"/>
      </w:pBdr>
      <w:tabs>
        <w:tab w:val="left" w:pos="345"/>
        <w:tab w:val="right" w:pos="9360"/>
      </w:tabs>
      <w:jc w:val="left"/>
      <w:rPr>
        <w:rFonts w:asciiTheme="minorHAnsi" w:hAnsiTheme="minorHAnsi" w:cstheme="minorHAnsi"/>
        <w:lang w:val="pt-PT"/>
      </w:rPr>
    </w:pPr>
    <w:r w:rsidRPr="0012349D">
      <w:rPr>
        <w:rFonts w:asciiTheme="minorHAnsi" w:hAnsiTheme="minorHAnsi" w:cstheme="minorHAnsi"/>
        <w:lang w:val="pt-PT"/>
      </w:rPr>
      <w:t>PRODOC - São Tomé &amp; Príncipe BD-LD UNDP 5881 GEF 10007</w:t>
    </w:r>
    <w:r w:rsidRPr="0012349D">
      <w:rPr>
        <w:rFonts w:asciiTheme="minorHAnsi" w:hAnsiTheme="minorHAnsi" w:cstheme="minorHAnsi"/>
        <w:lang w:val="pt-PT"/>
      </w:rPr>
      <w:tab/>
    </w:r>
    <w:r w:rsidRPr="0012349D">
      <w:rPr>
        <w:rFonts w:asciiTheme="minorHAnsi" w:hAnsiTheme="minorHAnsi" w:cstheme="minorHAnsi"/>
        <w:lang w:val="pt-PT"/>
      </w:rPr>
      <w:tab/>
    </w:r>
    <w:r w:rsidRPr="00301CFB">
      <w:rPr>
        <w:rFonts w:asciiTheme="minorHAnsi" w:hAnsiTheme="minorHAnsi" w:cstheme="minorHAnsi"/>
      </w:rPr>
      <w:fldChar w:fldCharType="begin"/>
    </w:r>
    <w:r w:rsidRPr="0012349D">
      <w:rPr>
        <w:rFonts w:asciiTheme="minorHAnsi" w:hAnsiTheme="minorHAnsi" w:cstheme="minorHAnsi"/>
        <w:lang w:val="pt-PT"/>
      </w:rPr>
      <w:instrText xml:space="preserve"> PAGE   \* MERGEFORMAT </w:instrText>
    </w:r>
    <w:r w:rsidRPr="00301CFB">
      <w:rPr>
        <w:rFonts w:asciiTheme="minorHAnsi" w:hAnsiTheme="minorHAnsi" w:cstheme="minorHAnsi"/>
      </w:rPr>
      <w:fldChar w:fldCharType="separate"/>
    </w:r>
    <w:r w:rsidRPr="0012349D">
      <w:rPr>
        <w:rFonts w:asciiTheme="minorHAnsi" w:hAnsiTheme="minorHAnsi" w:cstheme="minorHAnsi"/>
        <w:lang w:val="pt-PT"/>
      </w:rPr>
      <w:t>1</w:t>
    </w:r>
    <w:r w:rsidRPr="00301CFB">
      <w:rPr>
        <w:rFonts w:asciiTheme="minorHAnsi" w:hAnsiTheme="minorHAnsi" w:cstheme="minorHAnsi"/>
        <w:noProof/>
      </w:rPr>
      <w:fldChar w:fldCharType="end"/>
    </w:r>
    <w:r w:rsidRPr="0012349D">
      <w:rPr>
        <w:rFonts w:asciiTheme="minorHAnsi" w:hAnsiTheme="minorHAnsi" w:cstheme="minorHAnsi"/>
        <w:lang w:val="pt-PT"/>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9F69AF" w14:textId="09B6B3B5" w:rsidR="00C82709" w:rsidRPr="00301CFB" w:rsidRDefault="00C82709" w:rsidP="00C52786">
    <w:pPr>
      <w:pStyle w:val="Footer"/>
      <w:pBdr>
        <w:top w:val="single" w:sz="4" w:space="1" w:color="D9D9D9"/>
      </w:pBdr>
      <w:tabs>
        <w:tab w:val="left" w:pos="345"/>
        <w:tab w:val="right" w:pos="9360"/>
      </w:tabs>
      <w:jc w:val="left"/>
      <w:rPr>
        <w:rFonts w:asciiTheme="minorHAnsi" w:hAnsiTheme="minorHAnsi" w:cstheme="minorHAnsi"/>
      </w:rPr>
    </w:pPr>
    <w:r w:rsidRPr="00301CFB">
      <w:rPr>
        <w:rFonts w:asciiTheme="minorHAnsi" w:hAnsiTheme="minorHAnsi" w:cstheme="minorHAnsi"/>
      </w:rPr>
      <w:t>UND</w:t>
    </w:r>
    <w:r>
      <w:rPr>
        <w:rFonts w:asciiTheme="minorHAnsi" w:hAnsiTheme="minorHAnsi" w:cstheme="minorHAnsi"/>
      </w:rPr>
      <w:t xml:space="preserve">P </w:t>
    </w:r>
    <w:r w:rsidRPr="00301CFB">
      <w:rPr>
        <w:rFonts w:asciiTheme="minorHAnsi" w:hAnsiTheme="minorHAnsi" w:cstheme="minorHAnsi"/>
      </w:rPr>
      <w:t xml:space="preserve">Project Document Template </w:t>
    </w:r>
    <w:r>
      <w:rPr>
        <w:rFonts w:asciiTheme="minorHAnsi" w:hAnsiTheme="minorHAnsi" w:cstheme="minorHAnsi"/>
      </w:rPr>
      <w:t xml:space="preserve">- </w:t>
    </w:r>
    <w:r w:rsidRPr="00301CFB">
      <w:rPr>
        <w:rFonts w:asciiTheme="minorHAnsi" w:hAnsiTheme="minorHAnsi" w:cstheme="minorHAnsi"/>
      </w:rPr>
      <w:t xml:space="preserve">July 2019 </w:t>
    </w:r>
    <w:r w:rsidRPr="00301CFB">
      <w:rPr>
        <w:rFonts w:asciiTheme="minorHAnsi" w:hAnsiTheme="minorHAnsi" w:cstheme="minorHAnsi"/>
      </w:rPr>
      <w:tab/>
    </w:r>
    <w:r w:rsidRPr="00301CFB">
      <w:rPr>
        <w:rFonts w:asciiTheme="minorHAnsi" w:hAnsiTheme="minorHAnsi" w:cstheme="minorHAnsi"/>
      </w:rPr>
      <w:tab/>
    </w:r>
    <w:r w:rsidRPr="00301CFB">
      <w:rPr>
        <w:rFonts w:asciiTheme="minorHAnsi" w:hAnsiTheme="minorHAnsi" w:cstheme="minorHAnsi"/>
      </w:rPr>
      <w:tab/>
    </w:r>
    <w:r w:rsidRPr="00301CFB">
      <w:rPr>
        <w:rFonts w:asciiTheme="minorHAnsi" w:hAnsiTheme="minorHAnsi" w:cstheme="minorHAnsi"/>
      </w:rPr>
      <w:fldChar w:fldCharType="begin"/>
    </w:r>
    <w:r w:rsidRPr="00301CFB">
      <w:rPr>
        <w:rFonts w:asciiTheme="minorHAnsi" w:hAnsiTheme="minorHAnsi" w:cstheme="minorHAnsi"/>
      </w:rPr>
      <w:instrText xml:space="preserve"> PAGE   \* MERGEFORMAT </w:instrText>
    </w:r>
    <w:r w:rsidRPr="00301CFB">
      <w:rPr>
        <w:rFonts w:asciiTheme="minorHAnsi" w:hAnsiTheme="minorHAnsi" w:cstheme="minorHAnsi"/>
      </w:rPr>
      <w:fldChar w:fldCharType="separate"/>
    </w:r>
    <w:r w:rsidRPr="00301CFB">
      <w:rPr>
        <w:rFonts w:asciiTheme="minorHAnsi" w:hAnsiTheme="minorHAnsi" w:cstheme="minorHAnsi"/>
        <w:noProof/>
      </w:rPr>
      <w:t>1</w:t>
    </w:r>
    <w:r w:rsidRPr="00301CFB">
      <w:rPr>
        <w:rFonts w:asciiTheme="minorHAnsi" w:hAnsiTheme="minorHAnsi" w:cstheme="minorHAnsi"/>
        <w:noProof/>
      </w:rPr>
      <w:fldChar w:fldCharType="end"/>
    </w:r>
    <w:r w:rsidRPr="00301CFB">
      <w:rPr>
        <w:rFonts w:asciiTheme="minorHAnsi" w:hAnsiTheme="minorHAnsi" w:cstheme="minorHAnsi"/>
      </w:rPr>
      <w:t xml:space="preserve"> | </w:t>
    </w:r>
    <w:r w:rsidRPr="00301CFB">
      <w:rPr>
        <w:rFonts w:asciiTheme="minorHAnsi" w:hAnsiTheme="minorHAnsi" w:cstheme="minorHAnsi"/>
        <w:color w:val="7F7F7F"/>
        <w:spacing w:val="60"/>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1092EC" w14:textId="77777777" w:rsidR="00D41CBC" w:rsidRDefault="00D41CBC">
      <w:r>
        <w:separator/>
      </w:r>
    </w:p>
  </w:footnote>
  <w:footnote w:type="continuationSeparator" w:id="0">
    <w:p w14:paraId="0AFCFFDA" w14:textId="77777777" w:rsidR="00D41CBC" w:rsidRDefault="00D41CBC">
      <w:r>
        <w:continuationSeparator/>
      </w:r>
    </w:p>
  </w:footnote>
  <w:footnote w:id="1">
    <w:p w14:paraId="7FDF982C" w14:textId="77777777" w:rsidR="00C82709" w:rsidRPr="00741D26" w:rsidRDefault="00C82709" w:rsidP="00741D26">
      <w:pPr>
        <w:pStyle w:val="FootnoteText"/>
        <w:spacing w:after="0"/>
        <w:ind w:left="284" w:hanging="284"/>
        <w:rPr>
          <w:rFonts w:asciiTheme="minorHAnsi" w:hAnsiTheme="minorHAnsi" w:cstheme="minorHAnsi"/>
          <w:sz w:val="16"/>
          <w:szCs w:val="16"/>
          <w:lang w:val="en-GB"/>
        </w:rPr>
      </w:pPr>
      <w:r w:rsidRPr="00741D26">
        <w:rPr>
          <w:rFonts w:asciiTheme="minorHAnsi" w:hAnsiTheme="minorHAnsi" w:cstheme="minorHAnsi"/>
          <w:sz w:val="16"/>
          <w:szCs w:val="16"/>
          <w:vertAlign w:val="superscript"/>
          <w:lang w:val="en-GB"/>
        </w:rPr>
        <w:footnoteRef/>
      </w:r>
      <w:r w:rsidRPr="00741D26">
        <w:rPr>
          <w:rFonts w:asciiTheme="minorHAnsi" w:hAnsiTheme="minorHAnsi" w:cstheme="minorHAnsi"/>
          <w:sz w:val="16"/>
          <w:szCs w:val="16"/>
          <w:lang w:val="en-GB"/>
        </w:rPr>
        <w:t xml:space="preserve"> CIA World Factbook</w:t>
      </w:r>
    </w:p>
  </w:footnote>
  <w:footnote w:id="2">
    <w:p w14:paraId="271AADB7" w14:textId="6FB93223" w:rsidR="00C82709" w:rsidRPr="00741D26" w:rsidRDefault="00C82709" w:rsidP="00741D26">
      <w:pPr>
        <w:pStyle w:val="FootnoteText"/>
        <w:spacing w:after="0"/>
        <w:ind w:left="284" w:hanging="284"/>
        <w:rPr>
          <w:rFonts w:asciiTheme="minorHAnsi" w:hAnsiTheme="minorHAnsi" w:cstheme="minorHAnsi"/>
          <w:sz w:val="16"/>
          <w:szCs w:val="16"/>
          <w:lang w:val="en-GB"/>
        </w:rPr>
      </w:pPr>
      <w:r w:rsidRPr="00741D26">
        <w:rPr>
          <w:rStyle w:val="FootnoteReference"/>
          <w:rFonts w:asciiTheme="minorHAnsi" w:hAnsiTheme="minorHAnsi" w:cstheme="minorHAnsi"/>
          <w:sz w:val="16"/>
          <w:szCs w:val="16"/>
          <w:lang w:val="en-GB"/>
        </w:rPr>
        <w:footnoteRef/>
      </w:r>
      <w:r w:rsidRPr="00741D26">
        <w:rPr>
          <w:rFonts w:asciiTheme="minorHAnsi" w:hAnsiTheme="minorHAnsi" w:cstheme="minorHAnsi"/>
          <w:sz w:val="16"/>
          <w:szCs w:val="16"/>
          <w:lang w:val="en-GB"/>
        </w:rPr>
        <w:t xml:space="preserve"> Taro </w:t>
      </w:r>
      <w:proofErr w:type="spellStart"/>
      <w:r w:rsidRPr="00741D26">
        <w:rPr>
          <w:rFonts w:asciiTheme="minorHAnsi" w:hAnsiTheme="minorHAnsi" w:cstheme="minorHAnsi"/>
          <w:i/>
          <w:sz w:val="16"/>
          <w:szCs w:val="16"/>
          <w:lang w:val="en-GB"/>
        </w:rPr>
        <w:t>Colocasia</w:t>
      </w:r>
      <w:proofErr w:type="spellEnd"/>
      <w:r w:rsidRPr="00741D26">
        <w:rPr>
          <w:rFonts w:asciiTheme="minorHAnsi" w:hAnsiTheme="minorHAnsi" w:cstheme="minorHAnsi"/>
          <w:i/>
          <w:sz w:val="16"/>
          <w:szCs w:val="16"/>
          <w:lang w:val="en-GB"/>
        </w:rPr>
        <w:t xml:space="preserve"> esculenta</w:t>
      </w:r>
      <w:r w:rsidRPr="00741D26">
        <w:rPr>
          <w:rFonts w:asciiTheme="minorHAnsi" w:hAnsiTheme="minorHAnsi" w:cstheme="minorHAnsi"/>
          <w:sz w:val="16"/>
          <w:szCs w:val="16"/>
          <w:lang w:val="en-GB"/>
        </w:rPr>
        <w:t xml:space="preserve"> or Cocoyam </w:t>
      </w:r>
      <w:proofErr w:type="spellStart"/>
      <w:r w:rsidRPr="00741D26">
        <w:rPr>
          <w:rFonts w:asciiTheme="minorHAnsi" w:hAnsiTheme="minorHAnsi" w:cstheme="minorHAnsi"/>
          <w:i/>
          <w:sz w:val="16"/>
          <w:szCs w:val="16"/>
          <w:lang w:val="en-GB"/>
        </w:rPr>
        <w:t>Xanthosoma</w:t>
      </w:r>
      <w:proofErr w:type="spellEnd"/>
      <w:r w:rsidRPr="00741D26">
        <w:rPr>
          <w:rFonts w:asciiTheme="minorHAnsi" w:hAnsiTheme="minorHAnsi" w:cstheme="minorHAnsi"/>
          <w:i/>
          <w:sz w:val="16"/>
          <w:szCs w:val="16"/>
          <w:lang w:val="en-GB"/>
        </w:rPr>
        <w:t xml:space="preserve"> </w:t>
      </w:r>
      <w:proofErr w:type="spellStart"/>
      <w:r w:rsidRPr="00741D26">
        <w:rPr>
          <w:rFonts w:asciiTheme="minorHAnsi" w:hAnsiTheme="minorHAnsi" w:cstheme="minorHAnsi"/>
          <w:i/>
          <w:sz w:val="16"/>
          <w:szCs w:val="16"/>
          <w:lang w:val="en-GB"/>
        </w:rPr>
        <w:t>sagittifolium</w:t>
      </w:r>
      <w:proofErr w:type="spellEnd"/>
    </w:p>
  </w:footnote>
  <w:footnote w:id="3">
    <w:p w14:paraId="6ABE92D6" w14:textId="65E5406F" w:rsidR="00C82709" w:rsidRPr="00741D26" w:rsidRDefault="00C82709" w:rsidP="00741D26">
      <w:pPr>
        <w:pStyle w:val="FootnoteText"/>
        <w:spacing w:after="0"/>
        <w:rPr>
          <w:rFonts w:asciiTheme="minorHAnsi" w:hAnsiTheme="minorHAnsi" w:cstheme="minorHAnsi"/>
          <w:sz w:val="16"/>
          <w:szCs w:val="16"/>
          <w:lang w:val="en-GB"/>
        </w:rPr>
      </w:pPr>
      <w:r w:rsidRPr="00741D26">
        <w:rPr>
          <w:rStyle w:val="FootnoteReference"/>
          <w:rFonts w:asciiTheme="minorHAnsi" w:hAnsiTheme="minorHAnsi" w:cstheme="minorHAnsi"/>
          <w:sz w:val="16"/>
          <w:szCs w:val="16"/>
          <w:lang w:val="en-GB"/>
        </w:rPr>
        <w:footnoteRef/>
      </w:r>
      <w:r w:rsidRPr="00741D26">
        <w:rPr>
          <w:rFonts w:asciiTheme="minorHAnsi" w:hAnsiTheme="minorHAnsi" w:cstheme="minorHAnsi"/>
          <w:sz w:val="16"/>
          <w:szCs w:val="16"/>
          <w:lang w:val="en-GB"/>
        </w:rPr>
        <w:t xml:space="preserve"> https://www.ifad.org/en/web/operations/project/id/1100001027/country/sao_tome_and_Príncipe</w:t>
      </w:r>
    </w:p>
  </w:footnote>
  <w:footnote w:id="4">
    <w:p w14:paraId="328EB0FA" w14:textId="77777777" w:rsidR="00C82709" w:rsidRPr="00741D26" w:rsidRDefault="00C82709" w:rsidP="00741D26">
      <w:pPr>
        <w:pStyle w:val="FootnoteText"/>
        <w:spacing w:after="0"/>
        <w:rPr>
          <w:rFonts w:asciiTheme="minorHAnsi" w:hAnsiTheme="minorHAnsi" w:cstheme="minorHAnsi"/>
          <w:sz w:val="16"/>
          <w:szCs w:val="16"/>
          <w:lang w:val="en-GB"/>
        </w:rPr>
      </w:pPr>
      <w:r w:rsidRPr="00741D26">
        <w:rPr>
          <w:rStyle w:val="FootnoteReference"/>
          <w:rFonts w:asciiTheme="minorHAnsi" w:hAnsiTheme="minorHAnsi" w:cstheme="minorHAnsi"/>
          <w:sz w:val="16"/>
          <w:szCs w:val="16"/>
        </w:rPr>
        <w:footnoteRef/>
      </w:r>
      <w:r w:rsidRPr="00741D26">
        <w:rPr>
          <w:rFonts w:asciiTheme="minorHAnsi" w:hAnsiTheme="minorHAnsi" w:cstheme="minorHAnsi"/>
          <w:sz w:val="16"/>
          <w:szCs w:val="16"/>
        </w:rPr>
        <w:t xml:space="preserve"> https://ppl.pt/bet24/bo-energia</w:t>
      </w:r>
    </w:p>
  </w:footnote>
  <w:footnote w:id="5">
    <w:p w14:paraId="5DF58BD9" w14:textId="77777777" w:rsidR="00C82709" w:rsidRPr="0012349D" w:rsidRDefault="00C82709" w:rsidP="00741D26">
      <w:pPr>
        <w:pStyle w:val="FootnoteText"/>
        <w:spacing w:after="0"/>
        <w:rPr>
          <w:rFonts w:asciiTheme="minorHAnsi" w:hAnsiTheme="minorHAnsi" w:cstheme="minorHAnsi"/>
          <w:sz w:val="16"/>
          <w:szCs w:val="16"/>
          <w:lang w:val="pt-PT"/>
        </w:rPr>
      </w:pPr>
      <w:r w:rsidRPr="00741D26">
        <w:rPr>
          <w:rStyle w:val="FootnoteReference"/>
          <w:rFonts w:asciiTheme="minorHAnsi" w:hAnsiTheme="minorHAnsi" w:cstheme="minorHAnsi"/>
          <w:sz w:val="16"/>
          <w:szCs w:val="16"/>
          <w:lang w:val="en-GB"/>
        </w:rPr>
        <w:footnoteRef/>
      </w:r>
      <w:r w:rsidRPr="0012349D">
        <w:rPr>
          <w:rFonts w:asciiTheme="minorHAnsi" w:hAnsiTheme="minorHAnsi" w:cstheme="minorHAnsi"/>
          <w:sz w:val="16"/>
          <w:szCs w:val="16"/>
          <w:lang w:val="pt-PT"/>
        </w:rPr>
        <w:t xml:space="preserve"> República Democrática de S. Tomé e Príncipe. Lei de Florestas, Lei n. º 05/2001, Direção Geral do Ambiente / Direção das Florestas.</w:t>
      </w:r>
    </w:p>
  </w:footnote>
  <w:footnote w:id="6">
    <w:p w14:paraId="3002DAFA" w14:textId="77777777" w:rsidR="00C82709" w:rsidRPr="0012349D" w:rsidRDefault="00C82709" w:rsidP="00741D26">
      <w:pPr>
        <w:pStyle w:val="FootnoteText"/>
        <w:spacing w:after="0"/>
        <w:rPr>
          <w:rFonts w:asciiTheme="minorHAnsi" w:hAnsiTheme="minorHAnsi" w:cstheme="minorHAnsi"/>
          <w:sz w:val="16"/>
          <w:szCs w:val="16"/>
          <w:lang w:val="pt-PT"/>
        </w:rPr>
      </w:pPr>
      <w:r w:rsidRPr="00741D26">
        <w:rPr>
          <w:rStyle w:val="FootnoteReference"/>
          <w:rFonts w:asciiTheme="minorHAnsi" w:hAnsiTheme="minorHAnsi" w:cstheme="minorHAnsi"/>
          <w:sz w:val="16"/>
          <w:szCs w:val="16"/>
          <w:lang w:val="en-GB"/>
        </w:rPr>
        <w:footnoteRef/>
      </w:r>
      <w:r w:rsidRPr="0012349D">
        <w:rPr>
          <w:rFonts w:asciiTheme="minorHAnsi" w:hAnsiTheme="minorHAnsi" w:cstheme="minorHAnsi"/>
          <w:sz w:val="16"/>
          <w:szCs w:val="16"/>
          <w:lang w:val="pt-PT"/>
        </w:rPr>
        <w:t xml:space="preserve"> República Democrática de S. Tomé e Príncipe. Lei de Conservação da Fauna, Flora e das Áreas Protegidas, Lei n. º 11/99, de 31 de dezembro.</w:t>
      </w:r>
    </w:p>
  </w:footnote>
  <w:footnote w:id="7">
    <w:p w14:paraId="789765CF" w14:textId="77777777" w:rsidR="00C82709" w:rsidRPr="0012349D" w:rsidRDefault="00C82709" w:rsidP="00741D26">
      <w:pPr>
        <w:pStyle w:val="FootnoteText"/>
        <w:spacing w:after="0"/>
        <w:rPr>
          <w:rFonts w:asciiTheme="minorHAnsi" w:hAnsiTheme="minorHAnsi" w:cstheme="minorHAnsi"/>
          <w:sz w:val="16"/>
          <w:szCs w:val="16"/>
          <w:lang w:val="pt-PT"/>
        </w:rPr>
      </w:pPr>
      <w:r w:rsidRPr="00741D26">
        <w:rPr>
          <w:rStyle w:val="FootnoteReference"/>
          <w:rFonts w:asciiTheme="minorHAnsi" w:hAnsiTheme="minorHAnsi" w:cstheme="minorHAnsi"/>
          <w:sz w:val="16"/>
          <w:szCs w:val="16"/>
          <w:lang w:val="en-GB"/>
        </w:rPr>
        <w:footnoteRef/>
      </w:r>
      <w:r w:rsidRPr="0012349D">
        <w:rPr>
          <w:rFonts w:asciiTheme="minorHAnsi" w:hAnsiTheme="minorHAnsi" w:cstheme="minorHAnsi"/>
          <w:sz w:val="16"/>
          <w:szCs w:val="16"/>
          <w:lang w:val="pt-PT"/>
        </w:rPr>
        <w:t xml:space="preserve"> República Democrática de S. Tomé e Príncipe. Lei n°6/2006, Lei do Parque Natural Obô de Sao Tomé &amp; República Democrática de S. Tomé e Príncipe. Lei n°7/2006, Lei do Parque Natural Obô do Príncipe</w:t>
      </w:r>
    </w:p>
  </w:footnote>
  <w:footnote w:id="8">
    <w:p w14:paraId="6329B0DB" w14:textId="77777777" w:rsidR="00C82709" w:rsidRPr="0012349D" w:rsidRDefault="00C82709" w:rsidP="00741D26">
      <w:pPr>
        <w:pStyle w:val="FootnoteText"/>
        <w:spacing w:after="0"/>
        <w:rPr>
          <w:rFonts w:asciiTheme="minorHAnsi" w:hAnsiTheme="minorHAnsi" w:cstheme="minorHAnsi"/>
          <w:sz w:val="16"/>
          <w:szCs w:val="16"/>
          <w:lang w:val="pt-PT"/>
        </w:rPr>
      </w:pPr>
      <w:r w:rsidRPr="00741D26">
        <w:rPr>
          <w:rStyle w:val="FootnoteReference"/>
          <w:rFonts w:asciiTheme="minorHAnsi" w:hAnsiTheme="minorHAnsi" w:cstheme="minorHAnsi"/>
          <w:sz w:val="16"/>
          <w:szCs w:val="16"/>
          <w:lang w:val="en-GB"/>
        </w:rPr>
        <w:footnoteRef/>
      </w:r>
      <w:r w:rsidRPr="0012349D">
        <w:rPr>
          <w:rFonts w:asciiTheme="minorHAnsi" w:hAnsiTheme="minorHAnsi" w:cstheme="minorHAnsi"/>
          <w:sz w:val="16"/>
          <w:szCs w:val="16"/>
          <w:lang w:val="pt-PT"/>
        </w:rPr>
        <w:t xml:space="preserve"> República Democrática de S. Tomé e Príncipe. Lei Base do Ambiente, Lei n. º 10/99, de 31 de dezembro.</w:t>
      </w:r>
    </w:p>
  </w:footnote>
  <w:footnote w:id="9">
    <w:p w14:paraId="5172A8BC" w14:textId="77777777" w:rsidR="00C82709" w:rsidRPr="0012349D" w:rsidRDefault="00C82709" w:rsidP="00741D26">
      <w:pPr>
        <w:pStyle w:val="FootnoteText"/>
        <w:spacing w:after="0"/>
        <w:rPr>
          <w:rFonts w:asciiTheme="minorHAnsi" w:hAnsiTheme="minorHAnsi" w:cstheme="minorHAnsi"/>
          <w:sz w:val="16"/>
          <w:szCs w:val="16"/>
          <w:lang w:val="pt-PT"/>
        </w:rPr>
      </w:pPr>
      <w:r w:rsidRPr="00741D26">
        <w:rPr>
          <w:rStyle w:val="FootnoteReference"/>
          <w:rFonts w:asciiTheme="minorHAnsi" w:hAnsiTheme="minorHAnsi" w:cstheme="minorHAnsi"/>
          <w:sz w:val="16"/>
          <w:szCs w:val="16"/>
          <w:lang w:val="en-GB"/>
        </w:rPr>
        <w:footnoteRef/>
      </w:r>
      <w:r w:rsidRPr="0012349D">
        <w:rPr>
          <w:rFonts w:asciiTheme="minorHAnsi" w:hAnsiTheme="minorHAnsi" w:cstheme="minorHAnsi"/>
          <w:sz w:val="16"/>
          <w:szCs w:val="16"/>
          <w:lang w:val="pt-PT"/>
        </w:rPr>
        <w:t xml:space="preserve"> República Democrática de S. Tomé e Príncipe. DECRETO- LEI Nº 047/2013 Que Revoga o Decreto – Lei nº14/2003, de 31 de dezembro, 5º Suplemento, QUE INSTITUI A TAXA DE IMPACTO AMBIENTAL (TIA)</w:t>
      </w:r>
    </w:p>
  </w:footnote>
  <w:footnote w:id="10">
    <w:p w14:paraId="70CC90CC" w14:textId="5861B28E" w:rsidR="00C82709" w:rsidRPr="0012349D" w:rsidRDefault="00C82709" w:rsidP="00741D26">
      <w:pPr>
        <w:pStyle w:val="FootnoteText"/>
        <w:spacing w:after="0"/>
        <w:rPr>
          <w:rFonts w:asciiTheme="minorHAnsi" w:hAnsiTheme="minorHAnsi" w:cstheme="minorHAnsi"/>
          <w:sz w:val="16"/>
          <w:szCs w:val="16"/>
          <w:lang w:val="pt-PT"/>
        </w:rPr>
      </w:pPr>
      <w:r w:rsidRPr="00741D26">
        <w:rPr>
          <w:rStyle w:val="FootnoteReference"/>
          <w:rFonts w:asciiTheme="minorHAnsi" w:hAnsiTheme="minorHAnsi" w:cstheme="minorHAnsi"/>
          <w:sz w:val="16"/>
          <w:szCs w:val="16"/>
        </w:rPr>
        <w:footnoteRef/>
      </w:r>
      <w:r w:rsidRPr="0012349D">
        <w:rPr>
          <w:rFonts w:asciiTheme="minorHAnsi" w:hAnsiTheme="minorHAnsi" w:cstheme="minorHAnsi"/>
          <w:sz w:val="16"/>
          <w:szCs w:val="16"/>
          <w:lang w:val="pt-PT"/>
        </w:rPr>
        <w:t xml:space="preserve"> https://knowledge.unccd.int/countries/sao-tome-and-Príncipe</w:t>
      </w:r>
    </w:p>
  </w:footnote>
  <w:footnote w:id="11">
    <w:p w14:paraId="2349DD93" w14:textId="77777777" w:rsidR="00C82709" w:rsidRPr="00741D26" w:rsidRDefault="00C82709" w:rsidP="00741D26">
      <w:pPr>
        <w:pStyle w:val="FootnoteText"/>
        <w:spacing w:after="0"/>
        <w:ind w:left="284" w:hanging="284"/>
        <w:rPr>
          <w:rFonts w:asciiTheme="minorHAnsi" w:hAnsiTheme="minorHAnsi" w:cstheme="minorHAnsi"/>
          <w:sz w:val="16"/>
          <w:szCs w:val="16"/>
          <w:lang w:val="en-GB"/>
        </w:rPr>
      </w:pPr>
      <w:r w:rsidRPr="00741D26">
        <w:rPr>
          <w:rStyle w:val="FootnoteReference"/>
          <w:rFonts w:asciiTheme="minorHAnsi" w:hAnsiTheme="minorHAnsi" w:cstheme="minorHAnsi"/>
          <w:sz w:val="16"/>
          <w:szCs w:val="16"/>
          <w:lang w:val="en-GB"/>
        </w:rPr>
        <w:footnoteRef/>
      </w:r>
      <w:r w:rsidRPr="00741D26">
        <w:rPr>
          <w:rFonts w:asciiTheme="minorHAnsi" w:hAnsiTheme="minorHAnsi" w:cstheme="minorHAnsi"/>
          <w:sz w:val="16"/>
          <w:szCs w:val="16"/>
          <w:lang w:val="en-GB"/>
        </w:rPr>
        <w:t xml:space="preserve"> See </w:t>
      </w:r>
      <w:hyperlink r:id="rId1" w:history="1">
        <w:r w:rsidRPr="00741D26">
          <w:rPr>
            <w:rStyle w:val="Hyperlink"/>
            <w:rFonts w:asciiTheme="minorHAnsi" w:hAnsiTheme="minorHAnsi" w:cstheme="minorHAnsi"/>
            <w:color w:val="auto"/>
            <w:sz w:val="16"/>
            <w:szCs w:val="16"/>
            <w:lang w:val="en-GB"/>
          </w:rPr>
          <w:t>https://www.thegef.org/gef/policies_guidelines</w:t>
        </w:r>
      </w:hyperlink>
    </w:p>
  </w:footnote>
  <w:footnote w:id="12">
    <w:p w14:paraId="63C60E4B" w14:textId="77777777" w:rsidR="00C82709" w:rsidRPr="00741D26" w:rsidRDefault="00C82709" w:rsidP="00741D26">
      <w:pPr>
        <w:pStyle w:val="FootnoteText"/>
        <w:spacing w:after="0"/>
        <w:ind w:left="284" w:hanging="284"/>
        <w:jc w:val="left"/>
        <w:rPr>
          <w:rFonts w:asciiTheme="minorHAnsi" w:hAnsiTheme="minorHAnsi" w:cstheme="minorHAnsi"/>
          <w:sz w:val="16"/>
          <w:szCs w:val="16"/>
          <w:lang w:val="en-GB"/>
        </w:rPr>
      </w:pPr>
      <w:r w:rsidRPr="00741D26">
        <w:rPr>
          <w:rStyle w:val="FootnoteReference"/>
          <w:rFonts w:asciiTheme="minorHAnsi" w:hAnsiTheme="minorHAnsi" w:cstheme="minorHAnsi"/>
          <w:sz w:val="16"/>
          <w:szCs w:val="16"/>
          <w:lang w:val="en-GB"/>
        </w:rPr>
        <w:footnoteRef/>
      </w:r>
      <w:r w:rsidRPr="00741D26">
        <w:rPr>
          <w:rFonts w:asciiTheme="minorHAnsi" w:hAnsiTheme="minorHAnsi" w:cstheme="minorHAnsi"/>
          <w:sz w:val="16"/>
          <w:szCs w:val="16"/>
          <w:lang w:val="en-GB"/>
        </w:rPr>
        <w:t xml:space="preserve"> See http://www.undp.org/content/undp/en/home/operations/transparency/information_disclosurepolicy/</w:t>
      </w:r>
    </w:p>
  </w:footnote>
  <w:footnote w:id="13">
    <w:p w14:paraId="401F2E6F" w14:textId="77777777" w:rsidR="00C82709" w:rsidRPr="00741D26" w:rsidRDefault="00C82709" w:rsidP="00741D26">
      <w:pPr>
        <w:pStyle w:val="FootnoteText"/>
        <w:spacing w:after="0"/>
        <w:ind w:left="284" w:hanging="284"/>
        <w:rPr>
          <w:rFonts w:asciiTheme="minorHAnsi" w:hAnsiTheme="minorHAnsi" w:cstheme="minorHAnsi"/>
          <w:sz w:val="16"/>
          <w:szCs w:val="16"/>
          <w:lang w:val="en-GB"/>
        </w:rPr>
      </w:pPr>
      <w:r w:rsidRPr="00741D26">
        <w:rPr>
          <w:rStyle w:val="FootnoteReference"/>
          <w:rFonts w:asciiTheme="minorHAnsi" w:hAnsiTheme="minorHAnsi" w:cstheme="minorHAnsi"/>
          <w:sz w:val="16"/>
          <w:szCs w:val="16"/>
          <w:lang w:val="en-GB"/>
        </w:rPr>
        <w:footnoteRef/>
      </w:r>
      <w:r w:rsidRPr="00741D26">
        <w:rPr>
          <w:rFonts w:asciiTheme="minorHAnsi" w:hAnsiTheme="minorHAnsi" w:cstheme="minorHAnsi"/>
          <w:sz w:val="16"/>
          <w:szCs w:val="16"/>
          <w:lang w:val="en-GB"/>
        </w:rPr>
        <w:t xml:space="preserve"> See https://www.thegef.org/gef/policies_guidelines</w:t>
      </w:r>
    </w:p>
  </w:footnote>
  <w:footnote w:id="14">
    <w:p w14:paraId="687FC03B" w14:textId="77777777" w:rsidR="00C82709" w:rsidRPr="00741D26" w:rsidRDefault="00C82709" w:rsidP="00741D26">
      <w:pPr>
        <w:pStyle w:val="FootnoteText"/>
        <w:spacing w:after="0"/>
        <w:ind w:left="284" w:hanging="284"/>
        <w:rPr>
          <w:rFonts w:asciiTheme="minorHAnsi" w:hAnsiTheme="minorHAnsi" w:cstheme="minorHAnsi"/>
          <w:sz w:val="16"/>
          <w:szCs w:val="16"/>
          <w:lang w:val="en-GB"/>
        </w:rPr>
      </w:pPr>
      <w:r w:rsidRPr="00741D26">
        <w:rPr>
          <w:rStyle w:val="FootnoteReference"/>
          <w:rFonts w:asciiTheme="minorHAnsi" w:hAnsiTheme="minorHAnsi" w:cstheme="minorHAnsi"/>
          <w:sz w:val="16"/>
          <w:szCs w:val="16"/>
          <w:lang w:val="en-GB"/>
        </w:rPr>
        <w:footnoteRef/>
      </w:r>
      <w:r w:rsidRPr="00741D26">
        <w:rPr>
          <w:rFonts w:asciiTheme="minorHAnsi" w:hAnsiTheme="minorHAnsi" w:cstheme="minorHAnsi"/>
          <w:sz w:val="16"/>
          <w:szCs w:val="16"/>
          <w:lang w:val="en-GB"/>
        </w:rPr>
        <w:t xml:space="preserve"> Or equivalent for regional or global project</w:t>
      </w:r>
    </w:p>
  </w:footnote>
  <w:footnote w:id="15">
    <w:p w14:paraId="07FE88A7" w14:textId="77777777" w:rsidR="00C82709" w:rsidRPr="00741D26" w:rsidRDefault="00C82709" w:rsidP="00741D26">
      <w:pPr>
        <w:pStyle w:val="FootnoteText"/>
        <w:spacing w:after="0"/>
        <w:ind w:left="284" w:hanging="284"/>
        <w:rPr>
          <w:rFonts w:asciiTheme="minorHAnsi" w:hAnsiTheme="minorHAnsi" w:cstheme="minorHAnsi"/>
          <w:sz w:val="16"/>
          <w:szCs w:val="16"/>
          <w:lang w:val="en-GB"/>
        </w:rPr>
      </w:pPr>
      <w:r w:rsidRPr="00741D26">
        <w:rPr>
          <w:rStyle w:val="FootnoteReference"/>
          <w:rFonts w:asciiTheme="minorHAnsi" w:hAnsiTheme="minorHAnsi" w:cstheme="minorHAnsi"/>
          <w:sz w:val="16"/>
          <w:szCs w:val="16"/>
          <w:lang w:val="en-GB"/>
        </w:rPr>
        <w:footnoteRef/>
      </w:r>
      <w:r w:rsidRPr="00741D26">
        <w:rPr>
          <w:rFonts w:asciiTheme="minorHAnsi" w:hAnsiTheme="minorHAnsi" w:cstheme="minorHAnsi"/>
          <w:sz w:val="16"/>
          <w:szCs w:val="16"/>
          <w:lang w:val="en-GB"/>
        </w:rPr>
        <w:t xml:space="preserve"> The costs of UNDP CO and UNDP-GEF Unit’s participation and time are charged to the GEF Agency Fee.</w:t>
      </w:r>
    </w:p>
  </w:footnote>
  <w:footnote w:id="16">
    <w:p w14:paraId="032FD552" w14:textId="77777777" w:rsidR="00C82709" w:rsidRPr="00741D26" w:rsidRDefault="00C82709" w:rsidP="00741D26">
      <w:pPr>
        <w:pStyle w:val="FootnoteText"/>
        <w:spacing w:after="0"/>
        <w:ind w:left="284" w:hanging="284"/>
        <w:rPr>
          <w:rFonts w:asciiTheme="minorHAnsi" w:hAnsiTheme="minorHAnsi" w:cstheme="minorHAnsi"/>
          <w:sz w:val="16"/>
          <w:szCs w:val="16"/>
          <w:lang w:val="en-GB"/>
        </w:rPr>
      </w:pPr>
      <w:r w:rsidRPr="00741D26">
        <w:rPr>
          <w:rStyle w:val="FootnoteReference"/>
          <w:rFonts w:asciiTheme="minorHAnsi" w:hAnsiTheme="minorHAnsi" w:cstheme="minorHAnsi"/>
          <w:sz w:val="16"/>
          <w:szCs w:val="16"/>
          <w:lang w:val="en-GB"/>
        </w:rPr>
        <w:footnoteRef/>
      </w:r>
      <w:r w:rsidRPr="00741D26">
        <w:rPr>
          <w:rFonts w:asciiTheme="minorHAnsi" w:hAnsiTheme="minorHAnsi" w:cstheme="minorHAnsi"/>
          <w:sz w:val="16"/>
          <w:szCs w:val="16"/>
          <w:lang w:val="en-GB"/>
        </w:rPr>
        <w:t xml:space="preserve"> </w:t>
      </w:r>
      <w:r w:rsidRPr="00741D26">
        <w:rPr>
          <w:rFonts w:asciiTheme="minorHAnsi" w:hAnsiTheme="minorHAnsi" w:cstheme="minorHAnsi"/>
          <w:sz w:val="16"/>
          <w:szCs w:val="16"/>
          <w:lang w:val="en-GB"/>
        </w:rPr>
        <w:tab/>
        <w:t>Harmonized Approach to Cash Transfers Framework, which represents a common operational framework for UN agencies’ transfer of cash to government and non-governmental implementing partners. The Micro-Assessment assesses the IP’s control framework, providing an overall assessment of programme, financial and operations management policies, procedures, systems and internal controls. It results in a risk rating (low, moderate, significant or high). The overall risk rating is used by the UN agencies, along with other available information (e.g. history of engagement with the agency and previous assurance results), to determine the type and frequency of assurance activities as per each agency’s guideline and can be taken into consideration when selecting the appropriate cash transfer modality for an IP.</w:t>
      </w:r>
    </w:p>
  </w:footnote>
  <w:footnote w:id="17">
    <w:p w14:paraId="3DB6E981" w14:textId="77777777" w:rsidR="00C82709" w:rsidRPr="00741D26" w:rsidRDefault="00C82709" w:rsidP="00741D26">
      <w:pPr>
        <w:spacing w:after="0"/>
        <w:ind w:left="284" w:hanging="284"/>
        <w:jc w:val="left"/>
        <w:rPr>
          <w:rFonts w:asciiTheme="minorHAnsi" w:hAnsiTheme="minorHAnsi" w:cstheme="minorHAnsi"/>
          <w:sz w:val="16"/>
          <w:szCs w:val="16"/>
          <w:lang w:val="en-GB"/>
        </w:rPr>
      </w:pPr>
      <w:r w:rsidRPr="00741D26">
        <w:rPr>
          <w:rStyle w:val="FootnoteReference"/>
          <w:rFonts w:asciiTheme="minorHAnsi" w:hAnsiTheme="minorHAnsi" w:cstheme="minorHAnsi"/>
          <w:sz w:val="16"/>
          <w:szCs w:val="16"/>
          <w:lang w:val="en-GB"/>
        </w:rPr>
        <w:footnoteRef/>
      </w:r>
      <w:r w:rsidRPr="00741D26">
        <w:rPr>
          <w:rFonts w:asciiTheme="minorHAnsi" w:hAnsiTheme="minorHAnsi" w:cstheme="minorHAnsi"/>
          <w:sz w:val="16"/>
          <w:szCs w:val="16"/>
          <w:lang w:val="en-GB"/>
        </w:rPr>
        <w:t xml:space="preserve"> See </w:t>
      </w:r>
      <w:hyperlink r:id="rId2" w:history="1">
        <w:r w:rsidRPr="00741D26">
          <w:rPr>
            <w:rStyle w:val="Hyperlink"/>
            <w:rFonts w:asciiTheme="minorHAnsi" w:hAnsiTheme="minorHAnsi" w:cstheme="minorHAnsi"/>
            <w:color w:val="auto"/>
            <w:sz w:val="16"/>
            <w:szCs w:val="16"/>
            <w:lang w:val="en-GB"/>
          </w:rPr>
          <w:t>https://popp.undp.org/_layouts/15/WopiFrame.aspx?sourcedoc=/UNDP_POPP_DOCUMENT_LIBRARY/Public/PPM_Project%20Management_Closing.docx&amp;action=default</w:t>
        </w:r>
      </w:hyperlink>
      <w:r w:rsidRPr="00741D26">
        <w:rPr>
          <w:rFonts w:asciiTheme="minorHAnsi" w:hAnsiTheme="minorHAnsi" w:cstheme="minorHAnsi"/>
          <w:sz w:val="16"/>
          <w:szCs w:val="16"/>
          <w:lang w:val="en-GB"/>
        </w:rPr>
        <w:t xml:space="preserve">. </w:t>
      </w:r>
    </w:p>
  </w:footnote>
  <w:footnote w:id="18">
    <w:p w14:paraId="71BFA131" w14:textId="77777777" w:rsidR="00C82709" w:rsidRPr="00741D26" w:rsidRDefault="00C82709" w:rsidP="00741D26">
      <w:pPr>
        <w:pStyle w:val="FootnoteText"/>
        <w:spacing w:after="0"/>
        <w:rPr>
          <w:rFonts w:asciiTheme="minorHAnsi" w:hAnsiTheme="minorHAnsi" w:cstheme="minorHAnsi"/>
          <w:sz w:val="16"/>
          <w:szCs w:val="16"/>
        </w:rPr>
      </w:pPr>
      <w:r w:rsidRPr="00741D26">
        <w:rPr>
          <w:rStyle w:val="FootnoteReference"/>
          <w:rFonts w:asciiTheme="minorHAnsi" w:hAnsiTheme="minorHAnsi" w:cstheme="minorHAnsi"/>
          <w:sz w:val="16"/>
          <w:szCs w:val="16"/>
        </w:rPr>
        <w:footnoteRef/>
      </w:r>
      <w:r w:rsidRPr="00741D26">
        <w:rPr>
          <w:rFonts w:asciiTheme="minorHAnsi" w:hAnsiTheme="minorHAnsi" w:cstheme="minorHAnsi"/>
          <w:sz w:val="16"/>
          <w:szCs w:val="16"/>
        </w:rPr>
        <w:t xml:space="preserve"> Prohibited </w:t>
      </w:r>
      <w:r w:rsidRPr="00741D26">
        <w:rPr>
          <w:rFonts w:asciiTheme="minorHAnsi" w:hAnsiTheme="minorHAnsi" w:cstheme="minorHAnsi"/>
          <w:sz w:val="16"/>
          <w:szCs w:val="16"/>
          <w:lang w:val="en-CA"/>
        </w:rPr>
        <w:t xml:space="preserve">grounds of discrimination include race, ethnicity, gender, age, language, disability, sexual orientation, religion, political or other opinion, national or social or geographical origin, property, birth or other status including as an indigenous person or as a member of a minority. </w:t>
      </w:r>
      <w:r w:rsidRPr="00741D26">
        <w:rPr>
          <w:rFonts w:asciiTheme="minorHAnsi" w:hAnsiTheme="minorHAnsi" w:cstheme="minorHAnsi"/>
          <w:sz w:val="16"/>
          <w:szCs w:val="16"/>
        </w:rPr>
        <w:t>References to “women and men” or similar is understood to include women and men, boys and girls, and other groups discriminated against based on their gender identities, such as transgender people and transsexuals.</w:t>
      </w:r>
    </w:p>
  </w:footnote>
  <w:footnote w:id="19">
    <w:p w14:paraId="5F97C87D" w14:textId="77777777" w:rsidR="00C82709" w:rsidRPr="00741D26" w:rsidRDefault="00C82709" w:rsidP="00741D26">
      <w:pPr>
        <w:spacing w:after="0"/>
        <w:rPr>
          <w:rFonts w:asciiTheme="minorHAnsi" w:hAnsiTheme="minorHAnsi" w:cstheme="minorHAnsi"/>
          <w:sz w:val="16"/>
          <w:szCs w:val="16"/>
        </w:rPr>
      </w:pPr>
      <w:r w:rsidRPr="00741D26">
        <w:rPr>
          <w:rFonts w:asciiTheme="minorHAnsi" w:hAnsiTheme="minorHAnsi" w:cstheme="minorHAnsi"/>
          <w:sz w:val="16"/>
          <w:szCs w:val="16"/>
          <w:vertAlign w:val="superscript"/>
        </w:rPr>
        <w:footnoteRef/>
      </w:r>
      <w:r w:rsidRPr="00741D26">
        <w:rPr>
          <w:rFonts w:asciiTheme="minorHAnsi" w:hAnsiTheme="minorHAnsi" w:cstheme="minorHAnsi"/>
          <w:sz w:val="16"/>
          <w:szCs w:val="16"/>
        </w:rPr>
        <w:t xml:space="preserve"> In regards to CO</w:t>
      </w:r>
      <w:r w:rsidRPr="00741D26">
        <w:rPr>
          <w:rFonts w:asciiTheme="minorHAnsi" w:hAnsiTheme="minorHAnsi" w:cstheme="minorHAnsi"/>
          <w:sz w:val="16"/>
          <w:szCs w:val="16"/>
          <w:vertAlign w:val="subscript"/>
        </w:rPr>
        <w:t>2,</w:t>
      </w:r>
      <w:r w:rsidRPr="00741D26">
        <w:rPr>
          <w:rFonts w:asciiTheme="minorHAnsi" w:hAnsiTheme="minorHAnsi" w:cstheme="minorHAnsi"/>
          <w:sz w:val="16"/>
          <w:szCs w:val="16"/>
        </w:rPr>
        <w:t xml:space="preserve"> ‘significant emissions’ corresponds generally to more than 25,000 tons per year (from both direct and indirect sources). </w:t>
      </w:r>
    </w:p>
  </w:footnote>
  <w:footnote w:id="20">
    <w:p w14:paraId="5CF34EA2" w14:textId="77777777" w:rsidR="00C82709" w:rsidRPr="00741D26" w:rsidRDefault="00C82709" w:rsidP="00741D26">
      <w:pPr>
        <w:pStyle w:val="FootnoteText"/>
        <w:spacing w:after="0"/>
        <w:rPr>
          <w:rFonts w:asciiTheme="minorHAnsi" w:hAnsiTheme="minorHAnsi" w:cstheme="minorHAnsi"/>
          <w:sz w:val="16"/>
          <w:szCs w:val="16"/>
        </w:rPr>
      </w:pPr>
      <w:r w:rsidRPr="00741D26">
        <w:rPr>
          <w:rStyle w:val="FootnoteReference"/>
          <w:rFonts w:asciiTheme="minorHAnsi" w:hAnsiTheme="minorHAnsi" w:cstheme="minorHAnsi"/>
          <w:sz w:val="16"/>
          <w:szCs w:val="16"/>
        </w:rPr>
        <w:footnoteRef/>
      </w:r>
      <w:r w:rsidRPr="00741D26">
        <w:rPr>
          <w:rFonts w:asciiTheme="minorHAnsi" w:hAnsiTheme="minorHAnsi" w:cstheme="minorHAnsi"/>
          <w:sz w:val="16"/>
          <w:szCs w:val="16"/>
        </w:rP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 w:id="21">
    <w:p w14:paraId="56ED2A92" w14:textId="77777777" w:rsidR="00C82709" w:rsidRPr="0012349D" w:rsidRDefault="00C82709" w:rsidP="00741D26">
      <w:pPr>
        <w:pStyle w:val="FootnoteText"/>
        <w:spacing w:after="0"/>
        <w:rPr>
          <w:rFonts w:asciiTheme="minorHAnsi" w:hAnsiTheme="minorHAnsi" w:cstheme="minorHAnsi"/>
          <w:sz w:val="16"/>
          <w:szCs w:val="16"/>
          <w:lang w:val="fr-FR"/>
        </w:rPr>
      </w:pPr>
      <w:r w:rsidRPr="00741D26">
        <w:rPr>
          <w:rStyle w:val="FootnoteReference"/>
          <w:rFonts w:asciiTheme="minorHAnsi" w:hAnsiTheme="minorHAnsi" w:cstheme="minorHAnsi"/>
          <w:sz w:val="16"/>
          <w:szCs w:val="16"/>
          <w:lang w:val="en-GB"/>
        </w:rPr>
        <w:footnoteRef/>
      </w:r>
      <w:r w:rsidRPr="0012349D">
        <w:rPr>
          <w:rFonts w:asciiTheme="minorHAnsi" w:hAnsiTheme="minorHAnsi" w:cstheme="minorHAnsi"/>
          <w:sz w:val="16"/>
          <w:szCs w:val="16"/>
          <w:lang w:val="fr-FR"/>
        </w:rPr>
        <w:t xml:space="preserve"> [Le partenaire devrait mettre en place un logiciel de comptabilité qui permettra un enregistrement précis des transactions financières du PNUD et d'autres donateurs. Ce logiciel doit inclure la possibilité de trier les dépenses par donateur, projet, type et poste budgétaire. Le système comptable devrait pouvoir fournir une piste d'audit établissant un lien entre les coûts déclarés dans les rapports financiers aux donateurs et les transactions individuelles inscrites dans le système. Par ailleurs, il devra veiller à ce que ce système puisse lui générer automatiquement tous ses rapports financiers y compris ceux établis pour les projets financés par des donateurs.]</w:t>
      </w:r>
    </w:p>
  </w:footnote>
  <w:footnote w:id="22">
    <w:p w14:paraId="761AD92D" w14:textId="77777777" w:rsidR="00C82709" w:rsidRPr="0012349D" w:rsidRDefault="00C82709" w:rsidP="00741D26">
      <w:pPr>
        <w:pStyle w:val="FootnoteText"/>
        <w:spacing w:after="0"/>
        <w:rPr>
          <w:rFonts w:asciiTheme="minorHAnsi" w:hAnsiTheme="minorHAnsi" w:cstheme="minorHAnsi"/>
          <w:sz w:val="16"/>
          <w:szCs w:val="16"/>
          <w:lang w:val="fr-FR"/>
        </w:rPr>
      </w:pPr>
      <w:r w:rsidRPr="00741D26">
        <w:rPr>
          <w:rStyle w:val="FootnoteReference"/>
          <w:rFonts w:asciiTheme="minorHAnsi" w:hAnsiTheme="minorHAnsi" w:cstheme="minorHAnsi"/>
          <w:sz w:val="16"/>
          <w:szCs w:val="16"/>
        </w:rPr>
        <w:footnoteRef/>
      </w:r>
      <w:r w:rsidRPr="0012349D">
        <w:rPr>
          <w:rFonts w:asciiTheme="minorHAnsi" w:hAnsiTheme="minorHAnsi" w:cstheme="minorHAnsi"/>
          <w:sz w:val="16"/>
          <w:szCs w:val="16"/>
          <w:lang w:val="fr-FR"/>
        </w:rPr>
        <w:t xml:space="preserve"> </w:t>
      </w:r>
      <w:hyperlink r:id="rId3" w:history="1">
        <w:r w:rsidRPr="0012349D">
          <w:rPr>
            <w:rStyle w:val="Hyperlink"/>
            <w:rFonts w:asciiTheme="minorHAnsi" w:hAnsiTheme="minorHAnsi" w:cstheme="minorHAnsi"/>
            <w:sz w:val="16"/>
            <w:szCs w:val="16"/>
            <w:lang w:val="fr-FR"/>
          </w:rPr>
          <w:t>https://www.socfin.com/en/investors/agripalma</w:t>
        </w:r>
      </w:hyperlink>
      <w:r w:rsidRPr="0012349D">
        <w:rPr>
          <w:rFonts w:asciiTheme="minorHAnsi" w:hAnsiTheme="minorHAnsi" w:cstheme="minorHAnsi"/>
          <w:sz w:val="16"/>
          <w:szCs w:val="16"/>
          <w:lang w:val="fr-FR"/>
        </w:rPr>
        <w:t xml:space="preserve"> </w:t>
      </w:r>
    </w:p>
  </w:footnote>
  <w:footnote w:id="23">
    <w:p w14:paraId="7F0A9D4A" w14:textId="77777777" w:rsidR="00C82709" w:rsidRPr="0012349D" w:rsidRDefault="00C82709" w:rsidP="00741D26">
      <w:pPr>
        <w:pStyle w:val="FootnoteText"/>
        <w:spacing w:after="0"/>
        <w:rPr>
          <w:rFonts w:asciiTheme="minorHAnsi" w:hAnsiTheme="minorHAnsi" w:cstheme="minorHAnsi"/>
          <w:sz w:val="16"/>
          <w:szCs w:val="16"/>
          <w:lang w:val="fr-FR"/>
        </w:rPr>
      </w:pPr>
      <w:r w:rsidRPr="00741D26">
        <w:rPr>
          <w:rStyle w:val="FootnoteReference"/>
          <w:rFonts w:asciiTheme="minorHAnsi" w:hAnsiTheme="minorHAnsi" w:cstheme="minorHAnsi"/>
          <w:sz w:val="16"/>
          <w:szCs w:val="16"/>
        </w:rPr>
        <w:footnoteRef/>
      </w:r>
      <w:r w:rsidRPr="0012349D">
        <w:rPr>
          <w:rFonts w:asciiTheme="minorHAnsi" w:hAnsiTheme="minorHAnsi" w:cstheme="minorHAnsi"/>
          <w:sz w:val="16"/>
          <w:szCs w:val="16"/>
          <w:lang w:val="fr-FR"/>
        </w:rPr>
        <w:t xml:space="preserve"> </w:t>
      </w:r>
      <w:hyperlink r:id="rId4" w:history="1">
        <w:r w:rsidRPr="0012349D">
          <w:rPr>
            <w:rStyle w:val="Hyperlink"/>
            <w:rFonts w:asciiTheme="minorHAnsi" w:hAnsiTheme="minorHAnsi" w:cstheme="minorHAnsi"/>
            <w:sz w:val="16"/>
            <w:szCs w:val="16"/>
            <w:lang w:val="fr-FR"/>
          </w:rPr>
          <w:t>https://www.cepf.net/grants/grantee-projects/save-sao-tome-giant-snail-learning-and-teaching-preserve</w:t>
        </w:r>
      </w:hyperlink>
      <w:r w:rsidRPr="0012349D">
        <w:rPr>
          <w:rFonts w:asciiTheme="minorHAnsi" w:hAnsiTheme="minorHAnsi" w:cstheme="minorHAnsi"/>
          <w:sz w:val="16"/>
          <w:szCs w:val="16"/>
          <w:lang w:val="fr-FR"/>
        </w:rPr>
        <w:t xml:space="preserve"> </w:t>
      </w:r>
    </w:p>
  </w:footnote>
  <w:footnote w:id="24">
    <w:p w14:paraId="26DBBAE0" w14:textId="77777777" w:rsidR="00C82709" w:rsidRPr="0012349D" w:rsidRDefault="00C82709" w:rsidP="00741D26">
      <w:pPr>
        <w:pStyle w:val="FootnoteText"/>
        <w:spacing w:after="0"/>
        <w:rPr>
          <w:rFonts w:asciiTheme="minorHAnsi" w:hAnsiTheme="minorHAnsi" w:cstheme="minorHAnsi"/>
          <w:sz w:val="16"/>
          <w:szCs w:val="16"/>
          <w:lang w:val="fr-FR"/>
        </w:rPr>
      </w:pPr>
      <w:r w:rsidRPr="00741D26">
        <w:rPr>
          <w:rStyle w:val="FootnoteReference"/>
          <w:rFonts w:asciiTheme="minorHAnsi" w:hAnsiTheme="minorHAnsi" w:cstheme="minorHAnsi"/>
          <w:sz w:val="16"/>
          <w:szCs w:val="16"/>
        </w:rPr>
        <w:footnoteRef/>
      </w:r>
      <w:r w:rsidRPr="0012349D">
        <w:rPr>
          <w:rFonts w:asciiTheme="minorHAnsi" w:hAnsiTheme="minorHAnsi" w:cstheme="minorHAnsi"/>
          <w:sz w:val="16"/>
          <w:szCs w:val="16"/>
          <w:lang w:val="fr-FR"/>
        </w:rPr>
        <w:t xml:space="preserve"> </w:t>
      </w:r>
      <w:hyperlink r:id="rId5" w:history="1">
        <w:r w:rsidRPr="0012349D">
          <w:rPr>
            <w:rStyle w:val="Hyperlink"/>
            <w:rFonts w:asciiTheme="minorHAnsi" w:hAnsiTheme="minorHAnsi" w:cstheme="minorHAnsi"/>
            <w:color w:val="auto"/>
            <w:sz w:val="16"/>
            <w:szCs w:val="16"/>
            <w:lang w:val="fr-FR"/>
          </w:rPr>
          <w:t>https://www.iucnredlist.org/</w:t>
        </w:r>
      </w:hyperlink>
      <w:r w:rsidRPr="0012349D">
        <w:rPr>
          <w:rFonts w:asciiTheme="minorHAnsi" w:hAnsiTheme="minorHAnsi" w:cstheme="minorHAnsi"/>
          <w:sz w:val="16"/>
          <w:szCs w:val="16"/>
          <w:lang w:val="fr-FR"/>
        </w:rPr>
        <w:t xml:space="preserve"> </w:t>
      </w:r>
    </w:p>
  </w:footnote>
  <w:footnote w:id="25">
    <w:p w14:paraId="569CD92D" w14:textId="77777777" w:rsidR="00C82709" w:rsidRPr="0012349D" w:rsidRDefault="00C82709" w:rsidP="00741D26">
      <w:pPr>
        <w:pStyle w:val="FootnoteText"/>
        <w:spacing w:after="0"/>
        <w:rPr>
          <w:rFonts w:asciiTheme="minorHAnsi" w:hAnsiTheme="minorHAnsi" w:cstheme="minorHAnsi"/>
          <w:sz w:val="16"/>
          <w:szCs w:val="16"/>
          <w:lang w:val="fr-FR"/>
        </w:rPr>
      </w:pPr>
      <w:r w:rsidRPr="00741D26">
        <w:rPr>
          <w:rStyle w:val="FootnoteReference"/>
          <w:rFonts w:asciiTheme="minorHAnsi" w:hAnsiTheme="minorHAnsi" w:cstheme="minorHAnsi"/>
          <w:sz w:val="16"/>
          <w:szCs w:val="16"/>
        </w:rPr>
        <w:footnoteRef/>
      </w:r>
      <w:r w:rsidRPr="0012349D">
        <w:rPr>
          <w:rFonts w:asciiTheme="minorHAnsi" w:hAnsiTheme="minorHAnsi" w:cstheme="minorHAnsi"/>
          <w:sz w:val="16"/>
          <w:szCs w:val="16"/>
          <w:lang w:val="fr-FR"/>
        </w:rPr>
        <w:t xml:space="preserve"> </w:t>
      </w:r>
      <w:hyperlink r:id="rId6" w:history="1">
        <w:r w:rsidRPr="0012349D">
          <w:rPr>
            <w:rStyle w:val="Hyperlink"/>
            <w:rFonts w:asciiTheme="minorHAnsi" w:hAnsiTheme="minorHAnsi" w:cstheme="minorHAnsi"/>
            <w:color w:val="auto"/>
            <w:sz w:val="16"/>
            <w:szCs w:val="16"/>
            <w:lang w:val="fr-FR"/>
          </w:rPr>
          <w:t>https://www.cepf.net/</w:t>
        </w:r>
      </w:hyperlink>
      <w:r w:rsidRPr="0012349D">
        <w:rPr>
          <w:rFonts w:asciiTheme="minorHAnsi" w:hAnsiTheme="minorHAnsi" w:cstheme="minorHAnsi"/>
          <w:sz w:val="16"/>
          <w:szCs w:val="16"/>
          <w:lang w:val="fr-FR"/>
        </w:rPr>
        <w:t xml:space="preserve"> </w:t>
      </w:r>
    </w:p>
  </w:footnote>
  <w:footnote w:id="26">
    <w:p w14:paraId="5A44653E" w14:textId="77777777" w:rsidR="00C82709" w:rsidRPr="0012349D" w:rsidRDefault="00C82709" w:rsidP="00741D26">
      <w:pPr>
        <w:pStyle w:val="FootnoteText"/>
        <w:spacing w:after="0"/>
        <w:rPr>
          <w:rFonts w:asciiTheme="minorHAnsi" w:hAnsiTheme="minorHAnsi" w:cstheme="minorHAnsi"/>
          <w:sz w:val="16"/>
          <w:szCs w:val="16"/>
          <w:lang w:val="fr-FR"/>
        </w:rPr>
      </w:pPr>
      <w:r w:rsidRPr="00741D26">
        <w:rPr>
          <w:rStyle w:val="FootnoteReference"/>
          <w:rFonts w:asciiTheme="minorHAnsi" w:hAnsiTheme="minorHAnsi" w:cstheme="minorHAnsi"/>
          <w:sz w:val="16"/>
          <w:szCs w:val="16"/>
        </w:rPr>
        <w:footnoteRef/>
      </w:r>
      <w:r w:rsidRPr="0012349D">
        <w:rPr>
          <w:rFonts w:asciiTheme="minorHAnsi" w:hAnsiTheme="minorHAnsi" w:cstheme="minorHAnsi"/>
          <w:sz w:val="16"/>
          <w:szCs w:val="16"/>
          <w:lang w:val="fr-FR"/>
        </w:rPr>
        <w:t xml:space="preserve"> </w:t>
      </w:r>
      <w:hyperlink r:id="rId7" w:history="1">
        <w:r w:rsidRPr="0012349D">
          <w:rPr>
            <w:rStyle w:val="Hyperlink"/>
            <w:rFonts w:asciiTheme="minorHAnsi" w:hAnsiTheme="minorHAnsi" w:cstheme="minorHAnsi"/>
            <w:color w:val="auto"/>
            <w:sz w:val="16"/>
            <w:szCs w:val="16"/>
            <w:lang w:val="fr-FR"/>
          </w:rPr>
          <w:t>https://zeroextinction.org/</w:t>
        </w:r>
      </w:hyperlink>
      <w:r w:rsidRPr="0012349D">
        <w:rPr>
          <w:rFonts w:asciiTheme="minorHAnsi" w:hAnsiTheme="minorHAnsi" w:cstheme="minorHAnsi"/>
          <w:sz w:val="16"/>
          <w:szCs w:val="16"/>
          <w:lang w:val="fr-FR"/>
        </w:rPr>
        <w:t xml:space="preserve"> </w:t>
      </w:r>
    </w:p>
  </w:footnote>
  <w:footnote w:id="27">
    <w:p w14:paraId="0CECE9D2" w14:textId="77777777" w:rsidR="00C82709" w:rsidRPr="0012349D" w:rsidRDefault="00C82709" w:rsidP="00741D26">
      <w:pPr>
        <w:pStyle w:val="FootnoteText"/>
        <w:spacing w:after="0"/>
        <w:rPr>
          <w:rFonts w:asciiTheme="minorHAnsi" w:hAnsiTheme="minorHAnsi" w:cstheme="minorHAnsi"/>
          <w:sz w:val="16"/>
          <w:szCs w:val="16"/>
          <w:lang w:val="fr-FR"/>
        </w:rPr>
      </w:pPr>
      <w:r w:rsidRPr="00741D26">
        <w:rPr>
          <w:rStyle w:val="FootnoteReference"/>
          <w:rFonts w:asciiTheme="minorHAnsi" w:hAnsiTheme="minorHAnsi" w:cstheme="minorHAnsi"/>
          <w:sz w:val="16"/>
          <w:szCs w:val="16"/>
        </w:rPr>
        <w:footnoteRef/>
      </w:r>
      <w:r w:rsidRPr="0012349D">
        <w:rPr>
          <w:rFonts w:asciiTheme="minorHAnsi" w:hAnsiTheme="minorHAnsi" w:cstheme="minorHAnsi"/>
          <w:sz w:val="16"/>
          <w:szCs w:val="16"/>
          <w:lang w:val="fr-FR"/>
        </w:rPr>
        <w:t xml:space="preserve"> </w:t>
      </w:r>
      <w:hyperlink r:id="rId8" w:history="1">
        <w:r w:rsidRPr="0012349D">
          <w:rPr>
            <w:rStyle w:val="Hyperlink"/>
            <w:rFonts w:asciiTheme="minorHAnsi" w:hAnsiTheme="minorHAnsi" w:cstheme="minorHAnsi"/>
            <w:color w:val="auto"/>
            <w:sz w:val="16"/>
            <w:szCs w:val="16"/>
            <w:lang w:val="fr-FR"/>
          </w:rPr>
          <w:t>http://datazone.birdlife.org/</w:t>
        </w:r>
      </w:hyperlink>
      <w:r w:rsidRPr="0012349D">
        <w:rPr>
          <w:rFonts w:asciiTheme="minorHAnsi" w:hAnsiTheme="minorHAnsi" w:cstheme="minorHAnsi"/>
          <w:sz w:val="16"/>
          <w:szCs w:val="16"/>
          <w:lang w:val="fr-FR"/>
        </w:rPr>
        <w:t xml:space="preserve"> </w:t>
      </w:r>
    </w:p>
  </w:footnote>
  <w:footnote w:id="28">
    <w:p w14:paraId="77D2DF26" w14:textId="77777777" w:rsidR="00C82709" w:rsidRPr="0012349D" w:rsidRDefault="00C82709" w:rsidP="00741D26">
      <w:pPr>
        <w:pStyle w:val="FootnoteText"/>
        <w:spacing w:after="0"/>
        <w:rPr>
          <w:rFonts w:asciiTheme="minorHAnsi" w:hAnsiTheme="minorHAnsi" w:cstheme="minorHAnsi"/>
          <w:sz w:val="16"/>
          <w:szCs w:val="16"/>
          <w:lang w:val="fr-FR"/>
        </w:rPr>
      </w:pPr>
      <w:r w:rsidRPr="00741D26">
        <w:rPr>
          <w:rStyle w:val="FootnoteReference"/>
          <w:rFonts w:asciiTheme="minorHAnsi" w:hAnsiTheme="minorHAnsi" w:cstheme="minorHAnsi"/>
          <w:sz w:val="16"/>
          <w:szCs w:val="16"/>
        </w:rPr>
        <w:footnoteRef/>
      </w:r>
      <w:r w:rsidRPr="0012349D">
        <w:rPr>
          <w:rFonts w:asciiTheme="minorHAnsi" w:hAnsiTheme="minorHAnsi" w:cstheme="minorHAnsi"/>
          <w:sz w:val="16"/>
          <w:szCs w:val="16"/>
          <w:lang w:val="fr-FR"/>
        </w:rPr>
        <w:t xml:space="preserve"> </w:t>
      </w:r>
      <w:hyperlink r:id="rId9" w:history="1">
        <w:r w:rsidRPr="0012349D">
          <w:rPr>
            <w:rStyle w:val="Hyperlink"/>
            <w:rFonts w:asciiTheme="minorHAnsi" w:hAnsiTheme="minorHAnsi" w:cstheme="minorHAnsi"/>
            <w:color w:val="auto"/>
            <w:sz w:val="16"/>
            <w:szCs w:val="16"/>
            <w:lang w:val="fr-FR"/>
          </w:rPr>
          <w:t>www.keybiodiversityareas.org/</w:t>
        </w:r>
      </w:hyperlink>
      <w:r w:rsidRPr="0012349D">
        <w:rPr>
          <w:rFonts w:asciiTheme="minorHAnsi" w:hAnsiTheme="minorHAnsi" w:cstheme="minorHAnsi"/>
          <w:sz w:val="16"/>
          <w:szCs w:val="16"/>
          <w:lang w:val="fr-FR"/>
        </w:rPr>
        <w:t xml:space="preserve"> </w:t>
      </w:r>
    </w:p>
  </w:footnote>
  <w:footnote w:id="29">
    <w:p w14:paraId="6FC7A80B" w14:textId="77777777" w:rsidR="00C82709" w:rsidRPr="0012349D" w:rsidRDefault="00C82709" w:rsidP="00741D26">
      <w:pPr>
        <w:pStyle w:val="FootnoteText"/>
        <w:spacing w:after="0"/>
        <w:rPr>
          <w:rFonts w:asciiTheme="minorHAnsi" w:hAnsiTheme="minorHAnsi" w:cstheme="minorHAnsi"/>
          <w:sz w:val="16"/>
          <w:szCs w:val="16"/>
          <w:lang w:val="fr-FR"/>
        </w:rPr>
      </w:pPr>
      <w:r w:rsidRPr="00741D26">
        <w:rPr>
          <w:rStyle w:val="FootnoteReference"/>
          <w:rFonts w:asciiTheme="minorHAnsi" w:hAnsiTheme="minorHAnsi" w:cstheme="minorHAnsi"/>
          <w:sz w:val="16"/>
          <w:szCs w:val="16"/>
        </w:rPr>
        <w:footnoteRef/>
      </w:r>
      <w:r w:rsidRPr="0012349D">
        <w:rPr>
          <w:rFonts w:asciiTheme="minorHAnsi" w:hAnsiTheme="minorHAnsi" w:cstheme="minorHAnsi"/>
          <w:sz w:val="16"/>
          <w:szCs w:val="16"/>
          <w:lang w:val="fr-FR"/>
        </w:rPr>
        <w:t xml:space="preserve"> </w:t>
      </w:r>
      <w:hyperlink r:id="rId10" w:history="1">
        <w:r w:rsidRPr="0012349D">
          <w:rPr>
            <w:rStyle w:val="Hyperlink"/>
            <w:rFonts w:asciiTheme="minorHAnsi" w:hAnsiTheme="minorHAnsi" w:cstheme="minorHAnsi"/>
            <w:color w:val="auto"/>
            <w:sz w:val="16"/>
            <w:szCs w:val="16"/>
            <w:lang w:val="fr-FR"/>
          </w:rPr>
          <w:t>https://www.worldwildlife.org/ecoregions/at0127</w:t>
        </w:r>
      </w:hyperlink>
      <w:r w:rsidRPr="0012349D">
        <w:rPr>
          <w:rFonts w:asciiTheme="minorHAnsi" w:hAnsiTheme="minorHAnsi" w:cstheme="minorHAnsi"/>
          <w:sz w:val="16"/>
          <w:szCs w:val="16"/>
          <w:lang w:val="fr-FR"/>
        </w:rPr>
        <w:t xml:space="preserve"> </w:t>
      </w:r>
    </w:p>
  </w:footnote>
  <w:footnote w:id="30">
    <w:p w14:paraId="598695EC" w14:textId="77777777" w:rsidR="00C82709" w:rsidRPr="0012349D" w:rsidRDefault="00C82709" w:rsidP="00741D26">
      <w:pPr>
        <w:pStyle w:val="FootnoteText"/>
        <w:spacing w:after="0"/>
        <w:rPr>
          <w:rFonts w:asciiTheme="minorHAnsi" w:hAnsiTheme="minorHAnsi" w:cstheme="minorHAnsi"/>
          <w:sz w:val="16"/>
          <w:szCs w:val="16"/>
          <w:lang w:val="fr-FR"/>
        </w:rPr>
      </w:pPr>
      <w:r w:rsidRPr="00741D26">
        <w:rPr>
          <w:rStyle w:val="FootnoteReference"/>
          <w:rFonts w:asciiTheme="minorHAnsi" w:hAnsiTheme="minorHAnsi" w:cstheme="minorHAnsi"/>
          <w:sz w:val="16"/>
          <w:szCs w:val="16"/>
        </w:rPr>
        <w:footnoteRef/>
      </w:r>
      <w:r w:rsidRPr="0012349D">
        <w:rPr>
          <w:rFonts w:asciiTheme="minorHAnsi" w:hAnsiTheme="minorHAnsi" w:cstheme="minorHAnsi"/>
          <w:sz w:val="16"/>
          <w:szCs w:val="16"/>
          <w:lang w:val="fr-FR"/>
        </w:rPr>
        <w:t xml:space="preserve"> </w:t>
      </w:r>
      <w:hyperlink r:id="rId11" w:history="1">
        <w:r w:rsidRPr="0012349D">
          <w:rPr>
            <w:rStyle w:val="Hyperlink"/>
            <w:rFonts w:asciiTheme="minorHAnsi" w:hAnsiTheme="minorHAnsi" w:cstheme="minorHAnsi"/>
            <w:color w:val="auto"/>
            <w:sz w:val="16"/>
            <w:szCs w:val="16"/>
            <w:lang w:val="fr-FR"/>
          </w:rPr>
          <w:t>www.mare-centre.pt/en/proj/cobio-net</w:t>
        </w:r>
      </w:hyperlink>
      <w:r w:rsidRPr="0012349D">
        <w:rPr>
          <w:rFonts w:asciiTheme="minorHAnsi" w:hAnsiTheme="minorHAnsi" w:cstheme="minorHAnsi"/>
          <w:sz w:val="16"/>
          <w:szCs w:val="16"/>
          <w:lang w:val="fr-FR"/>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7E0D45" w14:textId="77777777" w:rsidR="00C82709" w:rsidRPr="00424365" w:rsidRDefault="00C82709" w:rsidP="0042436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21032"/>
    <w:multiLevelType w:val="hybridMultilevel"/>
    <w:tmpl w:val="4B64A5A8"/>
    <w:lvl w:ilvl="0" w:tplc="C3B80584">
      <w:start w:val="1"/>
      <w:numFmt w:val="decimal"/>
      <w:lvlText w:val="%1."/>
      <w:lvlJc w:val="left"/>
      <w:pPr>
        <w:ind w:left="360" w:hanging="360"/>
      </w:pPr>
      <w:rPr>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3D1056A"/>
    <w:multiLevelType w:val="hybridMultilevel"/>
    <w:tmpl w:val="E034BC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F83CA2"/>
    <w:multiLevelType w:val="hybridMultilevel"/>
    <w:tmpl w:val="8BB07E8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B00A51"/>
    <w:multiLevelType w:val="hybridMultilevel"/>
    <w:tmpl w:val="C7B628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DFE01A4"/>
    <w:multiLevelType w:val="hybridMultilevel"/>
    <w:tmpl w:val="8BB07E86"/>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E4774C8"/>
    <w:multiLevelType w:val="hybridMultilevel"/>
    <w:tmpl w:val="BF943F7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ECC4A6A"/>
    <w:multiLevelType w:val="hybridMultilevel"/>
    <w:tmpl w:val="D9C6FEB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73731E"/>
    <w:multiLevelType w:val="hybridMultilevel"/>
    <w:tmpl w:val="F30C9874"/>
    <w:lvl w:ilvl="0" w:tplc="13482F74">
      <w:start w:val="1"/>
      <w:numFmt w:val="decimal"/>
      <w:pStyle w:val="MainParanoChapter"/>
      <w:lvlText w:val="%1."/>
      <w:lvlJc w:val="left"/>
      <w:pPr>
        <w:ind w:left="630" w:hanging="360"/>
      </w:pPr>
      <w:rPr>
        <w:rFonts w:ascii="Times New Roman" w:hAnsi="Times New Roman" w:cs="Times New Roman" w:hint="default"/>
        <w:b w:val="0"/>
        <w:i w:val="0"/>
        <w:color w:val="auto"/>
        <w:sz w:val="24"/>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0FCA7994"/>
    <w:multiLevelType w:val="hybridMultilevel"/>
    <w:tmpl w:val="FD46FAAC"/>
    <w:lvl w:ilvl="0" w:tplc="08090019">
      <w:start w:val="1"/>
      <w:numFmt w:val="lowerLetter"/>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1277A5"/>
    <w:multiLevelType w:val="hybridMultilevel"/>
    <w:tmpl w:val="A976AB9A"/>
    <w:lvl w:ilvl="0" w:tplc="9DB00120">
      <w:start w:val="1"/>
      <w:numFmt w:val="upperRoman"/>
      <w:pStyle w:val="Heading1"/>
      <w:lvlText w:val="%1."/>
      <w:lvlJc w:val="left"/>
      <w:pPr>
        <w:tabs>
          <w:tab w:val="num" w:pos="720"/>
        </w:tabs>
        <w:ind w:left="720" w:hanging="720"/>
      </w:pPr>
      <w:rPr>
        <w:rFonts w:cs="Times New Roman" w:hint="default"/>
      </w:rPr>
    </w:lvl>
    <w:lvl w:ilvl="1" w:tplc="944EE276">
      <w:start w:val="1"/>
      <w:numFmt w:val="bullet"/>
      <w:lvlText w:val=""/>
      <w:lvlJc w:val="left"/>
      <w:pPr>
        <w:tabs>
          <w:tab w:val="num" w:pos="1440"/>
        </w:tabs>
        <w:ind w:left="1440" w:hanging="360"/>
      </w:pPr>
      <w:rPr>
        <w:rFonts w:ascii="Symbol" w:hAnsi="Symbol" w:hint="default"/>
        <w:sz w:val="18"/>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1722253D"/>
    <w:multiLevelType w:val="hybridMultilevel"/>
    <w:tmpl w:val="A1129E66"/>
    <w:lvl w:ilvl="0" w:tplc="329267C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7474321"/>
    <w:multiLevelType w:val="hybridMultilevel"/>
    <w:tmpl w:val="25F48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616F18"/>
    <w:multiLevelType w:val="hybridMultilevel"/>
    <w:tmpl w:val="CACEC246"/>
    <w:lvl w:ilvl="0" w:tplc="329267CA">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198653BD"/>
    <w:multiLevelType w:val="hybridMultilevel"/>
    <w:tmpl w:val="7FB83A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AC1073E"/>
    <w:multiLevelType w:val="hybridMultilevel"/>
    <w:tmpl w:val="48FE9F4A"/>
    <w:lvl w:ilvl="0" w:tplc="0809001B">
      <w:start w:val="1"/>
      <w:numFmt w:val="lowerRoman"/>
      <w:pStyle w:val="ListNumber"/>
      <w:lvlText w:val="%1."/>
      <w:lvlJc w:val="right"/>
      <w:pPr>
        <w:tabs>
          <w:tab w:val="num" w:pos="1495"/>
        </w:tabs>
        <w:ind w:left="1495" w:hanging="284"/>
      </w:pPr>
      <w:rPr>
        <w:rFonts w:hint="default"/>
      </w:rPr>
    </w:lvl>
    <w:lvl w:ilvl="1" w:tplc="040C0019">
      <w:start w:val="1"/>
      <w:numFmt w:val="lowerLetter"/>
      <w:lvlText w:val="%2."/>
      <w:lvlJc w:val="left"/>
      <w:pPr>
        <w:tabs>
          <w:tab w:val="num" w:pos="2084"/>
        </w:tabs>
        <w:ind w:left="2084" w:hanging="360"/>
      </w:pPr>
    </w:lvl>
    <w:lvl w:ilvl="2" w:tplc="040C001B" w:tentative="1">
      <w:start w:val="1"/>
      <w:numFmt w:val="lowerRoman"/>
      <w:lvlText w:val="%3."/>
      <w:lvlJc w:val="right"/>
      <w:pPr>
        <w:tabs>
          <w:tab w:val="num" w:pos="2804"/>
        </w:tabs>
        <w:ind w:left="2804" w:hanging="180"/>
      </w:pPr>
    </w:lvl>
    <w:lvl w:ilvl="3" w:tplc="040C000F" w:tentative="1">
      <w:start w:val="1"/>
      <w:numFmt w:val="decimal"/>
      <w:lvlText w:val="%4."/>
      <w:lvlJc w:val="left"/>
      <w:pPr>
        <w:tabs>
          <w:tab w:val="num" w:pos="3524"/>
        </w:tabs>
        <w:ind w:left="3524" w:hanging="360"/>
      </w:pPr>
    </w:lvl>
    <w:lvl w:ilvl="4" w:tplc="040C0019" w:tentative="1">
      <w:start w:val="1"/>
      <w:numFmt w:val="lowerLetter"/>
      <w:lvlText w:val="%5."/>
      <w:lvlJc w:val="left"/>
      <w:pPr>
        <w:tabs>
          <w:tab w:val="num" w:pos="4244"/>
        </w:tabs>
        <w:ind w:left="4244" w:hanging="360"/>
      </w:pPr>
    </w:lvl>
    <w:lvl w:ilvl="5" w:tplc="040C001B" w:tentative="1">
      <w:start w:val="1"/>
      <w:numFmt w:val="lowerRoman"/>
      <w:lvlText w:val="%6."/>
      <w:lvlJc w:val="right"/>
      <w:pPr>
        <w:tabs>
          <w:tab w:val="num" w:pos="4964"/>
        </w:tabs>
        <w:ind w:left="4964" w:hanging="180"/>
      </w:pPr>
    </w:lvl>
    <w:lvl w:ilvl="6" w:tplc="040C000F" w:tentative="1">
      <w:start w:val="1"/>
      <w:numFmt w:val="decimal"/>
      <w:lvlText w:val="%7."/>
      <w:lvlJc w:val="left"/>
      <w:pPr>
        <w:tabs>
          <w:tab w:val="num" w:pos="5684"/>
        </w:tabs>
        <w:ind w:left="5684" w:hanging="360"/>
      </w:pPr>
    </w:lvl>
    <w:lvl w:ilvl="7" w:tplc="040C0019" w:tentative="1">
      <w:start w:val="1"/>
      <w:numFmt w:val="lowerLetter"/>
      <w:lvlText w:val="%8."/>
      <w:lvlJc w:val="left"/>
      <w:pPr>
        <w:tabs>
          <w:tab w:val="num" w:pos="6404"/>
        </w:tabs>
        <w:ind w:left="6404" w:hanging="360"/>
      </w:pPr>
    </w:lvl>
    <w:lvl w:ilvl="8" w:tplc="040C001B" w:tentative="1">
      <w:start w:val="1"/>
      <w:numFmt w:val="lowerRoman"/>
      <w:lvlText w:val="%9."/>
      <w:lvlJc w:val="right"/>
      <w:pPr>
        <w:tabs>
          <w:tab w:val="num" w:pos="7124"/>
        </w:tabs>
        <w:ind w:left="7124" w:hanging="180"/>
      </w:pPr>
    </w:lvl>
  </w:abstractNum>
  <w:abstractNum w:abstractNumId="17" w15:restartNumberingAfterBreak="0">
    <w:nsid w:val="1BE028B0"/>
    <w:multiLevelType w:val="hybridMultilevel"/>
    <w:tmpl w:val="EF94A752"/>
    <w:lvl w:ilvl="0" w:tplc="88664004">
      <w:start w:val="1"/>
      <w:numFmt w:val="decimal"/>
      <w:lvlText w:val="%1."/>
      <w:lvlJc w:val="left"/>
      <w:pPr>
        <w:ind w:left="644" w:hanging="360"/>
      </w:pPr>
      <w:rPr>
        <w:i w:val="0"/>
        <w:lang w:val="en-GB"/>
      </w:rPr>
    </w:lvl>
    <w:lvl w:ilvl="1" w:tplc="04090019">
      <w:start w:val="1"/>
      <w:numFmt w:val="lowerLetter"/>
      <w:lvlText w:val="%2."/>
      <w:lvlJc w:val="left"/>
      <w:pPr>
        <w:ind w:left="1364" w:hanging="360"/>
      </w:pPr>
      <w:rPr>
        <w:rFonts w:hint="default"/>
      </w:rPr>
    </w:lvl>
    <w:lvl w:ilvl="2" w:tplc="0809001B">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F4D7504"/>
    <w:multiLevelType w:val="hybridMultilevel"/>
    <w:tmpl w:val="FA4AB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FDB4121"/>
    <w:multiLevelType w:val="hybridMultilevel"/>
    <w:tmpl w:val="BCE66644"/>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967881"/>
    <w:multiLevelType w:val="hybridMultilevel"/>
    <w:tmpl w:val="6AC8E7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4713F57"/>
    <w:multiLevelType w:val="hybridMultilevel"/>
    <w:tmpl w:val="8154DDB0"/>
    <w:lvl w:ilvl="0" w:tplc="329267CA">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259B569B"/>
    <w:multiLevelType w:val="hybridMultilevel"/>
    <w:tmpl w:val="6C08F2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7C1D17"/>
    <w:multiLevelType w:val="hybridMultilevel"/>
    <w:tmpl w:val="42E472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2077288"/>
    <w:multiLevelType w:val="hybridMultilevel"/>
    <w:tmpl w:val="8BB07E8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2AD632A"/>
    <w:multiLevelType w:val="hybridMultilevel"/>
    <w:tmpl w:val="FC1E982E"/>
    <w:lvl w:ilvl="0" w:tplc="329267CA">
      <w:start w:val="1"/>
      <w:numFmt w:val="bullet"/>
      <w:lvlText w:val=""/>
      <w:lvlJc w:val="left"/>
      <w:pPr>
        <w:ind w:left="1724" w:hanging="360"/>
      </w:pPr>
      <w:rPr>
        <w:rFonts w:ascii="Symbol" w:hAnsi="Symbol" w:hint="default"/>
      </w:rPr>
    </w:lvl>
    <w:lvl w:ilvl="1" w:tplc="08090003">
      <w:start w:val="1"/>
      <w:numFmt w:val="bullet"/>
      <w:lvlText w:val="o"/>
      <w:lvlJc w:val="left"/>
      <w:pPr>
        <w:ind w:left="2444" w:hanging="360"/>
      </w:pPr>
      <w:rPr>
        <w:rFonts w:ascii="Courier New" w:hAnsi="Courier New" w:cs="Courier New" w:hint="default"/>
      </w:rPr>
    </w:lvl>
    <w:lvl w:ilvl="2" w:tplc="08090005" w:tentative="1">
      <w:start w:val="1"/>
      <w:numFmt w:val="bullet"/>
      <w:lvlText w:val=""/>
      <w:lvlJc w:val="left"/>
      <w:pPr>
        <w:ind w:left="3164" w:hanging="360"/>
      </w:pPr>
      <w:rPr>
        <w:rFonts w:ascii="Wingdings" w:hAnsi="Wingdings" w:hint="default"/>
      </w:rPr>
    </w:lvl>
    <w:lvl w:ilvl="3" w:tplc="08090001" w:tentative="1">
      <w:start w:val="1"/>
      <w:numFmt w:val="bullet"/>
      <w:lvlText w:val=""/>
      <w:lvlJc w:val="left"/>
      <w:pPr>
        <w:ind w:left="3884" w:hanging="360"/>
      </w:pPr>
      <w:rPr>
        <w:rFonts w:ascii="Symbol" w:hAnsi="Symbol" w:hint="default"/>
      </w:rPr>
    </w:lvl>
    <w:lvl w:ilvl="4" w:tplc="08090003" w:tentative="1">
      <w:start w:val="1"/>
      <w:numFmt w:val="bullet"/>
      <w:lvlText w:val="o"/>
      <w:lvlJc w:val="left"/>
      <w:pPr>
        <w:ind w:left="4604" w:hanging="360"/>
      </w:pPr>
      <w:rPr>
        <w:rFonts w:ascii="Courier New" w:hAnsi="Courier New" w:cs="Courier New" w:hint="default"/>
      </w:rPr>
    </w:lvl>
    <w:lvl w:ilvl="5" w:tplc="08090005" w:tentative="1">
      <w:start w:val="1"/>
      <w:numFmt w:val="bullet"/>
      <w:lvlText w:val=""/>
      <w:lvlJc w:val="left"/>
      <w:pPr>
        <w:ind w:left="5324" w:hanging="360"/>
      </w:pPr>
      <w:rPr>
        <w:rFonts w:ascii="Wingdings" w:hAnsi="Wingdings" w:hint="default"/>
      </w:rPr>
    </w:lvl>
    <w:lvl w:ilvl="6" w:tplc="08090001" w:tentative="1">
      <w:start w:val="1"/>
      <w:numFmt w:val="bullet"/>
      <w:lvlText w:val=""/>
      <w:lvlJc w:val="left"/>
      <w:pPr>
        <w:ind w:left="6044" w:hanging="360"/>
      </w:pPr>
      <w:rPr>
        <w:rFonts w:ascii="Symbol" w:hAnsi="Symbol" w:hint="default"/>
      </w:rPr>
    </w:lvl>
    <w:lvl w:ilvl="7" w:tplc="08090003" w:tentative="1">
      <w:start w:val="1"/>
      <w:numFmt w:val="bullet"/>
      <w:lvlText w:val="o"/>
      <w:lvlJc w:val="left"/>
      <w:pPr>
        <w:ind w:left="6764" w:hanging="360"/>
      </w:pPr>
      <w:rPr>
        <w:rFonts w:ascii="Courier New" w:hAnsi="Courier New" w:cs="Courier New" w:hint="default"/>
      </w:rPr>
    </w:lvl>
    <w:lvl w:ilvl="8" w:tplc="08090005" w:tentative="1">
      <w:start w:val="1"/>
      <w:numFmt w:val="bullet"/>
      <w:lvlText w:val=""/>
      <w:lvlJc w:val="left"/>
      <w:pPr>
        <w:ind w:left="7484" w:hanging="360"/>
      </w:pPr>
      <w:rPr>
        <w:rFonts w:ascii="Wingdings" w:hAnsi="Wingdings" w:hint="default"/>
      </w:rPr>
    </w:lvl>
  </w:abstractNum>
  <w:abstractNum w:abstractNumId="27" w15:restartNumberingAfterBreak="0">
    <w:nsid w:val="360F2A41"/>
    <w:multiLevelType w:val="hybridMultilevel"/>
    <w:tmpl w:val="24E86172"/>
    <w:lvl w:ilvl="0" w:tplc="88664004">
      <w:start w:val="1"/>
      <w:numFmt w:val="decimal"/>
      <w:lvlText w:val="%1."/>
      <w:lvlJc w:val="left"/>
      <w:pPr>
        <w:ind w:left="644" w:hanging="360"/>
      </w:pPr>
      <w:rPr>
        <w:i w:val="0"/>
        <w:lang w:val="en-GB"/>
      </w:rPr>
    </w:lvl>
    <w:lvl w:ilvl="1" w:tplc="329267CA">
      <w:start w:val="1"/>
      <w:numFmt w:val="bullet"/>
      <w:lvlText w:val=""/>
      <w:lvlJc w:val="left"/>
      <w:pPr>
        <w:ind w:left="1364" w:hanging="360"/>
      </w:pPr>
      <w:rPr>
        <w:rFonts w:ascii="Symbol" w:hAnsi="Symbol" w:hint="default"/>
      </w:rPr>
    </w:lvl>
    <w:lvl w:ilvl="2" w:tplc="0809001B">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374E7386"/>
    <w:multiLevelType w:val="hybridMultilevel"/>
    <w:tmpl w:val="51B4E522"/>
    <w:lvl w:ilvl="0" w:tplc="04090001">
      <w:start w:val="1"/>
      <w:numFmt w:val="bullet"/>
      <w:lvlText w:val=""/>
      <w:lvlJc w:val="left"/>
      <w:pPr>
        <w:ind w:left="360" w:hanging="360"/>
      </w:pPr>
      <w:rPr>
        <w:rFonts w:ascii="Symbol" w:hAnsi="Symbol" w:hint="default"/>
      </w:rPr>
    </w:lvl>
    <w:lvl w:ilvl="1" w:tplc="F892991A">
      <w:numFmt w:val="bullet"/>
      <w:lvlText w:val="•"/>
      <w:lvlJc w:val="left"/>
      <w:pPr>
        <w:ind w:left="1080" w:hanging="360"/>
      </w:pPr>
      <w:rPr>
        <w:rFonts w:ascii="Calibri" w:eastAsiaTheme="minorHAnsi" w:hAnsi="Calibri" w:cs="Calibri"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B240700"/>
    <w:multiLevelType w:val="hybridMultilevel"/>
    <w:tmpl w:val="8BB07E8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1FA4680"/>
    <w:multiLevelType w:val="hybridMultilevel"/>
    <w:tmpl w:val="B27822CA"/>
    <w:lvl w:ilvl="0" w:tplc="329267CA">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42E87E9B"/>
    <w:multiLevelType w:val="hybridMultilevel"/>
    <w:tmpl w:val="59463AA0"/>
    <w:lvl w:ilvl="0" w:tplc="906AD4DE">
      <w:start w:val="1"/>
      <w:numFmt w:val="bullet"/>
      <w:pStyle w:val="body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4896F0F"/>
    <w:multiLevelType w:val="hybridMultilevel"/>
    <w:tmpl w:val="D01E8C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7344A13"/>
    <w:multiLevelType w:val="hybridMultilevel"/>
    <w:tmpl w:val="D9C6FEB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81E6986"/>
    <w:multiLevelType w:val="hybridMultilevel"/>
    <w:tmpl w:val="FD7E93B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4A0A190D"/>
    <w:multiLevelType w:val="multilevel"/>
    <w:tmpl w:val="7A1C072C"/>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4C1B5D8A"/>
    <w:multiLevelType w:val="hybridMultilevel"/>
    <w:tmpl w:val="656C7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C2D2C81"/>
    <w:multiLevelType w:val="hybridMultilevel"/>
    <w:tmpl w:val="0CA0D7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CE95836"/>
    <w:multiLevelType w:val="hybridMultilevel"/>
    <w:tmpl w:val="C354E8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D0B6FD3"/>
    <w:multiLevelType w:val="hybridMultilevel"/>
    <w:tmpl w:val="7DBAE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DC66F65"/>
    <w:multiLevelType w:val="hybridMultilevel"/>
    <w:tmpl w:val="9FBED34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4E2E135A"/>
    <w:multiLevelType w:val="hybridMultilevel"/>
    <w:tmpl w:val="44060A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FBD411C"/>
    <w:multiLevelType w:val="hybridMultilevel"/>
    <w:tmpl w:val="DCC64DD6"/>
    <w:lvl w:ilvl="0" w:tplc="945E575A">
      <w:start w:val="1"/>
      <w:numFmt w:val="decimal"/>
      <w:pStyle w:val="NumberedParasPIF"/>
      <w:lvlText w:val="%1. "/>
      <w:lvlJc w:val="left"/>
      <w:pPr>
        <w:ind w:left="7560" w:hanging="360"/>
      </w:pPr>
      <w:rPr>
        <w:rFonts w:ascii="Times New Roman" w:hAnsi="Times New Roman" w:cs="Times New Roman"/>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8090003">
      <w:start w:val="1"/>
      <w:numFmt w:val="lowerLetter"/>
      <w:lvlText w:val="%2."/>
      <w:lvlJc w:val="left"/>
      <w:pPr>
        <w:ind w:left="8685" w:hanging="360"/>
      </w:pPr>
    </w:lvl>
    <w:lvl w:ilvl="2" w:tplc="08090005" w:tentative="1">
      <w:start w:val="1"/>
      <w:numFmt w:val="lowerRoman"/>
      <w:lvlText w:val="%3."/>
      <w:lvlJc w:val="right"/>
      <w:pPr>
        <w:ind w:left="9405" w:hanging="180"/>
      </w:pPr>
    </w:lvl>
    <w:lvl w:ilvl="3" w:tplc="08090001" w:tentative="1">
      <w:start w:val="1"/>
      <w:numFmt w:val="decimal"/>
      <w:lvlText w:val="%4."/>
      <w:lvlJc w:val="left"/>
      <w:pPr>
        <w:ind w:left="10125" w:hanging="360"/>
      </w:pPr>
    </w:lvl>
    <w:lvl w:ilvl="4" w:tplc="08090003" w:tentative="1">
      <w:start w:val="1"/>
      <w:numFmt w:val="lowerLetter"/>
      <w:lvlText w:val="%5."/>
      <w:lvlJc w:val="left"/>
      <w:pPr>
        <w:ind w:left="10845" w:hanging="360"/>
      </w:pPr>
    </w:lvl>
    <w:lvl w:ilvl="5" w:tplc="08090005" w:tentative="1">
      <w:start w:val="1"/>
      <w:numFmt w:val="lowerRoman"/>
      <w:lvlText w:val="%6."/>
      <w:lvlJc w:val="right"/>
      <w:pPr>
        <w:ind w:left="11565" w:hanging="180"/>
      </w:pPr>
    </w:lvl>
    <w:lvl w:ilvl="6" w:tplc="08090001" w:tentative="1">
      <w:start w:val="1"/>
      <w:numFmt w:val="decimal"/>
      <w:lvlText w:val="%7."/>
      <w:lvlJc w:val="left"/>
      <w:pPr>
        <w:ind w:left="12285" w:hanging="360"/>
      </w:pPr>
    </w:lvl>
    <w:lvl w:ilvl="7" w:tplc="08090003" w:tentative="1">
      <w:start w:val="1"/>
      <w:numFmt w:val="lowerLetter"/>
      <w:lvlText w:val="%8."/>
      <w:lvlJc w:val="left"/>
      <w:pPr>
        <w:ind w:left="13005" w:hanging="360"/>
      </w:pPr>
    </w:lvl>
    <w:lvl w:ilvl="8" w:tplc="08090005" w:tentative="1">
      <w:start w:val="1"/>
      <w:numFmt w:val="lowerRoman"/>
      <w:lvlText w:val="%9."/>
      <w:lvlJc w:val="right"/>
      <w:pPr>
        <w:ind w:left="13725" w:hanging="180"/>
      </w:pPr>
    </w:lvl>
  </w:abstractNum>
  <w:abstractNum w:abstractNumId="43" w15:restartNumberingAfterBreak="0">
    <w:nsid w:val="5A8155E0"/>
    <w:multiLevelType w:val="hybridMultilevel"/>
    <w:tmpl w:val="77C42C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1D57237"/>
    <w:multiLevelType w:val="hybridMultilevel"/>
    <w:tmpl w:val="D92053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61EF6995"/>
    <w:multiLevelType w:val="hybridMultilevel"/>
    <w:tmpl w:val="A6569A78"/>
    <w:lvl w:ilvl="0" w:tplc="329267C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2FF2461"/>
    <w:multiLevelType w:val="hybridMultilevel"/>
    <w:tmpl w:val="C46021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63A906E7"/>
    <w:multiLevelType w:val="hybridMultilevel"/>
    <w:tmpl w:val="D9C6FEB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67EE5087"/>
    <w:multiLevelType w:val="hybridMultilevel"/>
    <w:tmpl w:val="EF94A752"/>
    <w:lvl w:ilvl="0" w:tplc="88664004">
      <w:start w:val="1"/>
      <w:numFmt w:val="decimal"/>
      <w:lvlText w:val="%1."/>
      <w:lvlJc w:val="left"/>
      <w:pPr>
        <w:ind w:left="644" w:hanging="360"/>
      </w:pPr>
      <w:rPr>
        <w:i w:val="0"/>
        <w:lang w:val="en-GB"/>
      </w:rPr>
    </w:lvl>
    <w:lvl w:ilvl="1" w:tplc="04090019">
      <w:start w:val="1"/>
      <w:numFmt w:val="lowerLetter"/>
      <w:lvlText w:val="%2."/>
      <w:lvlJc w:val="left"/>
      <w:pPr>
        <w:ind w:left="1364" w:hanging="360"/>
      </w:pPr>
      <w:rPr>
        <w:rFonts w:hint="default"/>
      </w:rPr>
    </w:lvl>
    <w:lvl w:ilvl="2" w:tplc="0809001B">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68142361"/>
    <w:multiLevelType w:val="hybridMultilevel"/>
    <w:tmpl w:val="DDFCB9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9E66174"/>
    <w:multiLevelType w:val="hybridMultilevel"/>
    <w:tmpl w:val="4B64A5A8"/>
    <w:lvl w:ilvl="0" w:tplc="C3B80584">
      <w:start w:val="1"/>
      <w:numFmt w:val="decimal"/>
      <w:lvlText w:val="%1."/>
      <w:lvlJc w:val="left"/>
      <w:pPr>
        <w:ind w:left="360" w:hanging="360"/>
      </w:pPr>
      <w:rPr>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6F184D2E"/>
    <w:multiLevelType w:val="hybridMultilevel"/>
    <w:tmpl w:val="3A4A88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0E41B01"/>
    <w:multiLevelType w:val="hybridMultilevel"/>
    <w:tmpl w:val="78A6FD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72976ADA"/>
    <w:multiLevelType w:val="hybridMultilevel"/>
    <w:tmpl w:val="0AC8DD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72E92D80"/>
    <w:multiLevelType w:val="hybridMultilevel"/>
    <w:tmpl w:val="A456DF04"/>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6" w15:restartNumberingAfterBreak="0">
    <w:nsid w:val="72EB035B"/>
    <w:multiLevelType w:val="hybridMultilevel"/>
    <w:tmpl w:val="CF16F3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741A4C0C"/>
    <w:multiLevelType w:val="hybridMultilevel"/>
    <w:tmpl w:val="24E86172"/>
    <w:lvl w:ilvl="0" w:tplc="88664004">
      <w:start w:val="1"/>
      <w:numFmt w:val="decimal"/>
      <w:lvlText w:val="%1."/>
      <w:lvlJc w:val="left"/>
      <w:pPr>
        <w:ind w:left="644" w:hanging="360"/>
      </w:pPr>
      <w:rPr>
        <w:i w:val="0"/>
        <w:lang w:val="en-GB"/>
      </w:rPr>
    </w:lvl>
    <w:lvl w:ilvl="1" w:tplc="329267CA">
      <w:start w:val="1"/>
      <w:numFmt w:val="bullet"/>
      <w:lvlText w:val=""/>
      <w:lvlJc w:val="left"/>
      <w:pPr>
        <w:ind w:left="1364" w:hanging="360"/>
      </w:pPr>
      <w:rPr>
        <w:rFonts w:ascii="Symbol" w:hAnsi="Symbol" w:hint="default"/>
      </w:rPr>
    </w:lvl>
    <w:lvl w:ilvl="2" w:tplc="0809001B">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76015DE8"/>
    <w:multiLevelType w:val="hybridMultilevel"/>
    <w:tmpl w:val="ABC05B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6D350C8"/>
    <w:multiLevelType w:val="hybridMultilevel"/>
    <w:tmpl w:val="9DBEE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93B24A7"/>
    <w:multiLevelType w:val="hybridMultilevel"/>
    <w:tmpl w:val="D9C6FEB6"/>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7C6453B4"/>
    <w:multiLevelType w:val="multilevel"/>
    <w:tmpl w:val="CE844584"/>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1"/>
  </w:num>
  <w:num w:numId="2">
    <w:abstractNumId w:val="3"/>
  </w:num>
  <w:num w:numId="3">
    <w:abstractNumId w:val="48"/>
  </w:num>
  <w:num w:numId="4">
    <w:abstractNumId w:val="23"/>
  </w:num>
  <w:num w:numId="5">
    <w:abstractNumId w:val="10"/>
  </w:num>
  <w:num w:numId="6">
    <w:abstractNumId w:val="31"/>
  </w:num>
  <w:num w:numId="7">
    <w:abstractNumId w:val="56"/>
  </w:num>
  <w:num w:numId="8">
    <w:abstractNumId w:val="55"/>
  </w:num>
  <w:num w:numId="9">
    <w:abstractNumId w:val="32"/>
  </w:num>
  <w:num w:numId="10">
    <w:abstractNumId w:val="20"/>
  </w:num>
  <w:num w:numId="11">
    <w:abstractNumId w:val="19"/>
  </w:num>
  <w:num w:numId="12">
    <w:abstractNumId w:val="6"/>
  </w:num>
  <w:num w:numId="13">
    <w:abstractNumId w:val="8"/>
  </w:num>
  <w:num w:numId="14">
    <w:abstractNumId w:val="42"/>
  </w:num>
  <w:num w:numId="15">
    <w:abstractNumId w:val="17"/>
  </w:num>
  <w:num w:numId="16">
    <w:abstractNumId w:val="37"/>
  </w:num>
  <w:num w:numId="17">
    <w:abstractNumId w:val="39"/>
  </w:num>
  <w:num w:numId="18">
    <w:abstractNumId w:val="36"/>
  </w:num>
  <w:num w:numId="19">
    <w:abstractNumId w:val="26"/>
  </w:num>
  <w:num w:numId="20">
    <w:abstractNumId w:val="49"/>
  </w:num>
  <w:num w:numId="21">
    <w:abstractNumId w:val="16"/>
  </w:num>
  <w:num w:numId="22">
    <w:abstractNumId w:val="21"/>
  </w:num>
  <w:num w:numId="23">
    <w:abstractNumId w:val="58"/>
  </w:num>
  <w:num w:numId="24">
    <w:abstractNumId w:val="28"/>
  </w:num>
  <w:num w:numId="25">
    <w:abstractNumId w:val="13"/>
  </w:num>
  <w:num w:numId="26">
    <w:abstractNumId w:val="41"/>
  </w:num>
  <w:num w:numId="27">
    <w:abstractNumId w:val="4"/>
  </w:num>
  <w:num w:numId="28">
    <w:abstractNumId w:val="24"/>
  </w:num>
  <w:num w:numId="29">
    <w:abstractNumId w:val="15"/>
  </w:num>
  <w:num w:numId="30">
    <w:abstractNumId w:val="1"/>
  </w:num>
  <w:num w:numId="31">
    <w:abstractNumId w:val="46"/>
  </w:num>
  <w:num w:numId="32">
    <w:abstractNumId w:val="30"/>
  </w:num>
  <w:num w:numId="33">
    <w:abstractNumId w:val="18"/>
  </w:num>
  <w:num w:numId="34">
    <w:abstractNumId w:val="12"/>
  </w:num>
  <w:num w:numId="35">
    <w:abstractNumId w:val="29"/>
  </w:num>
  <w:num w:numId="36">
    <w:abstractNumId w:val="25"/>
  </w:num>
  <w:num w:numId="37">
    <w:abstractNumId w:val="2"/>
  </w:num>
  <w:num w:numId="38">
    <w:abstractNumId w:val="5"/>
  </w:num>
  <w:num w:numId="39">
    <w:abstractNumId w:val="9"/>
  </w:num>
  <w:num w:numId="40">
    <w:abstractNumId w:val="59"/>
  </w:num>
  <w:num w:numId="41">
    <w:abstractNumId w:val="53"/>
  </w:num>
  <w:num w:numId="42">
    <w:abstractNumId w:val="34"/>
  </w:num>
  <w:num w:numId="43">
    <w:abstractNumId w:val="44"/>
  </w:num>
  <w:num w:numId="44">
    <w:abstractNumId w:val="22"/>
  </w:num>
  <w:num w:numId="45">
    <w:abstractNumId w:val="54"/>
  </w:num>
  <w:num w:numId="46">
    <w:abstractNumId w:val="0"/>
  </w:num>
  <w:num w:numId="47">
    <w:abstractNumId w:val="38"/>
  </w:num>
  <w:num w:numId="48">
    <w:abstractNumId w:val="14"/>
  </w:num>
  <w:num w:numId="49">
    <w:abstractNumId w:val="50"/>
  </w:num>
  <w:num w:numId="50">
    <w:abstractNumId w:val="40"/>
  </w:num>
  <w:num w:numId="51">
    <w:abstractNumId w:val="27"/>
  </w:num>
  <w:num w:numId="52">
    <w:abstractNumId w:val="57"/>
  </w:num>
  <w:num w:numId="53">
    <w:abstractNumId w:val="33"/>
  </w:num>
  <w:num w:numId="54">
    <w:abstractNumId w:val="47"/>
  </w:num>
  <w:num w:numId="55">
    <w:abstractNumId w:val="7"/>
  </w:num>
  <w:num w:numId="56">
    <w:abstractNumId w:val="60"/>
  </w:num>
  <w:num w:numId="57">
    <w:abstractNumId w:val="51"/>
  </w:num>
  <w:num w:numId="58">
    <w:abstractNumId w:val="52"/>
  </w:num>
  <w:num w:numId="59">
    <w:abstractNumId w:val="43"/>
  </w:num>
  <w:num w:numId="60">
    <w:abstractNumId w:val="45"/>
  </w:num>
  <w:num w:numId="61">
    <w:abstractNumId w:val="35"/>
  </w:num>
  <w:num w:numId="62">
    <w:abstractNumId w:val="61"/>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110"/>
  <w:displayHorizont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1FF7"/>
    <w:rsid w:val="00000654"/>
    <w:rsid w:val="00000CA8"/>
    <w:rsid w:val="00001083"/>
    <w:rsid w:val="0000179B"/>
    <w:rsid w:val="00001B2C"/>
    <w:rsid w:val="00001D86"/>
    <w:rsid w:val="00001F4C"/>
    <w:rsid w:val="00002164"/>
    <w:rsid w:val="0000278F"/>
    <w:rsid w:val="00002801"/>
    <w:rsid w:val="00002A5F"/>
    <w:rsid w:val="00002A93"/>
    <w:rsid w:val="00002CC1"/>
    <w:rsid w:val="00002CE3"/>
    <w:rsid w:val="00002FE5"/>
    <w:rsid w:val="00003936"/>
    <w:rsid w:val="00003B86"/>
    <w:rsid w:val="00003C72"/>
    <w:rsid w:val="00004157"/>
    <w:rsid w:val="000042D0"/>
    <w:rsid w:val="00004F6A"/>
    <w:rsid w:val="00005125"/>
    <w:rsid w:val="00005456"/>
    <w:rsid w:val="0000570C"/>
    <w:rsid w:val="000057AA"/>
    <w:rsid w:val="00005845"/>
    <w:rsid w:val="0000586A"/>
    <w:rsid w:val="00005B91"/>
    <w:rsid w:val="00005D48"/>
    <w:rsid w:val="00005EFF"/>
    <w:rsid w:val="0000683B"/>
    <w:rsid w:val="000068B8"/>
    <w:rsid w:val="000071EC"/>
    <w:rsid w:val="00007319"/>
    <w:rsid w:val="000075A3"/>
    <w:rsid w:val="000077F2"/>
    <w:rsid w:val="000079E0"/>
    <w:rsid w:val="00007B01"/>
    <w:rsid w:val="000101B0"/>
    <w:rsid w:val="000107D3"/>
    <w:rsid w:val="0001093E"/>
    <w:rsid w:val="00010ACE"/>
    <w:rsid w:val="00010DD7"/>
    <w:rsid w:val="00010E68"/>
    <w:rsid w:val="00010EEB"/>
    <w:rsid w:val="0001108B"/>
    <w:rsid w:val="0001134C"/>
    <w:rsid w:val="00011489"/>
    <w:rsid w:val="0001168F"/>
    <w:rsid w:val="00011819"/>
    <w:rsid w:val="000118D5"/>
    <w:rsid w:val="0001212E"/>
    <w:rsid w:val="0001214B"/>
    <w:rsid w:val="000122EA"/>
    <w:rsid w:val="00012339"/>
    <w:rsid w:val="000125B2"/>
    <w:rsid w:val="00012D50"/>
    <w:rsid w:val="000131D9"/>
    <w:rsid w:val="00013467"/>
    <w:rsid w:val="00013523"/>
    <w:rsid w:val="000139C9"/>
    <w:rsid w:val="00013ADE"/>
    <w:rsid w:val="00013B2B"/>
    <w:rsid w:val="00013C40"/>
    <w:rsid w:val="000145A5"/>
    <w:rsid w:val="00014C1A"/>
    <w:rsid w:val="000151A1"/>
    <w:rsid w:val="00015653"/>
    <w:rsid w:val="000156A8"/>
    <w:rsid w:val="00015860"/>
    <w:rsid w:val="00015B6A"/>
    <w:rsid w:val="00015C51"/>
    <w:rsid w:val="00016050"/>
    <w:rsid w:val="000163FC"/>
    <w:rsid w:val="00016464"/>
    <w:rsid w:val="00016525"/>
    <w:rsid w:val="00016649"/>
    <w:rsid w:val="000169A9"/>
    <w:rsid w:val="00016A23"/>
    <w:rsid w:val="00016F1C"/>
    <w:rsid w:val="000177F6"/>
    <w:rsid w:val="00017BFE"/>
    <w:rsid w:val="00017D90"/>
    <w:rsid w:val="000205AF"/>
    <w:rsid w:val="0002075C"/>
    <w:rsid w:val="00020885"/>
    <w:rsid w:val="00020AA0"/>
    <w:rsid w:val="00020B5E"/>
    <w:rsid w:val="00020CCD"/>
    <w:rsid w:val="00020CF3"/>
    <w:rsid w:val="00021004"/>
    <w:rsid w:val="00021238"/>
    <w:rsid w:val="000217F5"/>
    <w:rsid w:val="0002197E"/>
    <w:rsid w:val="00021B90"/>
    <w:rsid w:val="00022401"/>
    <w:rsid w:val="0002252F"/>
    <w:rsid w:val="000225BF"/>
    <w:rsid w:val="00022DE9"/>
    <w:rsid w:val="000230A3"/>
    <w:rsid w:val="00023435"/>
    <w:rsid w:val="000234A8"/>
    <w:rsid w:val="00023A76"/>
    <w:rsid w:val="00023C29"/>
    <w:rsid w:val="00024495"/>
    <w:rsid w:val="00024898"/>
    <w:rsid w:val="0002489D"/>
    <w:rsid w:val="00024F4F"/>
    <w:rsid w:val="00025012"/>
    <w:rsid w:val="0002530B"/>
    <w:rsid w:val="000259A1"/>
    <w:rsid w:val="00025C9A"/>
    <w:rsid w:val="00025E57"/>
    <w:rsid w:val="000260FF"/>
    <w:rsid w:val="000261F7"/>
    <w:rsid w:val="00026455"/>
    <w:rsid w:val="0002651F"/>
    <w:rsid w:val="0002661F"/>
    <w:rsid w:val="000266D2"/>
    <w:rsid w:val="00026927"/>
    <w:rsid w:val="00026F79"/>
    <w:rsid w:val="000270D4"/>
    <w:rsid w:val="000274F3"/>
    <w:rsid w:val="00027903"/>
    <w:rsid w:val="00027E36"/>
    <w:rsid w:val="00030007"/>
    <w:rsid w:val="00030885"/>
    <w:rsid w:val="00030C3B"/>
    <w:rsid w:val="00030C6E"/>
    <w:rsid w:val="0003122B"/>
    <w:rsid w:val="000316EC"/>
    <w:rsid w:val="00031A59"/>
    <w:rsid w:val="00031E16"/>
    <w:rsid w:val="00031E84"/>
    <w:rsid w:val="00032047"/>
    <w:rsid w:val="0003214C"/>
    <w:rsid w:val="000321DE"/>
    <w:rsid w:val="00032241"/>
    <w:rsid w:val="00032524"/>
    <w:rsid w:val="00032E37"/>
    <w:rsid w:val="00033869"/>
    <w:rsid w:val="0003388D"/>
    <w:rsid w:val="00033EB5"/>
    <w:rsid w:val="00033F65"/>
    <w:rsid w:val="000341EA"/>
    <w:rsid w:val="00034508"/>
    <w:rsid w:val="00034849"/>
    <w:rsid w:val="000348DE"/>
    <w:rsid w:val="00034B29"/>
    <w:rsid w:val="00034EFB"/>
    <w:rsid w:val="0003522A"/>
    <w:rsid w:val="00035234"/>
    <w:rsid w:val="0003544E"/>
    <w:rsid w:val="00035830"/>
    <w:rsid w:val="00035D96"/>
    <w:rsid w:val="0003646E"/>
    <w:rsid w:val="00036514"/>
    <w:rsid w:val="00036804"/>
    <w:rsid w:val="00036A5C"/>
    <w:rsid w:val="00036F60"/>
    <w:rsid w:val="000371F0"/>
    <w:rsid w:val="0003763F"/>
    <w:rsid w:val="000377AB"/>
    <w:rsid w:val="0003782E"/>
    <w:rsid w:val="0003784B"/>
    <w:rsid w:val="00037A3E"/>
    <w:rsid w:val="00037E21"/>
    <w:rsid w:val="00040511"/>
    <w:rsid w:val="000405C6"/>
    <w:rsid w:val="00040B34"/>
    <w:rsid w:val="00040ECD"/>
    <w:rsid w:val="00041182"/>
    <w:rsid w:val="0004188A"/>
    <w:rsid w:val="000419A5"/>
    <w:rsid w:val="00041B17"/>
    <w:rsid w:val="00041E0C"/>
    <w:rsid w:val="00041FE0"/>
    <w:rsid w:val="00042233"/>
    <w:rsid w:val="00042834"/>
    <w:rsid w:val="00042BB9"/>
    <w:rsid w:val="00042C7F"/>
    <w:rsid w:val="00042C93"/>
    <w:rsid w:val="00042F9B"/>
    <w:rsid w:val="000430AB"/>
    <w:rsid w:val="00043249"/>
    <w:rsid w:val="00043350"/>
    <w:rsid w:val="0004344E"/>
    <w:rsid w:val="00043A4B"/>
    <w:rsid w:val="00044177"/>
    <w:rsid w:val="0004450C"/>
    <w:rsid w:val="000445AD"/>
    <w:rsid w:val="00044654"/>
    <w:rsid w:val="00044655"/>
    <w:rsid w:val="00044B8D"/>
    <w:rsid w:val="00044BD9"/>
    <w:rsid w:val="00044FDD"/>
    <w:rsid w:val="00045319"/>
    <w:rsid w:val="00045464"/>
    <w:rsid w:val="00045519"/>
    <w:rsid w:val="00045687"/>
    <w:rsid w:val="000459A0"/>
    <w:rsid w:val="0004601D"/>
    <w:rsid w:val="00046300"/>
    <w:rsid w:val="000464F1"/>
    <w:rsid w:val="00046776"/>
    <w:rsid w:val="00046804"/>
    <w:rsid w:val="000469D5"/>
    <w:rsid w:val="00046B4B"/>
    <w:rsid w:val="00046CF8"/>
    <w:rsid w:val="0004758F"/>
    <w:rsid w:val="00047634"/>
    <w:rsid w:val="000477B7"/>
    <w:rsid w:val="0004796E"/>
    <w:rsid w:val="000479ED"/>
    <w:rsid w:val="00047A66"/>
    <w:rsid w:val="00050021"/>
    <w:rsid w:val="000503ED"/>
    <w:rsid w:val="00050549"/>
    <w:rsid w:val="00050964"/>
    <w:rsid w:val="000509F3"/>
    <w:rsid w:val="00050C05"/>
    <w:rsid w:val="00050D84"/>
    <w:rsid w:val="00050FF6"/>
    <w:rsid w:val="00051298"/>
    <w:rsid w:val="0005135E"/>
    <w:rsid w:val="0005159D"/>
    <w:rsid w:val="000516B3"/>
    <w:rsid w:val="000516CD"/>
    <w:rsid w:val="00051775"/>
    <w:rsid w:val="00051A25"/>
    <w:rsid w:val="0005200C"/>
    <w:rsid w:val="00052245"/>
    <w:rsid w:val="0005232E"/>
    <w:rsid w:val="000525F1"/>
    <w:rsid w:val="00052EF5"/>
    <w:rsid w:val="00053494"/>
    <w:rsid w:val="0005351F"/>
    <w:rsid w:val="00053713"/>
    <w:rsid w:val="00053D79"/>
    <w:rsid w:val="00053E0E"/>
    <w:rsid w:val="000540EE"/>
    <w:rsid w:val="000545DD"/>
    <w:rsid w:val="0005478A"/>
    <w:rsid w:val="00054895"/>
    <w:rsid w:val="000548D9"/>
    <w:rsid w:val="000549A0"/>
    <w:rsid w:val="00054B0C"/>
    <w:rsid w:val="00054EB2"/>
    <w:rsid w:val="00054EFF"/>
    <w:rsid w:val="00055225"/>
    <w:rsid w:val="0005530F"/>
    <w:rsid w:val="00055372"/>
    <w:rsid w:val="000556B9"/>
    <w:rsid w:val="000556CB"/>
    <w:rsid w:val="0005571B"/>
    <w:rsid w:val="00055754"/>
    <w:rsid w:val="00055972"/>
    <w:rsid w:val="00055AC7"/>
    <w:rsid w:val="00055D31"/>
    <w:rsid w:val="00055F28"/>
    <w:rsid w:val="00055F60"/>
    <w:rsid w:val="00056113"/>
    <w:rsid w:val="000561E4"/>
    <w:rsid w:val="00056567"/>
    <w:rsid w:val="000565AB"/>
    <w:rsid w:val="000567B1"/>
    <w:rsid w:val="00056B16"/>
    <w:rsid w:val="000575CF"/>
    <w:rsid w:val="0005765D"/>
    <w:rsid w:val="000578BC"/>
    <w:rsid w:val="00057934"/>
    <w:rsid w:val="00057B83"/>
    <w:rsid w:val="00057D7D"/>
    <w:rsid w:val="00057E03"/>
    <w:rsid w:val="00057F1E"/>
    <w:rsid w:val="0006004C"/>
    <w:rsid w:val="0006010A"/>
    <w:rsid w:val="0006041E"/>
    <w:rsid w:val="00060B52"/>
    <w:rsid w:val="00060D9A"/>
    <w:rsid w:val="00060E4F"/>
    <w:rsid w:val="00060F7F"/>
    <w:rsid w:val="00061154"/>
    <w:rsid w:val="00061536"/>
    <w:rsid w:val="00061B53"/>
    <w:rsid w:val="00062063"/>
    <w:rsid w:val="000623DA"/>
    <w:rsid w:val="00062694"/>
    <w:rsid w:val="00062792"/>
    <w:rsid w:val="00062E78"/>
    <w:rsid w:val="00063503"/>
    <w:rsid w:val="000636E3"/>
    <w:rsid w:val="00063762"/>
    <w:rsid w:val="00063822"/>
    <w:rsid w:val="00063841"/>
    <w:rsid w:val="00063934"/>
    <w:rsid w:val="00063935"/>
    <w:rsid w:val="00063D70"/>
    <w:rsid w:val="00063DD1"/>
    <w:rsid w:val="00063E7C"/>
    <w:rsid w:val="00064A5C"/>
    <w:rsid w:val="00064A64"/>
    <w:rsid w:val="00064BBE"/>
    <w:rsid w:val="00064D45"/>
    <w:rsid w:val="000652DC"/>
    <w:rsid w:val="0006562F"/>
    <w:rsid w:val="00065E7D"/>
    <w:rsid w:val="00066A40"/>
    <w:rsid w:val="00066A76"/>
    <w:rsid w:val="00066A7D"/>
    <w:rsid w:val="00066A91"/>
    <w:rsid w:val="00066C33"/>
    <w:rsid w:val="00066C4E"/>
    <w:rsid w:val="000673B4"/>
    <w:rsid w:val="0006741E"/>
    <w:rsid w:val="0006793B"/>
    <w:rsid w:val="00067C2A"/>
    <w:rsid w:val="00067FC8"/>
    <w:rsid w:val="00070093"/>
    <w:rsid w:val="00070127"/>
    <w:rsid w:val="0007031B"/>
    <w:rsid w:val="00070B1A"/>
    <w:rsid w:val="00070BC9"/>
    <w:rsid w:val="00070E93"/>
    <w:rsid w:val="00070F38"/>
    <w:rsid w:val="0007137A"/>
    <w:rsid w:val="000715AE"/>
    <w:rsid w:val="00071E65"/>
    <w:rsid w:val="00071F11"/>
    <w:rsid w:val="000720DC"/>
    <w:rsid w:val="00072768"/>
    <w:rsid w:val="00072904"/>
    <w:rsid w:val="000729D2"/>
    <w:rsid w:val="00072CB3"/>
    <w:rsid w:val="00072DC0"/>
    <w:rsid w:val="000734D7"/>
    <w:rsid w:val="000734EF"/>
    <w:rsid w:val="0007363A"/>
    <w:rsid w:val="00073BCA"/>
    <w:rsid w:val="00073C49"/>
    <w:rsid w:val="00073EA5"/>
    <w:rsid w:val="0007404F"/>
    <w:rsid w:val="0007430B"/>
    <w:rsid w:val="000743AB"/>
    <w:rsid w:val="00074763"/>
    <w:rsid w:val="0007479A"/>
    <w:rsid w:val="000748FE"/>
    <w:rsid w:val="00074B7D"/>
    <w:rsid w:val="00074D27"/>
    <w:rsid w:val="00074FF6"/>
    <w:rsid w:val="00075056"/>
    <w:rsid w:val="00075100"/>
    <w:rsid w:val="0007510D"/>
    <w:rsid w:val="00075324"/>
    <w:rsid w:val="00075594"/>
    <w:rsid w:val="00075CB9"/>
    <w:rsid w:val="00075FD8"/>
    <w:rsid w:val="000761BB"/>
    <w:rsid w:val="000761BF"/>
    <w:rsid w:val="0007706C"/>
    <w:rsid w:val="0007711A"/>
    <w:rsid w:val="00077232"/>
    <w:rsid w:val="00077367"/>
    <w:rsid w:val="00077766"/>
    <w:rsid w:val="00077E1A"/>
    <w:rsid w:val="00080BD1"/>
    <w:rsid w:val="00080E6B"/>
    <w:rsid w:val="00080EAA"/>
    <w:rsid w:val="00081409"/>
    <w:rsid w:val="000816B1"/>
    <w:rsid w:val="00081B5A"/>
    <w:rsid w:val="00081FED"/>
    <w:rsid w:val="000824D6"/>
    <w:rsid w:val="00082912"/>
    <w:rsid w:val="00082B33"/>
    <w:rsid w:val="00082B40"/>
    <w:rsid w:val="00082CBC"/>
    <w:rsid w:val="00082E59"/>
    <w:rsid w:val="0008309A"/>
    <w:rsid w:val="00083584"/>
    <w:rsid w:val="00084151"/>
    <w:rsid w:val="000843F3"/>
    <w:rsid w:val="0008485F"/>
    <w:rsid w:val="00084C30"/>
    <w:rsid w:val="00084E2B"/>
    <w:rsid w:val="00084EBD"/>
    <w:rsid w:val="00085230"/>
    <w:rsid w:val="0008529C"/>
    <w:rsid w:val="000867F9"/>
    <w:rsid w:val="0008683C"/>
    <w:rsid w:val="00086D18"/>
    <w:rsid w:val="00086FA9"/>
    <w:rsid w:val="00087438"/>
    <w:rsid w:val="0008761C"/>
    <w:rsid w:val="00087B20"/>
    <w:rsid w:val="00087C2B"/>
    <w:rsid w:val="00087C9E"/>
    <w:rsid w:val="00087EF6"/>
    <w:rsid w:val="000900DE"/>
    <w:rsid w:val="000902FD"/>
    <w:rsid w:val="00090601"/>
    <w:rsid w:val="00090966"/>
    <w:rsid w:val="0009098F"/>
    <w:rsid w:val="00090BF9"/>
    <w:rsid w:val="00090CD1"/>
    <w:rsid w:val="00090D3E"/>
    <w:rsid w:val="00090FA1"/>
    <w:rsid w:val="0009100C"/>
    <w:rsid w:val="0009107D"/>
    <w:rsid w:val="00091084"/>
    <w:rsid w:val="000915CD"/>
    <w:rsid w:val="00091D78"/>
    <w:rsid w:val="00092063"/>
    <w:rsid w:val="000923DC"/>
    <w:rsid w:val="0009257B"/>
    <w:rsid w:val="00092D3C"/>
    <w:rsid w:val="000938C2"/>
    <w:rsid w:val="00093AF0"/>
    <w:rsid w:val="00093FD4"/>
    <w:rsid w:val="0009411E"/>
    <w:rsid w:val="0009418B"/>
    <w:rsid w:val="000944FE"/>
    <w:rsid w:val="00094D2F"/>
    <w:rsid w:val="00094E53"/>
    <w:rsid w:val="00095885"/>
    <w:rsid w:val="00096057"/>
    <w:rsid w:val="00096087"/>
    <w:rsid w:val="00096807"/>
    <w:rsid w:val="00096C29"/>
    <w:rsid w:val="00096EAE"/>
    <w:rsid w:val="00097017"/>
    <w:rsid w:val="000971A7"/>
    <w:rsid w:val="00097399"/>
    <w:rsid w:val="000973F9"/>
    <w:rsid w:val="00097632"/>
    <w:rsid w:val="000979AF"/>
    <w:rsid w:val="00097A1E"/>
    <w:rsid w:val="00097F0F"/>
    <w:rsid w:val="000A024F"/>
    <w:rsid w:val="000A0289"/>
    <w:rsid w:val="000A0830"/>
    <w:rsid w:val="000A08E0"/>
    <w:rsid w:val="000A0B46"/>
    <w:rsid w:val="000A0E18"/>
    <w:rsid w:val="000A0F4C"/>
    <w:rsid w:val="000A1533"/>
    <w:rsid w:val="000A17A4"/>
    <w:rsid w:val="000A1A4D"/>
    <w:rsid w:val="000A1ADA"/>
    <w:rsid w:val="000A1F98"/>
    <w:rsid w:val="000A20A2"/>
    <w:rsid w:val="000A21B8"/>
    <w:rsid w:val="000A277C"/>
    <w:rsid w:val="000A2C62"/>
    <w:rsid w:val="000A2F7D"/>
    <w:rsid w:val="000A308B"/>
    <w:rsid w:val="000A3778"/>
    <w:rsid w:val="000A3BDA"/>
    <w:rsid w:val="000A41B8"/>
    <w:rsid w:val="000A4287"/>
    <w:rsid w:val="000A44E4"/>
    <w:rsid w:val="000A4779"/>
    <w:rsid w:val="000A47FB"/>
    <w:rsid w:val="000A498F"/>
    <w:rsid w:val="000A4E1A"/>
    <w:rsid w:val="000A4F11"/>
    <w:rsid w:val="000A5408"/>
    <w:rsid w:val="000A5441"/>
    <w:rsid w:val="000A54A8"/>
    <w:rsid w:val="000A5FFD"/>
    <w:rsid w:val="000A60FE"/>
    <w:rsid w:val="000A6186"/>
    <w:rsid w:val="000A6583"/>
    <w:rsid w:val="000A6A7D"/>
    <w:rsid w:val="000A6BDA"/>
    <w:rsid w:val="000A6CEB"/>
    <w:rsid w:val="000A6D37"/>
    <w:rsid w:val="000A6D94"/>
    <w:rsid w:val="000A6EF8"/>
    <w:rsid w:val="000A6F18"/>
    <w:rsid w:val="000A74B2"/>
    <w:rsid w:val="000A798A"/>
    <w:rsid w:val="000A7B8A"/>
    <w:rsid w:val="000B0D2A"/>
    <w:rsid w:val="000B0D44"/>
    <w:rsid w:val="000B1314"/>
    <w:rsid w:val="000B14C7"/>
    <w:rsid w:val="000B16F0"/>
    <w:rsid w:val="000B1AE4"/>
    <w:rsid w:val="000B1BA8"/>
    <w:rsid w:val="000B2285"/>
    <w:rsid w:val="000B3353"/>
    <w:rsid w:val="000B36AF"/>
    <w:rsid w:val="000B3A46"/>
    <w:rsid w:val="000B3D4F"/>
    <w:rsid w:val="000B4309"/>
    <w:rsid w:val="000B4370"/>
    <w:rsid w:val="000B4443"/>
    <w:rsid w:val="000B46C1"/>
    <w:rsid w:val="000B48A6"/>
    <w:rsid w:val="000B4C07"/>
    <w:rsid w:val="000B4C68"/>
    <w:rsid w:val="000B4D3F"/>
    <w:rsid w:val="000B5072"/>
    <w:rsid w:val="000B508E"/>
    <w:rsid w:val="000B51B5"/>
    <w:rsid w:val="000B5523"/>
    <w:rsid w:val="000B5696"/>
    <w:rsid w:val="000B5E17"/>
    <w:rsid w:val="000B614D"/>
    <w:rsid w:val="000B6572"/>
    <w:rsid w:val="000B657E"/>
    <w:rsid w:val="000B6775"/>
    <w:rsid w:val="000B6951"/>
    <w:rsid w:val="000B69ED"/>
    <w:rsid w:val="000B6BFC"/>
    <w:rsid w:val="000B7630"/>
    <w:rsid w:val="000B7887"/>
    <w:rsid w:val="000C0003"/>
    <w:rsid w:val="000C0415"/>
    <w:rsid w:val="000C0637"/>
    <w:rsid w:val="000C06D6"/>
    <w:rsid w:val="000C11FE"/>
    <w:rsid w:val="000C1847"/>
    <w:rsid w:val="000C1D2C"/>
    <w:rsid w:val="000C1FC3"/>
    <w:rsid w:val="000C2571"/>
    <w:rsid w:val="000C2632"/>
    <w:rsid w:val="000C26D4"/>
    <w:rsid w:val="000C27AC"/>
    <w:rsid w:val="000C295E"/>
    <w:rsid w:val="000C2AEC"/>
    <w:rsid w:val="000C2D59"/>
    <w:rsid w:val="000C352C"/>
    <w:rsid w:val="000C3D1A"/>
    <w:rsid w:val="000C3FF2"/>
    <w:rsid w:val="000C441A"/>
    <w:rsid w:val="000C45C8"/>
    <w:rsid w:val="000C47F7"/>
    <w:rsid w:val="000C498C"/>
    <w:rsid w:val="000C4992"/>
    <w:rsid w:val="000C4BCC"/>
    <w:rsid w:val="000C4DB5"/>
    <w:rsid w:val="000C4DDD"/>
    <w:rsid w:val="000C506D"/>
    <w:rsid w:val="000C50FD"/>
    <w:rsid w:val="000C533E"/>
    <w:rsid w:val="000C53C5"/>
    <w:rsid w:val="000C5497"/>
    <w:rsid w:val="000C5501"/>
    <w:rsid w:val="000C5AEF"/>
    <w:rsid w:val="000C5C1D"/>
    <w:rsid w:val="000C5F12"/>
    <w:rsid w:val="000C5F3C"/>
    <w:rsid w:val="000C61B3"/>
    <w:rsid w:val="000C66BF"/>
    <w:rsid w:val="000C6E4F"/>
    <w:rsid w:val="000C73EE"/>
    <w:rsid w:val="000C78C6"/>
    <w:rsid w:val="000C7A52"/>
    <w:rsid w:val="000D00F9"/>
    <w:rsid w:val="000D03BA"/>
    <w:rsid w:val="000D0469"/>
    <w:rsid w:val="000D048C"/>
    <w:rsid w:val="000D04D6"/>
    <w:rsid w:val="000D05BB"/>
    <w:rsid w:val="000D0818"/>
    <w:rsid w:val="000D0A64"/>
    <w:rsid w:val="000D0ABB"/>
    <w:rsid w:val="000D0FD6"/>
    <w:rsid w:val="000D11EC"/>
    <w:rsid w:val="000D1449"/>
    <w:rsid w:val="000D1B36"/>
    <w:rsid w:val="000D1E42"/>
    <w:rsid w:val="000D1EE9"/>
    <w:rsid w:val="000D285B"/>
    <w:rsid w:val="000D2A90"/>
    <w:rsid w:val="000D2DCD"/>
    <w:rsid w:val="000D2DF2"/>
    <w:rsid w:val="000D2E10"/>
    <w:rsid w:val="000D3420"/>
    <w:rsid w:val="000D3449"/>
    <w:rsid w:val="000D3457"/>
    <w:rsid w:val="000D37A6"/>
    <w:rsid w:val="000D3D7D"/>
    <w:rsid w:val="000D3F2E"/>
    <w:rsid w:val="000D43BE"/>
    <w:rsid w:val="000D443B"/>
    <w:rsid w:val="000D449A"/>
    <w:rsid w:val="000D451E"/>
    <w:rsid w:val="000D45FB"/>
    <w:rsid w:val="000D4B58"/>
    <w:rsid w:val="000D4E89"/>
    <w:rsid w:val="000D5052"/>
    <w:rsid w:val="000D5385"/>
    <w:rsid w:val="000D5803"/>
    <w:rsid w:val="000D59AB"/>
    <w:rsid w:val="000D5A71"/>
    <w:rsid w:val="000D6334"/>
    <w:rsid w:val="000D65C1"/>
    <w:rsid w:val="000D6A0B"/>
    <w:rsid w:val="000D6BE9"/>
    <w:rsid w:val="000D6DB5"/>
    <w:rsid w:val="000D7DD8"/>
    <w:rsid w:val="000E0402"/>
    <w:rsid w:val="000E089B"/>
    <w:rsid w:val="000E0DAD"/>
    <w:rsid w:val="000E1623"/>
    <w:rsid w:val="000E1835"/>
    <w:rsid w:val="000E1B2C"/>
    <w:rsid w:val="000E1D4A"/>
    <w:rsid w:val="000E1E1A"/>
    <w:rsid w:val="000E2363"/>
    <w:rsid w:val="000E28F2"/>
    <w:rsid w:val="000E297A"/>
    <w:rsid w:val="000E2C75"/>
    <w:rsid w:val="000E2CEB"/>
    <w:rsid w:val="000E2D6A"/>
    <w:rsid w:val="000E2E6D"/>
    <w:rsid w:val="000E3117"/>
    <w:rsid w:val="000E3178"/>
    <w:rsid w:val="000E3C19"/>
    <w:rsid w:val="000E3C61"/>
    <w:rsid w:val="000E3C9C"/>
    <w:rsid w:val="000E3FD1"/>
    <w:rsid w:val="000E42FA"/>
    <w:rsid w:val="000E4335"/>
    <w:rsid w:val="000E4DC1"/>
    <w:rsid w:val="000E4EE8"/>
    <w:rsid w:val="000E506E"/>
    <w:rsid w:val="000E586B"/>
    <w:rsid w:val="000E5A8B"/>
    <w:rsid w:val="000E5B28"/>
    <w:rsid w:val="000E6178"/>
    <w:rsid w:val="000E6481"/>
    <w:rsid w:val="000E6550"/>
    <w:rsid w:val="000E671B"/>
    <w:rsid w:val="000E6A76"/>
    <w:rsid w:val="000E6E1C"/>
    <w:rsid w:val="000E7618"/>
    <w:rsid w:val="000E78DC"/>
    <w:rsid w:val="000E79A4"/>
    <w:rsid w:val="000E7AD0"/>
    <w:rsid w:val="000E7B0A"/>
    <w:rsid w:val="000E7D35"/>
    <w:rsid w:val="000F0442"/>
    <w:rsid w:val="000F0550"/>
    <w:rsid w:val="000F0A0E"/>
    <w:rsid w:val="000F0E78"/>
    <w:rsid w:val="000F0F02"/>
    <w:rsid w:val="000F1438"/>
    <w:rsid w:val="000F144D"/>
    <w:rsid w:val="000F162A"/>
    <w:rsid w:val="000F17C2"/>
    <w:rsid w:val="000F1874"/>
    <w:rsid w:val="000F1A04"/>
    <w:rsid w:val="000F225E"/>
    <w:rsid w:val="000F23F2"/>
    <w:rsid w:val="000F2615"/>
    <w:rsid w:val="000F2988"/>
    <w:rsid w:val="000F2B73"/>
    <w:rsid w:val="000F2C3A"/>
    <w:rsid w:val="000F2E45"/>
    <w:rsid w:val="000F3057"/>
    <w:rsid w:val="000F32EE"/>
    <w:rsid w:val="000F3503"/>
    <w:rsid w:val="000F3639"/>
    <w:rsid w:val="000F38E6"/>
    <w:rsid w:val="000F3A76"/>
    <w:rsid w:val="000F4082"/>
    <w:rsid w:val="000F4475"/>
    <w:rsid w:val="000F468D"/>
    <w:rsid w:val="000F477E"/>
    <w:rsid w:val="000F4D17"/>
    <w:rsid w:val="000F51C9"/>
    <w:rsid w:val="000F55A3"/>
    <w:rsid w:val="000F5711"/>
    <w:rsid w:val="000F5920"/>
    <w:rsid w:val="000F5CCF"/>
    <w:rsid w:val="000F5CDD"/>
    <w:rsid w:val="000F611F"/>
    <w:rsid w:val="000F612E"/>
    <w:rsid w:val="000F6317"/>
    <w:rsid w:val="000F635E"/>
    <w:rsid w:val="000F64F0"/>
    <w:rsid w:val="000F6504"/>
    <w:rsid w:val="000F68DB"/>
    <w:rsid w:val="000F6944"/>
    <w:rsid w:val="000F6AFE"/>
    <w:rsid w:val="000F797F"/>
    <w:rsid w:val="000F7C5B"/>
    <w:rsid w:val="000F7FB3"/>
    <w:rsid w:val="00100348"/>
    <w:rsid w:val="00100C53"/>
    <w:rsid w:val="00100EB9"/>
    <w:rsid w:val="0010116A"/>
    <w:rsid w:val="00101E15"/>
    <w:rsid w:val="00101F60"/>
    <w:rsid w:val="00102139"/>
    <w:rsid w:val="00102C1E"/>
    <w:rsid w:val="00103E01"/>
    <w:rsid w:val="001040D0"/>
    <w:rsid w:val="001047C6"/>
    <w:rsid w:val="00104A5D"/>
    <w:rsid w:val="00104D71"/>
    <w:rsid w:val="00105B25"/>
    <w:rsid w:val="00105D4D"/>
    <w:rsid w:val="00105EF0"/>
    <w:rsid w:val="001060F5"/>
    <w:rsid w:val="0010630D"/>
    <w:rsid w:val="0010648E"/>
    <w:rsid w:val="0010687C"/>
    <w:rsid w:val="001068EA"/>
    <w:rsid w:val="00106A00"/>
    <w:rsid w:val="00106CF0"/>
    <w:rsid w:val="00106D42"/>
    <w:rsid w:val="00107084"/>
    <w:rsid w:val="001071AE"/>
    <w:rsid w:val="001071F9"/>
    <w:rsid w:val="0010740F"/>
    <w:rsid w:val="00107472"/>
    <w:rsid w:val="00107795"/>
    <w:rsid w:val="00107D07"/>
    <w:rsid w:val="00107F7C"/>
    <w:rsid w:val="00110171"/>
    <w:rsid w:val="001106D9"/>
    <w:rsid w:val="001107FC"/>
    <w:rsid w:val="0011083F"/>
    <w:rsid w:val="00110869"/>
    <w:rsid w:val="00110912"/>
    <w:rsid w:val="00110B0F"/>
    <w:rsid w:val="00110FEF"/>
    <w:rsid w:val="00111297"/>
    <w:rsid w:val="0011129F"/>
    <w:rsid w:val="00111347"/>
    <w:rsid w:val="00111408"/>
    <w:rsid w:val="0011158A"/>
    <w:rsid w:val="00111710"/>
    <w:rsid w:val="00111777"/>
    <w:rsid w:val="00111FB2"/>
    <w:rsid w:val="001123E5"/>
    <w:rsid w:val="0011260C"/>
    <w:rsid w:val="00112BBF"/>
    <w:rsid w:val="00112F30"/>
    <w:rsid w:val="00113106"/>
    <w:rsid w:val="0011320E"/>
    <w:rsid w:val="001134AE"/>
    <w:rsid w:val="001135EB"/>
    <w:rsid w:val="00113B22"/>
    <w:rsid w:val="001140DD"/>
    <w:rsid w:val="001142BC"/>
    <w:rsid w:val="0011459A"/>
    <w:rsid w:val="001149D1"/>
    <w:rsid w:val="00114C27"/>
    <w:rsid w:val="00115203"/>
    <w:rsid w:val="001157EA"/>
    <w:rsid w:val="00115B6D"/>
    <w:rsid w:val="00115CDC"/>
    <w:rsid w:val="00115EED"/>
    <w:rsid w:val="0011628E"/>
    <w:rsid w:val="001166C1"/>
    <w:rsid w:val="0011725F"/>
    <w:rsid w:val="001173A3"/>
    <w:rsid w:val="00117E23"/>
    <w:rsid w:val="00120135"/>
    <w:rsid w:val="0012047E"/>
    <w:rsid w:val="00120581"/>
    <w:rsid w:val="00120810"/>
    <w:rsid w:val="001208FB"/>
    <w:rsid w:val="00121376"/>
    <w:rsid w:val="00121DBA"/>
    <w:rsid w:val="00121F5D"/>
    <w:rsid w:val="00122301"/>
    <w:rsid w:val="0012276A"/>
    <w:rsid w:val="00122A17"/>
    <w:rsid w:val="00122D63"/>
    <w:rsid w:val="0012349D"/>
    <w:rsid w:val="00123804"/>
    <w:rsid w:val="00123B59"/>
    <w:rsid w:val="00123F94"/>
    <w:rsid w:val="00124080"/>
    <w:rsid w:val="00124117"/>
    <w:rsid w:val="00124476"/>
    <w:rsid w:val="0012457C"/>
    <w:rsid w:val="001247B0"/>
    <w:rsid w:val="00124968"/>
    <w:rsid w:val="00124EF1"/>
    <w:rsid w:val="001252EE"/>
    <w:rsid w:val="0012547F"/>
    <w:rsid w:val="00125E42"/>
    <w:rsid w:val="00125EBF"/>
    <w:rsid w:val="001260C4"/>
    <w:rsid w:val="0012686A"/>
    <w:rsid w:val="00126D7F"/>
    <w:rsid w:val="001272D3"/>
    <w:rsid w:val="001274AB"/>
    <w:rsid w:val="00127659"/>
    <w:rsid w:val="00127866"/>
    <w:rsid w:val="00127BE1"/>
    <w:rsid w:val="00127D0D"/>
    <w:rsid w:val="00127EE9"/>
    <w:rsid w:val="001304B5"/>
    <w:rsid w:val="00130603"/>
    <w:rsid w:val="0013084B"/>
    <w:rsid w:val="001309D3"/>
    <w:rsid w:val="00130FE7"/>
    <w:rsid w:val="001310FB"/>
    <w:rsid w:val="00131505"/>
    <w:rsid w:val="001317E9"/>
    <w:rsid w:val="00131A2B"/>
    <w:rsid w:val="001322CF"/>
    <w:rsid w:val="00133018"/>
    <w:rsid w:val="00133521"/>
    <w:rsid w:val="00133655"/>
    <w:rsid w:val="001337F0"/>
    <w:rsid w:val="00133815"/>
    <w:rsid w:val="00133902"/>
    <w:rsid w:val="00133BE0"/>
    <w:rsid w:val="001343E4"/>
    <w:rsid w:val="001343EA"/>
    <w:rsid w:val="001348D8"/>
    <w:rsid w:val="00134F15"/>
    <w:rsid w:val="00135086"/>
    <w:rsid w:val="00135278"/>
    <w:rsid w:val="00135392"/>
    <w:rsid w:val="00135706"/>
    <w:rsid w:val="001360F1"/>
    <w:rsid w:val="00136F23"/>
    <w:rsid w:val="00137C16"/>
    <w:rsid w:val="00137C56"/>
    <w:rsid w:val="00137F67"/>
    <w:rsid w:val="00140BE6"/>
    <w:rsid w:val="00140C9E"/>
    <w:rsid w:val="00140EE1"/>
    <w:rsid w:val="00140FA1"/>
    <w:rsid w:val="001411C6"/>
    <w:rsid w:val="001413D5"/>
    <w:rsid w:val="001413FE"/>
    <w:rsid w:val="00141478"/>
    <w:rsid w:val="0014163C"/>
    <w:rsid w:val="00141913"/>
    <w:rsid w:val="00141B89"/>
    <w:rsid w:val="00141E03"/>
    <w:rsid w:val="001425C3"/>
    <w:rsid w:val="00142791"/>
    <w:rsid w:val="00142B69"/>
    <w:rsid w:val="00142D7F"/>
    <w:rsid w:val="00142F51"/>
    <w:rsid w:val="00143076"/>
    <w:rsid w:val="00143544"/>
    <w:rsid w:val="0014384D"/>
    <w:rsid w:val="00143B00"/>
    <w:rsid w:val="00143B91"/>
    <w:rsid w:val="00143C57"/>
    <w:rsid w:val="00143F97"/>
    <w:rsid w:val="001441A6"/>
    <w:rsid w:val="001443C3"/>
    <w:rsid w:val="00144621"/>
    <w:rsid w:val="001447EB"/>
    <w:rsid w:val="00144A38"/>
    <w:rsid w:val="00144E04"/>
    <w:rsid w:val="00145010"/>
    <w:rsid w:val="00145498"/>
    <w:rsid w:val="001455F1"/>
    <w:rsid w:val="00145816"/>
    <w:rsid w:val="00145954"/>
    <w:rsid w:val="00145A54"/>
    <w:rsid w:val="00145B47"/>
    <w:rsid w:val="00145B90"/>
    <w:rsid w:val="00146321"/>
    <w:rsid w:val="00146350"/>
    <w:rsid w:val="0014662F"/>
    <w:rsid w:val="0014673C"/>
    <w:rsid w:val="00146B79"/>
    <w:rsid w:val="00146C38"/>
    <w:rsid w:val="00146C58"/>
    <w:rsid w:val="00146D5A"/>
    <w:rsid w:val="00146DAE"/>
    <w:rsid w:val="001474EA"/>
    <w:rsid w:val="00147529"/>
    <w:rsid w:val="00147A34"/>
    <w:rsid w:val="00147BBE"/>
    <w:rsid w:val="0015056C"/>
    <w:rsid w:val="00150A0A"/>
    <w:rsid w:val="00150A70"/>
    <w:rsid w:val="00150B0D"/>
    <w:rsid w:val="00150C86"/>
    <w:rsid w:val="00150DC8"/>
    <w:rsid w:val="00151ED5"/>
    <w:rsid w:val="0015241F"/>
    <w:rsid w:val="001527B2"/>
    <w:rsid w:val="001529EF"/>
    <w:rsid w:val="00152D55"/>
    <w:rsid w:val="00153156"/>
    <w:rsid w:val="00153794"/>
    <w:rsid w:val="00153C6B"/>
    <w:rsid w:val="00153DFA"/>
    <w:rsid w:val="00153E02"/>
    <w:rsid w:val="0015434C"/>
    <w:rsid w:val="00155020"/>
    <w:rsid w:val="00155458"/>
    <w:rsid w:val="00155610"/>
    <w:rsid w:val="0015568A"/>
    <w:rsid w:val="00155911"/>
    <w:rsid w:val="00155ADF"/>
    <w:rsid w:val="00155D98"/>
    <w:rsid w:val="00155F13"/>
    <w:rsid w:val="0015600E"/>
    <w:rsid w:val="0015616D"/>
    <w:rsid w:val="001561F1"/>
    <w:rsid w:val="00156457"/>
    <w:rsid w:val="001566BA"/>
    <w:rsid w:val="0015686F"/>
    <w:rsid w:val="00156889"/>
    <w:rsid w:val="00156A0E"/>
    <w:rsid w:val="00156C3E"/>
    <w:rsid w:val="00156E7A"/>
    <w:rsid w:val="001571F9"/>
    <w:rsid w:val="001572E0"/>
    <w:rsid w:val="0015737E"/>
    <w:rsid w:val="00157439"/>
    <w:rsid w:val="00157CFD"/>
    <w:rsid w:val="00157E85"/>
    <w:rsid w:val="001601CA"/>
    <w:rsid w:val="0016045E"/>
    <w:rsid w:val="001608B3"/>
    <w:rsid w:val="001609A3"/>
    <w:rsid w:val="00160F58"/>
    <w:rsid w:val="001613FC"/>
    <w:rsid w:val="001614E1"/>
    <w:rsid w:val="001615A3"/>
    <w:rsid w:val="001615A8"/>
    <w:rsid w:val="001615E1"/>
    <w:rsid w:val="001617DC"/>
    <w:rsid w:val="00161809"/>
    <w:rsid w:val="0016180B"/>
    <w:rsid w:val="0016199A"/>
    <w:rsid w:val="00161E1A"/>
    <w:rsid w:val="00161F04"/>
    <w:rsid w:val="00161FBF"/>
    <w:rsid w:val="00162560"/>
    <w:rsid w:val="001625B5"/>
    <w:rsid w:val="001625D0"/>
    <w:rsid w:val="00162B97"/>
    <w:rsid w:val="00162C38"/>
    <w:rsid w:val="00162D60"/>
    <w:rsid w:val="00162DAA"/>
    <w:rsid w:val="00163384"/>
    <w:rsid w:val="001633F0"/>
    <w:rsid w:val="001638EC"/>
    <w:rsid w:val="00163951"/>
    <w:rsid w:val="00163D27"/>
    <w:rsid w:val="001643BA"/>
    <w:rsid w:val="00164D4B"/>
    <w:rsid w:val="00164D85"/>
    <w:rsid w:val="00165187"/>
    <w:rsid w:val="0016547F"/>
    <w:rsid w:val="001654A3"/>
    <w:rsid w:val="00165558"/>
    <w:rsid w:val="0016557B"/>
    <w:rsid w:val="0016593F"/>
    <w:rsid w:val="00165A4C"/>
    <w:rsid w:val="00165A88"/>
    <w:rsid w:val="001660B3"/>
    <w:rsid w:val="00166123"/>
    <w:rsid w:val="0016684E"/>
    <w:rsid w:val="0016690D"/>
    <w:rsid w:val="00166C25"/>
    <w:rsid w:val="00166EBA"/>
    <w:rsid w:val="00167101"/>
    <w:rsid w:val="001671AE"/>
    <w:rsid w:val="00167664"/>
    <w:rsid w:val="00167DFA"/>
    <w:rsid w:val="00167FC3"/>
    <w:rsid w:val="0017005A"/>
    <w:rsid w:val="00170368"/>
    <w:rsid w:val="0017036B"/>
    <w:rsid w:val="0017070E"/>
    <w:rsid w:val="00170DFF"/>
    <w:rsid w:val="00170F94"/>
    <w:rsid w:val="001718F5"/>
    <w:rsid w:val="00171AC4"/>
    <w:rsid w:val="0017202D"/>
    <w:rsid w:val="0017238E"/>
    <w:rsid w:val="001723DA"/>
    <w:rsid w:val="00172A83"/>
    <w:rsid w:val="00172B6E"/>
    <w:rsid w:val="00172BBE"/>
    <w:rsid w:val="00172E20"/>
    <w:rsid w:val="0017326B"/>
    <w:rsid w:val="001733F4"/>
    <w:rsid w:val="00173671"/>
    <w:rsid w:val="00173799"/>
    <w:rsid w:val="001737F0"/>
    <w:rsid w:val="001738FD"/>
    <w:rsid w:val="0017399E"/>
    <w:rsid w:val="001739F6"/>
    <w:rsid w:val="0017434C"/>
    <w:rsid w:val="001745B0"/>
    <w:rsid w:val="001745D1"/>
    <w:rsid w:val="001748C7"/>
    <w:rsid w:val="0017499C"/>
    <w:rsid w:val="001749C9"/>
    <w:rsid w:val="00174B6E"/>
    <w:rsid w:val="00174D99"/>
    <w:rsid w:val="00174E1B"/>
    <w:rsid w:val="00174F5B"/>
    <w:rsid w:val="00174F8B"/>
    <w:rsid w:val="00175107"/>
    <w:rsid w:val="00175181"/>
    <w:rsid w:val="001754B1"/>
    <w:rsid w:val="001755F4"/>
    <w:rsid w:val="00175918"/>
    <w:rsid w:val="00176189"/>
    <w:rsid w:val="00176194"/>
    <w:rsid w:val="00176215"/>
    <w:rsid w:val="0017626D"/>
    <w:rsid w:val="0017651C"/>
    <w:rsid w:val="00176704"/>
    <w:rsid w:val="00176730"/>
    <w:rsid w:val="0017674A"/>
    <w:rsid w:val="00176C82"/>
    <w:rsid w:val="00176DEF"/>
    <w:rsid w:val="0017734D"/>
    <w:rsid w:val="0017747C"/>
    <w:rsid w:val="001774AD"/>
    <w:rsid w:val="00177534"/>
    <w:rsid w:val="0017795E"/>
    <w:rsid w:val="001779D4"/>
    <w:rsid w:val="00177A33"/>
    <w:rsid w:val="00177B37"/>
    <w:rsid w:val="00177F10"/>
    <w:rsid w:val="00180802"/>
    <w:rsid w:val="0018089C"/>
    <w:rsid w:val="001811AA"/>
    <w:rsid w:val="00181244"/>
    <w:rsid w:val="00181461"/>
    <w:rsid w:val="00181A8A"/>
    <w:rsid w:val="00181BBD"/>
    <w:rsid w:val="00181C67"/>
    <w:rsid w:val="00181D07"/>
    <w:rsid w:val="00181E7A"/>
    <w:rsid w:val="0018211F"/>
    <w:rsid w:val="00182183"/>
    <w:rsid w:val="00182292"/>
    <w:rsid w:val="001826C4"/>
    <w:rsid w:val="00182770"/>
    <w:rsid w:val="0018290F"/>
    <w:rsid w:val="00182CA1"/>
    <w:rsid w:val="00183110"/>
    <w:rsid w:val="001831B3"/>
    <w:rsid w:val="0018347B"/>
    <w:rsid w:val="00183B98"/>
    <w:rsid w:val="00183CCE"/>
    <w:rsid w:val="00183DD8"/>
    <w:rsid w:val="001845CA"/>
    <w:rsid w:val="00184608"/>
    <w:rsid w:val="00184AA4"/>
    <w:rsid w:val="00184B18"/>
    <w:rsid w:val="00184BCE"/>
    <w:rsid w:val="0018509D"/>
    <w:rsid w:val="00185104"/>
    <w:rsid w:val="0018541D"/>
    <w:rsid w:val="00185527"/>
    <w:rsid w:val="00185D47"/>
    <w:rsid w:val="00185FE5"/>
    <w:rsid w:val="0018637D"/>
    <w:rsid w:val="0018643E"/>
    <w:rsid w:val="00186638"/>
    <w:rsid w:val="00186D11"/>
    <w:rsid w:val="00187A9C"/>
    <w:rsid w:val="00187DEE"/>
    <w:rsid w:val="00190860"/>
    <w:rsid w:val="001909E5"/>
    <w:rsid w:val="00190F06"/>
    <w:rsid w:val="00190F56"/>
    <w:rsid w:val="00191A2C"/>
    <w:rsid w:val="00191A6D"/>
    <w:rsid w:val="00191C86"/>
    <w:rsid w:val="00191D2F"/>
    <w:rsid w:val="00191F69"/>
    <w:rsid w:val="00192102"/>
    <w:rsid w:val="001922D9"/>
    <w:rsid w:val="001923E3"/>
    <w:rsid w:val="00192618"/>
    <w:rsid w:val="00192812"/>
    <w:rsid w:val="00192C12"/>
    <w:rsid w:val="00192EAD"/>
    <w:rsid w:val="0019319B"/>
    <w:rsid w:val="001935BA"/>
    <w:rsid w:val="001939D9"/>
    <w:rsid w:val="001939E5"/>
    <w:rsid w:val="00193BFC"/>
    <w:rsid w:val="00193D02"/>
    <w:rsid w:val="00194333"/>
    <w:rsid w:val="00194523"/>
    <w:rsid w:val="00194BA9"/>
    <w:rsid w:val="00194EE1"/>
    <w:rsid w:val="00194F83"/>
    <w:rsid w:val="00195375"/>
    <w:rsid w:val="001953CA"/>
    <w:rsid w:val="00195A9C"/>
    <w:rsid w:val="00195F54"/>
    <w:rsid w:val="0019601C"/>
    <w:rsid w:val="001962B5"/>
    <w:rsid w:val="00196307"/>
    <w:rsid w:val="00196502"/>
    <w:rsid w:val="00196539"/>
    <w:rsid w:val="001969FB"/>
    <w:rsid w:val="00196AC3"/>
    <w:rsid w:val="00196E4C"/>
    <w:rsid w:val="0019742F"/>
    <w:rsid w:val="0019755B"/>
    <w:rsid w:val="0019774B"/>
    <w:rsid w:val="00197758"/>
    <w:rsid w:val="0019779D"/>
    <w:rsid w:val="0019792F"/>
    <w:rsid w:val="00197A69"/>
    <w:rsid w:val="00197AF9"/>
    <w:rsid w:val="00197B08"/>
    <w:rsid w:val="00197DE3"/>
    <w:rsid w:val="001A0917"/>
    <w:rsid w:val="001A0F7E"/>
    <w:rsid w:val="001A0FF0"/>
    <w:rsid w:val="001A1150"/>
    <w:rsid w:val="001A17A2"/>
    <w:rsid w:val="001A18AE"/>
    <w:rsid w:val="001A1B52"/>
    <w:rsid w:val="001A1BF2"/>
    <w:rsid w:val="001A1E4A"/>
    <w:rsid w:val="001A2021"/>
    <w:rsid w:val="001A21CE"/>
    <w:rsid w:val="001A22DC"/>
    <w:rsid w:val="001A2650"/>
    <w:rsid w:val="001A2657"/>
    <w:rsid w:val="001A26EC"/>
    <w:rsid w:val="001A26F3"/>
    <w:rsid w:val="001A2986"/>
    <w:rsid w:val="001A2B30"/>
    <w:rsid w:val="001A2CC7"/>
    <w:rsid w:val="001A2D26"/>
    <w:rsid w:val="001A30B3"/>
    <w:rsid w:val="001A3334"/>
    <w:rsid w:val="001A3658"/>
    <w:rsid w:val="001A3AF8"/>
    <w:rsid w:val="001A3D1B"/>
    <w:rsid w:val="001A3E87"/>
    <w:rsid w:val="001A44AC"/>
    <w:rsid w:val="001A48B7"/>
    <w:rsid w:val="001A497E"/>
    <w:rsid w:val="001A49C9"/>
    <w:rsid w:val="001A4C49"/>
    <w:rsid w:val="001A4C80"/>
    <w:rsid w:val="001A579A"/>
    <w:rsid w:val="001A584F"/>
    <w:rsid w:val="001A594E"/>
    <w:rsid w:val="001A5C6C"/>
    <w:rsid w:val="001A5CD7"/>
    <w:rsid w:val="001A60F2"/>
    <w:rsid w:val="001A6C22"/>
    <w:rsid w:val="001A6DAD"/>
    <w:rsid w:val="001A7113"/>
    <w:rsid w:val="001A73FA"/>
    <w:rsid w:val="001A753E"/>
    <w:rsid w:val="001A7B24"/>
    <w:rsid w:val="001A7CD2"/>
    <w:rsid w:val="001A7CDF"/>
    <w:rsid w:val="001A7D44"/>
    <w:rsid w:val="001A7F0F"/>
    <w:rsid w:val="001B030E"/>
    <w:rsid w:val="001B0314"/>
    <w:rsid w:val="001B0341"/>
    <w:rsid w:val="001B063C"/>
    <w:rsid w:val="001B07BA"/>
    <w:rsid w:val="001B0DA6"/>
    <w:rsid w:val="001B0DD9"/>
    <w:rsid w:val="001B0F8B"/>
    <w:rsid w:val="001B1079"/>
    <w:rsid w:val="001B14E4"/>
    <w:rsid w:val="001B195A"/>
    <w:rsid w:val="001B1BCE"/>
    <w:rsid w:val="001B22B5"/>
    <w:rsid w:val="001B22CF"/>
    <w:rsid w:val="001B235F"/>
    <w:rsid w:val="001B25DA"/>
    <w:rsid w:val="001B263B"/>
    <w:rsid w:val="001B28CB"/>
    <w:rsid w:val="001B2AEE"/>
    <w:rsid w:val="001B2BFC"/>
    <w:rsid w:val="001B2F6C"/>
    <w:rsid w:val="001B3329"/>
    <w:rsid w:val="001B3622"/>
    <w:rsid w:val="001B371D"/>
    <w:rsid w:val="001B376F"/>
    <w:rsid w:val="001B3854"/>
    <w:rsid w:val="001B3A9E"/>
    <w:rsid w:val="001B4182"/>
    <w:rsid w:val="001B430F"/>
    <w:rsid w:val="001B43BC"/>
    <w:rsid w:val="001B497C"/>
    <w:rsid w:val="001B53A8"/>
    <w:rsid w:val="001B5434"/>
    <w:rsid w:val="001B56A2"/>
    <w:rsid w:val="001B570B"/>
    <w:rsid w:val="001B5A8E"/>
    <w:rsid w:val="001B6223"/>
    <w:rsid w:val="001B6960"/>
    <w:rsid w:val="001B6B6B"/>
    <w:rsid w:val="001B7015"/>
    <w:rsid w:val="001B7450"/>
    <w:rsid w:val="001B756F"/>
    <w:rsid w:val="001B79A7"/>
    <w:rsid w:val="001B7A32"/>
    <w:rsid w:val="001B7A8D"/>
    <w:rsid w:val="001C013B"/>
    <w:rsid w:val="001C043E"/>
    <w:rsid w:val="001C05C4"/>
    <w:rsid w:val="001C05DB"/>
    <w:rsid w:val="001C06A1"/>
    <w:rsid w:val="001C0701"/>
    <w:rsid w:val="001C0BBD"/>
    <w:rsid w:val="001C0D72"/>
    <w:rsid w:val="001C0FA7"/>
    <w:rsid w:val="001C127F"/>
    <w:rsid w:val="001C161F"/>
    <w:rsid w:val="001C1857"/>
    <w:rsid w:val="001C1A16"/>
    <w:rsid w:val="001C25BF"/>
    <w:rsid w:val="001C2765"/>
    <w:rsid w:val="001C2A72"/>
    <w:rsid w:val="001C2B79"/>
    <w:rsid w:val="001C2C62"/>
    <w:rsid w:val="001C2E7C"/>
    <w:rsid w:val="001C2E84"/>
    <w:rsid w:val="001C2E8B"/>
    <w:rsid w:val="001C3332"/>
    <w:rsid w:val="001C3A23"/>
    <w:rsid w:val="001C3B92"/>
    <w:rsid w:val="001C3C11"/>
    <w:rsid w:val="001C4679"/>
    <w:rsid w:val="001C4A7A"/>
    <w:rsid w:val="001C502A"/>
    <w:rsid w:val="001C505F"/>
    <w:rsid w:val="001C53C6"/>
    <w:rsid w:val="001C5460"/>
    <w:rsid w:val="001C576B"/>
    <w:rsid w:val="001C577A"/>
    <w:rsid w:val="001C59E3"/>
    <w:rsid w:val="001C5D45"/>
    <w:rsid w:val="001C5D9A"/>
    <w:rsid w:val="001C60E3"/>
    <w:rsid w:val="001C621F"/>
    <w:rsid w:val="001C64FC"/>
    <w:rsid w:val="001C677D"/>
    <w:rsid w:val="001C6B57"/>
    <w:rsid w:val="001C6C02"/>
    <w:rsid w:val="001C6D81"/>
    <w:rsid w:val="001C7024"/>
    <w:rsid w:val="001C71A7"/>
    <w:rsid w:val="001C7740"/>
    <w:rsid w:val="001C7878"/>
    <w:rsid w:val="001C7AE1"/>
    <w:rsid w:val="001C7E82"/>
    <w:rsid w:val="001D05B5"/>
    <w:rsid w:val="001D0685"/>
    <w:rsid w:val="001D06C3"/>
    <w:rsid w:val="001D085B"/>
    <w:rsid w:val="001D09BA"/>
    <w:rsid w:val="001D0B24"/>
    <w:rsid w:val="001D0B98"/>
    <w:rsid w:val="001D0F8F"/>
    <w:rsid w:val="001D124F"/>
    <w:rsid w:val="001D1424"/>
    <w:rsid w:val="001D1567"/>
    <w:rsid w:val="001D15C1"/>
    <w:rsid w:val="001D1A38"/>
    <w:rsid w:val="001D1DAD"/>
    <w:rsid w:val="001D1EB5"/>
    <w:rsid w:val="001D2097"/>
    <w:rsid w:val="001D2536"/>
    <w:rsid w:val="001D2681"/>
    <w:rsid w:val="001D2A66"/>
    <w:rsid w:val="001D3188"/>
    <w:rsid w:val="001D34B7"/>
    <w:rsid w:val="001D3679"/>
    <w:rsid w:val="001D374A"/>
    <w:rsid w:val="001D39B0"/>
    <w:rsid w:val="001D3FC2"/>
    <w:rsid w:val="001D45FA"/>
    <w:rsid w:val="001D53CF"/>
    <w:rsid w:val="001D5421"/>
    <w:rsid w:val="001D5853"/>
    <w:rsid w:val="001D58D7"/>
    <w:rsid w:val="001D5B18"/>
    <w:rsid w:val="001D61DC"/>
    <w:rsid w:val="001D6413"/>
    <w:rsid w:val="001D734E"/>
    <w:rsid w:val="001D73DE"/>
    <w:rsid w:val="001D7438"/>
    <w:rsid w:val="001D78DB"/>
    <w:rsid w:val="001D7A8A"/>
    <w:rsid w:val="001D7CB4"/>
    <w:rsid w:val="001D7E35"/>
    <w:rsid w:val="001D7EE8"/>
    <w:rsid w:val="001E0176"/>
    <w:rsid w:val="001E0656"/>
    <w:rsid w:val="001E0A62"/>
    <w:rsid w:val="001E0E57"/>
    <w:rsid w:val="001E0F01"/>
    <w:rsid w:val="001E1939"/>
    <w:rsid w:val="001E1C28"/>
    <w:rsid w:val="001E1D63"/>
    <w:rsid w:val="001E291A"/>
    <w:rsid w:val="001E2955"/>
    <w:rsid w:val="001E3017"/>
    <w:rsid w:val="001E316C"/>
    <w:rsid w:val="001E3384"/>
    <w:rsid w:val="001E33AB"/>
    <w:rsid w:val="001E361F"/>
    <w:rsid w:val="001E3650"/>
    <w:rsid w:val="001E375B"/>
    <w:rsid w:val="001E38BB"/>
    <w:rsid w:val="001E3BE1"/>
    <w:rsid w:val="001E3E40"/>
    <w:rsid w:val="001E401E"/>
    <w:rsid w:val="001E4241"/>
    <w:rsid w:val="001E4DA2"/>
    <w:rsid w:val="001E5562"/>
    <w:rsid w:val="001E5A28"/>
    <w:rsid w:val="001E5CAF"/>
    <w:rsid w:val="001E5E74"/>
    <w:rsid w:val="001E5F63"/>
    <w:rsid w:val="001E5FA2"/>
    <w:rsid w:val="001E6170"/>
    <w:rsid w:val="001E61F7"/>
    <w:rsid w:val="001E6563"/>
    <w:rsid w:val="001E68D0"/>
    <w:rsid w:val="001E6D4C"/>
    <w:rsid w:val="001E7221"/>
    <w:rsid w:val="001E7476"/>
    <w:rsid w:val="001E74B0"/>
    <w:rsid w:val="001E7798"/>
    <w:rsid w:val="001E78BD"/>
    <w:rsid w:val="001E7C29"/>
    <w:rsid w:val="001E7DF5"/>
    <w:rsid w:val="001F0014"/>
    <w:rsid w:val="001F0209"/>
    <w:rsid w:val="001F0632"/>
    <w:rsid w:val="001F0BF4"/>
    <w:rsid w:val="001F0D77"/>
    <w:rsid w:val="001F0DE9"/>
    <w:rsid w:val="001F0DFD"/>
    <w:rsid w:val="001F0F05"/>
    <w:rsid w:val="001F0F81"/>
    <w:rsid w:val="001F1189"/>
    <w:rsid w:val="001F131B"/>
    <w:rsid w:val="001F13C4"/>
    <w:rsid w:val="001F183C"/>
    <w:rsid w:val="001F1973"/>
    <w:rsid w:val="001F1A4A"/>
    <w:rsid w:val="001F1D15"/>
    <w:rsid w:val="001F1E80"/>
    <w:rsid w:val="001F255C"/>
    <w:rsid w:val="001F28E8"/>
    <w:rsid w:val="001F2905"/>
    <w:rsid w:val="001F2AD1"/>
    <w:rsid w:val="001F3075"/>
    <w:rsid w:val="001F30EF"/>
    <w:rsid w:val="001F3A6E"/>
    <w:rsid w:val="001F4133"/>
    <w:rsid w:val="001F4467"/>
    <w:rsid w:val="001F44E0"/>
    <w:rsid w:val="001F4987"/>
    <w:rsid w:val="001F49F2"/>
    <w:rsid w:val="001F4B06"/>
    <w:rsid w:val="001F4BA5"/>
    <w:rsid w:val="001F4E2B"/>
    <w:rsid w:val="001F4F9B"/>
    <w:rsid w:val="001F5133"/>
    <w:rsid w:val="001F51F2"/>
    <w:rsid w:val="001F5262"/>
    <w:rsid w:val="001F56F7"/>
    <w:rsid w:val="001F57AD"/>
    <w:rsid w:val="001F5A6C"/>
    <w:rsid w:val="001F61BB"/>
    <w:rsid w:val="001F627B"/>
    <w:rsid w:val="001F63AB"/>
    <w:rsid w:val="001F65DC"/>
    <w:rsid w:val="001F6948"/>
    <w:rsid w:val="001F6966"/>
    <w:rsid w:val="001F6B93"/>
    <w:rsid w:val="001F6E52"/>
    <w:rsid w:val="001F72A3"/>
    <w:rsid w:val="001F731B"/>
    <w:rsid w:val="001F764E"/>
    <w:rsid w:val="001F77EF"/>
    <w:rsid w:val="001F7909"/>
    <w:rsid w:val="001F7BE8"/>
    <w:rsid w:val="001F7C97"/>
    <w:rsid w:val="0020037C"/>
    <w:rsid w:val="00200530"/>
    <w:rsid w:val="00200AF5"/>
    <w:rsid w:val="00200F3E"/>
    <w:rsid w:val="00200FC8"/>
    <w:rsid w:val="002018D3"/>
    <w:rsid w:val="002018E2"/>
    <w:rsid w:val="00201B77"/>
    <w:rsid w:val="002022B1"/>
    <w:rsid w:val="00202495"/>
    <w:rsid w:val="00202506"/>
    <w:rsid w:val="002026B3"/>
    <w:rsid w:val="0020280D"/>
    <w:rsid w:val="0020282C"/>
    <w:rsid w:val="00202860"/>
    <w:rsid w:val="002028C1"/>
    <w:rsid w:val="00202948"/>
    <w:rsid w:val="00202B3E"/>
    <w:rsid w:val="00202E24"/>
    <w:rsid w:val="0020310F"/>
    <w:rsid w:val="0020317E"/>
    <w:rsid w:val="0020335D"/>
    <w:rsid w:val="0020336E"/>
    <w:rsid w:val="0020342A"/>
    <w:rsid w:val="0020351D"/>
    <w:rsid w:val="0020383C"/>
    <w:rsid w:val="00203894"/>
    <w:rsid w:val="00203A61"/>
    <w:rsid w:val="00203C11"/>
    <w:rsid w:val="00203CBD"/>
    <w:rsid w:val="0020477E"/>
    <w:rsid w:val="00204C05"/>
    <w:rsid w:val="00204E38"/>
    <w:rsid w:val="00204EBA"/>
    <w:rsid w:val="0020507B"/>
    <w:rsid w:val="00205234"/>
    <w:rsid w:val="0020563D"/>
    <w:rsid w:val="00205829"/>
    <w:rsid w:val="00205A02"/>
    <w:rsid w:val="00205A4E"/>
    <w:rsid w:val="00205B65"/>
    <w:rsid w:val="002061DC"/>
    <w:rsid w:val="0020620C"/>
    <w:rsid w:val="002068FA"/>
    <w:rsid w:val="00206D08"/>
    <w:rsid w:val="00207218"/>
    <w:rsid w:val="002072E4"/>
    <w:rsid w:val="00207367"/>
    <w:rsid w:val="002074E9"/>
    <w:rsid w:val="00207580"/>
    <w:rsid w:val="0020781E"/>
    <w:rsid w:val="002078C3"/>
    <w:rsid w:val="00210146"/>
    <w:rsid w:val="002102D3"/>
    <w:rsid w:val="002106F7"/>
    <w:rsid w:val="00210C35"/>
    <w:rsid w:val="00210CB9"/>
    <w:rsid w:val="00210CBF"/>
    <w:rsid w:val="00210E67"/>
    <w:rsid w:val="00211045"/>
    <w:rsid w:val="00211050"/>
    <w:rsid w:val="002110AF"/>
    <w:rsid w:val="0021110D"/>
    <w:rsid w:val="00211714"/>
    <w:rsid w:val="00211A2F"/>
    <w:rsid w:val="00211AE1"/>
    <w:rsid w:val="00211BEA"/>
    <w:rsid w:val="00211C36"/>
    <w:rsid w:val="0021263D"/>
    <w:rsid w:val="00212708"/>
    <w:rsid w:val="002128F2"/>
    <w:rsid w:val="00212B0D"/>
    <w:rsid w:val="00212CEE"/>
    <w:rsid w:val="00212E44"/>
    <w:rsid w:val="00212ED0"/>
    <w:rsid w:val="0021324D"/>
    <w:rsid w:val="002139FF"/>
    <w:rsid w:val="00213AEE"/>
    <w:rsid w:val="00213B3C"/>
    <w:rsid w:val="00214157"/>
    <w:rsid w:val="002141AD"/>
    <w:rsid w:val="00214320"/>
    <w:rsid w:val="00214352"/>
    <w:rsid w:val="00214474"/>
    <w:rsid w:val="00214D62"/>
    <w:rsid w:val="00214E77"/>
    <w:rsid w:val="002152EF"/>
    <w:rsid w:val="002157E8"/>
    <w:rsid w:val="0021581F"/>
    <w:rsid w:val="00215A16"/>
    <w:rsid w:val="00215D41"/>
    <w:rsid w:val="00216006"/>
    <w:rsid w:val="0021612D"/>
    <w:rsid w:val="002163A6"/>
    <w:rsid w:val="00216441"/>
    <w:rsid w:val="002165C8"/>
    <w:rsid w:val="00216802"/>
    <w:rsid w:val="002168BA"/>
    <w:rsid w:val="002168D9"/>
    <w:rsid w:val="0021693A"/>
    <w:rsid w:val="00216D60"/>
    <w:rsid w:val="00216FD4"/>
    <w:rsid w:val="00217471"/>
    <w:rsid w:val="00220076"/>
    <w:rsid w:val="00220255"/>
    <w:rsid w:val="0022073C"/>
    <w:rsid w:val="00220BD6"/>
    <w:rsid w:val="00220EFC"/>
    <w:rsid w:val="00221020"/>
    <w:rsid w:val="00221283"/>
    <w:rsid w:val="0022183A"/>
    <w:rsid w:val="00221946"/>
    <w:rsid w:val="00221CCB"/>
    <w:rsid w:val="00221DB3"/>
    <w:rsid w:val="00221ED4"/>
    <w:rsid w:val="00222072"/>
    <w:rsid w:val="0022282B"/>
    <w:rsid w:val="002228A7"/>
    <w:rsid w:val="00222B80"/>
    <w:rsid w:val="0022335E"/>
    <w:rsid w:val="0022359C"/>
    <w:rsid w:val="002239A2"/>
    <w:rsid w:val="002239E9"/>
    <w:rsid w:val="00223BE5"/>
    <w:rsid w:val="00223E6D"/>
    <w:rsid w:val="002242E9"/>
    <w:rsid w:val="00224417"/>
    <w:rsid w:val="0022482E"/>
    <w:rsid w:val="00224938"/>
    <w:rsid w:val="002250C4"/>
    <w:rsid w:val="00225248"/>
    <w:rsid w:val="002252E6"/>
    <w:rsid w:val="002258C8"/>
    <w:rsid w:val="00225AFE"/>
    <w:rsid w:val="00225E3F"/>
    <w:rsid w:val="002260A4"/>
    <w:rsid w:val="0022640B"/>
    <w:rsid w:val="00226584"/>
    <w:rsid w:val="002266D8"/>
    <w:rsid w:val="00226A9E"/>
    <w:rsid w:val="00226ADE"/>
    <w:rsid w:val="00226D1B"/>
    <w:rsid w:val="00226D6E"/>
    <w:rsid w:val="00227811"/>
    <w:rsid w:val="002278BE"/>
    <w:rsid w:val="002279D4"/>
    <w:rsid w:val="00227A94"/>
    <w:rsid w:val="00227C48"/>
    <w:rsid w:val="00227D00"/>
    <w:rsid w:val="0023034D"/>
    <w:rsid w:val="002309B6"/>
    <w:rsid w:val="00230AE9"/>
    <w:rsid w:val="00231380"/>
    <w:rsid w:val="00231598"/>
    <w:rsid w:val="002317AF"/>
    <w:rsid w:val="002317C0"/>
    <w:rsid w:val="00231A45"/>
    <w:rsid w:val="00231CF8"/>
    <w:rsid w:val="00231E36"/>
    <w:rsid w:val="00232062"/>
    <w:rsid w:val="00232360"/>
    <w:rsid w:val="00232E27"/>
    <w:rsid w:val="0023324D"/>
    <w:rsid w:val="00233370"/>
    <w:rsid w:val="00233434"/>
    <w:rsid w:val="002334D4"/>
    <w:rsid w:val="002335E0"/>
    <w:rsid w:val="00233A98"/>
    <w:rsid w:val="00233B1C"/>
    <w:rsid w:val="00233EA9"/>
    <w:rsid w:val="00233F11"/>
    <w:rsid w:val="00234268"/>
    <w:rsid w:val="002342F4"/>
    <w:rsid w:val="002343A9"/>
    <w:rsid w:val="00234446"/>
    <w:rsid w:val="002346D0"/>
    <w:rsid w:val="00234A04"/>
    <w:rsid w:val="00234A45"/>
    <w:rsid w:val="00234D78"/>
    <w:rsid w:val="00234DA8"/>
    <w:rsid w:val="00234E8E"/>
    <w:rsid w:val="00234E92"/>
    <w:rsid w:val="00235AE4"/>
    <w:rsid w:val="00235F3D"/>
    <w:rsid w:val="00235F52"/>
    <w:rsid w:val="002360DD"/>
    <w:rsid w:val="00236126"/>
    <w:rsid w:val="00236253"/>
    <w:rsid w:val="002362E9"/>
    <w:rsid w:val="00236329"/>
    <w:rsid w:val="0023663D"/>
    <w:rsid w:val="0023688D"/>
    <w:rsid w:val="002369B0"/>
    <w:rsid w:val="002369E8"/>
    <w:rsid w:val="00236A33"/>
    <w:rsid w:val="00236A7F"/>
    <w:rsid w:val="00236E5E"/>
    <w:rsid w:val="0023749D"/>
    <w:rsid w:val="00237535"/>
    <w:rsid w:val="00237FE5"/>
    <w:rsid w:val="00240744"/>
    <w:rsid w:val="00240789"/>
    <w:rsid w:val="00240A8F"/>
    <w:rsid w:val="00240BF7"/>
    <w:rsid w:val="00240E04"/>
    <w:rsid w:val="00241024"/>
    <w:rsid w:val="0024157C"/>
    <w:rsid w:val="00241682"/>
    <w:rsid w:val="002416C7"/>
    <w:rsid w:val="00241778"/>
    <w:rsid w:val="00241CD9"/>
    <w:rsid w:val="00242B34"/>
    <w:rsid w:val="00243069"/>
    <w:rsid w:val="0024349A"/>
    <w:rsid w:val="002438E1"/>
    <w:rsid w:val="00243CAF"/>
    <w:rsid w:val="00243DCD"/>
    <w:rsid w:val="00244689"/>
    <w:rsid w:val="00244FF4"/>
    <w:rsid w:val="002451F6"/>
    <w:rsid w:val="00245692"/>
    <w:rsid w:val="0024593F"/>
    <w:rsid w:val="002460CE"/>
    <w:rsid w:val="002462B2"/>
    <w:rsid w:val="00246539"/>
    <w:rsid w:val="0024695B"/>
    <w:rsid w:val="00246D4E"/>
    <w:rsid w:val="00246F38"/>
    <w:rsid w:val="0024718D"/>
    <w:rsid w:val="00247233"/>
    <w:rsid w:val="002473B3"/>
    <w:rsid w:val="00247730"/>
    <w:rsid w:val="002479BE"/>
    <w:rsid w:val="00247A8B"/>
    <w:rsid w:val="00247DAF"/>
    <w:rsid w:val="00247F33"/>
    <w:rsid w:val="00250031"/>
    <w:rsid w:val="002500DF"/>
    <w:rsid w:val="002500E5"/>
    <w:rsid w:val="00250105"/>
    <w:rsid w:val="00250821"/>
    <w:rsid w:val="0025089F"/>
    <w:rsid w:val="00250961"/>
    <w:rsid w:val="00251811"/>
    <w:rsid w:val="00251A34"/>
    <w:rsid w:val="00251CD1"/>
    <w:rsid w:val="00251D3E"/>
    <w:rsid w:val="0025203A"/>
    <w:rsid w:val="0025208E"/>
    <w:rsid w:val="002523AC"/>
    <w:rsid w:val="0025249D"/>
    <w:rsid w:val="0025249E"/>
    <w:rsid w:val="002524A9"/>
    <w:rsid w:val="002525B0"/>
    <w:rsid w:val="002528C2"/>
    <w:rsid w:val="00252A78"/>
    <w:rsid w:val="00252B51"/>
    <w:rsid w:val="00252E66"/>
    <w:rsid w:val="00253370"/>
    <w:rsid w:val="002535D2"/>
    <w:rsid w:val="002537BB"/>
    <w:rsid w:val="002538D8"/>
    <w:rsid w:val="00253AD8"/>
    <w:rsid w:val="00254005"/>
    <w:rsid w:val="00254337"/>
    <w:rsid w:val="002545A2"/>
    <w:rsid w:val="00254DE3"/>
    <w:rsid w:val="00254E0E"/>
    <w:rsid w:val="00254E39"/>
    <w:rsid w:val="00254F75"/>
    <w:rsid w:val="00254FC2"/>
    <w:rsid w:val="00255159"/>
    <w:rsid w:val="00255161"/>
    <w:rsid w:val="0025519D"/>
    <w:rsid w:val="00255547"/>
    <w:rsid w:val="00255C9D"/>
    <w:rsid w:val="002572B9"/>
    <w:rsid w:val="002572BD"/>
    <w:rsid w:val="002578EC"/>
    <w:rsid w:val="00257AEC"/>
    <w:rsid w:val="00257FD2"/>
    <w:rsid w:val="0026002B"/>
    <w:rsid w:val="00260163"/>
    <w:rsid w:val="0026033F"/>
    <w:rsid w:val="002603D4"/>
    <w:rsid w:val="00260606"/>
    <w:rsid w:val="00260802"/>
    <w:rsid w:val="002609E9"/>
    <w:rsid w:val="00260E46"/>
    <w:rsid w:val="00260E56"/>
    <w:rsid w:val="00260FF7"/>
    <w:rsid w:val="002610BE"/>
    <w:rsid w:val="002611E1"/>
    <w:rsid w:val="002611F8"/>
    <w:rsid w:val="002612D0"/>
    <w:rsid w:val="0026145E"/>
    <w:rsid w:val="0026179E"/>
    <w:rsid w:val="00261C22"/>
    <w:rsid w:val="00261DE5"/>
    <w:rsid w:val="00261F8B"/>
    <w:rsid w:val="00262429"/>
    <w:rsid w:val="0026249A"/>
    <w:rsid w:val="00262AB4"/>
    <w:rsid w:val="00262BFE"/>
    <w:rsid w:val="00262E1F"/>
    <w:rsid w:val="00263814"/>
    <w:rsid w:val="002638A7"/>
    <w:rsid w:val="00263CD5"/>
    <w:rsid w:val="00263E1B"/>
    <w:rsid w:val="002641E8"/>
    <w:rsid w:val="002647B5"/>
    <w:rsid w:val="002647EC"/>
    <w:rsid w:val="00264832"/>
    <w:rsid w:val="002652B0"/>
    <w:rsid w:val="002654C0"/>
    <w:rsid w:val="002657EC"/>
    <w:rsid w:val="002657EF"/>
    <w:rsid w:val="0026588E"/>
    <w:rsid w:val="00265C4D"/>
    <w:rsid w:val="00265C79"/>
    <w:rsid w:val="0026607B"/>
    <w:rsid w:val="002664A8"/>
    <w:rsid w:val="002664F9"/>
    <w:rsid w:val="00266671"/>
    <w:rsid w:val="002668C2"/>
    <w:rsid w:val="002668F7"/>
    <w:rsid w:val="00266C00"/>
    <w:rsid w:val="00266C09"/>
    <w:rsid w:val="00266E5E"/>
    <w:rsid w:val="00266ED9"/>
    <w:rsid w:val="00267145"/>
    <w:rsid w:val="002675A6"/>
    <w:rsid w:val="00267856"/>
    <w:rsid w:val="00267D0F"/>
    <w:rsid w:val="00267FED"/>
    <w:rsid w:val="00270105"/>
    <w:rsid w:val="002705EC"/>
    <w:rsid w:val="002709F1"/>
    <w:rsid w:val="00270C7B"/>
    <w:rsid w:val="00270C8B"/>
    <w:rsid w:val="00270CB5"/>
    <w:rsid w:val="00270E7B"/>
    <w:rsid w:val="0027113A"/>
    <w:rsid w:val="002713AA"/>
    <w:rsid w:val="00271599"/>
    <w:rsid w:val="00271CFC"/>
    <w:rsid w:val="00272435"/>
    <w:rsid w:val="0027284E"/>
    <w:rsid w:val="00272864"/>
    <w:rsid w:val="00272A48"/>
    <w:rsid w:val="00272ABC"/>
    <w:rsid w:val="00273163"/>
    <w:rsid w:val="00273186"/>
    <w:rsid w:val="0027330C"/>
    <w:rsid w:val="00273A0E"/>
    <w:rsid w:val="00273E5A"/>
    <w:rsid w:val="00273E62"/>
    <w:rsid w:val="00273F23"/>
    <w:rsid w:val="00274187"/>
    <w:rsid w:val="002745C0"/>
    <w:rsid w:val="00274788"/>
    <w:rsid w:val="00274AD6"/>
    <w:rsid w:val="00274E55"/>
    <w:rsid w:val="002752DB"/>
    <w:rsid w:val="00275444"/>
    <w:rsid w:val="0027598E"/>
    <w:rsid w:val="00275C9B"/>
    <w:rsid w:val="00275F2B"/>
    <w:rsid w:val="00275F7B"/>
    <w:rsid w:val="00275F95"/>
    <w:rsid w:val="00275FDE"/>
    <w:rsid w:val="00276422"/>
    <w:rsid w:val="002765D8"/>
    <w:rsid w:val="002767C0"/>
    <w:rsid w:val="00276DF1"/>
    <w:rsid w:val="002770D7"/>
    <w:rsid w:val="00277114"/>
    <w:rsid w:val="002771F4"/>
    <w:rsid w:val="00277263"/>
    <w:rsid w:val="00277383"/>
    <w:rsid w:val="002773F8"/>
    <w:rsid w:val="00277480"/>
    <w:rsid w:val="002775B4"/>
    <w:rsid w:val="002777BA"/>
    <w:rsid w:val="00277DFD"/>
    <w:rsid w:val="00277E4C"/>
    <w:rsid w:val="00280818"/>
    <w:rsid w:val="0028083C"/>
    <w:rsid w:val="00280A24"/>
    <w:rsid w:val="00280CF6"/>
    <w:rsid w:val="00280FC0"/>
    <w:rsid w:val="002811A8"/>
    <w:rsid w:val="002813CA"/>
    <w:rsid w:val="002813DA"/>
    <w:rsid w:val="002814C1"/>
    <w:rsid w:val="002815C5"/>
    <w:rsid w:val="00281E03"/>
    <w:rsid w:val="0028206C"/>
    <w:rsid w:val="00282398"/>
    <w:rsid w:val="0028279F"/>
    <w:rsid w:val="00282E27"/>
    <w:rsid w:val="00282E2B"/>
    <w:rsid w:val="00283178"/>
    <w:rsid w:val="002833B7"/>
    <w:rsid w:val="00283533"/>
    <w:rsid w:val="00283BC6"/>
    <w:rsid w:val="002842AC"/>
    <w:rsid w:val="0028478A"/>
    <w:rsid w:val="002849EB"/>
    <w:rsid w:val="00284BA8"/>
    <w:rsid w:val="00284C4E"/>
    <w:rsid w:val="00284D6C"/>
    <w:rsid w:val="0028508A"/>
    <w:rsid w:val="0028508B"/>
    <w:rsid w:val="0028590A"/>
    <w:rsid w:val="00285996"/>
    <w:rsid w:val="00285A7D"/>
    <w:rsid w:val="00285C4A"/>
    <w:rsid w:val="0028667E"/>
    <w:rsid w:val="00286816"/>
    <w:rsid w:val="00286E02"/>
    <w:rsid w:val="00286EAB"/>
    <w:rsid w:val="00286FDE"/>
    <w:rsid w:val="00287241"/>
    <w:rsid w:val="002872A4"/>
    <w:rsid w:val="00287491"/>
    <w:rsid w:val="00287540"/>
    <w:rsid w:val="0028789A"/>
    <w:rsid w:val="0028799E"/>
    <w:rsid w:val="00287D17"/>
    <w:rsid w:val="00290145"/>
    <w:rsid w:val="0029044E"/>
    <w:rsid w:val="002905A5"/>
    <w:rsid w:val="002906AA"/>
    <w:rsid w:val="002908AB"/>
    <w:rsid w:val="00290AFB"/>
    <w:rsid w:val="00290CBB"/>
    <w:rsid w:val="00290CD1"/>
    <w:rsid w:val="00291210"/>
    <w:rsid w:val="002916BA"/>
    <w:rsid w:val="002917CD"/>
    <w:rsid w:val="00291B3E"/>
    <w:rsid w:val="00291BF8"/>
    <w:rsid w:val="00291E11"/>
    <w:rsid w:val="002921CD"/>
    <w:rsid w:val="00292737"/>
    <w:rsid w:val="00292797"/>
    <w:rsid w:val="00292887"/>
    <w:rsid w:val="00292A1D"/>
    <w:rsid w:val="00292FB8"/>
    <w:rsid w:val="002933AC"/>
    <w:rsid w:val="00293643"/>
    <w:rsid w:val="00293647"/>
    <w:rsid w:val="002936D9"/>
    <w:rsid w:val="00293C23"/>
    <w:rsid w:val="00293D40"/>
    <w:rsid w:val="00293E2C"/>
    <w:rsid w:val="002945C5"/>
    <w:rsid w:val="00294602"/>
    <w:rsid w:val="0029467D"/>
    <w:rsid w:val="0029468D"/>
    <w:rsid w:val="002946AC"/>
    <w:rsid w:val="002946B4"/>
    <w:rsid w:val="00294CE8"/>
    <w:rsid w:val="0029500E"/>
    <w:rsid w:val="002954E9"/>
    <w:rsid w:val="002956B3"/>
    <w:rsid w:val="0029570C"/>
    <w:rsid w:val="00295737"/>
    <w:rsid w:val="00295809"/>
    <w:rsid w:val="0029586B"/>
    <w:rsid w:val="00295885"/>
    <w:rsid w:val="00295B70"/>
    <w:rsid w:val="00295CB0"/>
    <w:rsid w:val="00295E8F"/>
    <w:rsid w:val="002960B4"/>
    <w:rsid w:val="00296497"/>
    <w:rsid w:val="00296711"/>
    <w:rsid w:val="0029674B"/>
    <w:rsid w:val="00296C6F"/>
    <w:rsid w:val="00296D6B"/>
    <w:rsid w:val="00296E6B"/>
    <w:rsid w:val="00297969"/>
    <w:rsid w:val="00297B5C"/>
    <w:rsid w:val="00297D71"/>
    <w:rsid w:val="002A02EE"/>
    <w:rsid w:val="002A05C3"/>
    <w:rsid w:val="002A065D"/>
    <w:rsid w:val="002A0875"/>
    <w:rsid w:val="002A0900"/>
    <w:rsid w:val="002A0DDE"/>
    <w:rsid w:val="002A118F"/>
    <w:rsid w:val="002A1376"/>
    <w:rsid w:val="002A1787"/>
    <w:rsid w:val="002A185D"/>
    <w:rsid w:val="002A1923"/>
    <w:rsid w:val="002A1AA1"/>
    <w:rsid w:val="002A2310"/>
    <w:rsid w:val="002A2552"/>
    <w:rsid w:val="002A2615"/>
    <w:rsid w:val="002A26AC"/>
    <w:rsid w:val="002A28A0"/>
    <w:rsid w:val="002A2F09"/>
    <w:rsid w:val="002A3373"/>
    <w:rsid w:val="002A34A3"/>
    <w:rsid w:val="002A3557"/>
    <w:rsid w:val="002A3753"/>
    <w:rsid w:val="002A3786"/>
    <w:rsid w:val="002A38BB"/>
    <w:rsid w:val="002A3B0A"/>
    <w:rsid w:val="002A3C75"/>
    <w:rsid w:val="002A3DE2"/>
    <w:rsid w:val="002A48E8"/>
    <w:rsid w:val="002A4937"/>
    <w:rsid w:val="002A4BC6"/>
    <w:rsid w:val="002A4E20"/>
    <w:rsid w:val="002A4E54"/>
    <w:rsid w:val="002A528B"/>
    <w:rsid w:val="002A55F4"/>
    <w:rsid w:val="002A58B5"/>
    <w:rsid w:val="002A58EE"/>
    <w:rsid w:val="002A58F3"/>
    <w:rsid w:val="002A5AD3"/>
    <w:rsid w:val="002A5BD5"/>
    <w:rsid w:val="002A5C87"/>
    <w:rsid w:val="002A5D81"/>
    <w:rsid w:val="002A5E27"/>
    <w:rsid w:val="002A5FA6"/>
    <w:rsid w:val="002A62FD"/>
    <w:rsid w:val="002A6344"/>
    <w:rsid w:val="002A69A3"/>
    <w:rsid w:val="002A69E0"/>
    <w:rsid w:val="002A6BEC"/>
    <w:rsid w:val="002A7441"/>
    <w:rsid w:val="002A74B4"/>
    <w:rsid w:val="002A77E6"/>
    <w:rsid w:val="002A78E2"/>
    <w:rsid w:val="002A79D3"/>
    <w:rsid w:val="002A7A8C"/>
    <w:rsid w:val="002A7F31"/>
    <w:rsid w:val="002B0F37"/>
    <w:rsid w:val="002B10D1"/>
    <w:rsid w:val="002B126D"/>
    <w:rsid w:val="002B139F"/>
    <w:rsid w:val="002B1456"/>
    <w:rsid w:val="002B15FC"/>
    <w:rsid w:val="002B19A4"/>
    <w:rsid w:val="002B1B17"/>
    <w:rsid w:val="002B1C2A"/>
    <w:rsid w:val="002B1FDE"/>
    <w:rsid w:val="002B2148"/>
    <w:rsid w:val="002B241E"/>
    <w:rsid w:val="002B2528"/>
    <w:rsid w:val="002B2571"/>
    <w:rsid w:val="002B25B8"/>
    <w:rsid w:val="002B25F0"/>
    <w:rsid w:val="002B27D4"/>
    <w:rsid w:val="002B2ABA"/>
    <w:rsid w:val="002B2B43"/>
    <w:rsid w:val="002B2F61"/>
    <w:rsid w:val="002B3222"/>
    <w:rsid w:val="002B32E3"/>
    <w:rsid w:val="002B3466"/>
    <w:rsid w:val="002B3C19"/>
    <w:rsid w:val="002B3CFB"/>
    <w:rsid w:val="002B3DF6"/>
    <w:rsid w:val="002B433C"/>
    <w:rsid w:val="002B43A2"/>
    <w:rsid w:val="002B45AC"/>
    <w:rsid w:val="002B4784"/>
    <w:rsid w:val="002B4C70"/>
    <w:rsid w:val="002B505C"/>
    <w:rsid w:val="002B51C9"/>
    <w:rsid w:val="002B5220"/>
    <w:rsid w:val="002B5624"/>
    <w:rsid w:val="002B57F2"/>
    <w:rsid w:val="002B5822"/>
    <w:rsid w:val="002B5A8D"/>
    <w:rsid w:val="002B5ABD"/>
    <w:rsid w:val="002B5DB7"/>
    <w:rsid w:val="002B5DE9"/>
    <w:rsid w:val="002B62CB"/>
    <w:rsid w:val="002B6425"/>
    <w:rsid w:val="002B6694"/>
    <w:rsid w:val="002B6846"/>
    <w:rsid w:val="002B6AD8"/>
    <w:rsid w:val="002B7935"/>
    <w:rsid w:val="002B7966"/>
    <w:rsid w:val="002B7CEF"/>
    <w:rsid w:val="002B7E61"/>
    <w:rsid w:val="002C0421"/>
    <w:rsid w:val="002C06C5"/>
    <w:rsid w:val="002C0F24"/>
    <w:rsid w:val="002C12E4"/>
    <w:rsid w:val="002C133E"/>
    <w:rsid w:val="002C1804"/>
    <w:rsid w:val="002C1ACF"/>
    <w:rsid w:val="002C1CFA"/>
    <w:rsid w:val="002C23EF"/>
    <w:rsid w:val="002C25D0"/>
    <w:rsid w:val="002C27BE"/>
    <w:rsid w:val="002C28F9"/>
    <w:rsid w:val="002C2B5A"/>
    <w:rsid w:val="002C2DE0"/>
    <w:rsid w:val="002C3024"/>
    <w:rsid w:val="002C3503"/>
    <w:rsid w:val="002C3846"/>
    <w:rsid w:val="002C3867"/>
    <w:rsid w:val="002C3A7C"/>
    <w:rsid w:val="002C3DE5"/>
    <w:rsid w:val="002C3F19"/>
    <w:rsid w:val="002C4383"/>
    <w:rsid w:val="002C47C5"/>
    <w:rsid w:val="002C481A"/>
    <w:rsid w:val="002C49B0"/>
    <w:rsid w:val="002C49FD"/>
    <w:rsid w:val="002C4CCD"/>
    <w:rsid w:val="002C510E"/>
    <w:rsid w:val="002C5751"/>
    <w:rsid w:val="002C5D13"/>
    <w:rsid w:val="002C5EFA"/>
    <w:rsid w:val="002C5F99"/>
    <w:rsid w:val="002C6231"/>
    <w:rsid w:val="002C629B"/>
    <w:rsid w:val="002C69AE"/>
    <w:rsid w:val="002C6AAD"/>
    <w:rsid w:val="002C6CF8"/>
    <w:rsid w:val="002C7073"/>
    <w:rsid w:val="002C78D3"/>
    <w:rsid w:val="002C78F6"/>
    <w:rsid w:val="002C7EAC"/>
    <w:rsid w:val="002D01A5"/>
    <w:rsid w:val="002D0513"/>
    <w:rsid w:val="002D0A1A"/>
    <w:rsid w:val="002D0D8B"/>
    <w:rsid w:val="002D1057"/>
    <w:rsid w:val="002D16C4"/>
    <w:rsid w:val="002D17F8"/>
    <w:rsid w:val="002D211B"/>
    <w:rsid w:val="002D2257"/>
    <w:rsid w:val="002D25F7"/>
    <w:rsid w:val="002D2714"/>
    <w:rsid w:val="002D2731"/>
    <w:rsid w:val="002D31AD"/>
    <w:rsid w:val="002D345E"/>
    <w:rsid w:val="002D35B6"/>
    <w:rsid w:val="002D38E5"/>
    <w:rsid w:val="002D3A9B"/>
    <w:rsid w:val="002D3DDA"/>
    <w:rsid w:val="002D3EB5"/>
    <w:rsid w:val="002D421E"/>
    <w:rsid w:val="002D43B4"/>
    <w:rsid w:val="002D456D"/>
    <w:rsid w:val="002D4975"/>
    <w:rsid w:val="002D49DD"/>
    <w:rsid w:val="002D4A31"/>
    <w:rsid w:val="002D4DF8"/>
    <w:rsid w:val="002D4EF6"/>
    <w:rsid w:val="002D5043"/>
    <w:rsid w:val="002D5383"/>
    <w:rsid w:val="002D5860"/>
    <w:rsid w:val="002D5993"/>
    <w:rsid w:val="002D59BE"/>
    <w:rsid w:val="002D5CF5"/>
    <w:rsid w:val="002D608A"/>
    <w:rsid w:val="002D624A"/>
    <w:rsid w:val="002D6669"/>
    <w:rsid w:val="002D67BB"/>
    <w:rsid w:val="002D6A3F"/>
    <w:rsid w:val="002D72F3"/>
    <w:rsid w:val="002D7431"/>
    <w:rsid w:val="002D752D"/>
    <w:rsid w:val="002D78F3"/>
    <w:rsid w:val="002D7A02"/>
    <w:rsid w:val="002D7ADF"/>
    <w:rsid w:val="002D7EA0"/>
    <w:rsid w:val="002E0072"/>
    <w:rsid w:val="002E02BD"/>
    <w:rsid w:val="002E0E2A"/>
    <w:rsid w:val="002E0EA0"/>
    <w:rsid w:val="002E1529"/>
    <w:rsid w:val="002E1C7E"/>
    <w:rsid w:val="002E1D0B"/>
    <w:rsid w:val="002E1EA3"/>
    <w:rsid w:val="002E21E5"/>
    <w:rsid w:val="002E2536"/>
    <w:rsid w:val="002E2846"/>
    <w:rsid w:val="002E2CF9"/>
    <w:rsid w:val="002E337C"/>
    <w:rsid w:val="002E3448"/>
    <w:rsid w:val="002E34C1"/>
    <w:rsid w:val="002E3AD1"/>
    <w:rsid w:val="002E3B37"/>
    <w:rsid w:val="002E3B40"/>
    <w:rsid w:val="002E4212"/>
    <w:rsid w:val="002E42AE"/>
    <w:rsid w:val="002E438B"/>
    <w:rsid w:val="002E4639"/>
    <w:rsid w:val="002E46D8"/>
    <w:rsid w:val="002E470F"/>
    <w:rsid w:val="002E48FD"/>
    <w:rsid w:val="002E490E"/>
    <w:rsid w:val="002E49A7"/>
    <w:rsid w:val="002E4F8C"/>
    <w:rsid w:val="002E50DD"/>
    <w:rsid w:val="002E5A52"/>
    <w:rsid w:val="002E6156"/>
    <w:rsid w:val="002E617F"/>
    <w:rsid w:val="002E6666"/>
    <w:rsid w:val="002E6817"/>
    <w:rsid w:val="002E6CF3"/>
    <w:rsid w:val="002E6D58"/>
    <w:rsid w:val="002E7733"/>
    <w:rsid w:val="002E79C1"/>
    <w:rsid w:val="002E7E00"/>
    <w:rsid w:val="002E7E51"/>
    <w:rsid w:val="002F01E0"/>
    <w:rsid w:val="002F0800"/>
    <w:rsid w:val="002F1674"/>
    <w:rsid w:val="002F1903"/>
    <w:rsid w:val="002F1A5C"/>
    <w:rsid w:val="002F1AC5"/>
    <w:rsid w:val="002F1CB4"/>
    <w:rsid w:val="002F1D35"/>
    <w:rsid w:val="002F20E9"/>
    <w:rsid w:val="002F241D"/>
    <w:rsid w:val="002F26D3"/>
    <w:rsid w:val="002F26E8"/>
    <w:rsid w:val="002F2874"/>
    <w:rsid w:val="002F2CA5"/>
    <w:rsid w:val="002F2E1B"/>
    <w:rsid w:val="002F2ECF"/>
    <w:rsid w:val="002F3084"/>
    <w:rsid w:val="002F30B1"/>
    <w:rsid w:val="002F34C0"/>
    <w:rsid w:val="002F3600"/>
    <w:rsid w:val="002F3761"/>
    <w:rsid w:val="002F3C93"/>
    <w:rsid w:val="002F3F18"/>
    <w:rsid w:val="002F4097"/>
    <w:rsid w:val="002F4203"/>
    <w:rsid w:val="002F4657"/>
    <w:rsid w:val="002F4685"/>
    <w:rsid w:val="002F4718"/>
    <w:rsid w:val="002F473F"/>
    <w:rsid w:val="002F5065"/>
    <w:rsid w:val="002F5094"/>
    <w:rsid w:val="002F5147"/>
    <w:rsid w:val="002F5A01"/>
    <w:rsid w:val="002F5AFD"/>
    <w:rsid w:val="002F5D75"/>
    <w:rsid w:val="002F5E67"/>
    <w:rsid w:val="002F5F26"/>
    <w:rsid w:val="002F6148"/>
    <w:rsid w:val="002F6611"/>
    <w:rsid w:val="002F6872"/>
    <w:rsid w:val="002F6A24"/>
    <w:rsid w:val="002F6E40"/>
    <w:rsid w:val="002F7027"/>
    <w:rsid w:val="002F7580"/>
    <w:rsid w:val="002F7A47"/>
    <w:rsid w:val="002F7BC0"/>
    <w:rsid w:val="002F7BF3"/>
    <w:rsid w:val="002F7CC4"/>
    <w:rsid w:val="002F7D93"/>
    <w:rsid w:val="002F7FAA"/>
    <w:rsid w:val="0030009F"/>
    <w:rsid w:val="003002B8"/>
    <w:rsid w:val="003005CC"/>
    <w:rsid w:val="0030092A"/>
    <w:rsid w:val="00301044"/>
    <w:rsid w:val="003011A0"/>
    <w:rsid w:val="003011DD"/>
    <w:rsid w:val="0030141A"/>
    <w:rsid w:val="00301CFB"/>
    <w:rsid w:val="00301D13"/>
    <w:rsid w:val="00301FDD"/>
    <w:rsid w:val="0030206F"/>
    <w:rsid w:val="003020BD"/>
    <w:rsid w:val="00302277"/>
    <w:rsid w:val="00302288"/>
    <w:rsid w:val="003024B7"/>
    <w:rsid w:val="00302528"/>
    <w:rsid w:val="003025D1"/>
    <w:rsid w:val="003027DB"/>
    <w:rsid w:val="00303232"/>
    <w:rsid w:val="0030398D"/>
    <w:rsid w:val="003039EF"/>
    <w:rsid w:val="00303C7B"/>
    <w:rsid w:val="00304259"/>
    <w:rsid w:val="003055CB"/>
    <w:rsid w:val="003055D7"/>
    <w:rsid w:val="00305738"/>
    <w:rsid w:val="003059D9"/>
    <w:rsid w:val="00305A10"/>
    <w:rsid w:val="00305B28"/>
    <w:rsid w:val="00306048"/>
    <w:rsid w:val="00306582"/>
    <w:rsid w:val="003065F7"/>
    <w:rsid w:val="0030661A"/>
    <w:rsid w:val="00306C5C"/>
    <w:rsid w:val="00306DEC"/>
    <w:rsid w:val="00306E2C"/>
    <w:rsid w:val="003072C6"/>
    <w:rsid w:val="0030798F"/>
    <w:rsid w:val="00307B5A"/>
    <w:rsid w:val="003107C2"/>
    <w:rsid w:val="0031088E"/>
    <w:rsid w:val="00310952"/>
    <w:rsid w:val="00310A6A"/>
    <w:rsid w:val="00311884"/>
    <w:rsid w:val="00311BBD"/>
    <w:rsid w:val="00311F7B"/>
    <w:rsid w:val="00311FFB"/>
    <w:rsid w:val="0031213A"/>
    <w:rsid w:val="003122C4"/>
    <w:rsid w:val="00312741"/>
    <w:rsid w:val="00313A3D"/>
    <w:rsid w:val="00313AC3"/>
    <w:rsid w:val="0031450F"/>
    <w:rsid w:val="00314562"/>
    <w:rsid w:val="00314844"/>
    <w:rsid w:val="00314B45"/>
    <w:rsid w:val="00314BEF"/>
    <w:rsid w:val="00314FDB"/>
    <w:rsid w:val="003155D5"/>
    <w:rsid w:val="00315ADA"/>
    <w:rsid w:val="00315C4E"/>
    <w:rsid w:val="003160C0"/>
    <w:rsid w:val="003164E5"/>
    <w:rsid w:val="0031661A"/>
    <w:rsid w:val="00316F0C"/>
    <w:rsid w:val="00316FBA"/>
    <w:rsid w:val="00317025"/>
    <w:rsid w:val="0031715A"/>
    <w:rsid w:val="0031717A"/>
    <w:rsid w:val="0031730F"/>
    <w:rsid w:val="003175FA"/>
    <w:rsid w:val="003177AE"/>
    <w:rsid w:val="0031784F"/>
    <w:rsid w:val="00317881"/>
    <w:rsid w:val="003179FD"/>
    <w:rsid w:val="00317FEC"/>
    <w:rsid w:val="00320044"/>
    <w:rsid w:val="0032007D"/>
    <w:rsid w:val="00320666"/>
    <w:rsid w:val="003209B7"/>
    <w:rsid w:val="00320B64"/>
    <w:rsid w:val="00320DF2"/>
    <w:rsid w:val="00320F01"/>
    <w:rsid w:val="003213A3"/>
    <w:rsid w:val="00321457"/>
    <w:rsid w:val="00321523"/>
    <w:rsid w:val="00321627"/>
    <w:rsid w:val="0032183A"/>
    <w:rsid w:val="00322406"/>
    <w:rsid w:val="0032260E"/>
    <w:rsid w:val="00322B55"/>
    <w:rsid w:val="00322EED"/>
    <w:rsid w:val="00322F50"/>
    <w:rsid w:val="00323437"/>
    <w:rsid w:val="003234CA"/>
    <w:rsid w:val="00323613"/>
    <w:rsid w:val="00324449"/>
    <w:rsid w:val="00324502"/>
    <w:rsid w:val="0032475D"/>
    <w:rsid w:val="00324873"/>
    <w:rsid w:val="00324947"/>
    <w:rsid w:val="00324DD4"/>
    <w:rsid w:val="00324E58"/>
    <w:rsid w:val="00324EB1"/>
    <w:rsid w:val="00324FDF"/>
    <w:rsid w:val="003250AD"/>
    <w:rsid w:val="00325598"/>
    <w:rsid w:val="003255CA"/>
    <w:rsid w:val="003258F4"/>
    <w:rsid w:val="00325F63"/>
    <w:rsid w:val="00325F73"/>
    <w:rsid w:val="00326A33"/>
    <w:rsid w:val="00326D3D"/>
    <w:rsid w:val="0032735B"/>
    <w:rsid w:val="00327953"/>
    <w:rsid w:val="00327BDD"/>
    <w:rsid w:val="0033072B"/>
    <w:rsid w:val="00330863"/>
    <w:rsid w:val="00330DFD"/>
    <w:rsid w:val="0033106A"/>
    <w:rsid w:val="00331252"/>
    <w:rsid w:val="00331310"/>
    <w:rsid w:val="00331487"/>
    <w:rsid w:val="00331548"/>
    <w:rsid w:val="003315F6"/>
    <w:rsid w:val="0033167D"/>
    <w:rsid w:val="003316A1"/>
    <w:rsid w:val="00331969"/>
    <w:rsid w:val="0033198E"/>
    <w:rsid w:val="003319D4"/>
    <w:rsid w:val="00331AD5"/>
    <w:rsid w:val="00331BEE"/>
    <w:rsid w:val="00331E90"/>
    <w:rsid w:val="0033211B"/>
    <w:rsid w:val="0033222E"/>
    <w:rsid w:val="003322A0"/>
    <w:rsid w:val="003326AC"/>
    <w:rsid w:val="003327E1"/>
    <w:rsid w:val="0033295F"/>
    <w:rsid w:val="00332D7A"/>
    <w:rsid w:val="0033315C"/>
    <w:rsid w:val="00333636"/>
    <w:rsid w:val="003336F0"/>
    <w:rsid w:val="003336FB"/>
    <w:rsid w:val="0033391A"/>
    <w:rsid w:val="00333AB1"/>
    <w:rsid w:val="00333BAA"/>
    <w:rsid w:val="00333EEF"/>
    <w:rsid w:val="0033444C"/>
    <w:rsid w:val="0033479E"/>
    <w:rsid w:val="00335154"/>
    <w:rsid w:val="00335A0C"/>
    <w:rsid w:val="00335E8B"/>
    <w:rsid w:val="0033635D"/>
    <w:rsid w:val="003364CC"/>
    <w:rsid w:val="003364EE"/>
    <w:rsid w:val="003366A6"/>
    <w:rsid w:val="0033676C"/>
    <w:rsid w:val="00336AEE"/>
    <w:rsid w:val="00336B96"/>
    <w:rsid w:val="00336CA4"/>
    <w:rsid w:val="003370AC"/>
    <w:rsid w:val="0033712F"/>
    <w:rsid w:val="003375C3"/>
    <w:rsid w:val="00337768"/>
    <w:rsid w:val="00337AEC"/>
    <w:rsid w:val="00337E1F"/>
    <w:rsid w:val="003401ED"/>
    <w:rsid w:val="003403F0"/>
    <w:rsid w:val="00340781"/>
    <w:rsid w:val="00340956"/>
    <w:rsid w:val="00340A20"/>
    <w:rsid w:val="00340E23"/>
    <w:rsid w:val="00341005"/>
    <w:rsid w:val="0034103A"/>
    <w:rsid w:val="003416D9"/>
    <w:rsid w:val="0034178C"/>
    <w:rsid w:val="003417BC"/>
    <w:rsid w:val="003419F2"/>
    <w:rsid w:val="00341D7C"/>
    <w:rsid w:val="0034205B"/>
    <w:rsid w:val="0034205D"/>
    <w:rsid w:val="003421CC"/>
    <w:rsid w:val="003424AD"/>
    <w:rsid w:val="003429F3"/>
    <w:rsid w:val="00342E6C"/>
    <w:rsid w:val="0034324F"/>
    <w:rsid w:val="0034342B"/>
    <w:rsid w:val="003436D8"/>
    <w:rsid w:val="00343A13"/>
    <w:rsid w:val="00343CCA"/>
    <w:rsid w:val="003442CD"/>
    <w:rsid w:val="0034454A"/>
    <w:rsid w:val="0034481F"/>
    <w:rsid w:val="003448EB"/>
    <w:rsid w:val="0034499D"/>
    <w:rsid w:val="00344F5D"/>
    <w:rsid w:val="00345377"/>
    <w:rsid w:val="00345711"/>
    <w:rsid w:val="0034575E"/>
    <w:rsid w:val="00345AA1"/>
    <w:rsid w:val="00345FF5"/>
    <w:rsid w:val="0034658F"/>
    <w:rsid w:val="0034689C"/>
    <w:rsid w:val="00346F20"/>
    <w:rsid w:val="003470C2"/>
    <w:rsid w:val="00347618"/>
    <w:rsid w:val="00347642"/>
    <w:rsid w:val="00347790"/>
    <w:rsid w:val="00347998"/>
    <w:rsid w:val="00347DBF"/>
    <w:rsid w:val="00347F8D"/>
    <w:rsid w:val="00347FAB"/>
    <w:rsid w:val="0035012B"/>
    <w:rsid w:val="003501F8"/>
    <w:rsid w:val="0035027B"/>
    <w:rsid w:val="0035034E"/>
    <w:rsid w:val="00350C7F"/>
    <w:rsid w:val="003510D0"/>
    <w:rsid w:val="003510E0"/>
    <w:rsid w:val="003512CF"/>
    <w:rsid w:val="003513E9"/>
    <w:rsid w:val="00351AC2"/>
    <w:rsid w:val="00351F0B"/>
    <w:rsid w:val="003521A3"/>
    <w:rsid w:val="00352526"/>
    <w:rsid w:val="00352558"/>
    <w:rsid w:val="00352584"/>
    <w:rsid w:val="0035273E"/>
    <w:rsid w:val="00352FF4"/>
    <w:rsid w:val="00353042"/>
    <w:rsid w:val="003531C7"/>
    <w:rsid w:val="00353735"/>
    <w:rsid w:val="00353B2E"/>
    <w:rsid w:val="00353CB0"/>
    <w:rsid w:val="00353D0E"/>
    <w:rsid w:val="00353F26"/>
    <w:rsid w:val="0035406A"/>
    <w:rsid w:val="00354671"/>
    <w:rsid w:val="0035489D"/>
    <w:rsid w:val="00354D4F"/>
    <w:rsid w:val="00354F0E"/>
    <w:rsid w:val="003552D5"/>
    <w:rsid w:val="003554BB"/>
    <w:rsid w:val="00355B1D"/>
    <w:rsid w:val="00355D08"/>
    <w:rsid w:val="00356039"/>
    <w:rsid w:val="003560F0"/>
    <w:rsid w:val="003561E7"/>
    <w:rsid w:val="003564F2"/>
    <w:rsid w:val="00356510"/>
    <w:rsid w:val="003567A2"/>
    <w:rsid w:val="00356BB7"/>
    <w:rsid w:val="00356BD5"/>
    <w:rsid w:val="003571BB"/>
    <w:rsid w:val="003571CD"/>
    <w:rsid w:val="003571FA"/>
    <w:rsid w:val="0035748A"/>
    <w:rsid w:val="0035786D"/>
    <w:rsid w:val="00357870"/>
    <w:rsid w:val="00357938"/>
    <w:rsid w:val="003579D8"/>
    <w:rsid w:val="00357C53"/>
    <w:rsid w:val="00357E8B"/>
    <w:rsid w:val="00357F46"/>
    <w:rsid w:val="0036037D"/>
    <w:rsid w:val="003603A3"/>
    <w:rsid w:val="00361028"/>
    <w:rsid w:val="0036165F"/>
    <w:rsid w:val="00361728"/>
    <w:rsid w:val="00361766"/>
    <w:rsid w:val="0036189E"/>
    <w:rsid w:val="00361C51"/>
    <w:rsid w:val="00361E60"/>
    <w:rsid w:val="003622A7"/>
    <w:rsid w:val="003622E5"/>
    <w:rsid w:val="00362677"/>
    <w:rsid w:val="00362855"/>
    <w:rsid w:val="00362DC3"/>
    <w:rsid w:val="00363442"/>
    <w:rsid w:val="00363551"/>
    <w:rsid w:val="003637E8"/>
    <w:rsid w:val="0036397D"/>
    <w:rsid w:val="00363B0B"/>
    <w:rsid w:val="00363D15"/>
    <w:rsid w:val="00363D28"/>
    <w:rsid w:val="00363DBD"/>
    <w:rsid w:val="00363E7A"/>
    <w:rsid w:val="003640F7"/>
    <w:rsid w:val="00364990"/>
    <w:rsid w:val="00364C7B"/>
    <w:rsid w:val="00364C92"/>
    <w:rsid w:val="003650FF"/>
    <w:rsid w:val="0036517D"/>
    <w:rsid w:val="00365385"/>
    <w:rsid w:val="00365764"/>
    <w:rsid w:val="00365888"/>
    <w:rsid w:val="00365CE8"/>
    <w:rsid w:val="00365FC2"/>
    <w:rsid w:val="0036688F"/>
    <w:rsid w:val="0036689B"/>
    <w:rsid w:val="003669F4"/>
    <w:rsid w:val="003670B6"/>
    <w:rsid w:val="003673A0"/>
    <w:rsid w:val="00367508"/>
    <w:rsid w:val="00367680"/>
    <w:rsid w:val="00367AD4"/>
    <w:rsid w:val="00367BC6"/>
    <w:rsid w:val="00367E44"/>
    <w:rsid w:val="003707A4"/>
    <w:rsid w:val="00370D24"/>
    <w:rsid w:val="0037132E"/>
    <w:rsid w:val="003714D3"/>
    <w:rsid w:val="00371B8F"/>
    <w:rsid w:val="003721DB"/>
    <w:rsid w:val="0037228D"/>
    <w:rsid w:val="003723DF"/>
    <w:rsid w:val="0037247E"/>
    <w:rsid w:val="003729C1"/>
    <w:rsid w:val="00372FF7"/>
    <w:rsid w:val="00373056"/>
    <w:rsid w:val="00373232"/>
    <w:rsid w:val="00373929"/>
    <w:rsid w:val="00374009"/>
    <w:rsid w:val="00374126"/>
    <w:rsid w:val="00374482"/>
    <w:rsid w:val="003747AD"/>
    <w:rsid w:val="00374CBE"/>
    <w:rsid w:val="0037503B"/>
    <w:rsid w:val="003750DD"/>
    <w:rsid w:val="0037577D"/>
    <w:rsid w:val="003758BF"/>
    <w:rsid w:val="003758CA"/>
    <w:rsid w:val="00375FF4"/>
    <w:rsid w:val="00376100"/>
    <w:rsid w:val="00376371"/>
    <w:rsid w:val="00376460"/>
    <w:rsid w:val="00376CBE"/>
    <w:rsid w:val="003770A9"/>
    <w:rsid w:val="00377352"/>
    <w:rsid w:val="00377357"/>
    <w:rsid w:val="0037737A"/>
    <w:rsid w:val="00377407"/>
    <w:rsid w:val="00377428"/>
    <w:rsid w:val="003777AE"/>
    <w:rsid w:val="003801B9"/>
    <w:rsid w:val="003806E9"/>
    <w:rsid w:val="00380786"/>
    <w:rsid w:val="003808FD"/>
    <w:rsid w:val="00380A21"/>
    <w:rsid w:val="00380B7C"/>
    <w:rsid w:val="00380F6A"/>
    <w:rsid w:val="003810DA"/>
    <w:rsid w:val="003811C1"/>
    <w:rsid w:val="00381757"/>
    <w:rsid w:val="00381DC5"/>
    <w:rsid w:val="003823EE"/>
    <w:rsid w:val="00382D11"/>
    <w:rsid w:val="003831DC"/>
    <w:rsid w:val="003831E3"/>
    <w:rsid w:val="003833F4"/>
    <w:rsid w:val="00383987"/>
    <w:rsid w:val="003839BB"/>
    <w:rsid w:val="00383AAE"/>
    <w:rsid w:val="00383E4E"/>
    <w:rsid w:val="003840D3"/>
    <w:rsid w:val="0038417E"/>
    <w:rsid w:val="003846D6"/>
    <w:rsid w:val="003847E4"/>
    <w:rsid w:val="00384A35"/>
    <w:rsid w:val="00384AE3"/>
    <w:rsid w:val="003856C3"/>
    <w:rsid w:val="00385BFD"/>
    <w:rsid w:val="00385F4D"/>
    <w:rsid w:val="00385F64"/>
    <w:rsid w:val="0038611F"/>
    <w:rsid w:val="003863B3"/>
    <w:rsid w:val="003864EA"/>
    <w:rsid w:val="00386971"/>
    <w:rsid w:val="00386B9D"/>
    <w:rsid w:val="00386E24"/>
    <w:rsid w:val="00386E9B"/>
    <w:rsid w:val="00386F0C"/>
    <w:rsid w:val="00386F9A"/>
    <w:rsid w:val="00387287"/>
    <w:rsid w:val="00387486"/>
    <w:rsid w:val="003875E8"/>
    <w:rsid w:val="00387A58"/>
    <w:rsid w:val="00387E71"/>
    <w:rsid w:val="00390064"/>
    <w:rsid w:val="003902A2"/>
    <w:rsid w:val="003908AB"/>
    <w:rsid w:val="00390EAB"/>
    <w:rsid w:val="00391488"/>
    <w:rsid w:val="00391C67"/>
    <w:rsid w:val="00391F78"/>
    <w:rsid w:val="003920F5"/>
    <w:rsid w:val="00392188"/>
    <w:rsid w:val="0039255F"/>
    <w:rsid w:val="00392560"/>
    <w:rsid w:val="00392E99"/>
    <w:rsid w:val="00392F64"/>
    <w:rsid w:val="003930A9"/>
    <w:rsid w:val="00393241"/>
    <w:rsid w:val="00393274"/>
    <w:rsid w:val="003932A2"/>
    <w:rsid w:val="00393350"/>
    <w:rsid w:val="0039369C"/>
    <w:rsid w:val="003942EE"/>
    <w:rsid w:val="003942F8"/>
    <w:rsid w:val="00394588"/>
    <w:rsid w:val="00394BB2"/>
    <w:rsid w:val="00394C21"/>
    <w:rsid w:val="0039516A"/>
    <w:rsid w:val="00395272"/>
    <w:rsid w:val="00395295"/>
    <w:rsid w:val="0039547D"/>
    <w:rsid w:val="003954AC"/>
    <w:rsid w:val="00395813"/>
    <w:rsid w:val="0039626C"/>
    <w:rsid w:val="003963B5"/>
    <w:rsid w:val="00396601"/>
    <w:rsid w:val="00396D7A"/>
    <w:rsid w:val="00396EB2"/>
    <w:rsid w:val="003970BC"/>
    <w:rsid w:val="003973A5"/>
    <w:rsid w:val="00397418"/>
    <w:rsid w:val="00397751"/>
    <w:rsid w:val="003977F6"/>
    <w:rsid w:val="0039788B"/>
    <w:rsid w:val="00397AAF"/>
    <w:rsid w:val="00397DE6"/>
    <w:rsid w:val="003A01F2"/>
    <w:rsid w:val="003A092A"/>
    <w:rsid w:val="003A0FAF"/>
    <w:rsid w:val="003A102F"/>
    <w:rsid w:val="003A11EA"/>
    <w:rsid w:val="003A15CF"/>
    <w:rsid w:val="003A171F"/>
    <w:rsid w:val="003A1BE9"/>
    <w:rsid w:val="003A1C9A"/>
    <w:rsid w:val="003A1CBA"/>
    <w:rsid w:val="003A2773"/>
    <w:rsid w:val="003A2789"/>
    <w:rsid w:val="003A2970"/>
    <w:rsid w:val="003A2CD3"/>
    <w:rsid w:val="003A32F7"/>
    <w:rsid w:val="003A333A"/>
    <w:rsid w:val="003A3403"/>
    <w:rsid w:val="003A34CA"/>
    <w:rsid w:val="003A3979"/>
    <w:rsid w:val="003A3C72"/>
    <w:rsid w:val="003A4074"/>
    <w:rsid w:val="003A45A4"/>
    <w:rsid w:val="003A466E"/>
    <w:rsid w:val="003A46A8"/>
    <w:rsid w:val="003A48FE"/>
    <w:rsid w:val="003A4B1B"/>
    <w:rsid w:val="003A4DB7"/>
    <w:rsid w:val="003A4EA5"/>
    <w:rsid w:val="003A5219"/>
    <w:rsid w:val="003A5298"/>
    <w:rsid w:val="003A5299"/>
    <w:rsid w:val="003A5372"/>
    <w:rsid w:val="003A54A2"/>
    <w:rsid w:val="003A54A5"/>
    <w:rsid w:val="003A592A"/>
    <w:rsid w:val="003A5AD5"/>
    <w:rsid w:val="003A5B9D"/>
    <w:rsid w:val="003A5EF4"/>
    <w:rsid w:val="003A6761"/>
    <w:rsid w:val="003A68B4"/>
    <w:rsid w:val="003A6FFD"/>
    <w:rsid w:val="003A70F8"/>
    <w:rsid w:val="003A77C8"/>
    <w:rsid w:val="003A7A9A"/>
    <w:rsid w:val="003A7B7D"/>
    <w:rsid w:val="003A7E7A"/>
    <w:rsid w:val="003A7F91"/>
    <w:rsid w:val="003B0440"/>
    <w:rsid w:val="003B04C3"/>
    <w:rsid w:val="003B0971"/>
    <w:rsid w:val="003B0B3E"/>
    <w:rsid w:val="003B0B87"/>
    <w:rsid w:val="003B0E68"/>
    <w:rsid w:val="003B0E77"/>
    <w:rsid w:val="003B11C3"/>
    <w:rsid w:val="003B15A2"/>
    <w:rsid w:val="003B17C5"/>
    <w:rsid w:val="003B1B69"/>
    <w:rsid w:val="003B215C"/>
    <w:rsid w:val="003B21CA"/>
    <w:rsid w:val="003B2233"/>
    <w:rsid w:val="003B2A5A"/>
    <w:rsid w:val="003B2A79"/>
    <w:rsid w:val="003B300F"/>
    <w:rsid w:val="003B3158"/>
    <w:rsid w:val="003B32FC"/>
    <w:rsid w:val="003B34BE"/>
    <w:rsid w:val="003B3989"/>
    <w:rsid w:val="003B3DEA"/>
    <w:rsid w:val="003B415D"/>
    <w:rsid w:val="003B4345"/>
    <w:rsid w:val="003B45DC"/>
    <w:rsid w:val="003B45E9"/>
    <w:rsid w:val="003B4BFB"/>
    <w:rsid w:val="003B4DEC"/>
    <w:rsid w:val="003B537B"/>
    <w:rsid w:val="003B54FD"/>
    <w:rsid w:val="003B578E"/>
    <w:rsid w:val="003B5C2D"/>
    <w:rsid w:val="003B6162"/>
    <w:rsid w:val="003B61EC"/>
    <w:rsid w:val="003B63C6"/>
    <w:rsid w:val="003B6502"/>
    <w:rsid w:val="003B6528"/>
    <w:rsid w:val="003B6735"/>
    <w:rsid w:val="003B68DF"/>
    <w:rsid w:val="003B69B4"/>
    <w:rsid w:val="003B6A42"/>
    <w:rsid w:val="003B6E7B"/>
    <w:rsid w:val="003B756D"/>
    <w:rsid w:val="003B7A89"/>
    <w:rsid w:val="003B7C1E"/>
    <w:rsid w:val="003C0371"/>
    <w:rsid w:val="003C0446"/>
    <w:rsid w:val="003C04A0"/>
    <w:rsid w:val="003C0568"/>
    <w:rsid w:val="003C0C13"/>
    <w:rsid w:val="003C0C73"/>
    <w:rsid w:val="003C0EA7"/>
    <w:rsid w:val="003C121B"/>
    <w:rsid w:val="003C142D"/>
    <w:rsid w:val="003C1611"/>
    <w:rsid w:val="003C1C76"/>
    <w:rsid w:val="003C21E0"/>
    <w:rsid w:val="003C2314"/>
    <w:rsid w:val="003C290D"/>
    <w:rsid w:val="003C2BD7"/>
    <w:rsid w:val="003C2BF3"/>
    <w:rsid w:val="003C2D66"/>
    <w:rsid w:val="003C2F90"/>
    <w:rsid w:val="003C36D0"/>
    <w:rsid w:val="003C3A01"/>
    <w:rsid w:val="003C3B22"/>
    <w:rsid w:val="003C3C56"/>
    <w:rsid w:val="003C3C89"/>
    <w:rsid w:val="003C3E2F"/>
    <w:rsid w:val="003C46E7"/>
    <w:rsid w:val="003C4A39"/>
    <w:rsid w:val="003C4B11"/>
    <w:rsid w:val="003C4FE3"/>
    <w:rsid w:val="003C500C"/>
    <w:rsid w:val="003C5579"/>
    <w:rsid w:val="003C5604"/>
    <w:rsid w:val="003C5620"/>
    <w:rsid w:val="003C563A"/>
    <w:rsid w:val="003C56AB"/>
    <w:rsid w:val="003C5702"/>
    <w:rsid w:val="003C586A"/>
    <w:rsid w:val="003C5AB9"/>
    <w:rsid w:val="003C5D22"/>
    <w:rsid w:val="003C61BE"/>
    <w:rsid w:val="003C64D3"/>
    <w:rsid w:val="003C6941"/>
    <w:rsid w:val="003C6C8A"/>
    <w:rsid w:val="003C6D71"/>
    <w:rsid w:val="003C6F3D"/>
    <w:rsid w:val="003C765E"/>
    <w:rsid w:val="003C79A1"/>
    <w:rsid w:val="003C7B2D"/>
    <w:rsid w:val="003C7B36"/>
    <w:rsid w:val="003C7C1A"/>
    <w:rsid w:val="003C7FBA"/>
    <w:rsid w:val="003D0304"/>
    <w:rsid w:val="003D0575"/>
    <w:rsid w:val="003D0D8D"/>
    <w:rsid w:val="003D0F2B"/>
    <w:rsid w:val="003D1196"/>
    <w:rsid w:val="003D123C"/>
    <w:rsid w:val="003D154D"/>
    <w:rsid w:val="003D186D"/>
    <w:rsid w:val="003D18BA"/>
    <w:rsid w:val="003D2C23"/>
    <w:rsid w:val="003D36B3"/>
    <w:rsid w:val="003D3B62"/>
    <w:rsid w:val="003D3E2D"/>
    <w:rsid w:val="003D3F66"/>
    <w:rsid w:val="003D3FF5"/>
    <w:rsid w:val="003D43E6"/>
    <w:rsid w:val="003D445B"/>
    <w:rsid w:val="003D461A"/>
    <w:rsid w:val="003D46F1"/>
    <w:rsid w:val="003D47FF"/>
    <w:rsid w:val="003D4868"/>
    <w:rsid w:val="003D4903"/>
    <w:rsid w:val="003D4A6D"/>
    <w:rsid w:val="003D4EC0"/>
    <w:rsid w:val="003D50A4"/>
    <w:rsid w:val="003D53D6"/>
    <w:rsid w:val="003D594C"/>
    <w:rsid w:val="003D5B3A"/>
    <w:rsid w:val="003D5C28"/>
    <w:rsid w:val="003D5EC7"/>
    <w:rsid w:val="003D61C3"/>
    <w:rsid w:val="003D6AD1"/>
    <w:rsid w:val="003D6B67"/>
    <w:rsid w:val="003D6C8A"/>
    <w:rsid w:val="003D6E31"/>
    <w:rsid w:val="003D6FE3"/>
    <w:rsid w:val="003D73C5"/>
    <w:rsid w:val="003D7676"/>
    <w:rsid w:val="003D77D8"/>
    <w:rsid w:val="003D7DA2"/>
    <w:rsid w:val="003E011B"/>
    <w:rsid w:val="003E0327"/>
    <w:rsid w:val="003E0386"/>
    <w:rsid w:val="003E03CE"/>
    <w:rsid w:val="003E046C"/>
    <w:rsid w:val="003E0CDB"/>
    <w:rsid w:val="003E15B4"/>
    <w:rsid w:val="003E1C96"/>
    <w:rsid w:val="003E1CBA"/>
    <w:rsid w:val="003E1D02"/>
    <w:rsid w:val="003E1F71"/>
    <w:rsid w:val="003E211F"/>
    <w:rsid w:val="003E2279"/>
    <w:rsid w:val="003E2292"/>
    <w:rsid w:val="003E24D4"/>
    <w:rsid w:val="003E266B"/>
    <w:rsid w:val="003E29DE"/>
    <w:rsid w:val="003E2B56"/>
    <w:rsid w:val="003E3ABA"/>
    <w:rsid w:val="003E3EDC"/>
    <w:rsid w:val="003E41A3"/>
    <w:rsid w:val="003E4382"/>
    <w:rsid w:val="003E47CE"/>
    <w:rsid w:val="003E56F8"/>
    <w:rsid w:val="003E5B2E"/>
    <w:rsid w:val="003E5C25"/>
    <w:rsid w:val="003E5C8B"/>
    <w:rsid w:val="003E5E78"/>
    <w:rsid w:val="003E6089"/>
    <w:rsid w:val="003E63EF"/>
    <w:rsid w:val="003E6491"/>
    <w:rsid w:val="003E65EB"/>
    <w:rsid w:val="003E677A"/>
    <w:rsid w:val="003E6785"/>
    <w:rsid w:val="003E6852"/>
    <w:rsid w:val="003E6C28"/>
    <w:rsid w:val="003E6FEA"/>
    <w:rsid w:val="003E7392"/>
    <w:rsid w:val="003E73EB"/>
    <w:rsid w:val="003E74DF"/>
    <w:rsid w:val="003E785A"/>
    <w:rsid w:val="003E7860"/>
    <w:rsid w:val="003E7D66"/>
    <w:rsid w:val="003E7D93"/>
    <w:rsid w:val="003E7E3D"/>
    <w:rsid w:val="003F0451"/>
    <w:rsid w:val="003F05E2"/>
    <w:rsid w:val="003F0F21"/>
    <w:rsid w:val="003F1173"/>
    <w:rsid w:val="003F123E"/>
    <w:rsid w:val="003F13B3"/>
    <w:rsid w:val="003F2100"/>
    <w:rsid w:val="003F22CA"/>
    <w:rsid w:val="003F2425"/>
    <w:rsid w:val="003F2900"/>
    <w:rsid w:val="003F2D3D"/>
    <w:rsid w:val="003F2EF5"/>
    <w:rsid w:val="003F2F54"/>
    <w:rsid w:val="003F30FC"/>
    <w:rsid w:val="003F3430"/>
    <w:rsid w:val="003F354C"/>
    <w:rsid w:val="003F3AE0"/>
    <w:rsid w:val="003F3BC5"/>
    <w:rsid w:val="003F43E0"/>
    <w:rsid w:val="003F492C"/>
    <w:rsid w:val="003F511A"/>
    <w:rsid w:val="003F5244"/>
    <w:rsid w:val="003F5861"/>
    <w:rsid w:val="003F621B"/>
    <w:rsid w:val="003F6490"/>
    <w:rsid w:val="003F6E8C"/>
    <w:rsid w:val="003F7121"/>
    <w:rsid w:val="003F7169"/>
    <w:rsid w:val="003F721A"/>
    <w:rsid w:val="003F735F"/>
    <w:rsid w:val="003F77BC"/>
    <w:rsid w:val="003F7965"/>
    <w:rsid w:val="004000BB"/>
    <w:rsid w:val="00400132"/>
    <w:rsid w:val="0040014B"/>
    <w:rsid w:val="0040079A"/>
    <w:rsid w:val="00400802"/>
    <w:rsid w:val="00400827"/>
    <w:rsid w:val="00400E97"/>
    <w:rsid w:val="00400EC8"/>
    <w:rsid w:val="0040122B"/>
    <w:rsid w:val="004016A3"/>
    <w:rsid w:val="00401C19"/>
    <w:rsid w:val="00401D7C"/>
    <w:rsid w:val="00401F01"/>
    <w:rsid w:val="00402055"/>
    <w:rsid w:val="004024C9"/>
    <w:rsid w:val="0040253E"/>
    <w:rsid w:val="004027C2"/>
    <w:rsid w:val="00402B54"/>
    <w:rsid w:val="00402DF8"/>
    <w:rsid w:val="00403649"/>
    <w:rsid w:val="004037B4"/>
    <w:rsid w:val="00403D24"/>
    <w:rsid w:val="00403EA8"/>
    <w:rsid w:val="00404506"/>
    <w:rsid w:val="00404871"/>
    <w:rsid w:val="00404A9A"/>
    <w:rsid w:val="00405340"/>
    <w:rsid w:val="00405E60"/>
    <w:rsid w:val="00405F46"/>
    <w:rsid w:val="00406452"/>
    <w:rsid w:val="00406578"/>
    <w:rsid w:val="00406C27"/>
    <w:rsid w:val="00406CA5"/>
    <w:rsid w:val="00407483"/>
    <w:rsid w:val="00407586"/>
    <w:rsid w:val="0040793A"/>
    <w:rsid w:val="00407B74"/>
    <w:rsid w:val="00407C7F"/>
    <w:rsid w:val="00407CE5"/>
    <w:rsid w:val="00407DE6"/>
    <w:rsid w:val="00410E7B"/>
    <w:rsid w:val="0041108A"/>
    <w:rsid w:val="004113D4"/>
    <w:rsid w:val="00411781"/>
    <w:rsid w:val="00411E15"/>
    <w:rsid w:val="00411F4F"/>
    <w:rsid w:val="00412621"/>
    <w:rsid w:val="004127A0"/>
    <w:rsid w:val="0041285A"/>
    <w:rsid w:val="00412A28"/>
    <w:rsid w:val="0041323A"/>
    <w:rsid w:val="0041406B"/>
    <w:rsid w:val="004142DA"/>
    <w:rsid w:val="00414B3B"/>
    <w:rsid w:val="00414E23"/>
    <w:rsid w:val="004156F1"/>
    <w:rsid w:val="00415B00"/>
    <w:rsid w:val="00415C0B"/>
    <w:rsid w:val="00415E86"/>
    <w:rsid w:val="00416100"/>
    <w:rsid w:val="00416159"/>
    <w:rsid w:val="004162B1"/>
    <w:rsid w:val="004166A6"/>
    <w:rsid w:val="00416AEF"/>
    <w:rsid w:val="00416B45"/>
    <w:rsid w:val="00416D14"/>
    <w:rsid w:val="0041701A"/>
    <w:rsid w:val="00417469"/>
    <w:rsid w:val="004175AD"/>
    <w:rsid w:val="00417B1D"/>
    <w:rsid w:val="00417C3C"/>
    <w:rsid w:val="00417D9F"/>
    <w:rsid w:val="004200F9"/>
    <w:rsid w:val="004205E1"/>
    <w:rsid w:val="004207E6"/>
    <w:rsid w:val="004209B7"/>
    <w:rsid w:val="0042197D"/>
    <w:rsid w:val="00421E4E"/>
    <w:rsid w:val="00421FD8"/>
    <w:rsid w:val="00422057"/>
    <w:rsid w:val="00422D9E"/>
    <w:rsid w:val="0042343E"/>
    <w:rsid w:val="00423735"/>
    <w:rsid w:val="00423A39"/>
    <w:rsid w:val="00423BE8"/>
    <w:rsid w:val="00423EAD"/>
    <w:rsid w:val="00423F5D"/>
    <w:rsid w:val="00424365"/>
    <w:rsid w:val="004243DC"/>
    <w:rsid w:val="00424483"/>
    <w:rsid w:val="00424650"/>
    <w:rsid w:val="004248E2"/>
    <w:rsid w:val="00424E8C"/>
    <w:rsid w:val="00425271"/>
    <w:rsid w:val="004254DA"/>
    <w:rsid w:val="004259E2"/>
    <w:rsid w:val="00425D5A"/>
    <w:rsid w:val="00426038"/>
    <w:rsid w:val="00426154"/>
    <w:rsid w:val="00426658"/>
    <w:rsid w:val="0042685B"/>
    <w:rsid w:val="004268C3"/>
    <w:rsid w:val="00426A97"/>
    <w:rsid w:val="00426B35"/>
    <w:rsid w:val="00426D6A"/>
    <w:rsid w:val="00427778"/>
    <w:rsid w:val="00427D93"/>
    <w:rsid w:val="004304F5"/>
    <w:rsid w:val="00430B90"/>
    <w:rsid w:val="00430C77"/>
    <w:rsid w:val="00430D30"/>
    <w:rsid w:val="00430D70"/>
    <w:rsid w:val="00430EA2"/>
    <w:rsid w:val="0043121A"/>
    <w:rsid w:val="004314DB"/>
    <w:rsid w:val="004316DE"/>
    <w:rsid w:val="00431D59"/>
    <w:rsid w:val="00432C7D"/>
    <w:rsid w:val="004335DC"/>
    <w:rsid w:val="0043370A"/>
    <w:rsid w:val="00433B8F"/>
    <w:rsid w:val="0043446D"/>
    <w:rsid w:val="00434C02"/>
    <w:rsid w:val="0043514A"/>
    <w:rsid w:val="004358DB"/>
    <w:rsid w:val="00435B52"/>
    <w:rsid w:val="00435F65"/>
    <w:rsid w:val="0043623C"/>
    <w:rsid w:val="0043644E"/>
    <w:rsid w:val="00436959"/>
    <w:rsid w:val="00436CCF"/>
    <w:rsid w:val="00437084"/>
    <w:rsid w:val="00437187"/>
    <w:rsid w:val="0043725B"/>
    <w:rsid w:val="004375BB"/>
    <w:rsid w:val="00437834"/>
    <w:rsid w:val="004378B8"/>
    <w:rsid w:val="00437949"/>
    <w:rsid w:val="00437AC4"/>
    <w:rsid w:val="00437C2C"/>
    <w:rsid w:val="004405FA"/>
    <w:rsid w:val="0044077A"/>
    <w:rsid w:val="00440AB9"/>
    <w:rsid w:val="004414EB"/>
    <w:rsid w:val="00441552"/>
    <w:rsid w:val="004416E5"/>
    <w:rsid w:val="00441749"/>
    <w:rsid w:val="00441B52"/>
    <w:rsid w:val="00441F64"/>
    <w:rsid w:val="00441FB8"/>
    <w:rsid w:val="004421E1"/>
    <w:rsid w:val="004422A0"/>
    <w:rsid w:val="00442E1A"/>
    <w:rsid w:val="00442E8C"/>
    <w:rsid w:val="004431B5"/>
    <w:rsid w:val="0044337F"/>
    <w:rsid w:val="004433CE"/>
    <w:rsid w:val="00443445"/>
    <w:rsid w:val="00443AAA"/>
    <w:rsid w:val="004440C2"/>
    <w:rsid w:val="0044455B"/>
    <w:rsid w:val="00444597"/>
    <w:rsid w:val="00444647"/>
    <w:rsid w:val="00445316"/>
    <w:rsid w:val="00445633"/>
    <w:rsid w:val="00445735"/>
    <w:rsid w:val="00445A6C"/>
    <w:rsid w:val="00445A9E"/>
    <w:rsid w:val="00445C35"/>
    <w:rsid w:val="0044607D"/>
    <w:rsid w:val="0044609E"/>
    <w:rsid w:val="00446328"/>
    <w:rsid w:val="00446AA4"/>
    <w:rsid w:val="00446D08"/>
    <w:rsid w:val="00446F71"/>
    <w:rsid w:val="004470DE"/>
    <w:rsid w:val="0044712D"/>
    <w:rsid w:val="0044749F"/>
    <w:rsid w:val="004474B7"/>
    <w:rsid w:val="00447AED"/>
    <w:rsid w:val="00447E0D"/>
    <w:rsid w:val="0045012B"/>
    <w:rsid w:val="004501B9"/>
    <w:rsid w:val="0045031F"/>
    <w:rsid w:val="00450604"/>
    <w:rsid w:val="004508DC"/>
    <w:rsid w:val="00450A7C"/>
    <w:rsid w:val="00450D4A"/>
    <w:rsid w:val="00450E61"/>
    <w:rsid w:val="00451696"/>
    <w:rsid w:val="0045185A"/>
    <w:rsid w:val="004518A2"/>
    <w:rsid w:val="00451EC0"/>
    <w:rsid w:val="00451F1A"/>
    <w:rsid w:val="00452079"/>
    <w:rsid w:val="00452195"/>
    <w:rsid w:val="004523D0"/>
    <w:rsid w:val="0045299E"/>
    <w:rsid w:val="00452A74"/>
    <w:rsid w:val="004535B2"/>
    <w:rsid w:val="0045388A"/>
    <w:rsid w:val="00453B06"/>
    <w:rsid w:val="00453D4C"/>
    <w:rsid w:val="00453E66"/>
    <w:rsid w:val="004541AC"/>
    <w:rsid w:val="0045435C"/>
    <w:rsid w:val="004545A0"/>
    <w:rsid w:val="004546F5"/>
    <w:rsid w:val="004547F9"/>
    <w:rsid w:val="00454929"/>
    <w:rsid w:val="00454932"/>
    <w:rsid w:val="00454A59"/>
    <w:rsid w:val="00454CE8"/>
    <w:rsid w:val="00454D3E"/>
    <w:rsid w:val="0045512A"/>
    <w:rsid w:val="0045549B"/>
    <w:rsid w:val="004554D2"/>
    <w:rsid w:val="00455B9D"/>
    <w:rsid w:val="00455F07"/>
    <w:rsid w:val="00456028"/>
    <w:rsid w:val="004564B4"/>
    <w:rsid w:val="00456AC5"/>
    <w:rsid w:val="00457260"/>
    <w:rsid w:val="0045750B"/>
    <w:rsid w:val="00457FF4"/>
    <w:rsid w:val="004601B0"/>
    <w:rsid w:val="004602E1"/>
    <w:rsid w:val="004602F7"/>
    <w:rsid w:val="004607C8"/>
    <w:rsid w:val="00460C99"/>
    <w:rsid w:val="00460DB4"/>
    <w:rsid w:val="00460FF5"/>
    <w:rsid w:val="004617EE"/>
    <w:rsid w:val="00461ACB"/>
    <w:rsid w:val="00461D61"/>
    <w:rsid w:val="004620D0"/>
    <w:rsid w:val="00462A23"/>
    <w:rsid w:val="00462AA0"/>
    <w:rsid w:val="00462C16"/>
    <w:rsid w:val="00463248"/>
    <w:rsid w:val="004632CE"/>
    <w:rsid w:val="004633E9"/>
    <w:rsid w:val="00463496"/>
    <w:rsid w:val="004634A9"/>
    <w:rsid w:val="004637FF"/>
    <w:rsid w:val="00463CFA"/>
    <w:rsid w:val="00463DDF"/>
    <w:rsid w:val="00463F60"/>
    <w:rsid w:val="004642D7"/>
    <w:rsid w:val="004643D6"/>
    <w:rsid w:val="00464D42"/>
    <w:rsid w:val="0046500E"/>
    <w:rsid w:val="0046544E"/>
    <w:rsid w:val="0046565B"/>
    <w:rsid w:val="0046577E"/>
    <w:rsid w:val="00465A54"/>
    <w:rsid w:val="00465F2D"/>
    <w:rsid w:val="00465FAD"/>
    <w:rsid w:val="004662A2"/>
    <w:rsid w:val="00466632"/>
    <w:rsid w:val="004669B2"/>
    <w:rsid w:val="00466B96"/>
    <w:rsid w:val="00466F7E"/>
    <w:rsid w:val="00467040"/>
    <w:rsid w:val="0046717A"/>
    <w:rsid w:val="00467268"/>
    <w:rsid w:val="004673D9"/>
    <w:rsid w:val="0046773C"/>
    <w:rsid w:val="00467A24"/>
    <w:rsid w:val="00467BF4"/>
    <w:rsid w:val="00467DDE"/>
    <w:rsid w:val="00467F3E"/>
    <w:rsid w:val="00467F61"/>
    <w:rsid w:val="00470033"/>
    <w:rsid w:val="0047010E"/>
    <w:rsid w:val="00470442"/>
    <w:rsid w:val="0047066B"/>
    <w:rsid w:val="004707E5"/>
    <w:rsid w:val="00470EEF"/>
    <w:rsid w:val="004710F0"/>
    <w:rsid w:val="0047136E"/>
    <w:rsid w:val="00471A18"/>
    <w:rsid w:val="00471C19"/>
    <w:rsid w:val="00472241"/>
    <w:rsid w:val="004723D1"/>
    <w:rsid w:val="0047242D"/>
    <w:rsid w:val="00472782"/>
    <w:rsid w:val="0047285B"/>
    <w:rsid w:val="00472ACC"/>
    <w:rsid w:val="00472D57"/>
    <w:rsid w:val="00472DCA"/>
    <w:rsid w:val="00472F5D"/>
    <w:rsid w:val="004731BC"/>
    <w:rsid w:val="0047337C"/>
    <w:rsid w:val="0047358F"/>
    <w:rsid w:val="00473595"/>
    <w:rsid w:val="00473AD4"/>
    <w:rsid w:val="00473E6F"/>
    <w:rsid w:val="004743E2"/>
    <w:rsid w:val="00474A12"/>
    <w:rsid w:val="00474A34"/>
    <w:rsid w:val="00475401"/>
    <w:rsid w:val="0047541A"/>
    <w:rsid w:val="004757A8"/>
    <w:rsid w:val="00475907"/>
    <w:rsid w:val="00475A80"/>
    <w:rsid w:val="0047620B"/>
    <w:rsid w:val="00476270"/>
    <w:rsid w:val="004763E0"/>
    <w:rsid w:val="004769FD"/>
    <w:rsid w:val="00476B3B"/>
    <w:rsid w:val="004770E1"/>
    <w:rsid w:val="00477965"/>
    <w:rsid w:val="00477E70"/>
    <w:rsid w:val="00480084"/>
    <w:rsid w:val="00480204"/>
    <w:rsid w:val="00480472"/>
    <w:rsid w:val="00480B1E"/>
    <w:rsid w:val="00480D7B"/>
    <w:rsid w:val="0048186E"/>
    <w:rsid w:val="00481FE1"/>
    <w:rsid w:val="00482271"/>
    <w:rsid w:val="0048254A"/>
    <w:rsid w:val="004827D7"/>
    <w:rsid w:val="00482FE1"/>
    <w:rsid w:val="00483480"/>
    <w:rsid w:val="00483529"/>
    <w:rsid w:val="00483987"/>
    <w:rsid w:val="00483A63"/>
    <w:rsid w:val="00483D7E"/>
    <w:rsid w:val="00483FA3"/>
    <w:rsid w:val="00483FCB"/>
    <w:rsid w:val="004844D2"/>
    <w:rsid w:val="00484672"/>
    <w:rsid w:val="00484B9D"/>
    <w:rsid w:val="00484BAC"/>
    <w:rsid w:val="00484BC6"/>
    <w:rsid w:val="00484F93"/>
    <w:rsid w:val="0048528B"/>
    <w:rsid w:val="0048540A"/>
    <w:rsid w:val="004855BD"/>
    <w:rsid w:val="00485925"/>
    <w:rsid w:val="00485973"/>
    <w:rsid w:val="004859B2"/>
    <w:rsid w:val="00485ADB"/>
    <w:rsid w:val="00485B27"/>
    <w:rsid w:val="00485D9F"/>
    <w:rsid w:val="00485E6A"/>
    <w:rsid w:val="00485F4C"/>
    <w:rsid w:val="004861F7"/>
    <w:rsid w:val="0048672D"/>
    <w:rsid w:val="00486BE9"/>
    <w:rsid w:val="00486D34"/>
    <w:rsid w:val="00486E38"/>
    <w:rsid w:val="00487090"/>
    <w:rsid w:val="0048713A"/>
    <w:rsid w:val="004878E9"/>
    <w:rsid w:val="00487CB9"/>
    <w:rsid w:val="004901F3"/>
    <w:rsid w:val="00490335"/>
    <w:rsid w:val="00490742"/>
    <w:rsid w:val="00490A9C"/>
    <w:rsid w:val="00490E8B"/>
    <w:rsid w:val="004912EB"/>
    <w:rsid w:val="004914CA"/>
    <w:rsid w:val="004917B4"/>
    <w:rsid w:val="00491861"/>
    <w:rsid w:val="0049188E"/>
    <w:rsid w:val="00491C6B"/>
    <w:rsid w:val="00491C9F"/>
    <w:rsid w:val="00491D67"/>
    <w:rsid w:val="00492198"/>
    <w:rsid w:val="004923E4"/>
    <w:rsid w:val="004925E6"/>
    <w:rsid w:val="00492721"/>
    <w:rsid w:val="0049299D"/>
    <w:rsid w:val="00492D81"/>
    <w:rsid w:val="0049327D"/>
    <w:rsid w:val="004932C0"/>
    <w:rsid w:val="004933EA"/>
    <w:rsid w:val="00493428"/>
    <w:rsid w:val="004937B6"/>
    <w:rsid w:val="004937E8"/>
    <w:rsid w:val="00493C90"/>
    <w:rsid w:val="00493F18"/>
    <w:rsid w:val="0049415E"/>
    <w:rsid w:val="004946C8"/>
    <w:rsid w:val="00494749"/>
    <w:rsid w:val="004948B4"/>
    <w:rsid w:val="00494C24"/>
    <w:rsid w:val="00495218"/>
    <w:rsid w:val="004955DB"/>
    <w:rsid w:val="00495BB7"/>
    <w:rsid w:val="00495C6E"/>
    <w:rsid w:val="00495CF0"/>
    <w:rsid w:val="00495EDC"/>
    <w:rsid w:val="004962CF"/>
    <w:rsid w:val="004964FC"/>
    <w:rsid w:val="004969F5"/>
    <w:rsid w:val="00496BD2"/>
    <w:rsid w:val="00496F92"/>
    <w:rsid w:val="00497A18"/>
    <w:rsid w:val="004A03A0"/>
    <w:rsid w:val="004A071C"/>
    <w:rsid w:val="004A0FF7"/>
    <w:rsid w:val="004A1146"/>
    <w:rsid w:val="004A1157"/>
    <w:rsid w:val="004A124F"/>
    <w:rsid w:val="004A1475"/>
    <w:rsid w:val="004A1746"/>
    <w:rsid w:val="004A1BF2"/>
    <w:rsid w:val="004A1CDA"/>
    <w:rsid w:val="004A1D40"/>
    <w:rsid w:val="004A1EA0"/>
    <w:rsid w:val="004A20D7"/>
    <w:rsid w:val="004A2746"/>
    <w:rsid w:val="004A281B"/>
    <w:rsid w:val="004A2E7C"/>
    <w:rsid w:val="004A3003"/>
    <w:rsid w:val="004A311B"/>
    <w:rsid w:val="004A3369"/>
    <w:rsid w:val="004A3539"/>
    <w:rsid w:val="004A3900"/>
    <w:rsid w:val="004A39D9"/>
    <w:rsid w:val="004A40E3"/>
    <w:rsid w:val="004A4615"/>
    <w:rsid w:val="004A4777"/>
    <w:rsid w:val="004A4D0A"/>
    <w:rsid w:val="004A4F01"/>
    <w:rsid w:val="004A54CF"/>
    <w:rsid w:val="004A574B"/>
    <w:rsid w:val="004A59EE"/>
    <w:rsid w:val="004A5BF6"/>
    <w:rsid w:val="004A67EE"/>
    <w:rsid w:val="004A68DA"/>
    <w:rsid w:val="004A6C2B"/>
    <w:rsid w:val="004A6E7E"/>
    <w:rsid w:val="004A6F41"/>
    <w:rsid w:val="004A6F99"/>
    <w:rsid w:val="004A738A"/>
    <w:rsid w:val="004A7678"/>
    <w:rsid w:val="004A7BEF"/>
    <w:rsid w:val="004A7D62"/>
    <w:rsid w:val="004B024E"/>
    <w:rsid w:val="004B0B17"/>
    <w:rsid w:val="004B0B4D"/>
    <w:rsid w:val="004B0DC8"/>
    <w:rsid w:val="004B1300"/>
    <w:rsid w:val="004B13C1"/>
    <w:rsid w:val="004B153F"/>
    <w:rsid w:val="004B189A"/>
    <w:rsid w:val="004B1E9D"/>
    <w:rsid w:val="004B1F50"/>
    <w:rsid w:val="004B20AE"/>
    <w:rsid w:val="004B2131"/>
    <w:rsid w:val="004B22BD"/>
    <w:rsid w:val="004B276B"/>
    <w:rsid w:val="004B27DC"/>
    <w:rsid w:val="004B2B5C"/>
    <w:rsid w:val="004B2C40"/>
    <w:rsid w:val="004B2D0B"/>
    <w:rsid w:val="004B2FDB"/>
    <w:rsid w:val="004B3098"/>
    <w:rsid w:val="004B31A7"/>
    <w:rsid w:val="004B331C"/>
    <w:rsid w:val="004B338D"/>
    <w:rsid w:val="004B4414"/>
    <w:rsid w:val="004B49B7"/>
    <w:rsid w:val="004B4A86"/>
    <w:rsid w:val="004B559A"/>
    <w:rsid w:val="004B598C"/>
    <w:rsid w:val="004B5A2B"/>
    <w:rsid w:val="004B5C0D"/>
    <w:rsid w:val="004B60E8"/>
    <w:rsid w:val="004B612C"/>
    <w:rsid w:val="004B6303"/>
    <w:rsid w:val="004B69B5"/>
    <w:rsid w:val="004B69DA"/>
    <w:rsid w:val="004B6C12"/>
    <w:rsid w:val="004B70C2"/>
    <w:rsid w:val="004B7231"/>
    <w:rsid w:val="004B79B1"/>
    <w:rsid w:val="004B7E30"/>
    <w:rsid w:val="004B7F44"/>
    <w:rsid w:val="004C0014"/>
    <w:rsid w:val="004C059F"/>
    <w:rsid w:val="004C05DE"/>
    <w:rsid w:val="004C0675"/>
    <w:rsid w:val="004C0680"/>
    <w:rsid w:val="004C0749"/>
    <w:rsid w:val="004C0C60"/>
    <w:rsid w:val="004C0F7C"/>
    <w:rsid w:val="004C0F9C"/>
    <w:rsid w:val="004C1065"/>
    <w:rsid w:val="004C1070"/>
    <w:rsid w:val="004C10E9"/>
    <w:rsid w:val="004C127C"/>
    <w:rsid w:val="004C13C8"/>
    <w:rsid w:val="004C1937"/>
    <w:rsid w:val="004C1A66"/>
    <w:rsid w:val="004C1CDA"/>
    <w:rsid w:val="004C1D7B"/>
    <w:rsid w:val="004C1DCA"/>
    <w:rsid w:val="004C2031"/>
    <w:rsid w:val="004C2261"/>
    <w:rsid w:val="004C295B"/>
    <w:rsid w:val="004C2C55"/>
    <w:rsid w:val="004C2DEA"/>
    <w:rsid w:val="004C2E7E"/>
    <w:rsid w:val="004C30ED"/>
    <w:rsid w:val="004C314C"/>
    <w:rsid w:val="004C31FF"/>
    <w:rsid w:val="004C33C6"/>
    <w:rsid w:val="004C3717"/>
    <w:rsid w:val="004C3CE0"/>
    <w:rsid w:val="004C3CFC"/>
    <w:rsid w:val="004C4129"/>
    <w:rsid w:val="004C427B"/>
    <w:rsid w:val="004C43EC"/>
    <w:rsid w:val="004C454A"/>
    <w:rsid w:val="004C4C5D"/>
    <w:rsid w:val="004C4C9A"/>
    <w:rsid w:val="004C4F40"/>
    <w:rsid w:val="004C51BC"/>
    <w:rsid w:val="004C52E0"/>
    <w:rsid w:val="004C55C7"/>
    <w:rsid w:val="004C5E4C"/>
    <w:rsid w:val="004C608F"/>
    <w:rsid w:val="004C7013"/>
    <w:rsid w:val="004C7043"/>
    <w:rsid w:val="004C708B"/>
    <w:rsid w:val="004C7214"/>
    <w:rsid w:val="004C7696"/>
    <w:rsid w:val="004C778F"/>
    <w:rsid w:val="004C7878"/>
    <w:rsid w:val="004C7BC7"/>
    <w:rsid w:val="004C7F9B"/>
    <w:rsid w:val="004D01FE"/>
    <w:rsid w:val="004D025E"/>
    <w:rsid w:val="004D0355"/>
    <w:rsid w:val="004D03E2"/>
    <w:rsid w:val="004D072B"/>
    <w:rsid w:val="004D0B6C"/>
    <w:rsid w:val="004D0BEA"/>
    <w:rsid w:val="004D1035"/>
    <w:rsid w:val="004D16E4"/>
    <w:rsid w:val="004D1DE2"/>
    <w:rsid w:val="004D2095"/>
    <w:rsid w:val="004D279D"/>
    <w:rsid w:val="004D2BF7"/>
    <w:rsid w:val="004D2D60"/>
    <w:rsid w:val="004D2F82"/>
    <w:rsid w:val="004D3179"/>
    <w:rsid w:val="004D31CD"/>
    <w:rsid w:val="004D38A5"/>
    <w:rsid w:val="004D3CD1"/>
    <w:rsid w:val="004D3E52"/>
    <w:rsid w:val="004D459A"/>
    <w:rsid w:val="004D4CAD"/>
    <w:rsid w:val="004D52B7"/>
    <w:rsid w:val="004D56AE"/>
    <w:rsid w:val="004D5811"/>
    <w:rsid w:val="004D5988"/>
    <w:rsid w:val="004D60A4"/>
    <w:rsid w:val="004D65CE"/>
    <w:rsid w:val="004D708A"/>
    <w:rsid w:val="004D714C"/>
    <w:rsid w:val="004D7623"/>
    <w:rsid w:val="004E022B"/>
    <w:rsid w:val="004E06EC"/>
    <w:rsid w:val="004E075C"/>
    <w:rsid w:val="004E076C"/>
    <w:rsid w:val="004E0ABB"/>
    <w:rsid w:val="004E116A"/>
    <w:rsid w:val="004E1255"/>
    <w:rsid w:val="004E15BF"/>
    <w:rsid w:val="004E163A"/>
    <w:rsid w:val="004E1A4B"/>
    <w:rsid w:val="004E1AD1"/>
    <w:rsid w:val="004E1C0F"/>
    <w:rsid w:val="004E1C6D"/>
    <w:rsid w:val="004E1D09"/>
    <w:rsid w:val="004E1FAC"/>
    <w:rsid w:val="004E202B"/>
    <w:rsid w:val="004E2596"/>
    <w:rsid w:val="004E2D27"/>
    <w:rsid w:val="004E2E18"/>
    <w:rsid w:val="004E3282"/>
    <w:rsid w:val="004E32F3"/>
    <w:rsid w:val="004E35AF"/>
    <w:rsid w:val="004E3930"/>
    <w:rsid w:val="004E3D58"/>
    <w:rsid w:val="004E3DB5"/>
    <w:rsid w:val="004E4694"/>
    <w:rsid w:val="004E4696"/>
    <w:rsid w:val="004E474F"/>
    <w:rsid w:val="004E49D7"/>
    <w:rsid w:val="004E4A21"/>
    <w:rsid w:val="004E4AE0"/>
    <w:rsid w:val="004E4B9E"/>
    <w:rsid w:val="004E4FF9"/>
    <w:rsid w:val="004E53D7"/>
    <w:rsid w:val="004E5651"/>
    <w:rsid w:val="004E5683"/>
    <w:rsid w:val="004E581E"/>
    <w:rsid w:val="004E5984"/>
    <w:rsid w:val="004E5B57"/>
    <w:rsid w:val="004E5C8F"/>
    <w:rsid w:val="004E5D22"/>
    <w:rsid w:val="004E637F"/>
    <w:rsid w:val="004E65EE"/>
    <w:rsid w:val="004E664E"/>
    <w:rsid w:val="004E696A"/>
    <w:rsid w:val="004E6978"/>
    <w:rsid w:val="004E69BA"/>
    <w:rsid w:val="004E6E15"/>
    <w:rsid w:val="004E716A"/>
    <w:rsid w:val="004E76AD"/>
    <w:rsid w:val="004E7826"/>
    <w:rsid w:val="004E7A15"/>
    <w:rsid w:val="004E7C49"/>
    <w:rsid w:val="004F02C7"/>
    <w:rsid w:val="004F05A5"/>
    <w:rsid w:val="004F0EEC"/>
    <w:rsid w:val="004F130A"/>
    <w:rsid w:val="004F137D"/>
    <w:rsid w:val="004F148D"/>
    <w:rsid w:val="004F182F"/>
    <w:rsid w:val="004F187F"/>
    <w:rsid w:val="004F1895"/>
    <w:rsid w:val="004F20C5"/>
    <w:rsid w:val="004F2632"/>
    <w:rsid w:val="004F2706"/>
    <w:rsid w:val="004F281D"/>
    <w:rsid w:val="004F28ED"/>
    <w:rsid w:val="004F2A0D"/>
    <w:rsid w:val="004F2A27"/>
    <w:rsid w:val="004F2A6C"/>
    <w:rsid w:val="004F2A99"/>
    <w:rsid w:val="004F2C39"/>
    <w:rsid w:val="004F3303"/>
    <w:rsid w:val="004F35A8"/>
    <w:rsid w:val="004F38CB"/>
    <w:rsid w:val="004F3A51"/>
    <w:rsid w:val="004F3AFC"/>
    <w:rsid w:val="004F3B77"/>
    <w:rsid w:val="004F4237"/>
    <w:rsid w:val="004F4269"/>
    <w:rsid w:val="004F455D"/>
    <w:rsid w:val="004F4BE2"/>
    <w:rsid w:val="004F4DD9"/>
    <w:rsid w:val="004F4EBD"/>
    <w:rsid w:val="004F524F"/>
    <w:rsid w:val="004F530D"/>
    <w:rsid w:val="004F53C0"/>
    <w:rsid w:val="004F546F"/>
    <w:rsid w:val="004F5759"/>
    <w:rsid w:val="004F584B"/>
    <w:rsid w:val="004F584D"/>
    <w:rsid w:val="004F6211"/>
    <w:rsid w:val="004F679A"/>
    <w:rsid w:val="004F6899"/>
    <w:rsid w:val="004F76A0"/>
    <w:rsid w:val="004F773E"/>
    <w:rsid w:val="004F7A8C"/>
    <w:rsid w:val="004F7F0C"/>
    <w:rsid w:val="0050078E"/>
    <w:rsid w:val="005008AA"/>
    <w:rsid w:val="00500A1A"/>
    <w:rsid w:val="00500B8F"/>
    <w:rsid w:val="00500DF2"/>
    <w:rsid w:val="00501169"/>
    <w:rsid w:val="00501337"/>
    <w:rsid w:val="0050143A"/>
    <w:rsid w:val="00501B2E"/>
    <w:rsid w:val="00501F6F"/>
    <w:rsid w:val="0050216B"/>
    <w:rsid w:val="0050227A"/>
    <w:rsid w:val="005022C0"/>
    <w:rsid w:val="0050245C"/>
    <w:rsid w:val="0050280F"/>
    <w:rsid w:val="00502811"/>
    <w:rsid w:val="00502BB8"/>
    <w:rsid w:val="00503109"/>
    <w:rsid w:val="005033A4"/>
    <w:rsid w:val="0050355A"/>
    <w:rsid w:val="00503AED"/>
    <w:rsid w:val="00503C42"/>
    <w:rsid w:val="005042D6"/>
    <w:rsid w:val="00504608"/>
    <w:rsid w:val="005046D4"/>
    <w:rsid w:val="00504A57"/>
    <w:rsid w:val="00504AED"/>
    <w:rsid w:val="00504F56"/>
    <w:rsid w:val="0050502B"/>
    <w:rsid w:val="00505275"/>
    <w:rsid w:val="005053DA"/>
    <w:rsid w:val="00505585"/>
    <w:rsid w:val="00505A16"/>
    <w:rsid w:val="00505C4F"/>
    <w:rsid w:val="00505C73"/>
    <w:rsid w:val="005064BD"/>
    <w:rsid w:val="00506A04"/>
    <w:rsid w:val="00506A39"/>
    <w:rsid w:val="00506C9C"/>
    <w:rsid w:val="00506CA1"/>
    <w:rsid w:val="00506F9F"/>
    <w:rsid w:val="005072DD"/>
    <w:rsid w:val="005073D7"/>
    <w:rsid w:val="00507631"/>
    <w:rsid w:val="00507929"/>
    <w:rsid w:val="00507951"/>
    <w:rsid w:val="00507CB2"/>
    <w:rsid w:val="0051010E"/>
    <w:rsid w:val="00510412"/>
    <w:rsid w:val="005104A4"/>
    <w:rsid w:val="00510529"/>
    <w:rsid w:val="005106F3"/>
    <w:rsid w:val="00510829"/>
    <w:rsid w:val="00510966"/>
    <w:rsid w:val="005112B6"/>
    <w:rsid w:val="005114DF"/>
    <w:rsid w:val="0051180D"/>
    <w:rsid w:val="00511DA5"/>
    <w:rsid w:val="0051225A"/>
    <w:rsid w:val="0051262E"/>
    <w:rsid w:val="0051274E"/>
    <w:rsid w:val="00512A3A"/>
    <w:rsid w:val="00512A7C"/>
    <w:rsid w:val="00512B39"/>
    <w:rsid w:val="0051318E"/>
    <w:rsid w:val="00513420"/>
    <w:rsid w:val="00513461"/>
    <w:rsid w:val="00513897"/>
    <w:rsid w:val="0051390F"/>
    <w:rsid w:val="00513D34"/>
    <w:rsid w:val="00513E7D"/>
    <w:rsid w:val="00513EB6"/>
    <w:rsid w:val="00513EE9"/>
    <w:rsid w:val="00514147"/>
    <w:rsid w:val="00514220"/>
    <w:rsid w:val="005142F8"/>
    <w:rsid w:val="00514388"/>
    <w:rsid w:val="00514555"/>
    <w:rsid w:val="00514E47"/>
    <w:rsid w:val="00514F9D"/>
    <w:rsid w:val="00515394"/>
    <w:rsid w:val="00515BB0"/>
    <w:rsid w:val="005160A2"/>
    <w:rsid w:val="00516797"/>
    <w:rsid w:val="005168D9"/>
    <w:rsid w:val="0051694E"/>
    <w:rsid w:val="005169FC"/>
    <w:rsid w:val="00516BD6"/>
    <w:rsid w:val="00516D35"/>
    <w:rsid w:val="00517108"/>
    <w:rsid w:val="0051751E"/>
    <w:rsid w:val="005176B3"/>
    <w:rsid w:val="00517ACF"/>
    <w:rsid w:val="00517B1F"/>
    <w:rsid w:val="00517B8E"/>
    <w:rsid w:val="00517C88"/>
    <w:rsid w:val="005202B9"/>
    <w:rsid w:val="00520701"/>
    <w:rsid w:val="00520A61"/>
    <w:rsid w:val="00520DBB"/>
    <w:rsid w:val="0052111B"/>
    <w:rsid w:val="00521598"/>
    <w:rsid w:val="0052183C"/>
    <w:rsid w:val="00521AC6"/>
    <w:rsid w:val="00521E4B"/>
    <w:rsid w:val="00521FA0"/>
    <w:rsid w:val="005222B1"/>
    <w:rsid w:val="005224B3"/>
    <w:rsid w:val="00522532"/>
    <w:rsid w:val="0052260A"/>
    <w:rsid w:val="00522997"/>
    <w:rsid w:val="00522AD1"/>
    <w:rsid w:val="00522F3F"/>
    <w:rsid w:val="00523066"/>
    <w:rsid w:val="005232AC"/>
    <w:rsid w:val="005235C8"/>
    <w:rsid w:val="00523618"/>
    <w:rsid w:val="005238BB"/>
    <w:rsid w:val="005239E8"/>
    <w:rsid w:val="005241D2"/>
    <w:rsid w:val="00524DF9"/>
    <w:rsid w:val="005250C0"/>
    <w:rsid w:val="00525234"/>
    <w:rsid w:val="00525607"/>
    <w:rsid w:val="00525831"/>
    <w:rsid w:val="00525B82"/>
    <w:rsid w:val="00525BD5"/>
    <w:rsid w:val="00525C04"/>
    <w:rsid w:val="00525F93"/>
    <w:rsid w:val="00525FCE"/>
    <w:rsid w:val="005260DA"/>
    <w:rsid w:val="005266A7"/>
    <w:rsid w:val="00526777"/>
    <w:rsid w:val="0052677E"/>
    <w:rsid w:val="005267E5"/>
    <w:rsid w:val="005267F4"/>
    <w:rsid w:val="00526882"/>
    <w:rsid w:val="005274AB"/>
    <w:rsid w:val="005278DE"/>
    <w:rsid w:val="005279BA"/>
    <w:rsid w:val="00527DC8"/>
    <w:rsid w:val="00527E48"/>
    <w:rsid w:val="00527E4D"/>
    <w:rsid w:val="00527E9A"/>
    <w:rsid w:val="005301DB"/>
    <w:rsid w:val="005301E8"/>
    <w:rsid w:val="00530278"/>
    <w:rsid w:val="00530A03"/>
    <w:rsid w:val="00530A60"/>
    <w:rsid w:val="00530C9E"/>
    <w:rsid w:val="00531005"/>
    <w:rsid w:val="00531064"/>
    <w:rsid w:val="005317E6"/>
    <w:rsid w:val="0053197A"/>
    <w:rsid w:val="005319A3"/>
    <w:rsid w:val="00531DBA"/>
    <w:rsid w:val="00532197"/>
    <w:rsid w:val="00532410"/>
    <w:rsid w:val="00532524"/>
    <w:rsid w:val="005325D0"/>
    <w:rsid w:val="00532951"/>
    <w:rsid w:val="00532D1F"/>
    <w:rsid w:val="00532E98"/>
    <w:rsid w:val="00532F7F"/>
    <w:rsid w:val="00533565"/>
    <w:rsid w:val="005339C9"/>
    <w:rsid w:val="00533DE5"/>
    <w:rsid w:val="00533EC7"/>
    <w:rsid w:val="00533ED1"/>
    <w:rsid w:val="0053408E"/>
    <w:rsid w:val="005341C4"/>
    <w:rsid w:val="005348CD"/>
    <w:rsid w:val="00534EAE"/>
    <w:rsid w:val="00535497"/>
    <w:rsid w:val="00535750"/>
    <w:rsid w:val="00536189"/>
    <w:rsid w:val="00536486"/>
    <w:rsid w:val="005365B3"/>
    <w:rsid w:val="00536640"/>
    <w:rsid w:val="005369DE"/>
    <w:rsid w:val="00536C2B"/>
    <w:rsid w:val="00536CCB"/>
    <w:rsid w:val="00536CD7"/>
    <w:rsid w:val="00536E7F"/>
    <w:rsid w:val="00537145"/>
    <w:rsid w:val="005372E1"/>
    <w:rsid w:val="0053772A"/>
    <w:rsid w:val="00537C91"/>
    <w:rsid w:val="00537D50"/>
    <w:rsid w:val="00537E2E"/>
    <w:rsid w:val="00540004"/>
    <w:rsid w:val="00540180"/>
    <w:rsid w:val="00540B4B"/>
    <w:rsid w:val="00540C4F"/>
    <w:rsid w:val="00540FE9"/>
    <w:rsid w:val="005416AE"/>
    <w:rsid w:val="0054170B"/>
    <w:rsid w:val="00541AC6"/>
    <w:rsid w:val="00541C73"/>
    <w:rsid w:val="00541E6F"/>
    <w:rsid w:val="00542026"/>
    <w:rsid w:val="005421E0"/>
    <w:rsid w:val="005422EC"/>
    <w:rsid w:val="0054268D"/>
    <w:rsid w:val="0054284D"/>
    <w:rsid w:val="00542C07"/>
    <w:rsid w:val="00542ED9"/>
    <w:rsid w:val="005434CB"/>
    <w:rsid w:val="0054375D"/>
    <w:rsid w:val="00543A83"/>
    <w:rsid w:val="00543ADF"/>
    <w:rsid w:val="00543B41"/>
    <w:rsid w:val="00544099"/>
    <w:rsid w:val="0054416F"/>
    <w:rsid w:val="00544461"/>
    <w:rsid w:val="00544EF1"/>
    <w:rsid w:val="00544F78"/>
    <w:rsid w:val="00545077"/>
    <w:rsid w:val="00545728"/>
    <w:rsid w:val="00545B1A"/>
    <w:rsid w:val="00545B21"/>
    <w:rsid w:val="00545D3E"/>
    <w:rsid w:val="005464E9"/>
    <w:rsid w:val="00546658"/>
    <w:rsid w:val="0054685E"/>
    <w:rsid w:val="00546908"/>
    <w:rsid w:val="00546AF8"/>
    <w:rsid w:val="00546FD3"/>
    <w:rsid w:val="0054733C"/>
    <w:rsid w:val="005475AD"/>
    <w:rsid w:val="00547710"/>
    <w:rsid w:val="0054791C"/>
    <w:rsid w:val="00547E3A"/>
    <w:rsid w:val="00547E58"/>
    <w:rsid w:val="0055000C"/>
    <w:rsid w:val="005502FE"/>
    <w:rsid w:val="005506A1"/>
    <w:rsid w:val="005507B6"/>
    <w:rsid w:val="00550B07"/>
    <w:rsid w:val="00550B8E"/>
    <w:rsid w:val="00550BAE"/>
    <w:rsid w:val="00550D8E"/>
    <w:rsid w:val="0055115E"/>
    <w:rsid w:val="005517F0"/>
    <w:rsid w:val="00551A61"/>
    <w:rsid w:val="00551EEE"/>
    <w:rsid w:val="00551F29"/>
    <w:rsid w:val="00552012"/>
    <w:rsid w:val="0055226C"/>
    <w:rsid w:val="0055228B"/>
    <w:rsid w:val="0055273C"/>
    <w:rsid w:val="00552B21"/>
    <w:rsid w:val="00552C08"/>
    <w:rsid w:val="00552F78"/>
    <w:rsid w:val="00553497"/>
    <w:rsid w:val="005535AF"/>
    <w:rsid w:val="00553FD1"/>
    <w:rsid w:val="005547C6"/>
    <w:rsid w:val="00554BB0"/>
    <w:rsid w:val="00554D82"/>
    <w:rsid w:val="005550B6"/>
    <w:rsid w:val="005557EC"/>
    <w:rsid w:val="00555D52"/>
    <w:rsid w:val="00555F2A"/>
    <w:rsid w:val="0055612B"/>
    <w:rsid w:val="005563FF"/>
    <w:rsid w:val="0055640D"/>
    <w:rsid w:val="00556A8C"/>
    <w:rsid w:val="00556D02"/>
    <w:rsid w:val="00556F17"/>
    <w:rsid w:val="00556F2B"/>
    <w:rsid w:val="005571DB"/>
    <w:rsid w:val="0055720F"/>
    <w:rsid w:val="005576E4"/>
    <w:rsid w:val="00557C92"/>
    <w:rsid w:val="00557C97"/>
    <w:rsid w:val="00557D8F"/>
    <w:rsid w:val="00557DF6"/>
    <w:rsid w:val="00557E00"/>
    <w:rsid w:val="00560154"/>
    <w:rsid w:val="00560175"/>
    <w:rsid w:val="00560369"/>
    <w:rsid w:val="00560381"/>
    <w:rsid w:val="005604C1"/>
    <w:rsid w:val="0056072B"/>
    <w:rsid w:val="005607F6"/>
    <w:rsid w:val="00560A11"/>
    <w:rsid w:val="00560D3E"/>
    <w:rsid w:val="00560DC9"/>
    <w:rsid w:val="00560F67"/>
    <w:rsid w:val="00561253"/>
    <w:rsid w:val="00561454"/>
    <w:rsid w:val="0056147F"/>
    <w:rsid w:val="00561543"/>
    <w:rsid w:val="005617D9"/>
    <w:rsid w:val="005621F7"/>
    <w:rsid w:val="005629E6"/>
    <w:rsid w:val="00562F94"/>
    <w:rsid w:val="00563045"/>
    <w:rsid w:val="0056304D"/>
    <w:rsid w:val="00563497"/>
    <w:rsid w:val="00563630"/>
    <w:rsid w:val="005636AF"/>
    <w:rsid w:val="005636B4"/>
    <w:rsid w:val="0056378E"/>
    <w:rsid w:val="005637A8"/>
    <w:rsid w:val="00563C83"/>
    <w:rsid w:val="00563CE2"/>
    <w:rsid w:val="00563ED4"/>
    <w:rsid w:val="005640F8"/>
    <w:rsid w:val="0056412A"/>
    <w:rsid w:val="00565051"/>
    <w:rsid w:val="0056539A"/>
    <w:rsid w:val="00565B7D"/>
    <w:rsid w:val="00565BB0"/>
    <w:rsid w:val="00565BB3"/>
    <w:rsid w:val="00565BC7"/>
    <w:rsid w:val="00565C0C"/>
    <w:rsid w:val="005665F7"/>
    <w:rsid w:val="005669A4"/>
    <w:rsid w:val="00566D68"/>
    <w:rsid w:val="00566E12"/>
    <w:rsid w:val="00566ECB"/>
    <w:rsid w:val="0056703B"/>
    <w:rsid w:val="0056722A"/>
    <w:rsid w:val="0056796C"/>
    <w:rsid w:val="00567A64"/>
    <w:rsid w:val="00567BB2"/>
    <w:rsid w:val="00567DB7"/>
    <w:rsid w:val="00567EC7"/>
    <w:rsid w:val="00567F04"/>
    <w:rsid w:val="005702B3"/>
    <w:rsid w:val="005703B0"/>
    <w:rsid w:val="005703B7"/>
    <w:rsid w:val="005707F8"/>
    <w:rsid w:val="00570B09"/>
    <w:rsid w:val="00570E55"/>
    <w:rsid w:val="005711E0"/>
    <w:rsid w:val="005715A4"/>
    <w:rsid w:val="005719B4"/>
    <w:rsid w:val="00571EDC"/>
    <w:rsid w:val="005722AF"/>
    <w:rsid w:val="00572387"/>
    <w:rsid w:val="005723B3"/>
    <w:rsid w:val="005724DA"/>
    <w:rsid w:val="005728DE"/>
    <w:rsid w:val="00572ED7"/>
    <w:rsid w:val="00572F3B"/>
    <w:rsid w:val="005737B2"/>
    <w:rsid w:val="005737D4"/>
    <w:rsid w:val="005737D8"/>
    <w:rsid w:val="00573866"/>
    <w:rsid w:val="00573AC4"/>
    <w:rsid w:val="00573C58"/>
    <w:rsid w:val="00573EC0"/>
    <w:rsid w:val="00573FB1"/>
    <w:rsid w:val="005742CF"/>
    <w:rsid w:val="00574370"/>
    <w:rsid w:val="005746F8"/>
    <w:rsid w:val="00574A47"/>
    <w:rsid w:val="00574E0D"/>
    <w:rsid w:val="00574E71"/>
    <w:rsid w:val="005751FA"/>
    <w:rsid w:val="00575726"/>
    <w:rsid w:val="0057578A"/>
    <w:rsid w:val="00575820"/>
    <w:rsid w:val="00575BFE"/>
    <w:rsid w:val="00575F15"/>
    <w:rsid w:val="005760DE"/>
    <w:rsid w:val="0057611C"/>
    <w:rsid w:val="00576223"/>
    <w:rsid w:val="00576A5D"/>
    <w:rsid w:val="00576D6B"/>
    <w:rsid w:val="00576E59"/>
    <w:rsid w:val="0057778E"/>
    <w:rsid w:val="00577C2F"/>
    <w:rsid w:val="00577C93"/>
    <w:rsid w:val="00577CA7"/>
    <w:rsid w:val="00577EE8"/>
    <w:rsid w:val="00577FAF"/>
    <w:rsid w:val="0058006A"/>
    <w:rsid w:val="00580096"/>
    <w:rsid w:val="005801AD"/>
    <w:rsid w:val="00580408"/>
    <w:rsid w:val="00580530"/>
    <w:rsid w:val="00580730"/>
    <w:rsid w:val="00580770"/>
    <w:rsid w:val="0058082B"/>
    <w:rsid w:val="005808AC"/>
    <w:rsid w:val="005808E4"/>
    <w:rsid w:val="00581007"/>
    <w:rsid w:val="005810B7"/>
    <w:rsid w:val="0058133F"/>
    <w:rsid w:val="005814A3"/>
    <w:rsid w:val="00581699"/>
    <w:rsid w:val="00581A66"/>
    <w:rsid w:val="00581BCB"/>
    <w:rsid w:val="00581D75"/>
    <w:rsid w:val="00581DB5"/>
    <w:rsid w:val="005826EB"/>
    <w:rsid w:val="00582BEE"/>
    <w:rsid w:val="00582EA0"/>
    <w:rsid w:val="00583734"/>
    <w:rsid w:val="005837CE"/>
    <w:rsid w:val="00583860"/>
    <w:rsid w:val="00583F27"/>
    <w:rsid w:val="00583F85"/>
    <w:rsid w:val="00584522"/>
    <w:rsid w:val="00584D8D"/>
    <w:rsid w:val="0058527E"/>
    <w:rsid w:val="00585470"/>
    <w:rsid w:val="005854A6"/>
    <w:rsid w:val="00585565"/>
    <w:rsid w:val="005859CD"/>
    <w:rsid w:val="00585B62"/>
    <w:rsid w:val="0058627A"/>
    <w:rsid w:val="005862BB"/>
    <w:rsid w:val="005862CE"/>
    <w:rsid w:val="005864A5"/>
    <w:rsid w:val="00586716"/>
    <w:rsid w:val="0058695B"/>
    <w:rsid w:val="00586A91"/>
    <w:rsid w:val="00586AC4"/>
    <w:rsid w:val="0058706C"/>
    <w:rsid w:val="005873EC"/>
    <w:rsid w:val="0058768C"/>
    <w:rsid w:val="005876A4"/>
    <w:rsid w:val="00587D3F"/>
    <w:rsid w:val="00587EAC"/>
    <w:rsid w:val="00587F0F"/>
    <w:rsid w:val="00587FDA"/>
    <w:rsid w:val="0059099D"/>
    <w:rsid w:val="00590C23"/>
    <w:rsid w:val="00590EC3"/>
    <w:rsid w:val="00591050"/>
    <w:rsid w:val="005915B3"/>
    <w:rsid w:val="00591868"/>
    <w:rsid w:val="00591D26"/>
    <w:rsid w:val="00591D7F"/>
    <w:rsid w:val="00591F7B"/>
    <w:rsid w:val="005924C1"/>
    <w:rsid w:val="00592681"/>
    <w:rsid w:val="0059280B"/>
    <w:rsid w:val="00592AB2"/>
    <w:rsid w:val="00592B76"/>
    <w:rsid w:val="00592F46"/>
    <w:rsid w:val="00593248"/>
    <w:rsid w:val="00593402"/>
    <w:rsid w:val="00593423"/>
    <w:rsid w:val="005936CF"/>
    <w:rsid w:val="00593758"/>
    <w:rsid w:val="00593774"/>
    <w:rsid w:val="00593FC1"/>
    <w:rsid w:val="00593FEC"/>
    <w:rsid w:val="00594106"/>
    <w:rsid w:val="00594211"/>
    <w:rsid w:val="00594268"/>
    <w:rsid w:val="00594316"/>
    <w:rsid w:val="005943B6"/>
    <w:rsid w:val="005946A6"/>
    <w:rsid w:val="0059479C"/>
    <w:rsid w:val="00594842"/>
    <w:rsid w:val="00594B89"/>
    <w:rsid w:val="00594BDA"/>
    <w:rsid w:val="00594CAC"/>
    <w:rsid w:val="0059541F"/>
    <w:rsid w:val="0059558B"/>
    <w:rsid w:val="005957B5"/>
    <w:rsid w:val="0059581C"/>
    <w:rsid w:val="00595A23"/>
    <w:rsid w:val="00595E84"/>
    <w:rsid w:val="00596105"/>
    <w:rsid w:val="00596316"/>
    <w:rsid w:val="005966D3"/>
    <w:rsid w:val="005967A0"/>
    <w:rsid w:val="005967F8"/>
    <w:rsid w:val="00596B92"/>
    <w:rsid w:val="00596EE1"/>
    <w:rsid w:val="00596F55"/>
    <w:rsid w:val="00596FDE"/>
    <w:rsid w:val="0059756D"/>
    <w:rsid w:val="00597688"/>
    <w:rsid w:val="0059774D"/>
    <w:rsid w:val="00597A09"/>
    <w:rsid w:val="00597C3A"/>
    <w:rsid w:val="00597DEC"/>
    <w:rsid w:val="00597DF1"/>
    <w:rsid w:val="00597E13"/>
    <w:rsid w:val="005A0163"/>
    <w:rsid w:val="005A0367"/>
    <w:rsid w:val="005A073A"/>
    <w:rsid w:val="005A0958"/>
    <w:rsid w:val="005A0983"/>
    <w:rsid w:val="005A0B3C"/>
    <w:rsid w:val="005A1227"/>
    <w:rsid w:val="005A19E7"/>
    <w:rsid w:val="005A1C30"/>
    <w:rsid w:val="005A234E"/>
    <w:rsid w:val="005A26B6"/>
    <w:rsid w:val="005A2AA6"/>
    <w:rsid w:val="005A2BE1"/>
    <w:rsid w:val="005A2CAE"/>
    <w:rsid w:val="005A2E4B"/>
    <w:rsid w:val="005A2FB6"/>
    <w:rsid w:val="005A3205"/>
    <w:rsid w:val="005A376D"/>
    <w:rsid w:val="005A3B3C"/>
    <w:rsid w:val="005A3C92"/>
    <w:rsid w:val="005A3E24"/>
    <w:rsid w:val="005A453A"/>
    <w:rsid w:val="005A48D6"/>
    <w:rsid w:val="005A5282"/>
    <w:rsid w:val="005A5463"/>
    <w:rsid w:val="005A558C"/>
    <w:rsid w:val="005A5BAF"/>
    <w:rsid w:val="005A5BCA"/>
    <w:rsid w:val="005A5CD9"/>
    <w:rsid w:val="005A609F"/>
    <w:rsid w:val="005A612F"/>
    <w:rsid w:val="005A6C65"/>
    <w:rsid w:val="005A6F8D"/>
    <w:rsid w:val="005A6FD4"/>
    <w:rsid w:val="005A7391"/>
    <w:rsid w:val="005A759B"/>
    <w:rsid w:val="005A7695"/>
    <w:rsid w:val="005A7714"/>
    <w:rsid w:val="005A780E"/>
    <w:rsid w:val="005A7882"/>
    <w:rsid w:val="005A79DD"/>
    <w:rsid w:val="005A7B3E"/>
    <w:rsid w:val="005A7CDC"/>
    <w:rsid w:val="005B00A0"/>
    <w:rsid w:val="005B0107"/>
    <w:rsid w:val="005B0110"/>
    <w:rsid w:val="005B0195"/>
    <w:rsid w:val="005B01DA"/>
    <w:rsid w:val="005B0573"/>
    <w:rsid w:val="005B06E4"/>
    <w:rsid w:val="005B0D15"/>
    <w:rsid w:val="005B10F7"/>
    <w:rsid w:val="005B1691"/>
    <w:rsid w:val="005B16E2"/>
    <w:rsid w:val="005B18BE"/>
    <w:rsid w:val="005B1D40"/>
    <w:rsid w:val="005B1F35"/>
    <w:rsid w:val="005B211D"/>
    <w:rsid w:val="005B2225"/>
    <w:rsid w:val="005B2392"/>
    <w:rsid w:val="005B26C8"/>
    <w:rsid w:val="005B27BF"/>
    <w:rsid w:val="005B306C"/>
    <w:rsid w:val="005B31D7"/>
    <w:rsid w:val="005B35B0"/>
    <w:rsid w:val="005B3695"/>
    <w:rsid w:val="005B39B9"/>
    <w:rsid w:val="005B4071"/>
    <w:rsid w:val="005B41BC"/>
    <w:rsid w:val="005B47FC"/>
    <w:rsid w:val="005B4ADB"/>
    <w:rsid w:val="005B4C71"/>
    <w:rsid w:val="005B4DE9"/>
    <w:rsid w:val="005B4F2C"/>
    <w:rsid w:val="005B50DA"/>
    <w:rsid w:val="005B52CA"/>
    <w:rsid w:val="005B55CB"/>
    <w:rsid w:val="005B593E"/>
    <w:rsid w:val="005B5B2E"/>
    <w:rsid w:val="005B5B8D"/>
    <w:rsid w:val="005B5CD9"/>
    <w:rsid w:val="005B5E35"/>
    <w:rsid w:val="005B5F43"/>
    <w:rsid w:val="005B6030"/>
    <w:rsid w:val="005B632E"/>
    <w:rsid w:val="005B68F7"/>
    <w:rsid w:val="005B6EDE"/>
    <w:rsid w:val="005B7102"/>
    <w:rsid w:val="005B7564"/>
    <w:rsid w:val="005B77A2"/>
    <w:rsid w:val="005B77F1"/>
    <w:rsid w:val="005C014E"/>
    <w:rsid w:val="005C03B2"/>
    <w:rsid w:val="005C073B"/>
    <w:rsid w:val="005C105E"/>
    <w:rsid w:val="005C1111"/>
    <w:rsid w:val="005C11EE"/>
    <w:rsid w:val="005C1707"/>
    <w:rsid w:val="005C1B34"/>
    <w:rsid w:val="005C1D8E"/>
    <w:rsid w:val="005C1F44"/>
    <w:rsid w:val="005C223D"/>
    <w:rsid w:val="005C2467"/>
    <w:rsid w:val="005C2B5B"/>
    <w:rsid w:val="005C2EE2"/>
    <w:rsid w:val="005C34B9"/>
    <w:rsid w:val="005C39FE"/>
    <w:rsid w:val="005C41D1"/>
    <w:rsid w:val="005C426F"/>
    <w:rsid w:val="005C44F6"/>
    <w:rsid w:val="005C4EA6"/>
    <w:rsid w:val="005C5153"/>
    <w:rsid w:val="005C526E"/>
    <w:rsid w:val="005C535E"/>
    <w:rsid w:val="005C56CA"/>
    <w:rsid w:val="005C572C"/>
    <w:rsid w:val="005C58E3"/>
    <w:rsid w:val="005C5E04"/>
    <w:rsid w:val="005C618F"/>
    <w:rsid w:val="005C630E"/>
    <w:rsid w:val="005C65A7"/>
    <w:rsid w:val="005C69EB"/>
    <w:rsid w:val="005C7353"/>
    <w:rsid w:val="005C739D"/>
    <w:rsid w:val="005C7701"/>
    <w:rsid w:val="005C7C21"/>
    <w:rsid w:val="005C7D3E"/>
    <w:rsid w:val="005C7D89"/>
    <w:rsid w:val="005C7E81"/>
    <w:rsid w:val="005C7E9E"/>
    <w:rsid w:val="005D000B"/>
    <w:rsid w:val="005D05CD"/>
    <w:rsid w:val="005D0759"/>
    <w:rsid w:val="005D0B7F"/>
    <w:rsid w:val="005D0C12"/>
    <w:rsid w:val="005D0E2F"/>
    <w:rsid w:val="005D106C"/>
    <w:rsid w:val="005D1077"/>
    <w:rsid w:val="005D1A4B"/>
    <w:rsid w:val="005D1BF6"/>
    <w:rsid w:val="005D2B18"/>
    <w:rsid w:val="005D321F"/>
    <w:rsid w:val="005D3294"/>
    <w:rsid w:val="005D3324"/>
    <w:rsid w:val="005D352D"/>
    <w:rsid w:val="005D3676"/>
    <w:rsid w:val="005D378D"/>
    <w:rsid w:val="005D389F"/>
    <w:rsid w:val="005D3A6F"/>
    <w:rsid w:val="005D4312"/>
    <w:rsid w:val="005D44C4"/>
    <w:rsid w:val="005D4672"/>
    <w:rsid w:val="005D4830"/>
    <w:rsid w:val="005D4F97"/>
    <w:rsid w:val="005D532A"/>
    <w:rsid w:val="005D56A2"/>
    <w:rsid w:val="005D56CC"/>
    <w:rsid w:val="005D584F"/>
    <w:rsid w:val="005D5945"/>
    <w:rsid w:val="005D600C"/>
    <w:rsid w:val="005D691B"/>
    <w:rsid w:val="005D6B4F"/>
    <w:rsid w:val="005D6E23"/>
    <w:rsid w:val="005D6EEC"/>
    <w:rsid w:val="005D7001"/>
    <w:rsid w:val="005D77E2"/>
    <w:rsid w:val="005D7893"/>
    <w:rsid w:val="005D7BD5"/>
    <w:rsid w:val="005E060C"/>
    <w:rsid w:val="005E0DFE"/>
    <w:rsid w:val="005E11D3"/>
    <w:rsid w:val="005E1246"/>
    <w:rsid w:val="005E1454"/>
    <w:rsid w:val="005E1637"/>
    <w:rsid w:val="005E17E6"/>
    <w:rsid w:val="005E189E"/>
    <w:rsid w:val="005E1A8D"/>
    <w:rsid w:val="005E218B"/>
    <w:rsid w:val="005E2203"/>
    <w:rsid w:val="005E25BE"/>
    <w:rsid w:val="005E29B9"/>
    <w:rsid w:val="005E2F08"/>
    <w:rsid w:val="005E2F94"/>
    <w:rsid w:val="005E310B"/>
    <w:rsid w:val="005E36C4"/>
    <w:rsid w:val="005E3913"/>
    <w:rsid w:val="005E4283"/>
    <w:rsid w:val="005E4534"/>
    <w:rsid w:val="005E4C19"/>
    <w:rsid w:val="005E4C73"/>
    <w:rsid w:val="005E4C83"/>
    <w:rsid w:val="005E5190"/>
    <w:rsid w:val="005E527F"/>
    <w:rsid w:val="005E55E3"/>
    <w:rsid w:val="005E58ED"/>
    <w:rsid w:val="005E5920"/>
    <w:rsid w:val="005E5AE8"/>
    <w:rsid w:val="005E5AFD"/>
    <w:rsid w:val="005E5D31"/>
    <w:rsid w:val="005E5FBE"/>
    <w:rsid w:val="005E6206"/>
    <w:rsid w:val="005E651C"/>
    <w:rsid w:val="005E682D"/>
    <w:rsid w:val="005E68D5"/>
    <w:rsid w:val="005E6D31"/>
    <w:rsid w:val="005E73F4"/>
    <w:rsid w:val="005E77D3"/>
    <w:rsid w:val="005E7BED"/>
    <w:rsid w:val="005E7CEC"/>
    <w:rsid w:val="005E7E35"/>
    <w:rsid w:val="005F0A1F"/>
    <w:rsid w:val="005F0B16"/>
    <w:rsid w:val="005F0D8C"/>
    <w:rsid w:val="005F0E16"/>
    <w:rsid w:val="005F0E51"/>
    <w:rsid w:val="005F145D"/>
    <w:rsid w:val="005F19F9"/>
    <w:rsid w:val="005F1A5F"/>
    <w:rsid w:val="005F1DD5"/>
    <w:rsid w:val="005F2201"/>
    <w:rsid w:val="005F28F9"/>
    <w:rsid w:val="005F2B4C"/>
    <w:rsid w:val="005F2BFF"/>
    <w:rsid w:val="005F2D3B"/>
    <w:rsid w:val="005F2E51"/>
    <w:rsid w:val="005F3015"/>
    <w:rsid w:val="005F3465"/>
    <w:rsid w:val="005F37C0"/>
    <w:rsid w:val="005F393D"/>
    <w:rsid w:val="005F3C83"/>
    <w:rsid w:val="005F40C2"/>
    <w:rsid w:val="005F418D"/>
    <w:rsid w:val="005F41A2"/>
    <w:rsid w:val="005F41B2"/>
    <w:rsid w:val="005F42EA"/>
    <w:rsid w:val="005F48B6"/>
    <w:rsid w:val="005F517F"/>
    <w:rsid w:val="005F5541"/>
    <w:rsid w:val="005F5611"/>
    <w:rsid w:val="005F6003"/>
    <w:rsid w:val="005F649B"/>
    <w:rsid w:val="005F6572"/>
    <w:rsid w:val="005F6745"/>
    <w:rsid w:val="005F67B4"/>
    <w:rsid w:val="005F69DB"/>
    <w:rsid w:val="005F6AD4"/>
    <w:rsid w:val="005F73F8"/>
    <w:rsid w:val="005F7492"/>
    <w:rsid w:val="005F78AF"/>
    <w:rsid w:val="005F79EA"/>
    <w:rsid w:val="005F7AC0"/>
    <w:rsid w:val="005F7B84"/>
    <w:rsid w:val="005F7F03"/>
    <w:rsid w:val="005F7F19"/>
    <w:rsid w:val="005F7F4D"/>
    <w:rsid w:val="0060004B"/>
    <w:rsid w:val="006003B3"/>
    <w:rsid w:val="0060057B"/>
    <w:rsid w:val="00600608"/>
    <w:rsid w:val="0060080C"/>
    <w:rsid w:val="00600CC8"/>
    <w:rsid w:val="00600E38"/>
    <w:rsid w:val="00601376"/>
    <w:rsid w:val="006013CB"/>
    <w:rsid w:val="00601838"/>
    <w:rsid w:val="00601A3D"/>
    <w:rsid w:val="00601D7E"/>
    <w:rsid w:val="00602047"/>
    <w:rsid w:val="006029F0"/>
    <w:rsid w:val="00602EAA"/>
    <w:rsid w:val="00602F1A"/>
    <w:rsid w:val="00603291"/>
    <w:rsid w:val="0060387E"/>
    <w:rsid w:val="00603A45"/>
    <w:rsid w:val="00603D48"/>
    <w:rsid w:val="00603ED8"/>
    <w:rsid w:val="00603F08"/>
    <w:rsid w:val="00604002"/>
    <w:rsid w:val="00604800"/>
    <w:rsid w:val="006049AA"/>
    <w:rsid w:val="00604CFF"/>
    <w:rsid w:val="00604F06"/>
    <w:rsid w:val="00605567"/>
    <w:rsid w:val="006058C4"/>
    <w:rsid w:val="00605974"/>
    <w:rsid w:val="00605D23"/>
    <w:rsid w:val="00606537"/>
    <w:rsid w:val="0060695C"/>
    <w:rsid w:val="00606BE6"/>
    <w:rsid w:val="00607027"/>
    <w:rsid w:val="006071D3"/>
    <w:rsid w:val="0060799E"/>
    <w:rsid w:val="006079B1"/>
    <w:rsid w:val="00607E6C"/>
    <w:rsid w:val="00607EAA"/>
    <w:rsid w:val="006103EB"/>
    <w:rsid w:val="00610413"/>
    <w:rsid w:val="00610567"/>
    <w:rsid w:val="0061064E"/>
    <w:rsid w:val="006108C3"/>
    <w:rsid w:val="00610CE1"/>
    <w:rsid w:val="00610F78"/>
    <w:rsid w:val="00611364"/>
    <w:rsid w:val="00611491"/>
    <w:rsid w:val="00611A98"/>
    <w:rsid w:val="00611FE1"/>
    <w:rsid w:val="006121FA"/>
    <w:rsid w:val="0061266E"/>
    <w:rsid w:val="006126B3"/>
    <w:rsid w:val="00612959"/>
    <w:rsid w:val="00612C46"/>
    <w:rsid w:val="00612C55"/>
    <w:rsid w:val="00612D49"/>
    <w:rsid w:val="00612DD2"/>
    <w:rsid w:val="006130D4"/>
    <w:rsid w:val="0061335F"/>
    <w:rsid w:val="006134F6"/>
    <w:rsid w:val="00613508"/>
    <w:rsid w:val="0061397E"/>
    <w:rsid w:val="00613C81"/>
    <w:rsid w:val="00613C96"/>
    <w:rsid w:val="006141A7"/>
    <w:rsid w:val="0061458F"/>
    <w:rsid w:val="006146D7"/>
    <w:rsid w:val="006147BE"/>
    <w:rsid w:val="00614953"/>
    <w:rsid w:val="00615237"/>
    <w:rsid w:val="006154CC"/>
    <w:rsid w:val="00615AD2"/>
    <w:rsid w:val="00615C9C"/>
    <w:rsid w:val="00615FEA"/>
    <w:rsid w:val="0061686B"/>
    <w:rsid w:val="0061687B"/>
    <w:rsid w:val="00616CC8"/>
    <w:rsid w:val="00616EFA"/>
    <w:rsid w:val="00617019"/>
    <w:rsid w:val="006170EF"/>
    <w:rsid w:val="006171A4"/>
    <w:rsid w:val="006171BF"/>
    <w:rsid w:val="006176EA"/>
    <w:rsid w:val="00617780"/>
    <w:rsid w:val="00617E84"/>
    <w:rsid w:val="00620299"/>
    <w:rsid w:val="006206C5"/>
    <w:rsid w:val="00620B42"/>
    <w:rsid w:val="00620C52"/>
    <w:rsid w:val="00620E7F"/>
    <w:rsid w:val="006214BF"/>
    <w:rsid w:val="00621613"/>
    <w:rsid w:val="00621653"/>
    <w:rsid w:val="00621759"/>
    <w:rsid w:val="00621C62"/>
    <w:rsid w:val="00621CCB"/>
    <w:rsid w:val="00621D00"/>
    <w:rsid w:val="00621F8E"/>
    <w:rsid w:val="00622118"/>
    <w:rsid w:val="006222E3"/>
    <w:rsid w:val="0062288F"/>
    <w:rsid w:val="00622AD0"/>
    <w:rsid w:val="00622B56"/>
    <w:rsid w:val="00622E8D"/>
    <w:rsid w:val="00623306"/>
    <w:rsid w:val="0062383C"/>
    <w:rsid w:val="006238EC"/>
    <w:rsid w:val="00623B86"/>
    <w:rsid w:val="00624080"/>
    <w:rsid w:val="006243CF"/>
    <w:rsid w:val="006244A3"/>
    <w:rsid w:val="00624591"/>
    <w:rsid w:val="006245C6"/>
    <w:rsid w:val="00624A78"/>
    <w:rsid w:val="00624C2C"/>
    <w:rsid w:val="00624ECF"/>
    <w:rsid w:val="006252B9"/>
    <w:rsid w:val="0062539C"/>
    <w:rsid w:val="00625543"/>
    <w:rsid w:val="006255AC"/>
    <w:rsid w:val="006258B3"/>
    <w:rsid w:val="0062598B"/>
    <w:rsid w:val="006259E1"/>
    <w:rsid w:val="00625AA2"/>
    <w:rsid w:val="00625D19"/>
    <w:rsid w:val="00625D5D"/>
    <w:rsid w:val="00625EAB"/>
    <w:rsid w:val="00625FBD"/>
    <w:rsid w:val="0062619C"/>
    <w:rsid w:val="00626539"/>
    <w:rsid w:val="0062685C"/>
    <w:rsid w:val="00626ABF"/>
    <w:rsid w:val="00626B6E"/>
    <w:rsid w:val="00626C32"/>
    <w:rsid w:val="00626C60"/>
    <w:rsid w:val="00626DEE"/>
    <w:rsid w:val="00626FB2"/>
    <w:rsid w:val="00626FD3"/>
    <w:rsid w:val="0062723F"/>
    <w:rsid w:val="00627270"/>
    <w:rsid w:val="00627585"/>
    <w:rsid w:val="006275EE"/>
    <w:rsid w:val="006277EE"/>
    <w:rsid w:val="00627A38"/>
    <w:rsid w:val="00627A89"/>
    <w:rsid w:val="00627AA0"/>
    <w:rsid w:val="00627B4C"/>
    <w:rsid w:val="0063026D"/>
    <w:rsid w:val="006302F7"/>
    <w:rsid w:val="00630AF6"/>
    <w:rsid w:val="00630B28"/>
    <w:rsid w:val="006310B1"/>
    <w:rsid w:val="0063124A"/>
    <w:rsid w:val="00631301"/>
    <w:rsid w:val="006316F2"/>
    <w:rsid w:val="006317D0"/>
    <w:rsid w:val="0063189B"/>
    <w:rsid w:val="00631E23"/>
    <w:rsid w:val="00632376"/>
    <w:rsid w:val="0063263A"/>
    <w:rsid w:val="0063265D"/>
    <w:rsid w:val="00632B37"/>
    <w:rsid w:val="00633219"/>
    <w:rsid w:val="006334FD"/>
    <w:rsid w:val="00633BA5"/>
    <w:rsid w:val="00633BAF"/>
    <w:rsid w:val="00633E0F"/>
    <w:rsid w:val="00633E39"/>
    <w:rsid w:val="00634019"/>
    <w:rsid w:val="0063409C"/>
    <w:rsid w:val="00634321"/>
    <w:rsid w:val="0063442A"/>
    <w:rsid w:val="0063448F"/>
    <w:rsid w:val="006345D2"/>
    <w:rsid w:val="006348BB"/>
    <w:rsid w:val="00634920"/>
    <w:rsid w:val="00634C6E"/>
    <w:rsid w:val="006350A7"/>
    <w:rsid w:val="006353F2"/>
    <w:rsid w:val="00635405"/>
    <w:rsid w:val="00635550"/>
    <w:rsid w:val="0063568A"/>
    <w:rsid w:val="006357C6"/>
    <w:rsid w:val="00635890"/>
    <w:rsid w:val="00635957"/>
    <w:rsid w:val="00635A28"/>
    <w:rsid w:val="00636010"/>
    <w:rsid w:val="00636252"/>
    <w:rsid w:val="00636318"/>
    <w:rsid w:val="006363CD"/>
    <w:rsid w:val="006364A0"/>
    <w:rsid w:val="006367A0"/>
    <w:rsid w:val="00636AF0"/>
    <w:rsid w:val="00637112"/>
    <w:rsid w:val="0063741D"/>
    <w:rsid w:val="0063796B"/>
    <w:rsid w:val="00637EB5"/>
    <w:rsid w:val="006407FF"/>
    <w:rsid w:val="00640AF8"/>
    <w:rsid w:val="00640B3F"/>
    <w:rsid w:val="00640E19"/>
    <w:rsid w:val="00641226"/>
    <w:rsid w:val="006413B8"/>
    <w:rsid w:val="006414DC"/>
    <w:rsid w:val="00641770"/>
    <w:rsid w:val="0064194D"/>
    <w:rsid w:val="00641ACB"/>
    <w:rsid w:val="00641ADB"/>
    <w:rsid w:val="00641AEB"/>
    <w:rsid w:val="006423C0"/>
    <w:rsid w:val="00642493"/>
    <w:rsid w:val="00642788"/>
    <w:rsid w:val="006428D0"/>
    <w:rsid w:val="00643856"/>
    <w:rsid w:val="006438FE"/>
    <w:rsid w:val="0064395C"/>
    <w:rsid w:val="00643B2A"/>
    <w:rsid w:val="00643C04"/>
    <w:rsid w:val="00643C32"/>
    <w:rsid w:val="00643EF7"/>
    <w:rsid w:val="0064455E"/>
    <w:rsid w:val="006447FD"/>
    <w:rsid w:val="006448E9"/>
    <w:rsid w:val="00644EB4"/>
    <w:rsid w:val="00645F6C"/>
    <w:rsid w:val="00646055"/>
    <w:rsid w:val="006461C1"/>
    <w:rsid w:val="006462E4"/>
    <w:rsid w:val="006465A5"/>
    <w:rsid w:val="0064662C"/>
    <w:rsid w:val="00646A4F"/>
    <w:rsid w:val="00646AEB"/>
    <w:rsid w:val="00647198"/>
    <w:rsid w:val="00647871"/>
    <w:rsid w:val="006478AD"/>
    <w:rsid w:val="00647AD9"/>
    <w:rsid w:val="00647D56"/>
    <w:rsid w:val="00647E1F"/>
    <w:rsid w:val="00647FE3"/>
    <w:rsid w:val="00650507"/>
    <w:rsid w:val="006508A6"/>
    <w:rsid w:val="00650D2A"/>
    <w:rsid w:val="00650F25"/>
    <w:rsid w:val="006512C4"/>
    <w:rsid w:val="0065154C"/>
    <w:rsid w:val="0065293B"/>
    <w:rsid w:val="00652951"/>
    <w:rsid w:val="00652A51"/>
    <w:rsid w:val="00653294"/>
    <w:rsid w:val="00653428"/>
    <w:rsid w:val="006535C8"/>
    <w:rsid w:val="0065459C"/>
    <w:rsid w:val="006547FF"/>
    <w:rsid w:val="00654835"/>
    <w:rsid w:val="006549CB"/>
    <w:rsid w:val="00654D16"/>
    <w:rsid w:val="006550C1"/>
    <w:rsid w:val="00655563"/>
    <w:rsid w:val="0065558C"/>
    <w:rsid w:val="0065571A"/>
    <w:rsid w:val="00655758"/>
    <w:rsid w:val="006558AA"/>
    <w:rsid w:val="006559DA"/>
    <w:rsid w:val="00655B9D"/>
    <w:rsid w:val="00656143"/>
    <w:rsid w:val="00656301"/>
    <w:rsid w:val="00656A94"/>
    <w:rsid w:val="00656B40"/>
    <w:rsid w:val="00656CBB"/>
    <w:rsid w:val="00656DA1"/>
    <w:rsid w:val="00656F05"/>
    <w:rsid w:val="00656F15"/>
    <w:rsid w:val="006570AE"/>
    <w:rsid w:val="00657549"/>
    <w:rsid w:val="006576E3"/>
    <w:rsid w:val="00657AAD"/>
    <w:rsid w:val="00660275"/>
    <w:rsid w:val="006602AC"/>
    <w:rsid w:val="00660806"/>
    <w:rsid w:val="006608BD"/>
    <w:rsid w:val="00660F30"/>
    <w:rsid w:val="006613D1"/>
    <w:rsid w:val="006614DA"/>
    <w:rsid w:val="00661569"/>
    <w:rsid w:val="006615C8"/>
    <w:rsid w:val="00661835"/>
    <w:rsid w:val="00661989"/>
    <w:rsid w:val="00661AD3"/>
    <w:rsid w:val="00661BE2"/>
    <w:rsid w:val="00661FDC"/>
    <w:rsid w:val="00662507"/>
    <w:rsid w:val="0066278E"/>
    <w:rsid w:val="00662969"/>
    <w:rsid w:val="00662D3D"/>
    <w:rsid w:val="00662E5E"/>
    <w:rsid w:val="006630AE"/>
    <w:rsid w:val="006630FC"/>
    <w:rsid w:val="006634AD"/>
    <w:rsid w:val="00663536"/>
    <w:rsid w:val="00663625"/>
    <w:rsid w:val="006639F8"/>
    <w:rsid w:val="00663AA4"/>
    <w:rsid w:val="006640E0"/>
    <w:rsid w:val="0066422B"/>
    <w:rsid w:val="006642E3"/>
    <w:rsid w:val="00664620"/>
    <w:rsid w:val="0066468D"/>
    <w:rsid w:val="006647D7"/>
    <w:rsid w:val="00665270"/>
    <w:rsid w:val="00665642"/>
    <w:rsid w:val="0066587B"/>
    <w:rsid w:val="0066588E"/>
    <w:rsid w:val="00665AC8"/>
    <w:rsid w:val="00665B23"/>
    <w:rsid w:val="00665E01"/>
    <w:rsid w:val="00665EA0"/>
    <w:rsid w:val="00665F06"/>
    <w:rsid w:val="00665FAC"/>
    <w:rsid w:val="006660EB"/>
    <w:rsid w:val="00666715"/>
    <w:rsid w:val="00666A76"/>
    <w:rsid w:val="00666EDA"/>
    <w:rsid w:val="006674A2"/>
    <w:rsid w:val="00667514"/>
    <w:rsid w:val="00667627"/>
    <w:rsid w:val="00667B10"/>
    <w:rsid w:val="00667DC9"/>
    <w:rsid w:val="00667E02"/>
    <w:rsid w:val="00667E49"/>
    <w:rsid w:val="00667EBA"/>
    <w:rsid w:val="00670009"/>
    <w:rsid w:val="00670138"/>
    <w:rsid w:val="006702EE"/>
    <w:rsid w:val="006703D0"/>
    <w:rsid w:val="00670466"/>
    <w:rsid w:val="00670823"/>
    <w:rsid w:val="00670B57"/>
    <w:rsid w:val="00670C06"/>
    <w:rsid w:val="00670EFC"/>
    <w:rsid w:val="0067134B"/>
    <w:rsid w:val="0067191E"/>
    <w:rsid w:val="00671EF0"/>
    <w:rsid w:val="00672007"/>
    <w:rsid w:val="00672479"/>
    <w:rsid w:val="00672486"/>
    <w:rsid w:val="006726D6"/>
    <w:rsid w:val="0067285D"/>
    <w:rsid w:val="00672C94"/>
    <w:rsid w:val="00672EC3"/>
    <w:rsid w:val="006730B2"/>
    <w:rsid w:val="00673CE8"/>
    <w:rsid w:val="00673F8A"/>
    <w:rsid w:val="006742A3"/>
    <w:rsid w:val="00674845"/>
    <w:rsid w:val="006748A5"/>
    <w:rsid w:val="00674C8F"/>
    <w:rsid w:val="00674F0A"/>
    <w:rsid w:val="00675432"/>
    <w:rsid w:val="006755E9"/>
    <w:rsid w:val="0067571D"/>
    <w:rsid w:val="006758CE"/>
    <w:rsid w:val="00675A39"/>
    <w:rsid w:val="00675A6B"/>
    <w:rsid w:val="00675B3D"/>
    <w:rsid w:val="00675D07"/>
    <w:rsid w:val="00675E8C"/>
    <w:rsid w:val="006763FD"/>
    <w:rsid w:val="00676E38"/>
    <w:rsid w:val="00677197"/>
    <w:rsid w:val="006773E7"/>
    <w:rsid w:val="00677417"/>
    <w:rsid w:val="00677513"/>
    <w:rsid w:val="0067783C"/>
    <w:rsid w:val="00680080"/>
    <w:rsid w:val="00680438"/>
    <w:rsid w:val="00680685"/>
    <w:rsid w:val="006806D3"/>
    <w:rsid w:val="006810A4"/>
    <w:rsid w:val="0068117C"/>
    <w:rsid w:val="00681671"/>
    <w:rsid w:val="00681937"/>
    <w:rsid w:val="00681AE2"/>
    <w:rsid w:val="00681BB9"/>
    <w:rsid w:val="00681DFF"/>
    <w:rsid w:val="006820B2"/>
    <w:rsid w:val="006820C5"/>
    <w:rsid w:val="00682175"/>
    <w:rsid w:val="0068219D"/>
    <w:rsid w:val="006827E0"/>
    <w:rsid w:val="006828BE"/>
    <w:rsid w:val="0068291C"/>
    <w:rsid w:val="00682A53"/>
    <w:rsid w:val="00682B6A"/>
    <w:rsid w:val="00682D89"/>
    <w:rsid w:val="00682E0D"/>
    <w:rsid w:val="0068307F"/>
    <w:rsid w:val="006830DD"/>
    <w:rsid w:val="006831A9"/>
    <w:rsid w:val="0068349B"/>
    <w:rsid w:val="0068369F"/>
    <w:rsid w:val="0068382C"/>
    <w:rsid w:val="00683851"/>
    <w:rsid w:val="006838CF"/>
    <w:rsid w:val="00683BC5"/>
    <w:rsid w:val="00683C97"/>
    <w:rsid w:val="00683DBA"/>
    <w:rsid w:val="00684029"/>
    <w:rsid w:val="00684287"/>
    <w:rsid w:val="0068470F"/>
    <w:rsid w:val="00684B3A"/>
    <w:rsid w:val="006852C9"/>
    <w:rsid w:val="00685432"/>
    <w:rsid w:val="006856A7"/>
    <w:rsid w:val="0068646D"/>
    <w:rsid w:val="00686573"/>
    <w:rsid w:val="006867D1"/>
    <w:rsid w:val="0068682D"/>
    <w:rsid w:val="006868FC"/>
    <w:rsid w:val="00686998"/>
    <w:rsid w:val="006869D1"/>
    <w:rsid w:val="00686D80"/>
    <w:rsid w:val="00686F7A"/>
    <w:rsid w:val="0068739E"/>
    <w:rsid w:val="00687F6F"/>
    <w:rsid w:val="0069010F"/>
    <w:rsid w:val="0069012A"/>
    <w:rsid w:val="006903B1"/>
    <w:rsid w:val="006904D2"/>
    <w:rsid w:val="00690501"/>
    <w:rsid w:val="00690543"/>
    <w:rsid w:val="00690B13"/>
    <w:rsid w:val="00691110"/>
    <w:rsid w:val="006914F8"/>
    <w:rsid w:val="006915DE"/>
    <w:rsid w:val="006916DC"/>
    <w:rsid w:val="00691A9F"/>
    <w:rsid w:val="00691CC8"/>
    <w:rsid w:val="00691D2F"/>
    <w:rsid w:val="00691D68"/>
    <w:rsid w:val="006921E6"/>
    <w:rsid w:val="00692602"/>
    <w:rsid w:val="00692B95"/>
    <w:rsid w:val="00692D67"/>
    <w:rsid w:val="00692FBF"/>
    <w:rsid w:val="00693438"/>
    <w:rsid w:val="0069368E"/>
    <w:rsid w:val="006936E2"/>
    <w:rsid w:val="006939C6"/>
    <w:rsid w:val="006940CB"/>
    <w:rsid w:val="006942EF"/>
    <w:rsid w:val="00694786"/>
    <w:rsid w:val="0069487B"/>
    <w:rsid w:val="0069489D"/>
    <w:rsid w:val="00694D3D"/>
    <w:rsid w:val="00694ECB"/>
    <w:rsid w:val="006957EB"/>
    <w:rsid w:val="00695C43"/>
    <w:rsid w:val="00695CFB"/>
    <w:rsid w:val="00695D69"/>
    <w:rsid w:val="006962CF"/>
    <w:rsid w:val="00696759"/>
    <w:rsid w:val="00696B9B"/>
    <w:rsid w:val="00696D59"/>
    <w:rsid w:val="0069768A"/>
    <w:rsid w:val="00697936"/>
    <w:rsid w:val="00697AD2"/>
    <w:rsid w:val="00697C0E"/>
    <w:rsid w:val="00697E6D"/>
    <w:rsid w:val="006A0025"/>
    <w:rsid w:val="006A014B"/>
    <w:rsid w:val="006A0451"/>
    <w:rsid w:val="006A05E3"/>
    <w:rsid w:val="006A1448"/>
    <w:rsid w:val="006A1811"/>
    <w:rsid w:val="006A1C90"/>
    <w:rsid w:val="006A1D20"/>
    <w:rsid w:val="006A1DEB"/>
    <w:rsid w:val="006A1E8F"/>
    <w:rsid w:val="006A249E"/>
    <w:rsid w:val="006A2559"/>
    <w:rsid w:val="006A2820"/>
    <w:rsid w:val="006A28E6"/>
    <w:rsid w:val="006A3788"/>
    <w:rsid w:val="006A3810"/>
    <w:rsid w:val="006A3CED"/>
    <w:rsid w:val="006A3DAD"/>
    <w:rsid w:val="006A3F33"/>
    <w:rsid w:val="006A4539"/>
    <w:rsid w:val="006A4914"/>
    <w:rsid w:val="006A4AF0"/>
    <w:rsid w:val="006A53D3"/>
    <w:rsid w:val="006A54B4"/>
    <w:rsid w:val="006A5802"/>
    <w:rsid w:val="006A599D"/>
    <w:rsid w:val="006A5B07"/>
    <w:rsid w:val="006A5F9E"/>
    <w:rsid w:val="006A610C"/>
    <w:rsid w:val="006A611E"/>
    <w:rsid w:val="006A6189"/>
    <w:rsid w:val="006A61FD"/>
    <w:rsid w:val="006A626D"/>
    <w:rsid w:val="006A62A7"/>
    <w:rsid w:val="006A673E"/>
    <w:rsid w:val="006A6A9E"/>
    <w:rsid w:val="006A6D78"/>
    <w:rsid w:val="006A6E4D"/>
    <w:rsid w:val="006A74CF"/>
    <w:rsid w:val="006A790A"/>
    <w:rsid w:val="006A79F2"/>
    <w:rsid w:val="006A7C21"/>
    <w:rsid w:val="006A7CF4"/>
    <w:rsid w:val="006A7DCF"/>
    <w:rsid w:val="006B0293"/>
    <w:rsid w:val="006B095A"/>
    <w:rsid w:val="006B0A04"/>
    <w:rsid w:val="006B0BE5"/>
    <w:rsid w:val="006B1422"/>
    <w:rsid w:val="006B181B"/>
    <w:rsid w:val="006B1B7F"/>
    <w:rsid w:val="006B1E13"/>
    <w:rsid w:val="006B27B7"/>
    <w:rsid w:val="006B2827"/>
    <w:rsid w:val="006B29BA"/>
    <w:rsid w:val="006B35A8"/>
    <w:rsid w:val="006B368D"/>
    <w:rsid w:val="006B3A2C"/>
    <w:rsid w:val="006B3C52"/>
    <w:rsid w:val="006B3F2D"/>
    <w:rsid w:val="006B40B5"/>
    <w:rsid w:val="006B4400"/>
    <w:rsid w:val="006B4E1D"/>
    <w:rsid w:val="006B4F6A"/>
    <w:rsid w:val="006B52AF"/>
    <w:rsid w:val="006B53CA"/>
    <w:rsid w:val="006B53F9"/>
    <w:rsid w:val="006B53FD"/>
    <w:rsid w:val="006B5629"/>
    <w:rsid w:val="006B575C"/>
    <w:rsid w:val="006B5925"/>
    <w:rsid w:val="006B5C4D"/>
    <w:rsid w:val="006B5CC0"/>
    <w:rsid w:val="006B5D23"/>
    <w:rsid w:val="006B6637"/>
    <w:rsid w:val="006B67FA"/>
    <w:rsid w:val="006B7129"/>
    <w:rsid w:val="006B7273"/>
    <w:rsid w:val="006B72BC"/>
    <w:rsid w:val="006C0060"/>
    <w:rsid w:val="006C0D0B"/>
    <w:rsid w:val="006C1082"/>
    <w:rsid w:val="006C16E7"/>
    <w:rsid w:val="006C187A"/>
    <w:rsid w:val="006C196B"/>
    <w:rsid w:val="006C1A36"/>
    <w:rsid w:val="006C1ACF"/>
    <w:rsid w:val="006C1B1C"/>
    <w:rsid w:val="006C1B8E"/>
    <w:rsid w:val="006C1F00"/>
    <w:rsid w:val="006C237F"/>
    <w:rsid w:val="006C2923"/>
    <w:rsid w:val="006C2D0C"/>
    <w:rsid w:val="006C32E6"/>
    <w:rsid w:val="006C3698"/>
    <w:rsid w:val="006C3AA6"/>
    <w:rsid w:val="006C4102"/>
    <w:rsid w:val="006C4582"/>
    <w:rsid w:val="006C45A0"/>
    <w:rsid w:val="006C49F0"/>
    <w:rsid w:val="006C4C7C"/>
    <w:rsid w:val="006C4FAE"/>
    <w:rsid w:val="006C4FC0"/>
    <w:rsid w:val="006C5B17"/>
    <w:rsid w:val="006C6072"/>
    <w:rsid w:val="006C6368"/>
    <w:rsid w:val="006C65D8"/>
    <w:rsid w:val="006C6642"/>
    <w:rsid w:val="006C6726"/>
    <w:rsid w:val="006C7027"/>
    <w:rsid w:val="006C70CC"/>
    <w:rsid w:val="006C79C2"/>
    <w:rsid w:val="006C7A31"/>
    <w:rsid w:val="006C7D9D"/>
    <w:rsid w:val="006C7F69"/>
    <w:rsid w:val="006D0635"/>
    <w:rsid w:val="006D081D"/>
    <w:rsid w:val="006D0C66"/>
    <w:rsid w:val="006D102D"/>
    <w:rsid w:val="006D10E1"/>
    <w:rsid w:val="006D11D7"/>
    <w:rsid w:val="006D133D"/>
    <w:rsid w:val="006D136F"/>
    <w:rsid w:val="006D1842"/>
    <w:rsid w:val="006D18E3"/>
    <w:rsid w:val="006D1BD3"/>
    <w:rsid w:val="006D2049"/>
    <w:rsid w:val="006D2682"/>
    <w:rsid w:val="006D278E"/>
    <w:rsid w:val="006D2C73"/>
    <w:rsid w:val="006D30AC"/>
    <w:rsid w:val="006D3121"/>
    <w:rsid w:val="006D32AB"/>
    <w:rsid w:val="006D34B3"/>
    <w:rsid w:val="006D3A59"/>
    <w:rsid w:val="006D43CA"/>
    <w:rsid w:val="006D4739"/>
    <w:rsid w:val="006D4DAF"/>
    <w:rsid w:val="006D4F03"/>
    <w:rsid w:val="006D5533"/>
    <w:rsid w:val="006D5911"/>
    <w:rsid w:val="006D5EAE"/>
    <w:rsid w:val="006D5FCA"/>
    <w:rsid w:val="006D6139"/>
    <w:rsid w:val="006D623C"/>
    <w:rsid w:val="006D65DF"/>
    <w:rsid w:val="006D6763"/>
    <w:rsid w:val="006D6807"/>
    <w:rsid w:val="006D6B6D"/>
    <w:rsid w:val="006D6EC5"/>
    <w:rsid w:val="006D725D"/>
    <w:rsid w:val="006D7887"/>
    <w:rsid w:val="006D796D"/>
    <w:rsid w:val="006D7AD1"/>
    <w:rsid w:val="006D7B3E"/>
    <w:rsid w:val="006D7B3F"/>
    <w:rsid w:val="006D7BED"/>
    <w:rsid w:val="006D7D20"/>
    <w:rsid w:val="006E01D3"/>
    <w:rsid w:val="006E037C"/>
    <w:rsid w:val="006E0441"/>
    <w:rsid w:val="006E06FE"/>
    <w:rsid w:val="006E0E60"/>
    <w:rsid w:val="006E0E7E"/>
    <w:rsid w:val="006E106F"/>
    <w:rsid w:val="006E146A"/>
    <w:rsid w:val="006E1998"/>
    <w:rsid w:val="006E1C27"/>
    <w:rsid w:val="006E1DF8"/>
    <w:rsid w:val="006E1F90"/>
    <w:rsid w:val="006E2691"/>
    <w:rsid w:val="006E26E7"/>
    <w:rsid w:val="006E2A3A"/>
    <w:rsid w:val="006E2A88"/>
    <w:rsid w:val="006E3197"/>
    <w:rsid w:val="006E3851"/>
    <w:rsid w:val="006E389E"/>
    <w:rsid w:val="006E3B08"/>
    <w:rsid w:val="006E3B0E"/>
    <w:rsid w:val="006E3B21"/>
    <w:rsid w:val="006E3CBA"/>
    <w:rsid w:val="006E3DF5"/>
    <w:rsid w:val="006E3E42"/>
    <w:rsid w:val="006E4088"/>
    <w:rsid w:val="006E40C1"/>
    <w:rsid w:val="006E4128"/>
    <w:rsid w:val="006E426A"/>
    <w:rsid w:val="006E47CE"/>
    <w:rsid w:val="006E4871"/>
    <w:rsid w:val="006E4A87"/>
    <w:rsid w:val="006E4D6A"/>
    <w:rsid w:val="006E4F42"/>
    <w:rsid w:val="006E52C6"/>
    <w:rsid w:val="006E53A4"/>
    <w:rsid w:val="006E582F"/>
    <w:rsid w:val="006E5B14"/>
    <w:rsid w:val="006E5FA8"/>
    <w:rsid w:val="006E60AE"/>
    <w:rsid w:val="006E62AA"/>
    <w:rsid w:val="006E675B"/>
    <w:rsid w:val="006E684D"/>
    <w:rsid w:val="006E688E"/>
    <w:rsid w:val="006E6CD8"/>
    <w:rsid w:val="006E709F"/>
    <w:rsid w:val="006E732F"/>
    <w:rsid w:val="006E7498"/>
    <w:rsid w:val="006E7759"/>
    <w:rsid w:val="006E781E"/>
    <w:rsid w:val="006E7929"/>
    <w:rsid w:val="006E79E8"/>
    <w:rsid w:val="006E7BFD"/>
    <w:rsid w:val="006E7EA0"/>
    <w:rsid w:val="006F0051"/>
    <w:rsid w:val="006F0B8F"/>
    <w:rsid w:val="006F0E20"/>
    <w:rsid w:val="006F0F10"/>
    <w:rsid w:val="006F13A5"/>
    <w:rsid w:val="006F1845"/>
    <w:rsid w:val="006F1ABA"/>
    <w:rsid w:val="006F1BAB"/>
    <w:rsid w:val="006F1D31"/>
    <w:rsid w:val="006F2142"/>
    <w:rsid w:val="006F2256"/>
    <w:rsid w:val="006F2339"/>
    <w:rsid w:val="006F2DA5"/>
    <w:rsid w:val="006F2F9D"/>
    <w:rsid w:val="006F305C"/>
    <w:rsid w:val="006F308D"/>
    <w:rsid w:val="006F3687"/>
    <w:rsid w:val="006F36E4"/>
    <w:rsid w:val="006F3771"/>
    <w:rsid w:val="006F37AA"/>
    <w:rsid w:val="006F3972"/>
    <w:rsid w:val="006F39B6"/>
    <w:rsid w:val="006F39E6"/>
    <w:rsid w:val="006F3AFD"/>
    <w:rsid w:val="006F3B60"/>
    <w:rsid w:val="006F3C04"/>
    <w:rsid w:val="006F3F47"/>
    <w:rsid w:val="006F4383"/>
    <w:rsid w:val="006F461E"/>
    <w:rsid w:val="006F47AD"/>
    <w:rsid w:val="006F493B"/>
    <w:rsid w:val="006F4CD7"/>
    <w:rsid w:val="006F51FB"/>
    <w:rsid w:val="006F52C8"/>
    <w:rsid w:val="006F5818"/>
    <w:rsid w:val="006F5941"/>
    <w:rsid w:val="006F5958"/>
    <w:rsid w:val="006F5C3F"/>
    <w:rsid w:val="006F6033"/>
    <w:rsid w:val="006F6400"/>
    <w:rsid w:val="006F646D"/>
    <w:rsid w:val="006F67CB"/>
    <w:rsid w:val="006F69A5"/>
    <w:rsid w:val="006F6B65"/>
    <w:rsid w:val="006F6B93"/>
    <w:rsid w:val="006F6ECF"/>
    <w:rsid w:val="006F6EEE"/>
    <w:rsid w:val="006F7150"/>
    <w:rsid w:val="006F785E"/>
    <w:rsid w:val="00700206"/>
    <w:rsid w:val="007004A4"/>
    <w:rsid w:val="0070066D"/>
    <w:rsid w:val="007008FA"/>
    <w:rsid w:val="00700A21"/>
    <w:rsid w:val="00700B85"/>
    <w:rsid w:val="00700D7C"/>
    <w:rsid w:val="00700DC4"/>
    <w:rsid w:val="007010F6"/>
    <w:rsid w:val="007013C0"/>
    <w:rsid w:val="007013E5"/>
    <w:rsid w:val="0070195A"/>
    <w:rsid w:val="00701E91"/>
    <w:rsid w:val="00701ED0"/>
    <w:rsid w:val="0070216B"/>
    <w:rsid w:val="0070216C"/>
    <w:rsid w:val="007021AE"/>
    <w:rsid w:val="007025A5"/>
    <w:rsid w:val="00702F2E"/>
    <w:rsid w:val="00702F9B"/>
    <w:rsid w:val="007036DE"/>
    <w:rsid w:val="00703AF9"/>
    <w:rsid w:val="007041CA"/>
    <w:rsid w:val="007043BD"/>
    <w:rsid w:val="007050EF"/>
    <w:rsid w:val="007051F8"/>
    <w:rsid w:val="007054E4"/>
    <w:rsid w:val="00705834"/>
    <w:rsid w:val="007059DF"/>
    <w:rsid w:val="00705ABB"/>
    <w:rsid w:val="00705E93"/>
    <w:rsid w:val="00705ED6"/>
    <w:rsid w:val="0070606B"/>
    <w:rsid w:val="007065EA"/>
    <w:rsid w:val="00706933"/>
    <w:rsid w:val="00706B30"/>
    <w:rsid w:val="00706B5E"/>
    <w:rsid w:val="00707277"/>
    <w:rsid w:val="007075E6"/>
    <w:rsid w:val="007079DE"/>
    <w:rsid w:val="00707A93"/>
    <w:rsid w:val="00707AC2"/>
    <w:rsid w:val="00710283"/>
    <w:rsid w:val="00710418"/>
    <w:rsid w:val="00710606"/>
    <w:rsid w:val="00710909"/>
    <w:rsid w:val="00710916"/>
    <w:rsid w:val="0071098E"/>
    <w:rsid w:val="00710993"/>
    <w:rsid w:val="00710FE1"/>
    <w:rsid w:val="0071100B"/>
    <w:rsid w:val="00711400"/>
    <w:rsid w:val="0071153A"/>
    <w:rsid w:val="0071172A"/>
    <w:rsid w:val="00711AC2"/>
    <w:rsid w:val="00711CD6"/>
    <w:rsid w:val="00711D15"/>
    <w:rsid w:val="00711E39"/>
    <w:rsid w:val="00711FFD"/>
    <w:rsid w:val="0071268B"/>
    <w:rsid w:val="00712A67"/>
    <w:rsid w:val="00712B2B"/>
    <w:rsid w:val="00712EBD"/>
    <w:rsid w:val="0071368B"/>
    <w:rsid w:val="007137D1"/>
    <w:rsid w:val="00713B1F"/>
    <w:rsid w:val="00713C16"/>
    <w:rsid w:val="007144A4"/>
    <w:rsid w:val="00714655"/>
    <w:rsid w:val="0071534F"/>
    <w:rsid w:val="00715385"/>
    <w:rsid w:val="00715559"/>
    <w:rsid w:val="007156CE"/>
    <w:rsid w:val="00715E49"/>
    <w:rsid w:val="00715EDA"/>
    <w:rsid w:val="00715F88"/>
    <w:rsid w:val="00716178"/>
    <w:rsid w:val="00716624"/>
    <w:rsid w:val="0071668C"/>
    <w:rsid w:val="00716914"/>
    <w:rsid w:val="00716D7F"/>
    <w:rsid w:val="00716F75"/>
    <w:rsid w:val="007175F4"/>
    <w:rsid w:val="00717683"/>
    <w:rsid w:val="00717793"/>
    <w:rsid w:val="007179F9"/>
    <w:rsid w:val="00717A19"/>
    <w:rsid w:val="00717A59"/>
    <w:rsid w:val="00717C81"/>
    <w:rsid w:val="00717DC3"/>
    <w:rsid w:val="00720284"/>
    <w:rsid w:val="00720382"/>
    <w:rsid w:val="0072067F"/>
    <w:rsid w:val="00720752"/>
    <w:rsid w:val="00720790"/>
    <w:rsid w:val="00720BB0"/>
    <w:rsid w:val="00720F89"/>
    <w:rsid w:val="00720FA6"/>
    <w:rsid w:val="00721145"/>
    <w:rsid w:val="0072141E"/>
    <w:rsid w:val="00721613"/>
    <w:rsid w:val="00721FA5"/>
    <w:rsid w:val="00722004"/>
    <w:rsid w:val="007220D9"/>
    <w:rsid w:val="0072232B"/>
    <w:rsid w:val="00722336"/>
    <w:rsid w:val="007225D3"/>
    <w:rsid w:val="007228D0"/>
    <w:rsid w:val="00722F3B"/>
    <w:rsid w:val="007230A0"/>
    <w:rsid w:val="007233AF"/>
    <w:rsid w:val="0072349E"/>
    <w:rsid w:val="00723633"/>
    <w:rsid w:val="007236DC"/>
    <w:rsid w:val="00723C31"/>
    <w:rsid w:val="00723EA4"/>
    <w:rsid w:val="00724281"/>
    <w:rsid w:val="00724288"/>
    <w:rsid w:val="0072475F"/>
    <w:rsid w:val="00724A10"/>
    <w:rsid w:val="00724A92"/>
    <w:rsid w:val="00724B42"/>
    <w:rsid w:val="00724D5D"/>
    <w:rsid w:val="00724EE4"/>
    <w:rsid w:val="00724F58"/>
    <w:rsid w:val="00725053"/>
    <w:rsid w:val="0072518E"/>
    <w:rsid w:val="0072521B"/>
    <w:rsid w:val="0072535B"/>
    <w:rsid w:val="0072557E"/>
    <w:rsid w:val="007256B9"/>
    <w:rsid w:val="007256EE"/>
    <w:rsid w:val="007257B9"/>
    <w:rsid w:val="007259BD"/>
    <w:rsid w:val="00726406"/>
    <w:rsid w:val="007265AB"/>
    <w:rsid w:val="007266B0"/>
    <w:rsid w:val="00726C9C"/>
    <w:rsid w:val="007270EE"/>
    <w:rsid w:val="00727120"/>
    <w:rsid w:val="00727173"/>
    <w:rsid w:val="00727685"/>
    <w:rsid w:val="007279ED"/>
    <w:rsid w:val="0073010A"/>
    <w:rsid w:val="00730310"/>
    <w:rsid w:val="00730890"/>
    <w:rsid w:val="00730ABC"/>
    <w:rsid w:val="00730B4A"/>
    <w:rsid w:val="00730E32"/>
    <w:rsid w:val="007311BD"/>
    <w:rsid w:val="007315E3"/>
    <w:rsid w:val="007315E7"/>
    <w:rsid w:val="00731C11"/>
    <w:rsid w:val="00732217"/>
    <w:rsid w:val="0073226F"/>
    <w:rsid w:val="0073243E"/>
    <w:rsid w:val="00732600"/>
    <w:rsid w:val="00732712"/>
    <w:rsid w:val="00732B10"/>
    <w:rsid w:val="00732BBB"/>
    <w:rsid w:val="00732F43"/>
    <w:rsid w:val="00733123"/>
    <w:rsid w:val="00733258"/>
    <w:rsid w:val="00733809"/>
    <w:rsid w:val="007338FE"/>
    <w:rsid w:val="0073393D"/>
    <w:rsid w:val="00733A97"/>
    <w:rsid w:val="00733CAE"/>
    <w:rsid w:val="0073479D"/>
    <w:rsid w:val="00734DFD"/>
    <w:rsid w:val="00734F6D"/>
    <w:rsid w:val="007350C0"/>
    <w:rsid w:val="00735155"/>
    <w:rsid w:val="0073518C"/>
    <w:rsid w:val="00735640"/>
    <w:rsid w:val="00736029"/>
    <w:rsid w:val="00736733"/>
    <w:rsid w:val="0073673A"/>
    <w:rsid w:val="00736B97"/>
    <w:rsid w:val="00736D18"/>
    <w:rsid w:val="00736DBB"/>
    <w:rsid w:val="00737062"/>
    <w:rsid w:val="00737423"/>
    <w:rsid w:val="007374B5"/>
    <w:rsid w:val="0073775E"/>
    <w:rsid w:val="007379EA"/>
    <w:rsid w:val="00737C55"/>
    <w:rsid w:val="00737E16"/>
    <w:rsid w:val="00737E33"/>
    <w:rsid w:val="00737FBC"/>
    <w:rsid w:val="0074022C"/>
    <w:rsid w:val="00740309"/>
    <w:rsid w:val="00740665"/>
    <w:rsid w:val="00740B1E"/>
    <w:rsid w:val="00740CB4"/>
    <w:rsid w:val="00740F26"/>
    <w:rsid w:val="00741296"/>
    <w:rsid w:val="007412D4"/>
    <w:rsid w:val="00741D26"/>
    <w:rsid w:val="00742125"/>
    <w:rsid w:val="0074269F"/>
    <w:rsid w:val="007428DF"/>
    <w:rsid w:val="00742AEE"/>
    <w:rsid w:val="00742B41"/>
    <w:rsid w:val="00742C1D"/>
    <w:rsid w:val="00742CB4"/>
    <w:rsid w:val="00743544"/>
    <w:rsid w:val="00743C49"/>
    <w:rsid w:val="00743CBD"/>
    <w:rsid w:val="00743D34"/>
    <w:rsid w:val="00743E06"/>
    <w:rsid w:val="007440E9"/>
    <w:rsid w:val="00744321"/>
    <w:rsid w:val="0074488A"/>
    <w:rsid w:val="00745619"/>
    <w:rsid w:val="00745C6B"/>
    <w:rsid w:val="00746006"/>
    <w:rsid w:val="007464D5"/>
    <w:rsid w:val="00746B6A"/>
    <w:rsid w:val="00746C0F"/>
    <w:rsid w:val="00746FD3"/>
    <w:rsid w:val="007471CE"/>
    <w:rsid w:val="0074731A"/>
    <w:rsid w:val="007473E3"/>
    <w:rsid w:val="00747466"/>
    <w:rsid w:val="007476AB"/>
    <w:rsid w:val="007477B5"/>
    <w:rsid w:val="007478E4"/>
    <w:rsid w:val="00747952"/>
    <w:rsid w:val="00747ABB"/>
    <w:rsid w:val="00747DFD"/>
    <w:rsid w:val="00747FC1"/>
    <w:rsid w:val="0075064F"/>
    <w:rsid w:val="0075070A"/>
    <w:rsid w:val="00750A2B"/>
    <w:rsid w:val="00750B9D"/>
    <w:rsid w:val="007510AE"/>
    <w:rsid w:val="007513A1"/>
    <w:rsid w:val="00751589"/>
    <w:rsid w:val="007516FC"/>
    <w:rsid w:val="007518F9"/>
    <w:rsid w:val="00751975"/>
    <w:rsid w:val="00751D79"/>
    <w:rsid w:val="00751E6A"/>
    <w:rsid w:val="007521FF"/>
    <w:rsid w:val="007523E4"/>
    <w:rsid w:val="00752679"/>
    <w:rsid w:val="00752D03"/>
    <w:rsid w:val="00752DE4"/>
    <w:rsid w:val="00752F4D"/>
    <w:rsid w:val="00753293"/>
    <w:rsid w:val="00753492"/>
    <w:rsid w:val="007535EB"/>
    <w:rsid w:val="0075389B"/>
    <w:rsid w:val="00753C5E"/>
    <w:rsid w:val="00753C91"/>
    <w:rsid w:val="00753CC9"/>
    <w:rsid w:val="00754034"/>
    <w:rsid w:val="0075427C"/>
    <w:rsid w:val="00754835"/>
    <w:rsid w:val="00754C5D"/>
    <w:rsid w:val="00754EB7"/>
    <w:rsid w:val="007553EC"/>
    <w:rsid w:val="0075560B"/>
    <w:rsid w:val="007556C7"/>
    <w:rsid w:val="007556CD"/>
    <w:rsid w:val="00755D33"/>
    <w:rsid w:val="0075602A"/>
    <w:rsid w:val="007560BF"/>
    <w:rsid w:val="007570EC"/>
    <w:rsid w:val="0075710B"/>
    <w:rsid w:val="00757417"/>
    <w:rsid w:val="00757A88"/>
    <w:rsid w:val="00757B4A"/>
    <w:rsid w:val="00757BAD"/>
    <w:rsid w:val="00757F33"/>
    <w:rsid w:val="0076005F"/>
    <w:rsid w:val="007603C5"/>
    <w:rsid w:val="00760452"/>
    <w:rsid w:val="00760587"/>
    <w:rsid w:val="0076097B"/>
    <w:rsid w:val="00760A49"/>
    <w:rsid w:val="00760C27"/>
    <w:rsid w:val="00760D29"/>
    <w:rsid w:val="00760D3A"/>
    <w:rsid w:val="00760D4B"/>
    <w:rsid w:val="00761042"/>
    <w:rsid w:val="007617EA"/>
    <w:rsid w:val="00761BD3"/>
    <w:rsid w:val="00761CDB"/>
    <w:rsid w:val="00762199"/>
    <w:rsid w:val="007622B3"/>
    <w:rsid w:val="00762332"/>
    <w:rsid w:val="0076309E"/>
    <w:rsid w:val="007631EC"/>
    <w:rsid w:val="00763414"/>
    <w:rsid w:val="0076352E"/>
    <w:rsid w:val="00763642"/>
    <w:rsid w:val="007636F6"/>
    <w:rsid w:val="00763A5F"/>
    <w:rsid w:val="00763BA4"/>
    <w:rsid w:val="00763CC7"/>
    <w:rsid w:val="0076454B"/>
    <w:rsid w:val="00764918"/>
    <w:rsid w:val="007649D2"/>
    <w:rsid w:val="007650BF"/>
    <w:rsid w:val="007654AE"/>
    <w:rsid w:val="00765713"/>
    <w:rsid w:val="0076581D"/>
    <w:rsid w:val="007675DE"/>
    <w:rsid w:val="007679A5"/>
    <w:rsid w:val="0077065D"/>
    <w:rsid w:val="00770674"/>
    <w:rsid w:val="0077088A"/>
    <w:rsid w:val="00770B83"/>
    <w:rsid w:val="00770DC8"/>
    <w:rsid w:val="00771689"/>
    <w:rsid w:val="0077176F"/>
    <w:rsid w:val="00772100"/>
    <w:rsid w:val="007721B5"/>
    <w:rsid w:val="00772B45"/>
    <w:rsid w:val="00772C9F"/>
    <w:rsid w:val="00772CFB"/>
    <w:rsid w:val="00772E8E"/>
    <w:rsid w:val="00772EE2"/>
    <w:rsid w:val="0077331E"/>
    <w:rsid w:val="007739AC"/>
    <w:rsid w:val="00773B13"/>
    <w:rsid w:val="00774188"/>
    <w:rsid w:val="0077444B"/>
    <w:rsid w:val="007744DE"/>
    <w:rsid w:val="00774618"/>
    <w:rsid w:val="00774B54"/>
    <w:rsid w:val="00774B5E"/>
    <w:rsid w:val="00774B94"/>
    <w:rsid w:val="00774C2F"/>
    <w:rsid w:val="00774DE4"/>
    <w:rsid w:val="00774FC7"/>
    <w:rsid w:val="0077509F"/>
    <w:rsid w:val="00775274"/>
    <w:rsid w:val="00775366"/>
    <w:rsid w:val="0077552E"/>
    <w:rsid w:val="0077587D"/>
    <w:rsid w:val="007758DB"/>
    <w:rsid w:val="00775B86"/>
    <w:rsid w:val="00775EE3"/>
    <w:rsid w:val="00776068"/>
    <w:rsid w:val="00776ABE"/>
    <w:rsid w:val="0077729F"/>
    <w:rsid w:val="00777DF9"/>
    <w:rsid w:val="00780054"/>
    <w:rsid w:val="00780619"/>
    <w:rsid w:val="0078081A"/>
    <w:rsid w:val="00780DCC"/>
    <w:rsid w:val="00780E08"/>
    <w:rsid w:val="00781596"/>
    <w:rsid w:val="007817B5"/>
    <w:rsid w:val="0078181C"/>
    <w:rsid w:val="00781B50"/>
    <w:rsid w:val="00781C79"/>
    <w:rsid w:val="00781DB1"/>
    <w:rsid w:val="00781EDB"/>
    <w:rsid w:val="00781FB8"/>
    <w:rsid w:val="007824F1"/>
    <w:rsid w:val="00782622"/>
    <w:rsid w:val="00782B2F"/>
    <w:rsid w:val="00782B38"/>
    <w:rsid w:val="00782B8A"/>
    <w:rsid w:val="007830C4"/>
    <w:rsid w:val="0078344E"/>
    <w:rsid w:val="0078365D"/>
    <w:rsid w:val="007837E8"/>
    <w:rsid w:val="007838CE"/>
    <w:rsid w:val="00783D91"/>
    <w:rsid w:val="00783F47"/>
    <w:rsid w:val="00784539"/>
    <w:rsid w:val="007846E7"/>
    <w:rsid w:val="00784852"/>
    <w:rsid w:val="007848E4"/>
    <w:rsid w:val="00784A62"/>
    <w:rsid w:val="00784D5B"/>
    <w:rsid w:val="00784DD0"/>
    <w:rsid w:val="00784FE3"/>
    <w:rsid w:val="00785079"/>
    <w:rsid w:val="00785427"/>
    <w:rsid w:val="0078559D"/>
    <w:rsid w:val="00785AD2"/>
    <w:rsid w:val="00785D7D"/>
    <w:rsid w:val="00785E5B"/>
    <w:rsid w:val="00786746"/>
    <w:rsid w:val="00786926"/>
    <w:rsid w:val="00786946"/>
    <w:rsid w:val="00786A26"/>
    <w:rsid w:val="00786B61"/>
    <w:rsid w:val="0078735F"/>
    <w:rsid w:val="0078738A"/>
    <w:rsid w:val="007873E6"/>
    <w:rsid w:val="00787406"/>
    <w:rsid w:val="007877AF"/>
    <w:rsid w:val="007877D6"/>
    <w:rsid w:val="007878A9"/>
    <w:rsid w:val="007878DD"/>
    <w:rsid w:val="00787CD1"/>
    <w:rsid w:val="00787D88"/>
    <w:rsid w:val="00787D89"/>
    <w:rsid w:val="007902F4"/>
    <w:rsid w:val="007907C2"/>
    <w:rsid w:val="00790848"/>
    <w:rsid w:val="0079099A"/>
    <w:rsid w:val="00790AE5"/>
    <w:rsid w:val="00790E66"/>
    <w:rsid w:val="00791151"/>
    <w:rsid w:val="007911A4"/>
    <w:rsid w:val="0079120F"/>
    <w:rsid w:val="00791695"/>
    <w:rsid w:val="0079182E"/>
    <w:rsid w:val="007919E8"/>
    <w:rsid w:val="00791C9A"/>
    <w:rsid w:val="0079291B"/>
    <w:rsid w:val="00792938"/>
    <w:rsid w:val="00792BF6"/>
    <w:rsid w:val="00792C17"/>
    <w:rsid w:val="00792E9A"/>
    <w:rsid w:val="00793046"/>
    <w:rsid w:val="00793099"/>
    <w:rsid w:val="00793130"/>
    <w:rsid w:val="007934EC"/>
    <w:rsid w:val="00793791"/>
    <w:rsid w:val="007938D0"/>
    <w:rsid w:val="00793DCA"/>
    <w:rsid w:val="00794101"/>
    <w:rsid w:val="00794228"/>
    <w:rsid w:val="00794975"/>
    <w:rsid w:val="00794E5C"/>
    <w:rsid w:val="00794EF4"/>
    <w:rsid w:val="00794FA3"/>
    <w:rsid w:val="007951D0"/>
    <w:rsid w:val="007952E3"/>
    <w:rsid w:val="0079545F"/>
    <w:rsid w:val="00795688"/>
    <w:rsid w:val="007956DE"/>
    <w:rsid w:val="007957C0"/>
    <w:rsid w:val="0079590C"/>
    <w:rsid w:val="00795A4F"/>
    <w:rsid w:val="00796317"/>
    <w:rsid w:val="00796397"/>
    <w:rsid w:val="007965FB"/>
    <w:rsid w:val="00796666"/>
    <w:rsid w:val="00796807"/>
    <w:rsid w:val="007969B2"/>
    <w:rsid w:val="00796CD0"/>
    <w:rsid w:val="0079709B"/>
    <w:rsid w:val="00797283"/>
    <w:rsid w:val="007978EB"/>
    <w:rsid w:val="00797CB0"/>
    <w:rsid w:val="007A02D3"/>
    <w:rsid w:val="007A05D1"/>
    <w:rsid w:val="007A0B1C"/>
    <w:rsid w:val="007A0CCB"/>
    <w:rsid w:val="007A13F6"/>
    <w:rsid w:val="007A1511"/>
    <w:rsid w:val="007A185D"/>
    <w:rsid w:val="007A188B"/>
    <w:rsid w:val="007A1D5D"/>
    <w:rsid w:val="007A2110"/>
    <w:rsid w:val="007A230D"/>
    <w:rsid w:val="007A26CA"/>
    <w:rsid w:val="007A2945"/>
    <w:rsid w:val="007A2ABF"/>
    <w:rsid w:val="007A2BF9"/>
    <w:rsid w:val="007A2F36"/>
    <w:rsid w:val="007A3138"/>
    <w:rsid w:val="007A3144"/>
    <w:rsid w:val="007A3B3A"/>
    <w:rsid w:val="007A427A"/>
    <w:rsid w:val="007A4BF0"/>
    <w:rsid w:val="007A5377"/>
    <w:rsid w:val="007A53A9"/>
    <w:rsid w:val="007A5B06"/>
    <w:rsid w:val="007A5C67"/>
    <w:rsid w:val="007A62E1"/>
    <w:rsid w:val="007A6480"/>
    <w:rsid w:val="007A6626"/>
    <w:rsid w:val="007A746B"/>
    <w:rsid w:val="007A76CB"/>
    <w:rsid w:val="007A7CEA"/>
    <w:rsid w:val="007A7F2F"/>
    <w:rsid w:val="007B035D"/>
    <w:rsid w:val="007B04D7"/>
    <w:rsid w:val="007B05A1"/>
    <w:rsid w:val="007B0A83"/>
    <w:rsid w:val="007B0BE7"/>
    <w:rsid w:val="007B0FEE"/>
    <w:rsid w:val="007B1503"/>
    <w:rsid w:val="007B1761"/>
    <w:rsid w:val="007B19B2"/>
    <w:rsid w:val="007B1CBA"/>
    <w:rsid w:val="007B1CD6"/>
    <w:rsid w:val="007B1D5A"/>
    <w:rsid w:val="007B1DF5"/>
    <w:rsid w:val="007B1ED4"/>
    <w:rsid w:val="007B22EB"/>
    <w:rsid w:val="007B2377"/>
    <w:rsid w:val="007B2413"/>
    <w:rsid w:val="007B2529"/>
    <w:rsid w:val="007B2A3D"/>
    <w:rsid w:val="007B2A44"/>
    <w:rsid w:val="007B2AFC"/>
    <w:rsid w:val="007B2C85"/>
    <w:rsid w:val="007B2EA6"/>
    <w:rsid w:val="007B2EF2"/>
    <w:rsid w:val="007B2FBB"/>
    <w:rsid w:val="007B3D2E"/>
    <w:rsid w:val="007B40B3"/>
    <w:rsid w:val="007B4257"/>
    <w:rsid w:val="007B42B9"/>
    <w:rsid w:val="007B4A31"/>
    <w:rsid w:val="007B53BB"/>
    <w:rsid w:val="007B555B"/>
    <w:rsid w:val="007B555D"/>
    <w:rsid w:val="007B557E"/>
    <w:rsid w:val="007B5B38"/>
    <w:rsid w:val="007B5BA0"/>
    <w:rsid w:val="007B5C8C"/>
    <w:rsid w:val="007B5E66"/>
    <w:rsid w:val="007B60D5"/>
    <w:rsid w:val="007B60E8"/>
    <w:rsid w:val="007B6147"/>
    <w:rsid w:val="007B6538"/>
    <w:rsid w:val="007B65CC"/>
    <w:rsid w:val="007B6961"/>
    <w:rsid w:val="007B6E51"/>
    <w:rsid w:val="007B7168"/>
    <w:rsid w:val="007B72D6"/>
    <w:rsid w:val="007B7928"/>
    <w:rsid w:val="007B7BB6"/>
    <w:rsid w:val="007B7C37"/>
    <w:rsid w:val="007B7CA2"/>
    <w:rsid w:val="007B7D91"/>
    <w:rsid w:val="007B7E08"/>
    <w:rsid w:val="007B7FF2"/>
    <w:rsid w:val="007C00FC"/>
    <w:rsid w:val="007C0246"/>
    <w:rsid w:val="007C0403"/>
    <w:rsid w:val="007C05B6"/>
    <w:rsid w:val="007C07EB"/>
    <w:rsid w:val="007C0977"/>
    <w:rsid w:val="007C09DF"/>
    <w:rsid w:val="007C0B7B"/>
    <w:rsid w:val="007C0FD5"/>
    <w:rsid w:val="007C1019"/>
    <w:rsid w:val="007C1396"/>
    <w:rsid w:val="007C145E"/>
    <w:rsid w:val="007C1E74"/>
    <w:rsid w:val="007C2A2A"/>
    <w:rsid w:val="007C2A2F"/>
    <w:rsid w:val="007C2A78"/>
    <w:rsid w:val="007C2D5C"/>
    <w:rsid w:val="007C3023"/>
    <w:rsid w:val="007C3199"/>
    <w:rsid w:val="007C32F6"/>
    <w:rsid w:val="007C34DF"/>
    <w:rsid w:val="007C34E1"/>
    <w:rsid w:val="007C3509"/>
    <w:rsid w:val="007C3C27"/>
    <w:rsid w:val="007C3FAF"/>
    <w:rsid w:val="007C42E3"/>
    <w:rsid w:val="007C4A17"/>
    <w:rsid w:val="007C50F1"/>
    <w:rsid w:val="007C57BF"/>
    <w:rsid w:val="007C5BE4"/>
    <w:rsid w:val="007C5C4D"/>
    <w:rsid w:val="007C5CB6"/>
    <w:rsid w:val="007C6114"/>
    <w:rsid w:val="007C62F9"/>
    <w:rsid w:val="007C635E"/>
    <w:rsid w:val="007C6533"/>
    <w:rsid w:val="007C662A"/>
    <w:rsid w:val="007C66AD"/>
    <w:rsid w:val="007C67C7"/>
    <w:rsid w:val="007C6A6E"/>
    <w:rsid w:val="007C6E13"/>
    <w:rsid w:val="007C6E71"/>
    <w:rsid w:val="007C6ED6"/>
    <w:rsid w:val="007C723E"/>
    <w:rsid w:val="007C73B8"/>
    <w:rsid w:val="007C74C9"/>
    <w:rsid w:val="007C79F8"/>
    <w:rsid w:val="007C7B0F"/>
    <w:rsid w:val="007C7B45"/>
    <w:rsid w:val="007D048A"/>
    <w:rsid w:val="007D0AB3"/>
    <w:rsid w:val="007D0CE7"/>
    <w:rsid w:val="007D1183"/>
    <w:rsid w:val="007D281B"/>
    <w:rsid w:val="007D2BA0"/>
    <w:rsid w:val="007D2DC7"/>
    <w:rsid w:val="007D3075"/>
    <w:rsid w:val="007D32A8"/>
    <w:rsid w:val="007D3368"/>
    <w:rsid w:val="007D33F8"/>
    <w:rsid w:val="007D3618"/>
    <w:rsid w:val="007D3644"/>
    <w:rsid w:val="007D3A5D"/>
    <w:rsid w:val="007D3A83"/>
    <w:rsid w:val="007D43C7"/>
    <w:rsid w:val="007D45F6"/>
    <w:rsid w:val="007D481D"/>
    <w:rsid w:val="007D49ED"/>
    <w:rsid w:val="007D4B97"/>
    <w:rsid w:val="007D4C02"/>
    <w:rsid w:val="007D4C66"/>
    <w:rsid w:val="007D4FC6"/>
    <w:rsid w:val="007D54DC"/>
    <w:rsid w:val="007D558C"/>
    <w:rsid w:val="007D56ED"/>
    <w:rsid w:val="007D571C"/>
    <w:rsid w:val="007D57A4"/>
    <w:rsid w:val="007D58EB"/>
    <w:rsid w:val="007D5911"/>
    <w:rsid w:val="007D5CB9"/>
    <w:rsid w:val="007D6BFA"/>
    <w:rsid w:val="007D6DB9"/>
    <w:rsid w:val="007D6E47"/>
    <w:rsid w:val="007D6E9B"/>
    <w:rsid w:val="007D6F7C"/>
    <w:rsid w:val="007D728B"/>
    <w:rsid w:val="007D72E6"/>
    <w:rsid w:val="007D72F8"/>
    <w:rsid w:val="007D7590"/>
    <w:rsid w:val="007D7877"/>
    <w:rsid w:val="007D792E"/>
    <w:rsid w:val="007D7CFF"/>
    <w:rsid w:val="007D7D6E"/>
    <w:rsid w:val="007D7DF9"/>
    <w:rsid w:val="007D7E46"/>
    <w:rsid w:val="007E0122"/>
    <w:rsid w:val="007E0922"/>
    <w:rsid w:val="007E0DE3"/>
    <w:rsid w:val="007E0E91"/>
    <w:rsid w:val="007E1251"/>
    <w:rsid w:val="007E146E"/>
    <w:rsid w:val="007E197E"/>
    <w:rsid w:val="007E1A8E"/>
    <w:rsid w:val="007E2098"/>
    <w:rsid w:val="007E2933"/>
    <w:rsid w:val="007E2D7F"/>
    <w:rsid w:val="007E2FB2"/>
    <w:rsid w:val="007E2FFE"/>
    <w:rsid w:val="007E3375"/>
    <w:rsid w:val="007E36D1"/>
    <w:rsid w:val="007E3A98"/>
    <w:rsid w:val="007E3DD7"/>
    <w:rsid w:val="007E40A9"/>
    <w:rsid w:val="007E4136"/>
    <w:rsid w:val="007E4173"/>
    <w:rsid w:val="007E42E9"/>
    <w:rsid w:val="007E48EF"/>
    <w:rsid w:val="007E48FB"/>
    <w:rsid w:val="007E49DB"/>
    <w:rsid w:val="007E5717"/>
    <w:rsid w:val="007E59A4"/>
    <w:rsid w:val="007E5AA0"/>
    <w:rsid w:val="007E5FDA"/>
    <w:rsid w:val="007E6030"/>
    <w:rsid w:val="007E60FB"/>
    <w:rsid w:val="007E6657"/>
    <w:rsid w:val="007E6E85"/>
    <w:rsid w:val="007E7295"/>
    <w:rsid w:val="007E7AC9"/>
    <w:rsid w:val="007F04BA"/>
    <w:rsid w:val="007F05D0"/>
    <w:rsid w:val="007F0AD0"/>
    <w:rsid w:val="007F0FD0"/>
    <w:rsid w:val="007F1D81"/>
    <w:rsid w:val="007F1DEA"/>
    <w:rsid w:val="007F1E3D"/>
    <w:rsid w:val="007F1F1D"/>
    <w:rsid w:val="007F2053"/>
    <w:rsid w:val="007F21F0"/>
    <w:rsid w:val="007F2588"/>
    <w:rsid w:val="007F262E"/>
    <w:rsid w:val="007F27D0"/>
    <w:rsid w:val="007F2ADD"/>
    <w:rsid w:val="007F30A7"/>
    <w:rsid w:val="007F35C8"/>
    <w:rsid w:val="007F36B6"/>
    <w:rsid w:val="007F3708"/>
    <w:rsid w:val="007F379F"/>
    <w:rsid w:val="007F3C35"/>
    <w:rsid w:val="007F3C36"/>
    <w:rsid w:val="007F3E21"/>
    <w:rsid w:val="007F3ED1"/>
    <w:rsid w:val="007F4069"/>
    <w:rsid w:val="007F44F7"/>
    <w:rsid w:val="007F46E9"/>
    <w:rsid w:val="007F4AAC"/>
    <w:rsid w:val="007F4B03"/>
    <w:rsid w:val="007F4D2B"/>
    <w:rsid w:val="007F4FB7"/>
    <w:rsid w:val="007F5125"/>
    <w:rsid w:val="007F52D1"/>
    <w:rsid w:val="007F5357"/>
    <w:rsid w:val="007F5483"/>
    <w:rsid w:val="007F56D0"/>
    <w:rsid w:val="007F57A5"/>
    <w:rsid w:val="007F5882"/>
    <w:rsid w:val="007F58BD"/>
    <w:rsid w:val="007F5933"/>
    <w:rsid w:val="007F60D4"/>
    <w:rsid w:val="007F6407"/>
    <w:rsid w:val="007F640E"/>
    <w:rsid w:val="007F653B"/>
    <w:rsid w:val="007F65B2"/>
    <w:rsid w:val="007F6EAC"/>
    <w:rsid w:val="007F705A"/>
    <w:rsid w:val="007F71AE"/>
    <w:rsid w:val="007F766C"/>
    <w:rsid w:val="007F768E"/>
    <w:rsid w:val="007F76B1"/>
    <w:rsid w:val="007F775F"/>
    <w:rsid w:val="0080030E"/>
    <w:rsid w:val="00800A8F"/>
    <w:rsid w:val="00800C7C"/>
    <w:rsid w:val="00800DB8"/>
    <w:rsid w:val="00800EA4"/>
    <w:rsid w:val="00801018"/>
    <w:rsid w:val="00801108"/>
    <w:rsid w:val="00801111"/>
    <w:rsid w:val="00801536"/>
    <w:rsid w:val="00801707"/>
    <w:rsid w:val="008019E4"/>
    <w:rsid w:val="008019E6"/>
    <w:rsid w:val="00801D41"/>
    <w:rsid w:val="00802444"/>
    <w:rsid w:val="00802540"/>
    <w:rsid w:val="0080282A"/>
    <w:rsid w:val="008028DF"/>
    <w:rsid w:val="00802F56"/>
    <w:rsid w:val="00802F62"/>
    <w:rsid w:val="008032B9"/>
    <w:rsid w:val="008037B2"/>
    <w:rsid w:val="00803A0E"/>
    <w:rsid w:val="00803DB3"/>
    <w:rsid w:val="00803E25"/>
    <w:rsid w:val="00803E2E"/>
    <w:rsid w:val="00803F96"/>
    <w:rsid w:val="008042E0"/>
    <w:rsid w:val="0080440F"/>
    <w:rsid w:val="00804A61"/>
    <w:rsid w:val="00805145"/>
    <w:rsid w:val="0080519E"/>
    <w:rsid w:val="00805AFE"/>
    <w:rsid w:val="00805F9D"/>
    <w:rsid w:val="008061CA"/>
    <w:rsid w:val="00806776"/>
    <w:rsid w:val="00806AED"/>
    <w:rsid w:val="00806FFF"/>
    <w:rsid w:val="0080716A"/>
    <w:rsid w:val="008071BF"/>
    <w:rsid w:val="008071ED"/>
    <w:rsid w:val="00807965"/>
    <w:rsid w:val="00807AE4"/>
    <w:rsid w:val="00807DD3"/>
    <w:rsid w:val="0081007F"/>
    <w:rsid w:val="008102D8"/>
    <w:rsid w:val="00810587"/>
    <w:rsid w:val="00810591"/>
    <w:rsid w:val="00810A26"/>
    <w:rsid w:val="00810A80"/>
    <w:rsid w:val="00810B25"/>
    <w:rsid w:val="00810DB3"/>
    <w:rsid w:val="00810FD9"/>
    <w:rsid w:val="008110FE"/>
    <w:rsid w:val="008112A7"/>
    <w:rsid w:val="00811350"/>
    <w:rsid w:val="00811F60"/>
    <w:rsid w:val="00812001"/>
    <w:rsid w:val="0081321A"/>
    <w:rsid w:val="008132F7"/>
    <w:rsid w:val="00813A55"/>
    <w:rsid w:val="008141ED"/>
    <w:rsid w:val="00814B96"/>
    <w:rsid w:val="00814D14"/>
    <w:rsid w:val="00814FB9"/>
    <w:rsid w:val="00815277"/>
    <w:rsid w:val="008155A1"/>
    <w:rsid w:val="008155C1"/>
    <w:rsid w:val="008158DB"/>
    <w:rsid w:val="00815C1C"/>
    <w:rsid w:val="00815D25"/>
    <w:rsid w:val="00816389"/>
    <w:rsid w:val="008163F5"/>
    <w:rsid w:val="008163FC"/>
    <w:rsid w:val="008165F1"/>
    <w:rsid w:val="008165F2"/>
    <w:rsid w:val="00816893"/>
    <w:rsid w:val="00816977"/>
    <w:rsid w:val="00816B7B"/>
    <w:rsid w:val="00816BDB"/>
    <w:rsid w:val="00816D47"/>
    <w:rsid w:val="00816E15"/>
    <w:rsid w:val="00816E8C"/>
    <w:rsid w:val="0081748F"/>
    <w:rsid w:val="00817762"/>
    <w:rsid w:val="008201A4"/>
    <w:rsid w:val="0082052C"/>
    <w:rsid w:val="008208CF"/>
    <w:rsid w:val="00820B1A"/>
    <w:rsid w:val="00820FD4"/>
    <w:rsid w:val="00820FD8"/>
    <w:rsid w:val="008212CF"/>
    <w:rsid w:val="008213F4"/>
    <w:rsid w:val="00821609"/>
    <w:rsid w:val="00821C7F"/>
    <w:rsid w:val="00821E53"/>
    <w:rsid w:val="00821F37"/>
    <w:rsid w:val="00822041"/>
    <w:rsid w:val="0082222C"/>
    <w:rsid w:val="008224ED"/>
    <w:rsid w:val="0082267F"/>
    <w:rsid w:val="00822A06"/>
    <w:rsid w:val="00822B00"/>
    <w:rsid w:val="00822C4C"/>
    <w:rsid w:val="00822FB5"/>
    <w:rsid w:val="008234AD"/>
    <w:rsid w:val="008238B5"/>
    <w:rsid w:val="00823A64"/>
    <w:rsid w:val="00823E32"/>
    <w:rsid w:val="00823EF9"/>
    <w:rsid w:val="00824557"/>
    <w:rsid w:val="00824685"/>
    <w:rsid w:val="00824C1E"/>
    <w:rsid w:val="00824C33"/>
    <w:rsid w:val="00824DB6"/>
    <w:rsid w:val="00824FA2"/>
    <w:rsid w:val="008253E8"/>
    <w:rsid w:val="008257EE"/>
    <w:rsid w:val="00825878"/>
    <w:rsid w:val="00825C3A"/>
    <w:rsid w:val="008265A0"/>
    <w:rsid w:val="00826B8B"/>
    <w:rsid w:val="00826C9B"/>
    <w:rsid w:val="00826D86"/>
    <w:rsid w:val="00826EA0"/>
    <w:rsid w:val="00826EEB"/>
    <w:rsid w:val="00826EFD"/>
    <w:rsid w:val="0082707E"/>
    <w:rsid w:val="00827594"/>
    <w:rsid w:val="008277AC"/>
    <w:rsid w:val="00827B60"/>
    <w:rsid w:val="00827E43"/>
    <w:rsid w:val="00827E60"/>
    <w:rsid w:val="00827F21"/>
    <w:rsid w:val="00827FD9"/>
    <w:rsid w:val="00830181"/>
    <w:rsid w:val="0083040D"/>
    <w:rsid w:val="0083044B"/>
    <w:rsid w:val="0083065A"/>
    <w:rsid w:val="008308EC"/>
    <w:rsid w:val="00830965"/>
    <w:rsid w:val="008309D4"/>
    <w:rsid w:val="0083101B"/>
    <w:rsid w:val="0083118E"/>
    <w:rsid w:val="0083141B"/>
    <w:rsid w:val="00831D6F"/>
    <w:rsid w:val="00831F09"/>
    <w:rsid w:val="00832210"/>
    <w:rsid w:val="008322BD"/>
    <w:rsid w:val="00832920"/>
    <w:rsid w:val="00832D93"/>
    <w:rsid w:val="00833837"/>
    <w:rsid w:val="0083386D"/>
    <w:rsid w:val="008339D4"/>
    <w:rsid w:val="00833BC2"/>
    <w:rsid w:val="00833C8F"/>
    <w:rsid w:val="00833CFD"/>
    <w:rsid w:val="00833DD5"/>
    <w:rsid w:val="00833E0E"/>
    <w:rsid w:val="00833E43"/>
    <w:rsid w:val="008340DD"/>
    <w:rsid w:val="008343BF"/>
    <w:rsid w:val="008348A3"/>
    <w:rsid w:val="00834A17"/>
    <w:rsid w:val="00834B68"/>
    <w:rsid w:val="00834E85"/>
    <w:rsid w:val="00834EF1"/>
    <w:rsid w:val="008350AF"/>
    <w:rsid w:val="0083586F"/>
    <w:rsid w:val="00835BA1"/>
    <w:rsid w:val="00835E6D"/>
    <w:rsid w:val="008363F1"/>
    <w:rsid w:val="00836534"/>
    <w:rsid w:val="0083692C"/>
    <w:rsid w:val="008369B6"/>
    <w:rsid w:val="00836A04"/>
    <w:rsid w:val="00836A41"/>
    <w:rsid w:val="00836F08"/>
    <w:rsid w:val="00837417"/>
    <w:rsid w:val="008374A1"/>
    <w:rsid w:val="008376D0"/>
    <w:rsid w:val="008377B1"/>
    <w:rsid w:val="00837830"/>
    <w:rsid w:val="008378B0"/>
    <w:rsid w:val="00837932"/>
    <w:rsid w:val="008379DD"/>
    <w:rsid w:val="00837BDA"/>
    <w:rsid w:val="00837F65"/>
    <w:rsid w:val="00837F70"/>
    <w:rsid w:val="008405EC"/>
    <w:rsid w:val="008409B0"/>
    <w:rsid w:val="00840B96"/>
    <w:rsid w:val="00841551"/>
    <w:rsid w:val="00841716"/>
    <w:rsid w:val="008418AB"/>
    <w:rsid w:val="008419F2"/>
    <w:rsid w:val="00841A2E"/>
    <w:rsid w:val="00841D0A"/>
    <w:rsid w:val="00841FC9"/>
    <w:rsid w:val="0084204E"/>
    <w:rsid w:val="00842177"/>
    <w:rsid w:val="008423A0"/>
    <w:rsid w:val="008426F6"/>
    <w:rsid w:val="008428EC"/>
    <w:rsid w:val="00843159"/>
    <w:rsid w:val="008432CB"/>
    <w:rsid w:val="0084343A"/>
    <w:rsid w:val="00843451"/>
    <w:rsid w:val="008437D8"/>
    <w:rsid w:val="00843895"/>
    <w:rsid w:val="00843911"/>
    <w:rsid w:val="00843A49"/>
    <w:rsid w:val="00843F77"/>
    <w:rsid w:val="008443F5"/>
    <w:rsid w:val="00844C43"/>
    <w:rsid w:val="00845077"/>
    <w:rsid w:val="00845392"/>
    <w:rsid w:val="00845456"/>
    <w:rsid w:val="008458C3"/>
    <w:rsid w:val="00845B98"/>
    <w:rsid w:val="00845C77"/>
    <w:rsid w:val="0084611E"/>
    <w:rsid w:val="008466F0"/>
    <w:rsid w:val="00846740"/>
    <w:rsid w:val="0084699D"/>
    <w:rsid w:val="00846E40"/>
    <w:rsid w:val="00846E52"/>
    <w:rsid w:val="00846EEB"/>
    <w:rsid w:val="00846FE0"/>
    <w:rsid w:val="00847739"/>
    <w:rsid w:val="008478BB"/>
    <w:rsid w:val="00847AB0"/>
    <w:rsid w:val="00847C1C"/>
    <w:rsid w:val="008500D9"/>
    <w:rsid w:val="008506C6"/>
    <w:rsid w:val="0085079D"/>
    <w:rsid w:val="0085108F"/>
    <w:rsid w:val="0085119C"/>
    <w:rsid w:val="0085142B"/>
    <w:rsid w:val="00851761"/>
    <w:rsid w:val="00851D24"/>
    <w:rsid w:val="00851EC4"/>
    <w:rsid w:val="00852A4F"/>
    <w:rsid w:val="00852BE3"/>
    <w:rsid w:val="00852C5A"/>
    <w:rsid w:val="00852F5B"/>
    <w:rsid w:val="0085332E"/>
    <w:rsid w:val="00853611"/>
    <w:rsid w:val="0085364F"/>
    <w:rsid w:val="008538F4"/>
    <w:rsid w:val="008539BC"/>
    <w:rsid w:val="0085423A"/>
    <w:rsid w:val="00854523"/>
    <w:rsid w:val="0085452F"/>
    <w:rsid w:val="00854F2F"/>
    <w:rsid w:val="008551CF"/>
    <w:rsid w:val="00855272"/>
    <w:rsid w:val="008552E5"/>
    <w:rsid w:val="00855695"/>
    <w:rsid w:val="008558EE"/>
    <w:rsid w:val="00855974"/>
    <w:rsid w:val="0085629B"/>
    <w:rsid w:val="00856A2C"/>
    <w:rsid w:val="00856A6D"/>
    <w:rsid w:val="008571BA"/>
    <w:rsid w:val="008571D4"/>
    <w:rsid w:val="00857D37"/>
    <w:rsid w:val="0086020A"/>
    <w:rsid w:val="008603D3"/>
    <w:rsid w:val="008606FD"/>
    <w:rsid w:val="00860950"/>
    <w:rsid w:val="00860C60"/>
    <w:rsid w:val="00860ED5"/>
    <w:rsid w:val="00860F92"/>
    <w:rsid w:val="00861040"/>
    <w:rsid w:val="0086136D"/>
    <w:rsid w:val="008613EF"/>
    <w:rsid w:val="00861607"/>
    <w:rsid w:val="0086160E"/>
    <w:rsid w:val="00861B9A"/>
    <w:rsid w:val="00862196"/>
    <w:rsid w:val="0086219E"/>
    <w:rsid w:val="0086231F"/>
    <w:rsid w:val="00862BDA"/>
    <w:rsid w:val="00862E50"/>
    <w:rsid w:val="0086335C"/>
    <w:rsid w:val="0086367E"/>
    <w:rsid w:val="0086371F"/>
    <w:rsid w:val="008638A7"/>
    <w:rsid w:val="00863B22"/>
    <w:rsid w:val="00863B8F"/>
    <w:rsid w:val="00863BB0"/>
    <w:rsid w:val="00863D05"/>
    <w:rsid w:val="00863EA0"/>
    <w:rsid w:val="0086407F"/>
    <w:rsid w:val="00864468"/>
    <w:rsid w:val="008644B7"/>
    <w:rsid w:val="008645AF"/>
    <w:rsid w:val="0086477C"/>
    <w:rsid w:val="008647F9"/>
    <w:rsid w:val="00864DA8"/>
    <w:rsid w:val="00864FEB"/>
    <w:rsid w:val="008650F8"/>
    <w:rsid w:val="00865184"/>
    <w:rsid w:val="0086566D"/>
    <w:rsid w:val="00865ABE"/>
    <w:rsid w:val="00865B0B"/>
    <w:rsid w:val="00865C94"/>
    <w:rsid w:val="00865F56"/>
    <w:rsid w:val="00866416"/>
    <w:rsid w:val="00866BEA"/>
    <w:rsid w:val="00866BF5"/>
    <w:rsid w:val="00866ED7"/>
    <w:rsid w:val="00867386"/>
    <w:rsid w:val="0086748F"/>
    <w:rsid w:val="00867B5E"/>
    <w:rsid w:val="00867D53"/>
    <w:rsid w:val="00867DE8"/>
    <w:rsid w:val="00867E75"/>
    <w:rsid w:val="00870206"/>
    <w:rsid w:val="00870394"/>
    <w:rsid w:val="00870D06"/>
    <w:rsid w:val="00870D61"/>
    <w:rsid w:val="00870DD6"/>
    <w:rsid w:val="00871335"/>
    <w:rsid w:val="00871887"/>
    <w:rsid w:val="00871931"/>
    <w:rsid w:val="00871D31"/>
    <w:rsid w:val="00871D60"/>
    <w:rsid w:val="00871DCB"/>
    <w:rsid w:val="00872257"/>
    <w:rsid w:val="00872665"/>
    <w:rsid w:val="00872742"/>
    <w:rsid w:val="0087287D"/>
    <w:rsid w:val="00872D48"/>
    <w:rsid w:val="00872DA4"/>
    <w:rsid w:val="00872DFA"/>
    <w:rsid w:val="00872F38"/>
    <w:rsid w:val="008736C5"/>
    <w:rsid w:val="00873EFA"/>
    <w:rsid w:val="00873FF8"/>
    <w:rsid w:val="00874047"/>
    <w:rsid w:val="00874357"/>
    <w:rsid w:val="0087437D"/>
    <w:rsid w:val="008747AE"/>
    <w:rsid w:val="00875203"/>
    <w:rsid w:val="00875878"/>
    <w:rsid w:val="00875F6E"/>
    <w:rsid w:val="00876132"/>
    <w:rsid w:val="00876287"/>
    <w:rsid w:val="00876333"/>
    <w:rsid w:val="00876737"/>
    <w:rsid w:val="00876C64"/>
    <w:rsid w:val="00876DF1"/>
    <w:rsid w:val="00877218"/>
    <w:rsid w:val="0087723F"/>
    <w:rsid w:val="00877275"/>
    <w:rsid w:val="008776C0"/>
    <w:rsid w:val="00877F62"/>
    <w:rsid w:val="008800D6"/>
    <w:rsid w:val="008801A2"/>
    <w:rsid w:val="008802D9"/>
    <w:rsid w:val="008805A1"/>
    <w:rsid w:val="00880B7D"/>
    <w:rsid w:val="00880F8D"/>
    <w:rsid w:val="008813A8"/>
    <w:rsid w:val="008815BD"/>
    <w:rsid w:val="0088164C"/>
    <w:rsid w:val="00881A26"/>
    <w:rsid w:val="00881B56"/>
    <w:rsid w:val="00881CA0"/>
    <w:rsid w:val="00881E65"/>
    <w:rsid w:val="00881F0F"/>
    <w:rsid w:val="00882494"/>
    <w:rsid w:val="008826B2"/>
    <w:rsid w:val="00882858"/>
    <w:rsid w:val="00882ED3"/>
    <w:rsid w:val="00882EF7"/>
    <w:rsid w:val="0088319F"/>
    <w:rsid w:val="00883417"/>
    <w:rsid w:val="008834FD"/>
    <w:rsid w:val="0088356A"/>
    <w:rsid w:val="008836FB"/>
    <w:rsid w:val="00883A39"/>
    <w:rsid w:val="00883D5B"/>
    <w:rsid w:val="0088414C"/>
    <w:rsid w:val="00884F69"/>
    <w:rsid w:val="008850DE"/>
    <w:rsid w:val="00885284"/>
    <w:rsid w:val="008859E7"/>
    <w:rsid w:val="00886081"/>
    <w:rsid w:val="00886273"/>
    <w:rsid w:val="00886553"/>
    <w:rsid w:val="00886A29"/>
    <w:rsid w:val="00886C14"/>
    <w:rsid w:val="00886F2D"/>
    <w:rsid w:val="008870D1"/>
    <w:rsid w:val="008870DF"/>
    <w:rsid w:val="00887238"/>
    <w:rsid w:val="00887335"/>
    <w:rsid w:val="008877ED"/>
    <w:rsid w:val="008879BD"/>
    <w:rsid w:val="008879E9"/>
    <w:rsid w:val="00887AA1"/>
    <w:rsid w:val="00887C7F"/>
    <w:rsid w:val="00887C90"/>
    <w:rsid w:val="00887E8B"/>
    <w:rsid w:val="00890195"/>
    <w:rsid w:val="00890845"/>
    <w:rsid w:val="00890BA4"/>
    <w:rsid w:val="00890C9A"/>
    <w:rsid w:val="00890CC6"/>
    <w:rsid w:val="00890E3C"/>
    <w:rsid w:val="00891841"/>
    <w:rsid w:val="008919DB"/>
    <w:rsid w:val="00891A0F"/>
    <w:rsid w:val="00891A9E"/>
    <w:rsid w:val="00891B71"/>
    <w:rsid w:val="00892127"/>
    <w:rsid w:val="00892636"/>
    <w:rsid w:val="008927A0"/>
    <w:rsid w:val="00892B01"/>
    <w:rsid w:val="00892C64"/>
    <w:rsid w:val="00892F41"/>
    <w:rsid w:val="008934A9"/>
    <w:rsid w:val="0089379D"/>
    <w:rsid w:val="00893BD1"/>
    <w:rsid w:val="00894056"/>
    <w:rsid w:val="0089430E"/>
    <w:rsid w:val="008943DD"/>
    <w:rsid w:val="008947B8"/>
    <w:rsid w:val="008948C7"/>
    <w:rsid w:val="008948F2"/>
    <w:rsid w:val="00894BEC"/>
    <w:rsid w:val="00894D47"/>
    <w:rsid w:val="00894E73"/>
    <w:rsid w:val="00894F6A"/>
    <w:rsid w:val="00896428"/>
    <w:rsid w:val="00896458"/>
    <w:rsid w:val="00896479"/>
    <w:rsid w:val="0089648B"/>
    <w:rsid w:val="008966D4"/>
    <w:rsid w:val="00896798"/>
    <w:rsid w:val="008968F5"/>
    <w:rsid w:val="00896911"/>
    <w:rsid w:val="008971D8"/>
    <w:rsid w:val="0089737D"/>
    <w:rsid w:val="0089745F"/>
    <w:rsid w:val="008976A4"/>
    <w:rsid w:val="00897773"/>
    <w:rsid w:val="00897C37"/>
    <w:rsid w:val="00897EBC"/>
    <w:rsid w:val="008A0250"/>
    <w:rsid w:val="008A037D"/>
    <w:rsid w:val="008A048B"/>
    <w:rsid w:val="008A0C0B"/>
    <w:rsid w:val="008A0C8F"/>
    <w:rsid w:val="008A1015"/>
    <w:rsid w:val="008A11E1"/>
    <w:rsid w:val="008A12E8"/>
    <w:rsid w:val="008A13F2"/>
    <w:rsid w:val="008A1B63"/>
    <w:rsid w:val="008A1B68"/>
    <w:rsid w:val="008A23F7"/>
    <w:rsid w:val="008A2447"/>
    <w:rsid w:val="008A2CFE"/>
    <w:rsid w:val="008A3031"/>
    <w:rsid w:val="008A30A4"/>
    <w:rsid w:val="008A3183"/>
    <w:rsid w:val="008A347C"/>
    <w:rsid w:val="008A3645"/>
    <w:rsid w:val="008A37A4"/>
    <w:rsid w:val="008A3C24"/>
    <w:rsid w:val="008A3FBC"/>
    <w:rsid w:val="008A40B2"/>
    <w:rsid w:val="008A41D6"/>
    <w:rsid w:val="008A4228"/>
    <w:rsid w:val="008A4316"/>
    <w:rsid w:val="008A431C"/>
    <w:rsid w:val="008A46CE"/>
    <w:rsid w:val="008A4832"/>
    <w:rsid w:val="008A49F4"/>
    <w:rsid w:val="008A4C00"/>
    <w:rsid w:val="008A5C8C"/>
    <w:rsid w:val="008A5DE9"/>
    <w:rsid w:val="008A5E27"/>
    <w:rsid w:val="008A6249"/>
    <w:rsid w:val="008A645B"/>
    <w:rsid w:val="008A6548"/>
    <w:rsid w:val="008A6833"/>
    <w:rsid w:val="008A690C"/>
    <w:rsid w:val="008A6C89"/>
    <w:rsid w:val="008A7712"/>
    <w:rsid w:val="008A7C4B"/>
    <w:rsid w:val="008A7D48"/>
    <w:rsid w:val="008B03F8"/>
    <w:rsid w:val="008B0417"/>
    <w:rsid w:val="008B0618"/>
    <w:rsid w:val="008B0B61"/>
    <w:rsid w:val="008B0E4B"/>
    <w:rsid w:val="008B0F0C"/>
    <w:rsid w:val="008B1008"/>
    <w:rsid w:val="008B1568"/>
    <w:rsid w:val="008B1CED"/>
    <w:rsid w:val="008B2114"/>
    <w:rsid w:val="008B2137"/>
    <w:rsid w:val="008B2367"/>
    <w:rsid w:val="008B2985"/>
    <w:rsid w:val="008B2B8A"/>
    <w:rsid w:val="008B2C36"/>
    <w:rsid w:val="008B30B1"/>
    <w:rsid w:val="008B3177"/>
    <w:rsid w:val="008B3578"/>
    <w:rsid w:val="008B3690"/>
    <w:rsid w:val="008B3AA8"/>
    <w:rsid w:val="008B3C2C"/>
    <w:rsid w:val="008B3CF0"/>
    <w:rsid w:val="008B3D6C"/>
    <w:rsid w:val="008B3E6A"/>
    <w:rsid w:val="008B4258"/>
    <w:rsid w:val="008B43E6"/>
    <w:rsid w:val="008B444F"/>
    <w:rsid w:val="008B44CC"/>
    <w:rsid w:val="008B44D3"/>
    <w:rsid w:val="008B4704"/>
    <w:rsid w:val="008B4BB6"/>
    <w:rsid w:val="008B4FC4"/>
    <w:rsid w:val="008B509D"/>
    <w:rsid w:val="008B5186"/>
    <w:rsid w:val="008B51DB"/>
    <w:rsid w:val="008B52C3"/>
    <w:rsid w:val="008B55F8"/>
    <w:rsid w:val="008B581F"/>
    <w:rsid w:val="008B6319"/>
    <w:rsid w:val="008B6670"/>
    <w:rsid w:val="008B681D"/>
    <w:rsid w:val="008B693A"/>
    <w:rsid w:val="008B6E54"/>
    <w:rsid w:val="008B75E5"/>
    <w:rsid w:val="008B76AE"/>
    <w:rsid w:val="008B7783"/>
    <w:rsid w:val="008B7F96"/>
    <w:rsid w:val="008C00DB"/>
    <w:rsid w:val="008C0DC2"/>
    <w:rsid w:val="008C11B6"/>
    <w:rsid w:val="008C14C0"/>
    <w:rsid w:val="008C17E2"/>
    <w:rsid w:val="008C19AB"/>
    <w:rsid w:val="008C21C5"/>
    <w:rsid w:val="008C2511"/>
    <w:rsid w:val="008C27C6"/>
    <w:rsid w:val="008C2E8C"/>
    <w:rsid w:val="008C2EDC"/>
    <w:rsid w:val="008C3013"/>
    <w:rsid w:val="008C3016"/>
    <w:rsid w:val="008C335A"/>
    <w:rsid w:val="008C33EC"/>
    <w:rsid w:val="008C3F68"/>
    <w:rsid w:val="008C427F"/>
    <w:rsid w:val="008C436B"/>
    <w:rsid w:val="008C48A1"/>
    <w:rsid w:val="008C4BD6"/>
    <w:rsid w:val="008C4D7F"/>
    <w:rsid w:val="008C4FEE"/>
    <w:rsid w:val="008C527C"/>
    <w:rsid w:val="008C5612"/>
    <w:rsid w:val="008C5646"/>
    <w:rsid w:val="008C5992"/>
    <w:rsid w:val="008C5DA0"/>
    <w:rsid w:val="008C6272"/>
    <w:rsid w:val="008C6475"/>
    <w:rsid w:val="008C65EB"/>
    <w:rsid w:val="008C677D"/>
    <w:rsid w:val="008C6895"/>
    <w:rsid w:val="008C69C1"/>
    <w:rsid w:val="008C6C80"/>
    <w:rsid w:val="008C6D85"/>
    <w:rsid w:val="008C6DED"/>
    <w:rsid w:val="008C6F0C"/>
    <w:rsid w:val="008C6F7F"/>
    <w:rsid w:val="008C70F7"/>
    <w:rsid w:val="008C72AA"/>
    <w:rsid w:val="008C7309"/>
    <w:rsid w:val="008C7547"/>
    <w:rsid w:val="008C75BC"/>
    <w:rsid w:val="008C7A45"/>
    <w:rsid w:val="008C7E2A"/>
    <w:rsid w:val="008D0ABA"/>
    <w:rsid w:val="008D0E81"/>
    <w:rsid w:val="008D0E9A"/>
    <w:rsid w:val="008D1370"/>
    <w:rsid w:val="008D1705"/>
    <w:rsid w:val="008D1CF3"/>
    <w:rsid w:val="008D1EBA"/>
    <w:rsid w:val="008D25D2"/>
    <w:rsid w:val="008D26EF"/>
    <w:rsid w:val="008D26FD"/>
    <w:rsid w:val="008D2BDC"/>
    <w:rsid w:val="008D2E30"/>
    <w:rsid w:val="008D2FB7"/>
    <w:rsid w:val="008D31D7"/>
    <w:rsid w:val="008D3305"/>
    <w:rsid w:val="008D334A"/>
    <w:rsid w:val="008D3375"/>
    <w:rsid w:val="008D338C"/>
    <w:rsid w:val="008D3890"/>
    <w:rsid w:val="008D390F"/>
    <w:rsid w:val="008D3CFA"/>
    <w:rsid w:val="008D454C"/>
    <w:rsid w:val="008D486A"/>
    <w:rsid w:val="008D52DE"/>
    <w:rsid w:val="008D552A"/>
    <w:rsid w:val="008D55A1"/>
    <w:rsid w:val="008D61D1"/>
    <w:rsid w:val="008D6A1D"/>
    <w:rsid w:val="008D6A90"/>
    <w:rsid w:val="008D6E8C"/>
    <w:rsid w:val="008D78A2"/>
    <w:rsid w:val="008E0089"/>
    <w:rsid w:val="008E019F"/>
    <w:rsid w:val="008E0248"/>
    <w:rsid w:val="008E07F2"/>
    <w:rsid w:val="008E0A3F"/>
    <w:rsid w:val="008E0D6F"/>
    <w:rsid w:val="008E0DB8"/>
    <w:rsid w:val="008E12EE"/>
    <w:rsid w:val="008E134D"/>
    <w:rsid w:val="008E1554"/>
    <w:rsid w:val="008E1825"/>
    <w:rsid w:val="008E1B6D"/>
    <w:rsid w:val="008E1D01"/>
    <w:rsid w:val="008E251A"/>
    <w:rsid w:val="008E2547"/>
    <w:rsid w:val="008E27C2"/>
    <w:rsid w:val="008E2999"/>
    <w:rsid w:val="008E3106"/>
    <w:rsid w:val="008E31DD"/>
    <w:rsid w:val="008E3490"/>
    <w:rsid w:val="008E355F"/>
    <w:rsid w:val="008E3C33"/>
    <w:rsid w:val="008E43D1"/>
    <w:rsid w:val="008E4727"/>
    <w:rsid w:val="008E4C58"/>
    <w:rsid w:val="008E4C99"/>
    <w:rsid w:val="008E511E"/>
    <w:rsid w:val="008E5310"/>
    <w:rsid w:val="008E58E5"/>
    <w:rsid w:val="008E5A28"/>
    <w:rsid w:val="008E5C1F"/>
    <w:rsid w:val="008E6238"/>
    <w:rsid w:val="008E6888"/>
    <w:rsid w:val="008E6AEE"/>
    <w:rsid w:val="008E6B20"/>
    <w:rsid w:val="008E6C78"/>
    <w:rsid w:val="008E6D2F"/>
    <w:rsid w:val="008E71DE"/>
    <w:rsid w:val="008E736E"/>
    <w:rsid w:val="008E7428"/>
    <w:rsid w:val="008E763B"/>
    <w:rsid w:val="008E773B"/>
    <w:rsid w:val="008E7842"/>
    <w:rsid w:val="008F04AD"/>
    <w:rsid w:val="008F04D5"/>
    <w:rsid w:val="008F0894"/>
    <w:rsid w:val="008F08EA"/>
    <w:rsid w:val="008F0C64"/>
    <w:rsid w:val="008F0EBC"/>
    <w:rsid w:val="008F1069"/>
    <w:rsid w:val="008F165E"/>
    <w:rsid w:val="008F1945"/>
    <w:rsid w:val="008F194D"/>
    <w:rsid w:val="008F19A0"/>
    <w:rsid w:val="008F19B4"/>
    <w:rsid w:val="008F19D5"/>
    <w:rsid w:val="008F1B84"/>
    <w:rsid w:val="008F1BB8"/>
    <w:rsid w:val="008F2096"/>
    <w:rsid w:val="008F2362"/>
    <w:rsid w:val="008F2451"/>
    <w:rsid w:val="008F2788"/>
    <w:rsid w:val="008F2D33"/>
    <w:rsid w:val="008F2F73"/>
    <w:rsid w:val="008F3176"/>
    <w:rsid w:val="008F3357"/>
    <w:rsid w:val="008F351E"/>
    <w:rsid w:val="008F3660"/>
    <w:rsid w:val="008F3C5E"/>
    <w:rsid w:val="008F3D13"/>
    <w:rsid w:val="008F3FF3"/>
    <w:rsid w:val="008F4104"/>
    <w:rsid w:val="008F4431"/>
    <w:rsid w:val="008F45C4"/>
    <w:rsid w:val="008F4712"/>
    <w:rsid w:val="008F486A"/>
    <w:rsid w:val="008F4CCC"/>
    <w:rsid w:val="008F4DBA"/>
    <w:rsid w:val="008F5291"/>
    <w:rsid w:val="008F546A"/>
    <w:rsid w:val="008F557D"/>
    <w:rsid w:val="008F5693"/>
    <w:rsid w:val="008F5E11"/>
    <w:rsid w:val="008F5F49"/>
    <w:rsid w:val="008F606A"/>
    <w:rsid w:val="008F620F"/>
    <w:rsid w:val="008F627B"/>
    <w:rsid w:val="008F6495"/>
    <w:rsid w:val="008F665F"/>
    <w:rsid w:val="008F68AF"/>
    <w:rsid w:val="008F68B9"/>
    <w:rsid w:val="008F6DC3"/>
    <w:rsid w:val="008F6E1F"/>
    <w:rsid w:val="008F6FAB"/>
    <w:rsid w:val="008F7176"/>
    <w:rsid w:val="008F7B3D"/>
    <w:rsid w:val="008F7B8A"/>
    <w:rsid w:val="008F7F77"/>
    <w:rsid w:val="00900031"/>
    <w:rsid w:val="00900632"/>
    <w:rsid w:val="00900931"/>
    <w:rsid w:val="00900F9C"/>
    <w:rsid w:val="00901146"/>
    <w:rsid w:val="009011B2"/>
    <w:rsid w:val="00901995"/>
    <w:rsid w:val="00901C95"/>
    <w:rsid w:val="00901CCD"/>
    <w:rsid w:val="00901E25"/>
    <w:rsid w:val="009021E6"/>
    <w:rsid w:val="00902441"/>
    <w:rsid w:val="00902512"/>
    <w:rsid w:val="0090260A"/>
    <w:rsid w:val="00902C1B"/>
    <w:rsid w:val="00902CA5"/>
    <w:rsid w:val="00902E76"/>
    <w:rsid w:val="0090338B"/>
    <w:rsid w:val="00903A99"/>
    <w:rsid w:val="00903CD8"/>
    <w:rsid w:val="0090403D"/>
    <w:rsid w:val="00904182"/>
    <w:rsid w:val="0090435F"/>
    <w:rsid w:val="00904403"/>
    <w:rsid w:val="009046BA"/>
    <w:rsid w:val="00904D59"/>
    <w:rsid w:val="00904F1B"/>
    <w:rsid w:val="00904F6C"/>
    <w:rsid w:val="00905449"/>
    <w:rsid w:val="009054B4"/>
    <w:rsid w:val="009056EC"/>
    <w:rsid w:val="00905A68"/>
    <w:rsid w:val="00905FEF"/>
    <w:rsid w:val="00906978"/>
    <w:rsid w:val="00906AF7"/>
    <w:rsid w:val="00906F14"/>
    <w:rsid w:val="00907437"/>
    <w:rsid w:val="009076A7"/>
    <w:rsid w:val="009078F9"/>
    <w:rsid w:val="00907B1B"/>
    <w:rsid w:val="00907C61"/>
    <w:rsid w:val="00907D58"/>
    <w:rsid w:val="00907E62"/>
    <w:rsid w:val="00910320"/>
    <w:rsid w:val="0091089B"/>
    <w:rsid w:val="00910B0B"/>
    <w:rsid w:val="00910BED"/>
    <w:rsid w:val="00910E9A"/>
    <w:rsid w:val="00910F27"/>
    <w:rsid w:val="0091138E"/>
    <w:rsid w:val="009113C1"/>
    <w:rsid w:val="0091140F"/>
    <w:rsid w:val="00911B75"/>
    <w:rsid w:val="00911BA1"/>
    <w:rsid w:val="00911D16"/>
    <w:rsid w:val="00911FD0"/>
    <w:rsid w:val="00912142"/>
    <w:rsid w:val="0091265B"/>
    <w:rsid w:val="00912D5B"/>
    <w:rsid w:val="00912DA1"/>
    <w:rsid w:val="00913127"/>
    <w:rsid w:val="009132ED"/>
    <w:rsid w:val="00913747"/>
    <w:rsid w:val="00913A83"/>
    <w:rsid w:val="00913BF7"/>
    <w:rsid w:val="00913C6F"/>
    <w:rsid w:val="00913CF3"/>
    <w:rsid w:val="00913E1F"/>
    <w:rsid w:val="009141F1"/>
    <w:rsid w:val="00914274"/>
    <w:rsid w:val="00914596"/>
    <w:rsid w:val="00914764"/>
    <w:rsid w:val="00914E41"/>
    <w:rsid w:val="00914F1F"/>
    <w:rsid w:val="00914F84"/>
    <w:rsid w:val="009153BE"/>
    <w:rsid w:val="0091550C"/>
    <w:rsid w:val="00915848"/>
    <w:rsid w:val="009158A5"/>
    <w:rsid w:val="00915AE4"/>
    <w:rsid w:val="00915C10"/>
    <w:rsid w:val="00916125"/>
    <w:rsid w:val="0091615F"/>
    <w:rsid w:val="00916406"/>
    <w:rsid w:val="009165E3"/>
    <w:rsid w:val="009168A6"/>
    <w:rsid w:val="00916D52"/>
    <w:rsid w:val="00916EF5"/>
    <w:rsid w:val="00917079"/>
    <w:rsid w:val="00917315"/>
    <w:rsid w:val="00917916"/>
    <w:rsid w:val="00917B8F"/>
    <w:rsid w:val="00917F60"/>
    <w:rsid w:val="009201AC"/>
    <w:rsid w:val="00920360"/>
    <w:rsid w:val="00920467"/>
    <w:rsid w:val="009205D3"/>
    <w:rsid w:val="009206D3"/>
    <w:rsid w:val="009211C1"/>
    <w:rsid w:val="009216D1"/>
    <w:rsid w:val="00921AB4"/>
    <w:rsid w:val="00921B4A"/>
    <w:rsid w:val="00921EDF"/>
    <w:rsid w:val="0092262A"/>
    <w:rsid w:val="009228BC"/>
    <w:rsid w:val="00922A16"/>
    <w:rsid w:val="00922A91"/>
    <w:rsid w:val="00922FCF"/>
    <w:rsid w:val="0092390D"/>
    <w:rsid w:val="00923C81"/>
    <w:rsid w:val="00924096"/>
    <w:rsid w:val="00924623"/>
    <w:rsid w:val="009246E0"/>
    <w:rsid w:val="00924956"/>
    <w:rsid w:val="00924E1E"/>
    <w:rsid w:val="00925026"/>
    <w:rsid w:val="00925268"/>
    <w:rsid w:val="009253B7"/>
    <w:rsid w:val="009256A3"/>
    <w:rsid w:val="009259FB"/>
    <w:rsid w:val="00925A47"/>
    <w:rsid w:val="00925B3A"/>
    <w:rsid w:val="00925E4B"/>
    <w:rsid w:val="00925F9F"/>
    <w:rsid w:val="00925FB8"/>
    <w:rsid w:val="009265DF"/>
    <w:rsid w:val="00926656"/>
    <w:rsid w:val="00926AE4"/>
    <w:rsid w:val="00926DA2"/>
    <w:rsid w:val="009270CC"/>
    <w:rsid w:val="009271FB"/>
    <w:rsid w:val="00927C64"/>
    <w:rsid w:val="00927CDF"/>
    <w:rsid w:val="00930051"/>
    <w:rsid w:val="00930339"/>
    <w:rsid w:val="00930368"/>
    <w:rsid w:val="00930493"/>
    <w:rsid w:val="0093110D"/>
    <w:rsid w:val="009313A6"/>
    <w:rsid w:val="0093143C"/>
    <w:rsid w:val="00931616"/>
    <w:rsid w:val="0093185E"/>
    <w:rsid w:val="00931AF0"/>
    <w:rsid w:val="00931B33"/>
    <w:rsid w:val="00931B68"/>
    <w:rsid w:val="00931BBC"/>
    <w:rsid w:val="00931E2D"/>
    <w:rsid w:val="00932471"/>
    <w:rsid w:val="009328CC"/>
    <w:rsid w:val="00933126"/>
    <w:rsid w:val="00933492"/>
    <w:rsid w:val="0093399C"/>
    <w:rsid w:val="00933E3C"/>
    <w:rsid w:val="00933F19"/>
    <w:rsid w:val="00934185"/>
    <w:rsid w:val="009341F9"/>
    <w:rsid w:val="009343D7"/>
    <w:rsid w:val="009346F8"/>
    <w:rsid w:val="00934E92"/>
    <w:rsid w:val="00935288"/>
    <w:rsid w:val="00935468"/>
    <w:rsid w:val="0093570E"/>
    <w:rsid w:val="009357ED"/>
    <w:rsid w:val="00935A70"/>
    <w:rsid w:val="00935BC0"/>
    <w:rsid w:val="00935BFD"/>
    <w:rsid w:val="00935EAC"/>
    <w:rsid w:val="00935EC6"/>
    <w:rsid w:val="00935F34"/>
    <w:rsid w:val="009364CB"/>
    <w:rsid w:val="009364E7"/>
    <w:rsid w:val="009367DF"/>
    <w:rsid w:val="009369F9"/>
    <w:rsid w:val="00936CBD"/>
    <w:rsid w:val="00936CE0"/>
    <w:rsid w:val="00936E93"/>
    <w:rsid w:val="0093722B"/>
    <w:rsid w:val="009372C1"/>
    <w:rsid w:val="0093760F"/>
    <w:rsid w:val="00937A2E"/>
    <w:rsid w:val="00937A55"/>
    <w:rsid w:val="00937AA9"/>
    <w:rsid w:val="00937AB1"/>
    <w:rsid w:val="0094003B"/>
    <w:rsid w:val="00940112"/>
    <w:rsid w:val="00940309"/>
    <w:rsid w:val="0094042F"/>
    <w:rsid w:val="00940679"/>
    <w:rsid w:val="0094068D"/>
    <w:rsid w:val="00940B26"/>
    <w:rsid w:val="00940CF0"/>
    <w:rsid w:val="00940D03"/>
    <w:rsid w:val="009411CD"/>
    <w:rsid w:val="009411CE"/>
    <w:rsid w:val="00941466"/>
    <w:rsid w:val="00941723"/>
    <w:rsid w:val="009419B9"/>
    <w:rsid w:val="00941CAD"/>
    <w:rsid w:val="00941E8C"/>
    <w:rsid w:val="009420FD"/>
    <w:rsid w:val="009427FB"/>
    <w:rsid w:val="00942A26"/>
    <w:rsid w:val="00942B03"/>
    <w:rsid w:val="0094333D"/>
    <w:rsid w:val="0094380A"/>
    <w:rsid w:val="0094383F"/>
    <w:rsid w:val="00943CAC"/>
    <w:rsid w:val="00943D17"/>
    <w:rsid w:val="00943D64"/>
    <w:rsid w:val="00943EB8"/>
    <w:rsid w:val="009443D8"/>
    <w:rsid w:val="0094440F"/>
    <w:rsid w:val="0094449B"/>
    <w:rsid w:val="009445D7"/>
    <w:rsid w:val="009447B4"/>
    <w:rsid w:val="00944A46"/>
    <w:rsid w:val="009454ED"/>
    <w:rsid w:val="0094568C"/>
    <w:rsid w:val="009461A3"/>
    <w:rsid w:val="009465FF"/>
    <w:rsid w:val="00946BA6"/>
    <w:rsid w:val="00946E51"/>
    <w:rsid w:val="00946F32"/>
    <w:rsid w:val="00946FCE"/>
    <w:rsid w:val="0094720D"/>
    <w:rsid w:val="009472ED"/>
    <w:rsid w:val="009473CD"/>
    <w:rsid w:val="0094781E"/>
    <w:rsid w:val="00947920"/>
    <w:rsid w:val="00947C58"/>
    <w:rsid w:val="00947FF3"/>
    <w:rsid w:val="0095018D"/>
    <w:rsid w:val="009505BE"/>
    <w:rsid w:val="00950748"/>
    <w:rsid w:val="00950888"/>
    <w:rsid w:val="00950A01"/>
    <w:rsid w:val="00950AB6"/>
    <w:rsid w:val="00950D20"/>
    <w:rsid w:val="0095193F"/>
    <w:rsid w:val="00951C69"/>
    <w:rsid w:val="00951C9A"/>
    <w:rsid w:val="00951D22"/>
    <w:rsid w:val="00951D4B"/>
    <w:rsid w:val="0095235F"/>
    <w:rsid w:val="0095291D"/>
    <w:rsid w:val="00952C89"/>
    <w:rsid w:val="00952EEE"/>
    <w:rsid w:val="009536A0"/>
    <w:rsid w:val="00953718"/>
    <w:rsid w:val="00953A52"/>
    <w:rsid w:val="00953DD7"/>
    <w:rsid w:val="00954101"/>
    <w:rsid w:val="00954231"/>
    <w:rsid w:val="00954627"/>
    <w:rsid w:val="0095499C"/>
    <w:rsid w:val="00954A3F"/>
    <w:rsid w:val="00954E09"/>
    <w:rsid w:val="00954F8A"/>
    <w:rsid w:val="0095500D"/>
    <w:rsid w:val="00955102"/>
    <w:rsid w:val="0095536A"/>
    <w:rsid w:val="0095566A"/>
    <w:rsid w:val="009558B1"/>
    <w:rsid w:val="009559AD"/>
    <w:rsid w:val="00955B05"/>
    <w:rsid w:val="00956168"/>
    <w:rsid w:val="0095626D"/>
    <w:rsid w:val="009565C5"/>
    <w:rsid w:val="00956A94"/>
    <w:rsid w:val="00956F0F"/>
    <w:rsid w:val="009572C6"/>
    <w:rsid w:val="00957325"/>
    <w:rsid w:val="00957753"/>
    <w:rsid w:val="00957952"/>
    <w:rsid w:val="009579C9"/>
    <w:rsid w:val="00957BF0"/>
    <w:rsid w:val="00957D37"/>
    <w:rsid w:val="00957F6E"/>
    <w:rsid w:val="009603A7"/>
    <w:rsid w:val="009611E0"/>
    <w:rsid w:val="00961242"/>
    <w:rsid w:val="00961576"/>
    <w:rsid w:val="009617DC"/>
    <w:rsid w:val="00961A3D"/>
    <w:rsid w:val="00961B52"/>
    <w:rsid w:val="00961C44"/>
    <w:rsid w:val="00961D3C"/>
    <w:rsid w:val="00961D9F"/>
    <w:rsid w:val="009620A8"/>
    <w:rsid w:val="00962281"/>
    <w:rsid w:val="00962374"/>
    <w:rsid w:val="00962597"/>
    <w:rsid w:val="009626D4"/>
    <w:rsid w:val="009626F1"/>
    <w:rsid w:val="00962835"/>
    <w:rsid w:val="0096284E"/>
    <w:rsid w:val="00962B1B"/>
    <w:rsid w:val="00962B9E"/>
    <w:rsid w:val="00962C26"/>
    <w:rsid w:val="00963219"/>
    <w:rsid w:val="0096346C"/>
    <w:rsid w:val="0096398E"/>
    <w:rsid w:val="00963B0B"/>
    <w:rsid w:val="00964010"/>
    <w:rsid w:val="00964373"/>
    <w:rsid w:val="00964662"/>
    <w:rsid w:val="00964C31"/>
    <w:rsid w:val="00964CA6"/>
    <w:rsid w:val="00965861"/>
    <w:rsid w:val="00965B57"/>
    <w:rsid w:val="00965BED"/>
    <w:rsid w:val="00966137"/>
    <w:rsid w:val="00966166"/>
    <w:rsid w:val="009664E5"/>
    <w:rsid w:val="0096665D"/>
    <w:rsid w:val="00966EC9"/>
    <w:rsid w:val="009673B1"/>
    <w:rsid w:val="00967407"/>
    <w:rsid w:val="0096759F"/>
    <w:rsid w:val="00967A16"/>
    <w:rsid w:val="00967BFA"/>
    <w:rsid w:val="00967D40"/>
    <w:rsid w:val="009701BE"/>
    <w:rsid w:val="0097046B"/>
    <w:rsid w:val="00970886"/>
    <w:rsid w:val="00970AFA"/>
    <w:rsid w:val="00970BF5"/>
    <w:rsid w:val="00970DF7"/>
    <w:rsid w:val="009714B5"/>
    <w:rsid w:val="0097156F"/>
    <w:rsid w:val="0097175D"/>
    <w:rsid w:val="0097196B"/>
    <w:rsid w:val="009719C6"/>
    <w:rsid w:val="009722CC"/>
    <w:rsid w:val="0097293A"/>
    <w:rsid w:val="00972CBE"/>
    <w:rsid w:val="00973513"/>
    <w:rsid w:val="00973806"/>
    <w:rsid w:val="00973899"/>
    <w:rsid w:val="00973DAB"/>
    <w:rsid w:val="00973DFC"/>
    <w:rsid w:val="009745F5"/>
    <w:rsid w:val="009747C3"/>
    <w:rsid w:val="009748EE"/>
    <w:rsid w:val="00974908"/>
    <w:rsid w:val="009749F9"/>
    <w:rsid w:val="009750B4"/>
    <w:rsid w:val="00975440"/>
    <w:rsid w:val="00975FE7"/>
    <w:rsid w:val="00976020"/>
    <w:rsid w:val="0097619D"/>
    <w:rsid w:val="0097635E"/>
    <w:rsid w:val="009765C7"/>
    <w:rsid w:val="0097689D"/>
    <w:rsid w:val="009769AD"/>
    <w:rsid w:val="009769EA"/>
    <w:rsid w:val="009769EE"/>
    <w:rsid w:val="00976A1D"/>
    <w:rsid w:val="00976AC0"/>
    <w:rsid w:val="00976D95"/>
    <w:rsid w:val="00976F1C"/>
    <w:rsid w:val="0097703A"/>
    <w:rsid w:val="009772DA"/>
    <w:rsid w:val="009775E4"/>
    <w:rsid w:val="00977675"/>
    <w:rsid w:val="0097768C"/>
    <w:rsid w:val="0098012B"/>
    <w:rsid w:val="009801C2"/>
    <w:rsid w:val="00980402"/>
    <w:rsid w:val="009804D8"/>
    <w:rsid w:val="00980AC5"/>
    <w:rsid w:val="00980BD0"/>
    <w:rsid w:val="00980FF5"/>
    <w:rsid w:val="009811E0"/>
    <w:rsid w:val="009812A6"/>
    <w:rsid w:val="009814A5"/>
    <w:rsid w:val="00981940"/>
    <w:rsid w:val="00981A87"/>
    <w:rsid w:val="00982121"/>
    <w:rsid w:val="009822A5"/>
    <w:rsid w:val="0098240E"/>
    <w:rsid w:val="00983058"/>
    <w:rsid w:val="00983136"/>
    <w:rsid w:val="009834BF"/>
    <w:rsid w:val="00983702"/>
    <w:rsid w:val="00983815"/>
    <w:rsid w:val="00983ED7"/>
    <w:rsid w:val="00983FD7"/>
    <w:rsid w:val="00984906"/>
    <w:rsid w:val="00984DF0"/>
    <w:rsid w:val="00985350"/>
    <w:rsid w:val="00985599"/>
    <w:rsid w:val="009856DF"/>
    <w:rsid w:val="00985735"/>
    <w:rsid w:val="00985A05"/>
    <w:rsid w:val="00985B15"/>
    <w:rsid w:val="00985DCB"/>
    <w:rsid w:val="00985F2B"/>
    <w:rsid w:val="0098604D"/>
    <w:rsid w:val="009862A4"/>
    <w:rsid w:val="00986447"/>
    <w:rsid w:val="009865DB"/>
    <w:rsid w:val="009865E5"/>
    <w:rsid w:val="00986622"/>
    <w:rsid w:val="00986A20"/>
    <w:rsid w:val="00986B2E"/>
    <w:rsid w:val="00986E47"/>
    <w:rsid w:val="0098713E"/>
    <w:rsid w:val="009872A6"/>
    <w:rsid w:val="00987982"/>
    <w:rsid w:val="00987AC8"/>
    <w:rsid w:val="00990BF6"/>
    <w:rsid w:val="00990D5D"/>
    <w:rsid w:val="00990DBD"/>
    <w:rsid w:val="00991125"/>
    <w:rsid w:val="00991237"/>
    <w:rsid w:val="009914A5"/>
    <w:rsid w:val="009914EE"/>
    <w:rsid w:val="00991A38"/>
    <w:rsid w:val="00991F73"/>
    <w:rsid w:val="00991FAC"/>
    <w:rsid w:val="00991FF7"/>
    <w:rsid w:val="0099242D"/>
    <w:rsid w:val="009932BF"/>
    <w:rsid w:val="00993697"/>
    <w:rsid w:val="00993A63"/>
    <w:rsid w:val="00993CA9"/>
    <w:rsid w:val="00993D41"/>
    <w:rsid w:val="00994037"/>
    <w:rsid w:val="009940F2"/>
    <w:rsid w:val="0099420C"/>
    <w:rsid w:val="00994260"/>
    <w:rsid w:val="00994302"/>
    <w:rsid w:val="009943D2"/>
    <w:rsid w:val="009945C4"/>
    <w:rsid w:val="00994A1C"/>
    <w:rsid w:val="00994B5B"/>
    <w:rsid w:val="00994ED4"/>
    <w:rsid w:val="009957A0"/>
    <w:rsid w:val="00995842"/>
    <w:rsid w:val="00995971"/>
    <w:rsid w:val="00995C44"/>
    <w:rsid w:val="00996732"/>
    <w:rsid w:val="0099685F"/>
    <w:rsid w:val="00996BD8"/>
    <w:rsid w:val="00996C02"/>
    <w:rsid w:val="00996E56"/>
    <w:rsid w:val="009971C5"/>
    <w:rsid w:val="00997686"/>
    <w:rsid w:val="009976A0"/>
    <w:rsid w:val="009976BB"/>
    <w:rsid w:val="00997759"/>
    <w:rsid w:val="00997B80"/>
    <w:rsid w:val="00997F87"/>
    <w:rsid w:val="009A0097"/>
    <w:rsid w:val="009A044E"/>
    <w:rsid w:val="009A05A4"/>
    <w:rsid w:val="009A0774"/>
    <w:rsid w:val="009A0C56"/>
    <w:rsid w:val="009A0D83"/>
    <w:rsid w:val="009A13F8"/>
    <w:rsid w:val="009A17B1"/>
    <w:rsid w:val="009A17C3"/>
    <w:rsid w:val="009A1B61"/>
    <w:rsid w:val="009A1BF2"/>
    <w:rsid w:val="009A2012"/>
    <w:rsid w:val="009A2296"/>
    <w:rsid w:val="009A231C"/>
    <w:rsid w:val="009A278E"/>
    <w:rsid w:val="009A2E3D"/>
    <w:rsid w:val="009A2F3D"/>
    <w:rsid w:val="009A3327"/>
    <w:rsid w:val="009A38BA"/>
    <w:rsid w:val="009A39C3"/>
    <w:rsid w:val="009A44D6"/>
    <w:rsid w:val="009A46F1"/>
    <w:rsid w:val="009A487F"/>
    <w:rsid w:val="009A496C"/>
    <w:rsid w:val="009A4B73"/>
    <w:rsid w:val="009A4C21"/>
    <w:rsid w:val="009A4C92"/>
    <w:rsid w:val="009A4D9B"/>
    <w:rsid w:val="009A5386"/>
    <w:rsid w:val="009A54B5"/>
    <w:rsid w:val="009A5537"/>
    <w:rsid w:val="009A5E6B"/>
    <w:rsid w:val="009A5E98"/>
    <w:rsid w:val="009A62B1"/>
    <w:rsid w:val="009A6486"/>
    <w:rsid w:val="009A64BE"/>
    <w:rsid w:val="009A6740"/>
    <w:rsid w:val="009A6A4F"/>
    <w:rsid w:val="009A6C84"/>
    <w:rsid w:val="009A6DE0"/>
    <w:rsid w:val="009A6F1B"/>
    <w:rsid w:val="009A72A1"/>
    <w:rsid w:val="009A73E2"/>
    <w:rsid w:val="009A7C1D"/>
    <w:rsid w:val="009B0091"/>
    <w:rsid w:val="009B0103"/>
    <w:rsid w:val="009B0344"/>
    <w:rsid w:val="009B1307"/>
    <w:rsid w:val="009B132A"/>
    <w:rsid w:val="009B1577"/>
    <w:rsid w:val="009B1BD0"/>
    <w:rsid w:val="009B1D57"/>
    <w:rsid w:val="009B1F71"/>
    <w:rsid w:val="009B1FEA"/>
    <w:rsid w:val="009B204D"/>
    <w:rsid w:val="009B2050"/>
    <w:rsid w:val="009B2458"/>
    <w:rsid w:val="009B2545"/>
    <w:rsid w:val="009B2B4C"/>
    <w:rsid w:val="009B2E78"/>
    <w:rsid w:val="009B317B"/>
    <w:rsid w:val="009B345B"/>
    <w:rsid w:val="009B3762"/>
    <w:rsid w:val="009B3D63"/>
    <w:rsid w:val="009B3F9E"/>
    <w:rsid w:val="009B3FC7"/>
    <w:rsid w:val="009B463A"/>
    <w:rsid w:val="009B48F1"/>
    <w:rsid w:val="009B497E"/>
    <w:rsid w:val="009B4A45"/>
    <w:rsid w:val="009B4B95"/>
    <w:rsid w:val="009B4C6C"/>
    <w:rsid w:val="009B4CD4"/>
    <w:rsid w:val="009B5130"/>
    <w:rsid w:val="009B5631"/>
    <w:rsid w:val="009B5A3A"/>
    <w:rsid w:val="009B5A66"/>
    <w:rsid w:val="009B5B8D"/>
    <w:rsid w:val="009B5B9C"/>
    <w:rsid w:val="009B5F38"/>
    <w:rsid w:val="009B6C2A"/>
    <w:rsid w:val="009B6C37"/>
    <w:rsid w:val="009B6DAF"/>
    <w:rsid w:val="009B6E52"/>
    <w:rsid w:val="009B7002"/>
    <w:rsid w:val="009B7666"/>
    <w:rsid w:val="009B76BF"/>
    <w:rsid w:val="009B7758"/>
    <w:rsid w:val="009B7773"/>
    <w:rsid w:val="009B7DC1"/>
    <w:rsid w:val="009C02CB"/>
    <w:rsid w:val="009C04F0"/>
    <w:rsid w:val="009C0E59"/>
    <w:rsid w:val="009C136E"/>
    <w:rsid w:val="009C1597"/>
    <w:rsid w:val="009C16D0"/>
    <w:rsid w:val="009C202E"/>
    <w:rsid w:val="009C25A5"/>
    <w:rsid w:val="009C2603"/>
    <w:rsid w:val="009C309E"/>
    <w:rsid w:val="009C3109"/>
    <w:rsid w:val="009C33F2"/>
    <w:rsid w:val="009C358A"/>
    <w:rsid w:val="009C364C"/>
    <w:rsid w:val="009C3AA2"/>
    <w:rsid w:val="009C49AB"/>
    <w:rsid w:val="009C4A77"/>
    <w:rsid w:val="009C4D20"/>
    <w:rsid w:val="009C4D65"/>
    <w:rsid w:val="009C4E00"/>
    <w:rsid w:val="009C5307"/>
    <w:rsid w:val="009C5323"/>
    <w:rsid w:val="009C560E"/>
    <w:rsid w:val="009C62DB"/>
    <w:rsid w:val="009C6371"/>
    <w:rsid w:val="009C6BC5"/>
    <w:rsid w:val="009C6DE1"/>
    <w:rsid w:val="009C6FE4"/>
    <w:rsid w:val="009C7092"/>
    <w:rsid w:val="009C7124"/>
    <w:rsid w:val="009C73C1"/>
    <w:rsid w:val="009C7609"/>
    <w:rsid w:val="009C7DCE"/>
    <w:rsid w:val="009D002D"/>
    <w:rsid w:val="009D003F"/>
    <w:rsid w:val="009D01C7"/>
    <w:rsid w:val="009D045F"/>
    <w:rsid w:val="009D04CC"/>
    <w:rsid w:val="009D08C5"/>
    <w:rsid w:val="009D0902"/>
    <w:rsid w:val="009D09E6"/>
    <w:rsid w:val="009D0A18"/>
    <w:rsid w:val="009D0A1F"/>
    <w:rsid w:val="009D1382"/>
    <w:rsid w:val="009D15D8"/>
    <w:rsid w:val="009D1644"/>
    <w:rsid w:val="009D1AAB"/>
    <w:rsid w:val="009D1B02"/>
    <w:rsid w:val="009D1CC0"/>
    <w:rsid w:val="009D23B0"/>
    <w:rsid w:val="009D2406"/>
    <w:rsid w:val="009D25FD"/>
    <w:rsid w:val="009D2A13"/>
    <w:rsid w:val="009D2E18"/>
    <w:rsid w:val="009D3BED"/>
    <w:rsid w:val="009D40D0"/>
    <w:rsid w:val="009D49E7"/>
    <w:rsid w:val="009D4A0A"/>
    <w:rsid w:val="009D4BAA"/>
    <w:rsid w:val="009D4C0D"/>
    <w:rsid w:val="009D55BA"/>
    <w:rsid w:val="009D583B"/>
    <w:rsid w:val="009D5B8E"/>
    <w:rsid w:val="009D6012"/>
    <w:rsid w:val="009D602A"/>
    <w:rsid w:val="009D6266"/>
    <w:rsid w:val="009D6354"/>
    <w:rsid w:val="009D6D7F"/>
    <w:rsid w:val="009D6E72"/>
    <w:rsid w:val="009D6FEF"/>
    <w:rsid w:val="009D75BD"/>
    <w:rsid w:val="009D776D"/>
    <w:rsid w:val="009D78E7"/>
    <w:rsid w:val="009D7949"/>
    <w:rsid w:val="009E0389"/>
    <w:rsid w:val="009E05BB"/>
    <w:rsid w:val="009E0629"/>
    <w:rsid w:val="009E0683"/>
    <w:rsid w:val="009E0B0B"/>
    <w:rsid w:val="009E0B4C"/>
    <w:rsid w:val="009E0EF2"/>
    <w:rsid w:val="009E0F92"/>
    <w:rsid w:val="009E2049"/>
    <w:rsid w:val="009E22DD"/>
    <w:rsid w:val="009E2636"/>
    <w:rsid w:val="009E2809"/>
    <w:rsid w:val="009E286F"/>
    <w:rsid w:val="009E3075"/>
    <w:rsid w:val="009E366F"/>
    <w:rsid w:val="009E3A60"/>
    <w:rsid w:val="009E40F6"/>
    <w:rsid w:val="009E43B5"/>
    <w:rsid w:val="009E44C7"/>
    <w:rsid w:val="009E48EF"/>
    <w:rsid w:val="009E4F30"/>
    <w:rsid w:val="009E4F94"/>
    <w:rsid w:val="009E5331"/>
    <w:rsid w:val="009E5498"/>
    <w:rsid w:val="009E5690"/>
    <w:rsid w:val="009E5725"/>
    <w:rsid w:val="009E58FC"/>
    <w:rsid w:val="009E5AA2"/>
    <w:rsid w:val="009E5C92"/>
    <w:rsid w:val="009E5D05"/>
    <w:rsid w:val="009E638D"/>
    <w:rsid w:val="009E63E2"/>
    <w:rsid w:val="009E65AC"/>
    <w:rsid w:val="009E6684"/>
    <w:rsid w:val="009E6BB4"/>
    <w:rsid w:val="009E6E73"/>
    <w:rsid w:val="009E7C06"/>
    <w:rsid w:val="009F031F"/>
    <w:rsid w:val="009F0330"/>
    <w:rsid w:val="009F042E"/>
    <w:rsid w:val="009F0556"/>
    <w:rsid w:val="009F059A"/>
    <w:rsid w:val="009F0F35"/>
    <w:rsid w:val="009F117B"/>
    <w:rsid w:val="009F11C2"/>
    <w:rsid w:val="009F1418"/>
    <w:rsid w:val="009F165D"/>
    <w:rsid w:val="009F19D4"/>
    <w:rsid w:val="009F23CB"/>
    <w:rsid w:val="009F255F"/>
    <w:rsid w:val="009F28C3"/>
    <w:rsid w:val="009F2DD4"/>
    <w:rsid w:val="009F2EBB"/>
    <w:rsid w:val="009F30A5"/>
    <w:rsid w:val="009F32B6"/>
    <w:rsid w:val="009F396E"/>
    <w:rsid w:val="009F3A92"/>
    <w:rsid w:val="009F49A0"/>
    <w:rsid w:val="009F4DB4"/>
    <w:rsid w:val="009F50F7"/>
    <w:rsid w:val="009F5172"/>
    <w:rsid w:val="009F5341"/>
    <w:rsid w:val="009F5421"/>
    <w:rsid w:val="009F54E4"/>
    <w:rsid w:val="009F5712"/>
    <w:rsid w:val="009F591D"/>
    <w:rsid w:val="009F5C7D"/>
    <w:rsid w:val="009F5EFB"/>
    <w:rsid w:val="009F6791"/>
    <w:rsid w:val="009F6ACC"/>
    <w:rsid w:val="009F6B0E"/>
    <w:rsid w:val="009F6E24"/>
    <w:rsid w:val="009F6FD2"/>
    <w:rsid w:val="009F700F"/>
    <w:rsid w:val="009F7174"/>
    <w:rsid w:val="009F71FC"/>
    <w:rsid w:val="009F735D"/>
    <w:rsid w:val="009F7633"/>
    <w:rsid w:val="009F7913"/>
    <w:rsid w:val="009F7E35"/>
    <w:rsid w:val="009F7F59"/>
    <w:rsid w:val="00A005C6"/>
    <w:rsid w:val="00A00940"/>
    <w:rsid w:val="00A00BE9"/>
    <w:rsid w:val="00A016BB"/>
    <w:rsid w:val="00A01A47"/>
    <w:rsid w:val="00A0202E"/>
    <w:rsid w:val="00A02284"/>
    <w:rsid w:val="00A023F1"/>
    <w:rsid w:val="00A029EC"/>
    <w:rsid w:val="00A02A40"/>
    <w:rsid w:val="00A02D7E"/>
    <w:rsid w:val="00A02F76"/>
    <w:rsid w:val="00A03293"/>
    <w:rsid w:val="00A0353A"/>
    <w:rsid w:val="00A0378B"/>
    <w:rsid w:val="00A0404C"/>
    <w:rsid w:val="00A04129"/>
    <w:rsid w:val="00A047B8"/>
    <w:rsid w:val="00A0488E"/>
    <w:rsid w:val="00A04D54"/>
    <w:rsid w:val="00A04E6F"/>
    <w:rsid w:val="00A04EB0"/>
    <w:rsid w:val="00A04F6C"/>
    <w:rsid w:val="00A05114"/>
    <w:rsid w:val="00A053F8"/>
    <w:rsid w:val="00A0592C"/>
    <w:rsid w:val="00A05B2F"/>
    <w:rsid w:val="00A063A3"/>
    <w:rsid w:val="00A06414"/>
    <w:rsid w:val="00A0647B"/>
    <w:rsid w:val="00A06945"/>
    <w:rsid w:val="00A06C12"/>
    <w:rsid w:val="00A06C56"/>
    <w:rsid w:val="00A06EE1"/>
    <w:rsid w:val="00A073D6"/>
    <w:rsid w:val="00A075E2"/>
    <w:rsid w:val="00A0762F"/>
    <w:rsid w:val="00A076C3"/>
    <w:rsid w:val="00A07F69"/>
    <w:rsid w:val="00A1023A"/>
    <w:rsid w:val="00A10291"/>
    <w:rsid w:val="00A1060B"/>
    <w:rsid w:val="00A106E6"/>
    <w:rsid w:val="00A10917"/>
    <w:rsid w:val="00A10F92"/>
    <w:rsid w:val="00A117CD"/>
    <w:rsid w:val="00A11989"/>
    <w:rsid w:val="00A11A09"/>
    <w:rsid w:val="00A11A7F"/>
    <w:rsid w:val="00A11AC3"/>
    <w:rsid w:val="00A11CD4"/>
    <w:rsid w:val="00A12013"/>
    <w:rsid w:val="00A120FD"/>
    <w:rsid w:val="00A1216C"/>
    <w:rsid w:val="00A1252A"/>
    <w:rsid w:val="00A1281D"/>
    <w:rsid w:val="00A12D2B"/>
    <w:rsid w:val="00A12DED"/>
    <w:rsid w:val="00A12E56"/>
    <w:rsid w:val="00A13052"/>
    <w:rsid w:val="00A13074"/>
    <w:rsid w:val="00A1363C"/>
    <w:rsid w:val="00A136D2"/>
    <w:rsid w:val="00A13877"/>
    <w:rsid w:val="00A13AA3"/>
    <w:rsid w:val="00A13AE1"/>
    <w:rsid w:val="00A13CA9"/>
    <w:rsid w:val="00A13ECF"/>
    <w:rsid w:val="00A14004"/>
    <w:rsid w:val="00A140C5"/>
    <w:rsid w:val="00A1411D"/>
    <w:rsid w:val="00A1442F"/>
    <w:rsid w:val="00A1449E"/>
    <w:rsid w:val="00A144AA"/>
    <w:rsid w:val="00A14678"/>
    <w:rsid w:val="00A149B8"/>
    <w:rsid w:val="00A14A21"/>
    <w:rsid w:val="00A14B8D"/>
    <w:rsid w:val="00A14CC7"/>
    <w:rsid w:val="00A14D21"/>
    <w:rsid w:val="00A14ECB"/>
    <w:rsid w:val="00A14F32"/>
    <w:rsid w:val="00A1502F"/>
    <w:rsid w:val="00A150A5"/>
    <w:rsid w:val="00A155B7"/>
    <w:rsid w:val="00A157E9"/>
    <w:rsid w:val="00A15A3F"/>
    <w:rsid w:val="00A15D97"/>
    <w:rsid w:val="00A15F1E"/>
    <w:rsid w:val="00A161EF"/>
    <w:rsid w:val="00A1641A"/>
    <w:rsid w:val="00A16708"/>
    <w:rsid w:val="00A16855"/>
    <w:rsid w:val="00A1700E"/>
    <w:rsid w:val="00A17BC2"/>
    <w:rsid w:val="00A17EE4"/>
    <w:rsid w:val="00A17FCB"/>
    <w:rsid w:val="00A20201"/>
    <w:rsid w:val="00A202B7"/>
    <w:rsid w:val="00A205F2"/>
    <w:rsid w:val="00A20977"/>
    <w:rsid w:val="00A211F7"/>
    <w:rsid w:val="00A2132A"/>
    <w:rsid w:val="00A21473"/>
    <w:rsid w:val="00A216D2"/>
    <w:rsid w:val="00A21F3D"/>
    <w:rsid w:val="00A22270"/>
    <w:rsid w:val="00A223CB"/>
    <w:rsid w:val="00A224CB"/>
    <w:rsid w:val="00A2270B"/>
    <w:rsid w:val="00A2291F"/>
    <w:rsid w:val="00A2301E"/>
    <w:rsid w:val="00A233C6"/>
    <w:rsid w:val="00A2341C"/>
    <w:rsid w:val="00A236C5"/>
    <w:rsid w:val="00A237A4"/>
    <w:rsid w:val="00A240EA"/>
    <w:rsid w:val="00A24593"/>
    <w:rsid w:val="00A2461D"/>
    <w:rsid w:val="00A2462A"/>
    <w:rsid w:val="00A2467D"/>
    <w:rsid w:val="00A24B46"/>
    <w:rsid w:val="00A24E56"/>
    <w:rsid w:val="00A24E89"/>
    <w:rsid w:val="00A2519C"/>
    <w:rsid w:val="00A253B8"/>
    <w:rsid w:val="00A2541F"/>
    <w:rsid w:val="00A254B1"/>
    <w:rsid w:val="00A2567D"/>
    <w:rsid w:val="00A25B7F"/>
    <w:rsid w:val="00A25C3F"/>
    <w:rsid w:val="00A25CCB"/>
    <w:rsid w:val="00A25D29"/>
    <w:rsid w:val="00A261EC"/>
    <w:rsid w:val="00A26928"/>
    <w:rsid w:val="00A269B0"/>
    <w:rsid w:val="00A270D1"/>
    <w:rsid w:val="00A2774F"/>
    <w:rsid w:val="00A27AA4"/>
    <w:rsid w:val="00A27B01"/>
    <w:rsid w:val="00A30027"/>
    <w:rsid w:val="00A30495"/>
    <w:rsid w:val="00A30548"/>
    <w:rsid w:val="00A30D77"/>
    <w:rsid w:val="00A30E47"/>
    <w:rsid w:val="00A3179D"/>
    <w:rsid w:val="00A31A40"/>
    <w:rsid w:val="00A31A68"/>
    <w:rsid w:val="00A31A7E"/>
    <w:rsid w:val="00A31B87"/>
    <w:rsid w:val="00A31DF6"/>
    <w:rsid w:val="00A323D2"/>
    <w:rsid w:val="00A325BA"/>
    <w:rsid w:val="00A32820"/>
    <w:rsid w:val="00A32845"/>
    <w:rsid w:val="00A328AA"/>
    <w:rsid w:val="00A32948"/>
    <w:rsid w:val="00A32A3B"/>
    <w:rsid w:val="00A32B2E"/>
    <w:rsid w:val="00A32B55"/>
    <w:rsid w:val="00A32C1B"/>
    <w:rsid w:val="00A32C6A"/>
    <w:rsid w:val="00A32F80"/>
    <w:rsid w:val="00A33331"/>
    <w:rsid w:val="00A33BEA"/>
    <w:rsid w:val="00A34071"/>
    <w:rsid w:val="00A342F0"/>
    <w:rsid w:val="00A34574"/>
    <w:rsid w:val="00A34621"/>
    <w:rsid w:val="00A348A4"/>
    <w:rsid w:val="00A34B3B"/>
    <w:rsid w:val="00A34C1D"/>
    <w:rsid w:val="00A34CB6"/>
    <w:rsid w:val="00A35521"/>
    <w:rsid w:val="00A3568C"/>
    <w:rsid w:val="00A358A2"/>
    <w:rsid w:val="00A35E1B"/>
    <w:rsid w:val="00A36155"/>
    <w:rsid w:val="00A3626B"/>
    <w:rsid w:val="00A36B2A"/>
    <w:rsid w:val="00A36BE7"/>
    <w:rsid w:val="00A36D04"/>
    <w:rsid w:val="00A36E66"/>
    <w:rsid w:val="00A371A9"/>
    <w:rsid w:val="00A371AB"/>
    <w:rsid w:val="00A373CE"/>
    <w:rsid w:val="00A373D5"/>
    <w:rsid w:val="00A378C4"/>
    <w:rsid w:val="00A37D18"/>
    <w:rsid w:val="00A4044B"/>
    <w:rsid w:val="00A40D42"/>
    <w:rsid w:val="00A40D99"/>
    <w:rsid w:val="00A40DE0"/>
    <w:rsid w:val="00A41124"/>
    <w:rsid w:val="00A414E5"/>
    <w:rsid w:val="00A419B2"/>
    <w:rsid w:val="00A41BDF"/>
    <w:rsid w:val="00A41BF5"/>
    <w:rsid w:val="00A41DAA"/>
    <w:rsid w:val="00A41E52"/>
    <w:rsid w:val="00A41E65"/>
    <w:rsid w:val="00A42184"/>
    <w:rsid w:val="00A425B0"/>
    <w:rsid w:val="00A42604"/>
    <w:rsid w:val="00A426E1"/>
    <w:rsid w:val="00A42775"/>
    <w:rsid w:val="00A428DE"/>
    <w:rsid w:val="00A433DF"/>
    <w:rsid w:val="00A433F8"/>
    <w:rsid w:val="00A43925"/>
    <w:rsid w:val="00A439A0"/>
    <w:rsid w:val="00A43A24"/>
    <w:rsid w:val="00A43A63"/>
    <w:rsid w:val="00A43C8D"/>
    <w:rsid w:val="00A43D73"/>
    <w:rsid w:val="00A44400"/>
    <w:rsid w:val="00A44485"/>
    <w:rsid w:val="00A446B8"/>
    <w:rsid w:val="00A4498C"/>
    <w:rsid w:val="00A44D81"/>
    <w:rsid w:val="00A44EC7"/>
    <w:rsid w:val="00A44FE2"/>
    <w:rsid w:val="00A45289"/>
    <w:rsid w:val="00A45364"/>
    <w:rsid w:val="00A45589"/>
    <w:rsid w:val="00A456A7"/>
    <w:rsid w:val="00A46363"/>
    <w:rsid w:val="00A46AF0"/>
    <w:rsid w:val="00A46CAD"/>
    <w:rsid w:val="00A46CC4"/>
    <w:rsid w:val="00A46E10"/>
    <w:rsid w:val="00A46E61"/>
    <w:rsid w:val="00A46EE2"/>
    <w:rsid w:val="00A47698"/>
    <w:rsid w:val="00A478F2"/>
    <w:rsid w:val="00A47FA3"/>
    <w:rsid w:val="00A501C9"/>
    <w:rsid w:val="00A50456"/>
    <w:rsid w:val="00A5046B"/>
    <w:rsid w:val="00A50654"/>
    <w:rsid w:val="00A5093F"/>
    <w:rsid w:val="00A50AB5"/>
    <w:rsid w:val="00A50B36"/>
    <w:rsid w:val="00A5100F"/>
    <w:rsid w:val="00A51056"/>
    <w:rsid w:val="00A5121E"/>
    <w:rsid w:val="00A5153E"/>
    <w:rsid w:val="00A51909"/>
    <w:rsid w:val="00A51A81"/>
    <w:rsid w:val="00A51CC0"/>
    <w:rsid w:val="00A5204E"/>
    <w:rsid w:val="00A52139"/>
    <w:rsid w:val="00A5218F"/>
    <w:rsid w:val="00A522C5"/>
    <w:rsid w:val="00A525CA"/>
    <w:rsid w:val="00A52683"/>
    <w:rsid w:val="00A5272D"/>
    <w:rsid w:val="00A527FA"/>
    <w:rsid w:val="00A52865"/>
    <w:rsid w:val="00A5386E"/>
    <w:rsid w:val="00A53909"/>
    <w:rsid w:val="00A539AD"/>
    <w:rsid w:val="00A53FF4"/>
    <w:rsid w:val="00A54002"/>
    <w:rsid w:val="00A54273"/>
    <w:rsid w:val="00A549D3"/>
    <w:rsid w:val="00A54E96"/>
    <w:rsid w:val="00A5545D"/>
    <w:rsid w:val="00A554CD"/>
    <w:rsid w:val="00A555A5"/>
    <w:rsid w:val="00A5588B"/>
    <w:rsid w:val="00A55C0A"/>
    <w:rsid w:val="00A55D2B"/>
    <w:rsid w:val="00A56179"/>
    <w:rsid w:val="00A56435"/>
    <w:rsid w:val="00A564BE"/>
    <w:rsid w:val="00A56912"/>
    <w:rsid w:val="00A5698E"/>
    <w:rsid w:val="00A56D2E"/>
    <w:rsid w:val="00A56E0D"/>
    <w:rsid w:val="00A56E4A"/>
    <w:rsid w:val="00A572FB"/>
    <w:rsid w:val="00A577A1"/>
    <w:rsid w:val="00A57EF4"/>
    <w:rsid w:val="00A60112"/>
    <w:rsid w:val="00A602E7"/>
    <w:rsid w:val="00A60530"/>
    <w:rsid w:val="00A60553"/>
    <w:rsid w:val="00A60714"/>
    <w:rsid w:val="00A60A95"/>
    <w:rsid w:val="00A60DD5"/>
    <w:rsid w:val="00A61629"/>
    <w:rsid w:val="00A61C0B"/>
    <w:rsid w:val="00A61DC1"/>
    <w:rsid w:val="00A626DB"/>
    <w:rsid w:val="00A6291E"/>
    <w:rsid w:val="00A62C65"/>
    <w:rsid w:val="00A62D99"/>
    <w:rsid w:val="00A62EF6"/>
    <w:rsid w:val="00A62FAB"/>
    <w:rsid w:val="00A635E9"/>
    <w:rsid w:val="00A63A23"/>
    <w:rsid w:val="00A63D67"/>
    <w:rsid w:val="00A63E68"/>
    <w:rsid w:val="00A63EC1"/>
    <w:rsid w:val="00A63F8F"/>
    <w:rsid w:val="00A647D1"/>
    <w:rsid w:val="00A64A76"/>
    <w:rsid w:val="00A64B71"/>
    <w:rsid w:val="00A64F0F"/>
    <w:rsid w:val="00A65263"/>
    <w:rsid w:val="00A65503"/>
    <w:rsid w:val="00A656D5"/>
    <w:rsid w:val="00A658BD"/>
    <w:rsid w:val="00A6596A"/>
    <w:rsid w:val="00A65B4E"/>
    <w:rsid w:val="00A65D76"/>
    <w:rsid w:val="00A65ED7"/>
    <w:rsid w:val="00A66020"/>
    <w:rsid w:val="00A66240"/>
    <w:rsid w:val="00A66533"/>
    <w:rsid w:val="00A665EE"/>
    <w:rsid w:val="00A666AB"/>
    <w:rsid w:val="00A668D4"/>
    <w:rsid w:val="00A6690B"/>
    <w:rsid w:val="00A66917"/>
    <w:rsid w:val="00A66A28"/>
    <w:rsid w:val="00A66A8C"/>
    <w:rsid w:val="00A66E44"/>
    <w:rsid w:val="00A66F3D"/>
    <w:rsid w:val="00A66F46"/>
    <w:rsid w:val="00A66FFD"/>
    <w:rsid w:val="00A673EF"/>
    <w:rsid w:val="00A67522"/>
    <w:rsid w:val="00A67939"/>
    <w:rsid w:val="00A67B39"/>
    <w:rsid w:val="00A67E4A"/>
    <w:rsid w:val="00A67E7A"/>
    <w:rsid w:val="00A7044D"/>
    <w:rsid w:val="00A70FAD"/>
    <w:rsid w:val="00A7123D"/>
    <w:rsid w:val="00A712A2"/>
    <w:rsid w:val="00A7131E"/>
    <w:rsid w:val="00A71AB5"/>
    <w:rsid w:val="00A720EC"/>
    <w:rsid w:val="00A72275"/>
    <w:rsid w:val="00A7232F"/>
    <w:rsid w:val="00A72E0A"/>
    <w:rsid w:val="00A72F9E"/>
    <w:rsid w:val="00A72FFE"/>
    <w:rsid w:val="00A733BB"/>
    <w:rsid w:val="00A73636"/>
    <w:rsid w:val="00A73F4B"/>
    <w:rsid w:val="00A741D1"/>
    <w:rsid w:val="00A74305"/>
    <w:rsid w:val="00A7442C"/>
    <w:rsid w:val="00A7443B"/>
    <w:rsid w:val="00A74BB1"/>
    <w:rsid w:val="00A74BFE"/>
    <w:rsid w:val="00A74C26"/>
    <w:rsid w:val="00A74C75"/>
    <w:rsid w:val="00A7557E"/>
    <w:rsid w:val="00A7582F"/>
    <w:rsid w:val="00A75A7E"/>
    <w:rsid w:val="00A75BC2"/>
    <w:rsid w:val="00A761A8"/>
    <w:rsid w:val="00A7671B"/>
    <w:rsid w:val="00A768C3"/>
    <w:rsid w:val="00A76B48"/>
    <w:rsid w:val="00A76B9C"/>
    <w:rsid w:val="00A76BDC"/>
    <w:rsid w:val="00A76FDD"/>
    <w:rsid w:val="00A7774D"/>
    <w:rsid w:val="00A7775A"/>
    <w:rsid w:val="00A77964"/>
    <w:rsid w:val="00A77D9C"/>
    <w:rsid w:val="00A8007F"/>
    <w:rsid w:val="00A80149"/>
    <w:rsid w:val="00A80279"/>
    <w:rsid w:val="00A80541"/>
    <w:rsid w:val="00A808C2"/>
    <w:rsid w:val="00A80F48"/>
    <w:rsid w:val="00A811ED"/>
    <w:rsid w:val="00A81392"/>
    <w:rsid w:val="00A815DB"/>
    <w:rsid w:val="00A815E7"/>
    <w:rsid w:val="00A81771"/>
    <w:rsid w:val="00A81814"/>
    <w:rsid w:val="00A81A96"/>
    <w:rsid w:val="00A81AEF"/>
    <w:rsid w:val="00A81BC1"/>
    <w:rsid w:val="00A81D15"/>
    <w:rsid w:val="00A82058"/>
    <w:rsid w:val="00A820DD"/>
    <w:rsid w:val="00A824A5"/>
    <w:rsid w:val="00A82B79"/>
    <w:rsid w:val="00A82C78"/>
    <w:rsid w:val="00A82CEE"/>
    <w:rsid w:val="00A82F9A"/>
    <w:rsid w:val="00A83052"/>
    <w:rsid w:val="00A83266"/>
    <w:rsid w:val="00A833BD"/>
    <w:rsid w:val="00A83CD7"/>
    <w:rsid w:val="00A83F18"/>
    <w:rsid w:val="00A8449F"/>
    <w:rsid w:val="00A84607"/>
    <w:rsid w:val="00A84669"/>
    <w:rsid w:val="00A84792"/>
    <w:rsid w:val="00A849AB"/>
    <w:rsid w:val="00A84B2F"/>
    <w:rsid w:val="00A84E3D"/>
    <w:rsid w:val="00A850C7"/>
    <w:rsid w:val="00A85A97"/>
    <w:rsid w:val="00A86016"/>
    <w:rsid w:val="00A86044"/>
    <w:rsid w:val="00A865B4"/>
    <w:rsid w:val="00A8664D"/>
    <w:rsid w:val="00A866C1"/>
    <w:rsid w:val="00A86A72"/>
    <w:rsid w:val="00A86CFD"/>
    <w:rsid w:val="00A86EFD"/>
    <w:rsid w:val="00A87025"/>
    <w:rsid w:val="00A870F8"/>
    <w:rsid w:val="00A871B2"/>
    <w:rsid w:val="00A872FA"/>
    <w:rsid w:val="00A873A1"/>
    <w:rsid w:val="00A87710"/>
    <w:rsid w:val="00A87895"/>
    <w:rsid w:val="00A87995"/>
    <w:rsid w:val="00A879A7"/>
    <w:rsid w:val="00A87EC0"/>
    <w:rsid w:val="00A90288"/>
    <w:rsid w:val="00A90305"/>
    <w:rsid w:val="00A9032F"/>
    <w:rsid w:val="00A9049D"/>
    <w:rsid w:val="00A9092B"/>
    <w:rsid w:val="00A90CB6"/>
    <w:rsid w:val="00A9126C"/>
    <w:rsid w:val="00A91420"/>
    <w:rsid w:val="00A91591"/>
    <w:rsid w:val="00A91A62"/>
    <w:rsid w:val="00A92094"/>
    <w:rsid w:val="00A92539"/>
    <w:rsid w:val="00A92543"/>
    <w:rsid w:val="00A92A12"/>
    <w:rsid w:val="00A92AB9"/>
    <w:rsid w:val="00A92AEB"/>
    <w:rsid w:val="00A92CAB"/>
    <w:rsid w:val="00A92F28"/>
    <w:rsid w:val="00A93152"/>
    <w:rsid w:val="00A931BA"/>
    <w:rsid w:val="00A931C2"/>
    <w:rsid w:val="00A936BB"/>
    <w:rsid w:val="00A93A95"/>
    <w:rsid w:val="00A93C95"/>
    <w:rsid w:val="00A9479C"/>
    <w:rsid w:val="00A94BDD"/>
    <w:rsid w:val="00A94FFC"/>
    <w:rsid w:val="00A952B9"/>
    <w:rsid w:val="00A952E3"/>
    <w:rsid w:val="00A95305"/>
    <w:rsid w:val="00A9533A"/>
    <w:rsid w:val="00A96008"/>
    <w:rsid w:val="00A960BE"/>
    <w:rsid w:val="00A960DD"/>
    <w:rsid w:val="00A961BE"/>
    <w:rsid w:val="00A962B5"/>
    <w:rsid w:val="00A96761"/>
    <w:rsid w:val="00A967FB"/>
    <w:rsid w:val="00A96CE0"/>
    <w:rsid w:val="00A97422"/>
    <w:rsid w:val="00A975D7"/>
    <w:rsid w:val="00A97A9E"/>
    <w:rsid w:val="00A97B64"/>
    <w:rsid w:val="00A97FD9"/>
    <w:rsid w:val="00AA04D5"/>
    <w:rsid w:val="00AA05D0"/>
    <w:rsid w:val="00AA093C"/>
    <w:rsid w:val="00AA09F2"/>
    <w:rsid w:val="00AA0C36"/>
    <w:rsid w:val="00AA0D65"/>
    <w:rsid w:val="00AA0EC9"/>
    <w:rsid w:val="00AA0FFB"/>
    <w:rsid w:val="00AA1072"/>
    <w:rsid w:val="00AA1265"/>
    <w:rsid w:val="00AA12D3"/>
    <w:rsid w:val="00AA13FE"/>
    <w:rsid w:val="00AA14FC"/>
    <w:rsid w:val="00AA197E"/>
    <w:rsid w:val="00AA1D5F"/>
    <w:rsid w:val="00AA1E2A"/>
    <w:rsid w:val="00AA1E3C"/>
    <w:rsid w:val="00AA1EF8"/>
    <w:rsid w:val="00AA20DC"/>
    <w:rsid w:val="00AA21D4"/>
    <w:rsid w:val="00AA2520"/>
    <w:rsid w:val="00AA2B03"/>
    <w:rsid w:val="00AA2D92"/>
    <w:rsid w:val="00AA3C17"/>
    <w:rsid w:val="00AA3C6F"/>
    <w:rsid w:val="00AA3E8F"/>
    <w:rsid w:val="00AA3E97"/>
    <w:rsid w:val="00AA3FF0"/>
    <w:rsid w:val="00AA4271"/>
    <w:rsid w:val="00AA4608"/>
    <w:rsid w:val="00AA46FF"/>
    <w:rsid w:val="00AA4E57"/>
    <w:rsid w:val="00AA4F0B"/>
    <w:rsid w:val="00AA5180"/>
    <w:rsid w:val="00AA5363"/>
    <w:rsid w:val="00AA54E2"/>
    <w:rsid w:val="00AA607C"/>
    <w:rsid w:val="00AA61D2"/>
    <w:rsid w:val="00AA62D3"/>
    <w:rsid w:val="00AA64D8"/>
    <w:rsid w:val="00AA6691"/>
    <w:rsid w:val="00AA6DFD"/>
    <w:rsid w:val="00AA74B5"/>
    <w:rsid w:val="00AA7683"/>
    <w:rsid w:val="00AA7C63"/>
    <w:rsid w:val="00AA7DD4"/>
    <w:rsid w:val="00AA7DFC"/>
    <w:rsid w:val="00AA7FD5"/>
    <w:rsid w:val="00AA7FDE"/>
    <w:rsid w:val="00AB097D"/>
    <w:rsid w:val="00AB0AA1"/>
    <w:rsid w:val="00AB0C6A"/>
    <w:rsid w:val="00AB0CD6"/>
    <w:rsid w:val="00AB1017"/>
    <w:rsid w:val="00AB2235"/>
    <w:rsid w:val="00AB22B5"/>
    <w:rsid w:val="00AB312C"/>
    <w:rsid w:val="00AB32DD"/>
    <w:rsid w:val="00AB3540"/>
    <w:rsid w:val="00AB368B"/>
    <w:rsid w:val="00AB3980"/>
    <w:rsid w:val="00AB410B"/>
    <w:rsid w:val="00AB428D"/>
    <w:rsid w:val="00AB43FC"/>
    <w:rsid w:val="00AB47B1"/>
    <w:rsid w:val="00AB4836"/>
    <w:rsid w:val="00AB4ED3"/>
    <w:rsid w:val="00AB4EE3"/>
    <w:rsid w:val="00AB4F9E"/>
    <w:rsid w:val="00AB526A"/>
    <w:rsid w:val="00AB540F"/>
    <w:rsid w:val="00AB587A"/>
    <w:rsid w:val="00AB589B"/>
    <w:rsid w:val="00AB5BEA"/>
    <w:rsid w:val="00AB5EEC"/>
    <w:rsid w:val="00AB6063"/>
    <w:rsid w:val="00AB65B2"/>
    <w:rsid w:val="00AB6866"/>
    <w:rsid w:val="00AB6B39"/>
    <w:rsid w:val="00AB7618"/>
    <w:rsid w:val="00AB7998"/>
    <w:rsid w:val="00AB79AD"/>
    <w:rsid w:val="00AB7DE6"/>
    <w:rsid w:val="00AC01B8"/>
    <w:rsid w:val="00AC029F"/>
    <w:rsid w:val="00AC034D"/>
    <w:rsid w:val="00AC05A7"/>
    <w:rsid w:val="00AC08D6"/>
    <w:rsid w:val="00AC0AAE"/>
    <w:rsid w:val="00AC120C"/>
    <w:rsid w:val="00AC164A"/>
    <w:rsid w:val="00AC17EE"/>
    <w:rsid w:val="00AC1C81"/>
    <w:rsid w:val="00AC20F1"/>
    <w:rsid w:val="00AC2214"/>
    <w:rsid w:val="00AC233A"/>
    <w:rsid w:val="00AC293D"/>
    <w:rsid w:val="00AC2BD7"/>
    <w:rsid w:val="00AC2D3E"/>
    <w:rsid w:val="00AC3035"/>
    <w:rsid w:val="00AC31BC"/>
    <w:rsid w:val="00AC3729"/>
    <w:rsid w:val="00AC38A5"/>
    <w:rsid w:val="00AC396F"/>
    <w:rsid w:val="00AC3DCD"/>
    <w:rsid w:val="00AC4194"/>
    <w:rsid w:val="00AC41F3"/>
    <w:rsid w:val="00AC455F"/>
    <w:rsid w:val="00AC4719"/>
    <w:rsid w:val="00AC47D7"/>
    <w:rsid w:val="00AC4970"/>
    <w:rsid w:val="00AC4D4B"/>
    <w:rsid w:val="00AC4F59"/>
    <w:rsid w:val="00AC5549"/>
    <w:rsid w:val="00AC5A28"/>
    <w:rsid w:val="00AC5C70"/>
    <w:rsid w:val="00AC5EC2"/>
    <w:rsid w:val="00AC633D"/>
    <w:rsid w:val="00AC646A"/>
    <w:rsid w:val="00AC6666"/>
    <w:rsid w:val="00AC688D"/>
    <w:rsid w:val="00AC6946"/>
    <w:rsid w:val="00AC6A9E"/>
    <w:rsid w:val="00AC6AEB"/>
    <w:rsid w:val="00AC6B29"/>
    <w:rsid w:val="00AC7072"/>
    <w:rsid w:val="00AC7105"/>
    <w:rsid w:val="00AC722A"/>
    <w:rsid w:val="00AC778E"/>
    <w:rsid w:val="00AC7B71"/>
    <w:rsid w:val="00AC7DA3"/>
    <w:rsid w:val="00AD001C"/>
    <w:rsid w:val="00AD04CD"/>
    <w:rsid w:val="00AD0638"/>
    <w:rsid w:val="00AD0B18"/>
    <w:rsid w:val="00AD0CF5"/>
    <w:rsid w:val="00AD0FA5"/>
    <w:rsid w:val="00AD0FD4"/>
    <w:rsid w:val="00AD1050"/>
    <w:rsid w:val="00AD10CA"/>
    <w:rsid w:val="00AD116D"/>
    <w:rsid w:val="00AD1A1F"/>
    <w:rsid w:val="00AD1FCD"/>
    <w:rsid w:val="00AD2A12"/>
    <w:rsid w:val="00AD2EBC"/>
    <w:rsid w:val="00AD2F82"/>
    <w:rsid w:val="00AD3103"/>
    <w:rsid w:val="00AD35BA"/>
    <w:rsid w:val="00AD3DC6"/>
    <w:rsid w:val="00AD46DD"/>
    <w:rsid w:val="00AD47E4"/>
    <w:rsid w:val="00AD483F"/>
    <w:rsid w:val="00AD4974"/>
    <w:rsid w:val="00AD5270"/>
    <w:rsid w:val="00AD52EC"/>
    <w:rsid w:val="00AD5850"/>
    <w:rsid w:val="00AD59F5"/>
    <w:rsid w:val="00AD5D76"/>
    <w:rsid w:val="00AD658B"/>
    <w:rsid w:val="00AD68B0"/>
    <w:rsid w:val="00AD6A9D"/>
    <w:rsid w:val="00AD6DDE"/>
    <w:rsid w:val="00AD6FEB"/>
    <w:rsid w:val="00AD7340"/>
    <w:rsid w:val="00AD74B6"/>
    <w:rsid w:val="00AD76A4"/>
    <w:rsid w:val="00AD76AA"/>
    <w:rsid w:val="00AD7858"/>
    <w:rsid w:val="00AD7CC2"/>
    <w:rsid w:val="00AD7D31"/>
    <w:rsid w:val="00AE0314"/>
    <w:rsid w:val="00AE05C0"/>
    <w:rsid w:val="00AE07A5"/>
    <w:rsid w:val="00AE093E"/>
    <w:rsid w:val="00AE12D4"/>
    <w:rsid w:val="00AE17B3"/>
    <w:rsid w:val="00AE19DB"/>
    <w:rsid w:val="00AE1CE8"/>
    <w:rsid w:val="00AE1F97"/>
    <w:rsid w:val="00AE2836"/>
    <w:rsid w:val="00AE2BCC"/>
    <w:rsid w:val="00AE31A1"/>
    <w:rsid w:val="00AE328E"/>
    <w:rsid w:val="00AE3370"/>
    <w:rsid w:val="00AE34B8"/>
    <w:rsid w:val="00AE38EB"/>
    <w:rsid w:val="00AE3AF7"/>
    <w:rsid w:val="00AE40F9"/>
    <w:rsid w:val="00AE4284"/>
    <w:rsid w:val="00AE436E"/>
    <w:rsid w:val="00AE4462"/>
    <w:rsid w:val="00AE472F"/>
    <w:rsid w:val="00AE47E0"/>
    <w:rsid w:val="00AE4A50"/>
    <w:rsid w:val="00AE4D64"/>
    <w:rsid w:val="00AE4D84"/>
    <w:rsid w:val="00AE54C3"/>
    <w:rsid w:val="00AE5549"/>
    <w:rsid w:val="00AE562C"/>
    <w:rsid w:val="00AE5634"/>
    <w:rsid w:val="00AE5A44"/>
    <w:rsid w:val="00AE5A78"/>
    <w:rsid w:val="00AE5F0B"/>
    <w:rsid w:val="00AE6343"/>
    <w:rsid w:val="00AE6624"/>
    <w:rsid w:val="00AE6D3F"/>
    <w:rsid w:val="00AE710B"/>
    <w:rsid w:val="00AE75A6"/>
    <w:rsid w:val="00AE7E37"/>
    <w:rsid w:val="00AE7EF6"/>
    <w:rsid w:val="00AF009B"/>
    <w:rsid w:val="00AF030E"/>
    <w:rsid w:val="00AF0386"/>
    <w:rsid w:val="00AF073E"/>
    <w:rsid w:val="00AF08A8"/>
    <w:rsid w:val="00AF10B9"/>
    <w:rsid w:val="00AF11BB"/>
    <w:rsid w:val="00AF13E4"/>
    <w:rsid w:val="00AF13E7"/>
    <w:rsid w:val="00AF1542"/>
    <w:rsid w:val="00AF157E"/>
    <w:rsid w:val="00AF1BD1"/>
    <w:rsid w:val="00AF1C31"/>
    <w:rsid w:val="00AF1F00"/>
    <w:rsid w:val="00AF2029"/>
    <w:rsid w:val="00AF222B"/>
    <w:rsid w:val="00AF28D4"/>
    <w:rsid w:val="00AF29CB"/>
    <w:rsid w:val="00AF3683"/>
    <w:rsid w:val="00AF37AC"/>
    <w:rsid w:val="00AF38D0"/>
    <w:rsid w:val="00AF3971"/>
    <w:rsid w:val="00AF39A2"/>
    <w:rsid w:val="00AF39F7"/>
    <w:rsid w:val="00AF3C5A"/>
    <w:rsid w:val="00AF3FD3"/>
    <w:rsid w:val="00AF4163"/>
    <w:rsid w:val="00AF444B"/>
    <w:rsid w:val="00AF4698"/>
    <w:rsid w:val="00AF4BD6"/>
    <w:rsid w:val="00AF4C33"/>
    <w:rsid w:val="00AF4F8F"/>
    <w:rsid w:val="00AF5527"/>
    <w:rsid w:val="00AF5713"/>
    <w:rsid w:val="00AF57B9"/>
    <w:rsid w:val="00AF5A45"/>
    <w:rsid w:val="00AF5B14"/>
    <w:rsid w:val="00AF5D29"/>
    <w:rsid w:val="00AF5DF8"/>
    <w:rsid w:val="00AF63CB"/>
    <w:rsid w:val="00AF6777"/>
    <w:rsid w:val="00AF6C42"/>
    <w:rsid w:val="00AF71EE"/>
    <w:rsid w:val="00AF7267"/>
    <w:rsid w:val="00AF748F"/>
    <w:rsid w:val="00AF7903"/>
    <w:rsid w:val="00AF7DF9"/>
    <w:rsid w:val="00AF7F5B"/>
    <w:rsid w:val="00AF7FC1"/>
    <w:rsid w:val="00B00026"/>
    <w:rsid w:val="00B00282"/>
    <w:rsid w:val="00B00909"/>
    <w:rsid w:val="00B009C4"/>
    <w:rsid w:val="00B00F4B"/>
    <w:rsid w:val="00B00FAD"/>
    <w:rsid w:val="00B010C6"/>
    <w:rsid w:val="00B01231"/>
    <w:rsid w:val="00B015C4"/>
    <w:rsid w:val="00B016A5"/>
    <w:rsid w:val="00B01B57"/>
    <w:rsid w:val="00B01BDF"/>
    <w:rsid w:val="00B01D94"/>
    <w:rsid w:val="00B01DDA"/>
    <w:rsid w:val="00B0242A"/>
    <w:rsid w:val="00B025CB"/>
    <w:rsid w:val="00B03009"/>
    <w:rsid w:val="00B03155"/>
    <w:rsid w:val="00B032F2"/>
    <w:rsid w:val="00B036D2"/>
    <w:rsid w:val="00B03864"/>
    <w:rsid w:val="00B03872"/>
    <w:rsid w:val="00B03B05"/>
    <w:rsid w:val="00B03E6E"/>
    <w:rsid w:val="00B04177"/>
    <w:rsid w:val="00B042CF"/>
    <w:rsid w:val="00B04D0F"/>
    <w:rsid w:val="00B04FE3"/>
    <w:rsid w:val="00B051EE"/>
    <w:rsid w:val="00B056BD"/>
    <w:rsid w:val="00B05C9A"/>
    <w:rsid w:val="00B05CCE"/>
    <w:rsid w:val="00B05F66"/>
    <w:rsid w:val="00B05FC0"/>
    <w:rsid w:val="00B062FE"/>
    <w:rsid w:val="00B06361"/>
    <w:rsid w:val="00B0636C"/>
    <w:rsid w:val="00B063BB"/>
    <w:rsid w:val="00B0659C"/>
    <w:rsid w:val="00B068AA"/>
    <w:rsid w:val="00B06982"/>
    <w:rsid w:val="00B069F5"/>
    <w:rsid w:val="00B06DD4"/>
    <w:rsid w:val="00B07009"/>
    <w:rsid w:val="00B070B3"/>
    <w:rsid w:val="00B071D9"/>
    <w:rsid w:val="00B0745E"/>
    <w:rsid w:val="00B07506"/>
    <w:rsid w:val="00B07695"/>
    <w:rsid w:val="00B07FB8"/>
    <w:rsid w:val="00B103B0"/>
    <w:rsid w:val="00B105A1"/>
    <w:rsid w:val="00B10A1E"/>
    <w:rsid w:val="00B10DED"/>
    <w:rsid w:val="00B11491"/>
    <w:rsid w:val="00B118E0"/>
    <w:rsid w:val="00B11E17"/>
    <w:rsid w:val="00B1205F"/>
    <w:rsid w:val="00B12672"/>
    <w:rsid w:val="00B12754"/>
    <w:rsid w:val="00B12784"/>
    <w:rsid w:val="00B12F80"/>
    <w:rsid w:val="00B12FB7"/>
    <w:rsid w:val="00B12FFA"/>
    <w:rsid w:val="00B132D8"/>
    <w:rsid w:val="00B13319"/>
    <w:rsid w:val="00B13428"/>
    <w:rsid w:val="00B13794"/>
    <w:rsid w:val="00B139A0"/>
    <w:rsid w:val="00B1415B"/>
    <w:rsid w:val="00B142E5"/>
    <w:rsid w:val="00B146A2"/>
    <w:rsid w:val="00B148C1"/>
    <w:rsid w:val="00B14C06"/>
    <w:rsid w:val="00B1585E"/>
    <w:rsid w:val="00B159C5"/>
    <w:rsid w:val="00B1611B"/>
    <w:rsid w:val="00B1616A"/>
    <w:rsid w:val="00B16467"/>
    <w:rsid w:val="00B165E7"/>
    <w:rsid w:val="00B16745"/>
    <w:rsid w:val="00B16967"/>
    <w:rsid w:val="00B16FDB"/>
    <w:rsid w:val="00B172BE"/>
    <w:rsid w:val="00B17451"/>
    <w:rsid w:val="00B1755C"/>
    <w:rsid w:val="00B176E0"/>
    <w:rsid w:val="00B17A26"/>
    <w:rsid w:val="00B17CD2"/>
    <w:rsid w:val="00B17EB5"/>
    <w:rsid w:val="00B20016"/>
    <w:rsid w:val="00B201CA"/>
    <w:rsid w:val="00B202A7"/>
    <w:rsid w:val="00B202FE"/>
    <w:rsid w:val="00B2098D"/>
    <w:rsid w:val="00B21934"/>
    <w:rsid w:val="00B21A3A"/>
    <w:rsid w:val="00B21C15"/>
    <w:rsid w:val="00B22258"/>
    <w:rsid w:val="00B226B1"/>
    <w:rsid w:val="00B22C10"/>
    <w:rsid w:val="00B22ED9"/>
    <w:rsid w:val="00B22F4C"/>
    <w:rsid w:val="00B23140"/>
    <w:rsid w:val="00B232FF"/>
    <w:rsid w:val="00B2390D"/>
    <w:rsid w:val="00B23C44"/>
    <w:rsid w:val="00B23D4D"/>
    <w:rsid w:val="00B24857"/>
    <w:rsid w:val="00B2519B"/>
    <w:rsid w:val="00B258EA"/>
    <w:rsid w:val="00B25BFC"/>
    <w:rsid w:val="00B262D7"/>
    <w:rsid w:val="00B26868"/>
    <w:rsid w:val="00B26D34"/>
    <w:rsid w:val="00B270EB"/>
    <w:rsid w:val="00B273DE"/>
    <w:rsid w:val="00B275BF"/>
    <w:rsid w:val="00B27E19"/>
    <w:rsid w:val="00B30279"/>
    <w:rsid w:val="00B305ED"/>
    <w:rsid w:val="00B3073E"/>
    <w:rsid w:val="00B30A0B"/>
    <w:rsid w:val="00B30CD5"/>
    <w:rsid w:val="00B3104E"/>
    <w:rsid w:val="00B31194"/>
    <w:rsid w:val="00B31201"/>
    <w:rsid w:val="00B31667"/>
    <w:rsid w:val="00B31C51"/>
    <w:rsid w:val="00B32309"/>
    <w:rsid w:val="00B3270C"/>
    <w:rsid w:val="00B32989"/>
    <w:rsid w:val="00B32C8E"/>
    <w:rsid w:val="00B32D34"/>
    <w:rsid w:val="00B32D42"/>
    <w:rsid w:val="00B33822"/>
    <w:rsid w:val="00B33BE7"/>
    <w:rsid w:val="00B33D8A"/>
    <w:rsid w:val="00B33DC0"/>
    <w:rsid w:val="00B33F96"/>
    <w:rsid w:val="00B33FFA"/>
    <w:rsid w:val="00B34418"/>
    <w:rsid w:val="00B34527"/>
    <w:rsid w:val="00B3472A"/>
    <w:rsid w:val="00B349CB"/>
    <w:rsid w:val="00B34A06"/>
    <w:rsid w:val="00B34BE3"/>
    <w:rsid w:val="00B34E08"/>
    <w:rsid w:val="00B351BC"/>
    <w:rsid w:val="00B35254"/>
    <w:rsid w:val="00B355E2"/>
    <w:rsid w:val="00B3570F"/>
    <w:rsid w:val="00B35B75"/>
    <w:rsid w:val="00B35DBC"/>
    <w:rsid w:val="00B36040"/>
    <w:rsid w:val="00B3605F"/>
    <w:rsid w:val="00B360BC"/>
    <w:rsid w:val="00B36331"/>
    <w:rsid w:val="00B364C9"/>
    <w:rsid w:val="00B36688"/>
    <w:rsid w:val="00B36857"/>
    <w:rsid w:val="00B36BB4"/>
    <w:rsid w:val="00B36C26"/>
    <w:rsid w:val="00B36FF8"/>
    <w:rsid w:val="00B3728F"/>
    <w:rsid w:val="00B37353"/>
    <w:rsid w:val="00B374A7"/>
    <w:rsid w:val="00B376AF"/>
    <w:rsid w:val="00B377BA"/>
    <w:rsid w:val="00B379AB"/>
    <w:rsid w:val="00B37B74"/>
    <w:rsid w:val="00B37FD3"/>
    <w:rsid w:val="00B40200"/>
    <w:rsid w:val="00B40334"/>
    <w:rsid w:val="00B41319"/>
    <w:rsid w:val="00B41340"/>
    <w:rsid w:val="00B41428"/>
    <w:rsid w:val="00B414B5"/>
    <w:rsid w:val="00B41711"/>
    <w:rsid w:val="00B4178D"/>
    <w:rsid w:val="00B41CFE"/>
    <w:rsid w:val="00B41F2B"/>
    <w:rsid w:val="00B4216D"/>
    <w:rsid w:val="00B425CB"/>
    <w:rsid w:val="00B426DA"/>
    <w:rsid w:val="00B427E8"/>
    <w:rsid w:val="00B4292D"/>
    <w:rsid w:val="00B42983"/>
    <w:rsid w:val="00B430DC"/>
    <w:rsid w:val="00B4379F"/>
    <w:rsid w:val="00B437C1"/>
    <w:rsid w:val="00B43C06"/>
    <w:rsid w:val="00B43C59"/>
    <w:rsid w:val="00B44261"/>
    <w:rsid w:val="00B44CF6"/>
    <w:rsid w:val="00B44EAC"/>
    <w:rsid w:val="00B44F51"/>
    <w:rsid w:val="00B450E6"/>
    <w:rsid w:val="00B45104"/>
    <w:rsid w:val="00B45227"/>
    <w:rsid w:val="00B453C6"/>
    <w:rsid w:val="00B45F7D"/>
    <w:rsid w:val="00B463F0"/>
    <w:rsid w:val="00B464F4"/>
    <w:rsid w:val="00B4674C"/>
    <w:rsid w:val="00B4697F"/>
    <w:rsid w:val="00B46A42"/>
    <w:rsid w:val="00B46D25"/>
    <w:rsid w:val="00B46D51"/>
    <w:rsid w:val="00B46D63"/>
    <w:rsid w:val="00B46E3C"/>
    <w:rsid w:val="00B474EB"/>
    <w:rsid w:val="00B477DF"/>
    <w:rsid w:val="00B500D1"/>
    <w:rsid w:val="00B500E0"/>
    <w:rsid w:val="00B5019C"/>
    <w:rsid w:val="00B502A2"/>
    <w:rsid w:val="00B50697"/>
    <w:rsid w:val="00B5071D"/>
    <w:rsid w:val="00B508E4"/>
    <w:rsid w:val="00B508FD"/>
    <w:rsid w:val="00B50F2E"/>
    <w:rsid w:val="00B50FF5"/>
    <w:rsid w:val="00B51087"/>
    <w:rsid w:val="00B51819"/>
    <w:rsid w:val="00B52330"/>
    <w:rsid w:val="00B52A0D"/>
    <w:rsid w:val="00B530B1"/>
    <w:rsid w:val="00B5368E"/>
    <w:rsid w:val="00B53A68"/>
    <w:rsid w:val="00B53B44"/>
    <w:rsid w:val="00B53EC2"/>
    <w:rsid w:val="00B53FFE"/>
    <w:rsid w:val="00B540B1"/>
    <w:rsid w:val="00B540FA"/>
    <w:rsid w:val="00B548F6"/>
    <w:rsid w:val="00B54BF6"/>
    <w:rsid w:val="00B54BF8"/>
    <w:rsid w:val="00B54C7A"/>
    <w:rsid w:val="00B54E97"/>
    <w:rsid w:val="00B54EC9"/>
    <w:rsid w:val="00B54FB1"/>
    <w:rsid w:val="00B55021"/>
    <w:rsid w:val="00B5520D"/>
    <w:rsid w:val="00B5527F"/>
    <w:rsid w:val="00B5558B"/>
    <w:rsid w:val="00B55D7F"/>
    <w:rsid w:val="00B561CC"/>
    <w:rsid w:val="00B56275"/>
    <w:rsid w:val="00B56609"/>
    <w:rsid w:val="00B56AEA"/>
    <w:rsid w:val="00B5710D"/>
    <w:rsid w:val="00B578FC"/>
    <w:rsid w:val="00B57988"/>
    <w:rsid w:val="00B57A9D"/>
    <w:rsid w:val="00B57C35"/>
    <w:rsid w:val="00B57C68"/>
    <w:rsid w:val="00B57E0A"/>
    <w:rsid w:val="00B6000A"/>
    <w:rsid w:val="00B602FB"/>
    <w:rsid w:val="00B603A0"/>
    <w:rsid w:val="00B6041E"/>
    <w:rsid w:val="00B60537"/>
    <w:rsid w:val="00B60AAB"/>
    <w:rsid w:val="00B60E94"/>
    <w:rsid w:val="00B60EE4"/>
    <w:rsid w:val="00B60EF4"/>
    <w:rsid w:val="00B60F98"/>
    <w:rsid w:val="00B6112F"/>
    <w:rsid w:val="00B613A8"/>
    <w:rsid w:val="00B6194D"/>
    <w:rsid w:val="00B61B59"/>
    <w:rsid w:val="00B61D96"/>
    <w:rsid w:val="00B62193"/>
    <w:rsid w:val="00B62460"/>
    <w:rsid w:val="00B627E0"/>
    <w:rsid w:val="00B627ED"/>
    <w:rsid w:val="00B62AC7"/>
    <w:rsid w:val="00B62ADC"/>
    <w:rsid w:val="00B631BD"/>
    <w:rsid w:val="00B631D3"/>
    <w:rsid w:val="00B63644"/>
    <w:rsid w:val="00B636EF"/>
    <w:rsid w:val="00B640CF"/>
    <w:rsid w:val="00B64819"/>
    <w:rsid w:val="00B6485B"/>
    <w:rsid w:val="00B64AEA"/>
    <w:rsid w:val="00B65044"/>
    <w:rsid w:val="00B65176"/>
    <w:rsid w:val="00B6526B"/>
    <w:rsid w:val="00B654D4"/>
    <w:rsid w:val="00B65580"/>
    <w:rsid w:val="00B65886"/>
    <w:rsid w:val="00B65B68"/>
    <w:rsid w:val="00B65BAD"/>
    <w:rsid w:val="00B65C96"/>
    <w:rsid w:val="00B65DEE"/>
    <w:rsid w:val="00B65E1A"/>
    <w:rsid w:val="00B65F09"/>
    <w:rsid w:val="00B66913"/>
    <w:rsid w:val="00B67011"/>
    <w:rsid w:val="00B679A2"/>
    <w:rsid w:val="00B67C59"/>
    <w:rsid w:val="00B67F02"/>
    <w:rsid w:val="00B7002D"/>
    <w:rsid w:val="00B700C6"/>
    <w:rsid w:val="00B7062D"/>
    <w:rsid w:val="00B707B2"/>
    <w:rsid w:val="00B70A07"/>
    <w:rsid w:val="00B70B95"/>
    <w:rsid w:val="00B70D02"/>
    <w:rsid w:val="00B70E26"/>
    <w:rsid w:val="00B70EF0"/>
    <w:rsid w:val="00B718A2"/>
    <w:rsid w:val="00B718D9"/>
    <w:rsid w:val="00B71C39"/>
    <w:rsid w:val="00B71D7F"/>
    <w:rsid w:val="00B71E35"/>
    <w:rsid w:val="00B7257B"/>
    <w:rsid w:val="00B728C9"/>
    <w:rsid w:val="00B7294D"/>
    <w:rsid w:val="00B7317C"/>
    <w:rsid w:val="00B7321E"/>
    <w:rsid w:val="00B73542"/>
    <w:rsid w:val="00B7369E"/>
    <w:rsid w:val="00B738A4"/>
    <w:rsid w:val="00B73BF3"/>
    <w:rsid w:val="00B73CA0"/>
    <w:rsid w:val="00B73CB6"/>
    <w:rsid w:val="00B73DD9"/>
    <w:rsid w:val="00B741E1"/>
    <w:rsid w:val="00B746E7"/>
    <w:rsid w:val="00B74915"/>
    <w:rsid w:val="00B7502B"/>
    <w:rsid w:val="00B7564F"/>
    <w:rsid w:val="00B7593A"/>
    <w:rsid w:val="00B75A2E"/>
    <w:rsid w:val="00B75C8D"/>
    <w:rsid w:val="00B761C7"/>
    <w:rsid w:val="00B76290"/>
    <w:rsid w:val="00B762CD"/>
    <w:rsid w:val="00B76385"/>
    <w:rsid w:val="00B764C7"/>
    <w:rsid w:val="00B76628"/>
    <w:rsid w:val="00B76642"/>
    <w:rsid w:val="00B7673C"/>
    <w:rsid w:val="00B76816"/>
    <w:rsid w:val="00B76A72"/>
    <w:rsid w:val="00B76D99"/>
    <w:rsid w:val="00B76F57"/>
    <w:rsid w:val="00B770FC"/>
    <w:rsid w:val="00B773FB"/>
    <w:rsid w:val="00B77626"/>
    <w:rsid w:val="00B777E3"/>
    <w:rsid w:val="00B77831"/>
    <w:rsid w:val="00B77B05"/>
    <w:rsid w:val="00B77DA9"/>
    <w:rsid w:val="00B8005E"/>
    <w:rsid w:val="00B8034F"/>
    <w:rsid w:val="00B807A7"/>
    <w:rsid w:val="00B80EEB"/>
    <w:rsid w:val="00B80F41"/>
    <w:rsid w:val="00B8155C"/>
    <w:rsid w:val="00B8157D"/>
    <w:rsid w:val="00B81608"/>
    <w:rsid w:val="00B8168A"/>
    <w:rsid w:val="00B81AA1"/>
    <w:rsid w:val="00B81BE5"/>
    <w:rsid w:val="00B81C11"/>
    <w:rsid w:val="00B81EED"/>
    <w:rsid w:val="00B820EE"/>
    <w:rsid w:val="00B8284D"/>
    <w:rsid w:val="00B82AED"/>
    <w:rsid w:val="00B82B87"/>
    <w:rsid w:val="00B82D84"/>
    <w:rsid w:val="00B82EE3"/>
    <w:rsid w:val="00B82F1F"/>
    <w:rsid w:val="00B830D2"/>
    <w:rsid w:val="00B83C8D"/>
    <w:rsid w:val="00B83F3E"/>
    <w:rsid w:val="00B83FE7"/>
    <w:rsid w:val="00B840B5"/>
    <w:rsid w:val="00B841BB"/>
    <w:rsid w:val="00B84B50"/>
    <w:rsid w:val="00B84DC5"/>
    <w:rsid w:val="00B84EC6"/>
    <w:rsid w:val="00B84F64"/>
    <w:rsid w:val="00B854D4"/>
    <w:rsid w:val="00B855F4"/>
    <w:rsid w:val="00B859C2"/>
    <w:rsid w:val="00B85B75"/>
    <w:rsid w:val="00B85D73"/>
    <w:rsid w:val="00B85EA1"/>
    <w:rsid w:val="00B8618A"/>
    <w:rsid w:val="00B8636A"/>
    <w:rsid w:val="00B8638F"/>
    <w:rsid w:val="00B8656D"/>
    <w:rsid w:val="00B868EA"/>
    <w:rsid w:val="00B86FD7"/>
    <w:rsid w:val="00B87615"/>
    <w:rsid w:val="00B87822"/>
    <w:rsid w:val="00B87CA5"/>
    <w:rsid w:val="00B87D87"/>
    <w:rsid w:val="00B906A9"/>
    <w:rsid w:val="00B909F0"/>
    <w:rsid w:val="00B90D00"/>
    <w:rsid w:val="00B90D09"/>
    <w:rsid w:val="00B90D44"/>
    <w:rsid w:val="00B90D56"/>
    <w:rsid w:val="00B912F7"/>
    <w:rsid w:val="00B916DB"/>
    <w:rsid w:val="00B91B15"/>
    <w:rsid w:val="00B91B1B"/>
    <w:rsid w:val="00B91C18"/>
    <w:rsid w:val="00B921E8"/>
    <w:rsid w:val="00B9220B"/>
    <w:rsid w:val="00B922FC"/>
    <w:rsid w:val="00B9234F"/>
    <w:rsid w:val="00B92686"/>
    <w:rsid w:val="00B927D3"/>
    <w:rsid w:val="00B928CC"/>
    <w:rsid w:val="00B930AA"/>
    <w:rsid w:val="00B93381"/>
    <w:rsid w:val="00B935E3"/>
    <w:rsid w:val="00B939D8"/>
    <w:rsid w:val="00B9408A"/>
    <w:rsid w:val="00B94727"/>
    <w:rsid w:val="00B94825"/>
    <w:rsid w:val="00B94D03"/>
    <w:rsid w:val="00B951C8"/>
    <w:rsid w:val="00B954D2"/>
    <w:rsid w:val="00B95670"/>
    <w:rsid w:val="00B958F0"/>
    <w:rsid w:val="00B959CB"/>
    <w:rsid w:val="00B95CD5"/>
    <w:rsid w:val="00B95DDE"/>
    <w:rsid w:val="00B95EB3"/>
    <w:rsid w:val="00B960C0"/>
    <w:rsid w:val="00B961A1"/>
    <w:rsid w:val="00B96325"/>
    <w:rsid w:val="00B969CF"/>
    <w:rsid w:val="00B96A42"/>
    <w:rsid w:val="00B970D5"/>
    <w:rsid w:val="00B9745A"/>
    <w:rsid w:val="00B97B96"/>
    <w:rsid w:val="00B97CF6"/>
    <w:rsid w:val="00BA0E69"/>
    <w:rsid w:val="00BA0EE2"/>
    <w:rsid w:val="00BA0F88"/>
    <w:rsid w:val="00BA10A2"/>
    <w:rsid w:val="00BA1A7E"/>
    <w:rsid w:val="00BA1B87"/>
    <w:rsid w:val="00BA1D0C"/>
    <w:rsid w:val="00BA1DD7"/>
    <w:rsid w:val="00BA1ECD"/>
    <w:rsid w:val="00BA21C0"/>
    <w:rsid w:val="00BA2674"/>
    <w:rsid w:val="00BA26CB"/>
    <w:rsid w:val="00BA2909"/>
    <w:rsid w:val="00BA2BD1"/>
    <w:rsid w:val="00BA2E45"/>
    <w:rsid w:val="00BA3021"/>
    <w:rsid w:val="00BA3757"/>
    <w:rsid w:val="00BA38B3"/>
    <w:rsid w:val="00BA3EF2"/>
    <w:rsid w:val="00BA3F1D"/>
    <w:rsid w:val="00BA4BD0"/>
    <w:rsid w:val="00BA4BE7"/>
    <w:rsid w:val="00BA4E0B"/>
    <w:rsid w:val="00BA526C"/>
    <w:rsid w:val="00BA5284"/>
    <w:rsid w:val="00BA5396"/>
    <w:rsid w:val="00BA5426"/>
    <w:rsid w:val="00BA547B"/>
    <w:rsid w:val="00BA54AD"/>
    <w:rsid w:val="00BA56C5"/>
    <w:rsid w:val="00BA64B7"/>
    <w:rsid w:val="00BA68CB"/>
    <w:rsid w:val="00BA75EA"/>
    <w:rsid w:val="00BA7749"/>
    <w:rsid w:val="00BA7B0C"/>
    <w:rsid w:val="00BB07B0"/>
    <w:rsid w:val="00BB0855"/>
    <w:rsid w:val="00BB09EF"/>
    <w:rsid w:val="00BB0B4A"/>
    <w:rsid w:val="00BB0CF9"/>
    <w:rsid w:val="00BB0E20"/>
    <w:rsid w:val="00BB1129"/>
    <w:rsid w:val="00BB11AE"/>
    <w:rsid w:val="00BB147B"/>
    <w:rsid w:val="00BB17A7"/>
    <w:rsid w:val="00BB17D3"/>
    <w:rsid w:val="00BB17E3"/>
    <w:rsid w:val="00BB1A44"/>
    <w:rsid w:val="00BB1D68"/>
    <w:rsid w:val="00BB23F1"/>
    <w:rsid w:val="00BB2576"/>
    <w:rsid w:val="00BB266C"/>
    <w:rsid w:val="00BB278D"/>
    <w:rsid w:val="00BB27B7"/>
    <w:rsid w:val="00BB2934"/>
    <w:rsid w:val="00BB332D"/>
    <w:rsid w:val="00BB349A"/>
    <w:rsid w:val="00BB3777"/>
    <w:rsid w:val="00BB3960"/>
    <w:rsid w:val="00BB3972"/>
    <w:rsid w:val="00BB3DC9"/>
    <w:rsid w:val="00BB3EAD"/>
    <w:rsid w:val="00BB420C"/>
    <w:rsid w:val="00BB4496"/>
    <w:rsid w:val="00BB44AE"/>
    <w:rsid w:val="00BB44E6"/>
    <w:rsid w:val="00BB485D"/>
    <w:rsid w:val="00BB4C36"/>
    <w:rsid w:val="00BB4CCC"/>
    <w:rsid w:val="00BB4CCD"/>
    <w:rsid w:val="00BB582F"/>
    <w:rsid w:val="00BB58E6"/>
    <w:rsid w:val="00BB59DB"/>
    <w:rsid w:val="00BB5A70"/>
    <w:rsid w:val="00BB5C5F"/>
    <w:rsid w:val="00BB63EE"/>
    <w:rsid w:val="00BB664A"/>
    <w:rsid w:val="00BB680A"/>
    <w:rsid w:val="00BB6F15"/>
    <w:rsid w:val="00BB7124"/>
    <w:rsid w:val="00BB7775"/>
    <w:rsid w:val="00BC02A0"/>
    <w:rsid w:val="00BC0349"/>
    <w:rsid w:val="00BC0576"/>
    <w:rsid w:val="00BC06D7"/>
    <w:rsid w:val="00BC07FD"/>
    <w:rsid w:val="00BC083B"/>
    <w:rsid w:val="00BC0927"/>
    <w:rsid w:val="00BC0CE1"/>
    <w:rsid w:val="00BC0E84"/>
    <w:rsid w:val="00BC12E5"/>
    <w:rsid w:val="00BC156B"/>
    <w:rsid w:val="00BC19D6"/>
    <w:rsid w:val="00BC1B09"/>
    <w:rsid w:val="00BC1BC4"/>
    <w:rsid w:val="00BC1DF3"/>
    <w:rsid w:val="00BC21F6"/>
    <w:rsid w:val="00BC22BB"/>
    <w:rsid w:val="00BC2405"/>
    <w:rsid w:val="00BC268C"/>
    <w:rsid w:val="00BC272F"/>
    <w:rsid w:val="00BC28E4"/>
    <w:rsid w:val="00BC299E"/>
    <w:rsid w:val="00BC2D13"/>
    <w:rsid w:val="00BC2E8F"/>
    <w:rsid w:val="00BC3346"/>
    <w:rsid w:val="00BC38EB"/>
    <w:rsid w:val="00BC392E"/>
    <w:rsid w:val="00BC3B6E"/>
    <w:rsid w:val="00BC3B97"/>
    <w:rsid w:val="00BC3CC5"/>
    <w:rsid w:val="00BC3E92"/>
    <w:rsid w:val="00BC4045"/>
    <w:rsid w:val="00BC413D"/>
    <w:rsid w:val="00BC4354"/>
    <w:rsid w:val="00BC462A"/>
    <w:rsid w:val="00BC4739"/>
    <w:rsid w:val="00BC4824"/>
    <w:rsid w:val="00BC4890"/>
    <w:rsid w:val="00BC4F82"/>
    <w:rsid w:val="00BC57B8"/>
    <w:rsid w:val="00BC59F6"/>
    <w:rsid w:val="00BC5ABD"/>
    <w:rsid w:val="00BC5AC6"/>
    <w:rsid w:val="00BC5C59"/>
    <w:rsid w:val="00BC5C62"/>
    <w:rsid w:val="00BC5D6F"/>
    <w:rsid w:val="00BC5EAB"/>
    <w:rsid w:val="00BC6006"/>
    <w:rsid w:val="00BC6262"/>
    <w:rsid w:val="00BC640C"/>
    <w:rsid w:val="00BC698C"/>
    <w:rsid w:val="00BC6ABA"/>
    <w:rsid w:val="00BC6C18"/>
    <w:rsid w:val="00BC6F89"/>
    <w:rsid w:val="00BC760D"/>
    <w:rsid w:val="00BC77ED"/>
    <w:rsid w:val="00BC7860"/>
    <w:rsid w:val="00BC79A3"/>
    <w:rsid w:val="00BC7B8B"/>
    <w:rsid w:val="00BD0075"/>
    <w:rsid w:val="00BD02EA"/>
    <w:rsid w:val="00BD04B8"/>
    <w:rsid w:val="00BD0657"/>
    <w:rsid w:val="00BD0D62"/>
    <w:rsid w:val="00BD1137"/>
    <w:rsid w:val="00BD129C"/>
    <w:rsid w:val="00BD1395"/>
    <w:rsid w:val="00BD150A"/>
    <w:rsid w:val="00BD1541"/>
    <w:rsid w:val="00BD160B"/>
    <w:rsid w:val="00BD163E"/>
    <w:rsid w:val="00BD1EB2"/>
    <w:rsid w:val="00BD2296"/>
    <w:rsid w:val="00BD2BA7"/>
    <w:rsid w:val="00BD2BB2"/>
    <w:rsid w:val="00BD2D15"/>
    <w:rsid w:val="00BD366A"/>
    <w:rsid w:val="00BD3AB3"/>
    <w:rsid w:val="00BD45F5"/>
    <w:rsid w:val="00BD47A9"/>
    <w:rsid w:val="00BD4A6D"/>
    <w:rsid w:val="00BD4B47"/>
    <w:rsid w:val="00BD4E0A"/>
    <w:rsid w:val="00BD4FE1"/>
    <w:rsid w:val="00BD500C"/>
    <w:rsid w:val="00BD5329"/>
    <w:rsid w:val="00BD610D"/>
    <w:rsid w:val="00BD6386"/>
    <w:rsid w:val="00BD63DB"/>
    <w:rsid w:val="00BD64EA"/>
    <w:rsid w:val="00BD68C4"/>
    <w:rsid w:val="00BD6BA6"/>
    <w:rsid w:val="00BD703C"/>
    <w:rsid w:val="00BD7168"/>
    <w:rsid w:val="00BD71C5"/>
    <w:rsid w:val="00BD734F"/>
    <w:rsid w:val="00BD749B"/>
    <w:rsid w:val="00BD76AF"/>
    <w:rsid w:val="00BD78D5"/>
    <w:rsid w:val="00BE0011"/>
    <w:rsid w:val="00BE0A91"/>
    <w:rsid w:val="00BE0BE9"/>
    <w:rsid w:val="00BE0C5B"/>
    <w:rsid w:val="00BE0E78"/>
    <w:rsid w:val="00BE112F"/>
    <w:rsid w:val="00BE1341"/>
    <w:rsid w:val="00BE15A0"/>
    <w:rsid w:val="00BE17D8"/>
    <w:rsid w:val="00BE1A9A"/>
    <w:rsid w:val="00BE1BED"/>
    <w:rsid w:val="00BE1C05"/>
    <w:rsid w:val="00BE1CA1"/>
    <w:rsid w:val="00BE25B5"/>
    <w:rsid w:val="00BE287C"/>
    <w:rsid w:val="00BE2A75"/>
    <w:rsid w:val="00BE2C53"/>
    <w:rsid w:val="00BE2D31"/>
    <w:rsid w:val="00BE3006"/>
    <w:rsid w:val="00BE3B9A"/>
    <w:rsid w:val="00BE3FAB"/>
    <w:rsid w:val="00BE420B"/>
    <w:rsid w:val="00BE461A"/>
    <w:rsid w:val="00BE47D4"/>
    <w:rsid w:val="00BE4BC9"/>
    <w:rsid w:val="00BE4FE7"/>
    <w:rsid w:val="00BE52CA"/>
    <w:rsid w:val="00BE5463"/>
    <w:rsid w:val="00BE59C4"/>
    <w:rsid w:val="00BE5A11"/>
    <w:rsid w:val="00BE627B"/>
    <w:rsid w:val="00BE6812"/>
    <w:rsid w:val="00BE6C91"/>
    <w:rsid w:val="00BE6F2A"/>
    <w:rsid w:val="00BE7480"/>
    <w:rsid w:val="00BE7A51"/>
    <w:rsid w:val="00BF001A"/>
    <w:rsid w:val="00BF0055"/>
    <w:rsid w:val="00BF0107"/>
    <w:rsid w:val="00BF03D5"/>
    <w:rsid w:val="00BF059B"/>
    <w:rsid w:val="00BF0674"/>
    <w:rsid w:val="00BF072F"/>
    <w:rsid w:val="00BF0753"/>
    <w:rsid w:val="00BF0C60"/>
    <w:rsid w:val="00BF14A8"/>
    <w:rsid w:val="00BF1804"/>
    <w:rsid w:val="00BF1874"/>
    <w:rsid w:val="00BF19B0"/>
    <w:rsid w:val="00BF1CF7"/>
    <w:rsid w:val="00BF1DCB"/>
    <w:rsid w:val="00BF2481"/>
    <w:rsid w:val="00BF2697"/>
    <w:rsid w:val="00BF26A0"/>
    <w:rsid w:val="00BF28E3"/>
    <w:rsid w:val="00BF2B69"/>
    <w:rsid w:val="00BF2CD7"/>
    <w:rsid w:val="00BF2EBF"/>
    <w:rsid w:val="00BF2FA9"/>
    <w:rsid w:val="00BF33FC"/>
    <w:rsid w:val="00BF3B8A"/>
    <w:rsid w:val="00BF3E51"/>
    <w:rsid w:val="00BF3E7F"/>
    <w:rsid w:val="00BF4054"/>
    <w:rsid w:val="00BF440D"/>
    <w:rsid w:val="00BF4C56"/>
    <w:rsid w:val="00BF4E30"/>
    <w:rsid w:val="00BF4F85"/>
    <w:rsid w:val="00BF50E7"/>
    <w:rsid w:val="00BF552D"/>
    <w:rsid w:val="00BF57A2"/>
    <w:rsid w:val="00BF5984"/>
    <w:rsid w:val="00BF5BEB"/>
    <w:rsid w:val="00BF6425"/>
    <w:rsid w:val="00BF65EA"/>
    <w:rsid w:val="00BF67E2"/>
    <w:rsid w:val="00BF69DD"/>
    <w:rsid w:val="00BF6B89"/>
    <w:rsid w:val="00BF6DF8"/>
    <w:rsid w:val="00BF70C8"/>
    <w:rsid w:val="00BF711F"/>
    <w:rsid w:val="00BF75BE"/>
    <w:rsid w:val="00BF79BA"/>
    <w:rsid w:val="00BF7FFD"/>
    <w:rsid w:val="00C000D8"/>
    <w:rsid w:val="00C0034F"/>
    <w:rsid w:val="00C00641"/>
    <w:rsid w:val="00C00677"/>
    <w:rsid w:val="00C010BB"/>
    <w:rsid w:val="00C016E2"/>
    <w:rsid w:val="00C01DC1"/>
    <w:rsid w:val="00C02553"/>
    <w:rsid w:val="00C02B25"/>
    <w:rsid w:val="00C02CD9"/>
    <w:rsid w:val="00C03537"/>
    <w:rsid w:val="00C035DA"/>
    <w:rsid w:val="00C03653"/>
    <w:rsid w:val="00C03675"/>
    <w:rsid w:val="00C038A0"/>
    <w:rsid w:val="00C03EEC"/>
    <w:rsid w:val="00C04138"/>
    <w:rsid w:val="00C0474A"/>
    <w:rsid w:val="00C05129"/>
    <w:rsid w:val="00C0571E"/>
    <w:rsid w:val="00C05B27"/>
    <w:rsid w:val="00C05C0C"/>
    <w:rsid w:val="00C06885"/>
    <w:rsid w:val="00C068F0"/>
    <w:rsid w:val="00C06C96"/>
    <w:rsid w:val="00C06EEE"/>
    <w:rsid w:val="00C06F6B"/>
    <w:rsid w:val="00C06F8D"/>
    <w:rsid w:val="00C071CE"/>
    <w:rsid w:val="00C071FA"/>
    <w:rsid w:val="00C07365"/>
    <w:rsid w:val="00C0748E"/>
    <w:rsid w:val="00C07577"/>
    <w:rsid w:val="00C07996"/>
    <w:rsid w:val="00C10228"/>
    <w:rsid w:val="00C104A1"/>
    <w:rsid w:val="00C10AC7"/>
    <w:rsid w:val="00C10CF7"/>
    <w:rsid w:val="00C10D39"/>
    <w:rsid w:val="00C1121D"/>
    <w:rsid w:val="00C11595"/>
    <w:rsid w:val="00C1188F"/>
    <w:rsid w:val="00C1195C"/>
    <w:rsid w:val="00C11A4E"/>
    <w:rsid w:val="00C11C70"/>
    <w:rsid w:val="00C11F6F"/>
    <w:rsid w:val="00C121D0"/>
    <w:rsid w:val="00C1231E"/>
    <w:rsid w:val="00C12504"/>
    <w:rsid w:val="00C12627"/>
    <w:rsid w:val="00C12D36"/>
    <w:rsid w:val="00C13B05"/>
    <w:rsid w:val="00C13D2E"/>
    <w:rsid w:val="00C13D56"/>
    <w:rsid w:val="00C13EC0"/>
    <w:rsid w:val="00C13F01"/>
    <w:rsid w:val="00C14255"/>
    <w:rsid w:val="00C14950"/>
    <w:rsid w:val="00C149A1"/>
    <w:rsid w:val="00C149AE"/>
    <w:rsid w:val="00C14F55"/>
    <w:rsid w:val="00C14F9D"/>
    <w:rsid w:val="00C15062"/>
    <w:rsid w:val="00C1526A"/>
    <w:rsid w:val="00C154BB"/>
    <w:rsid w:val="00C158CE"/>
    <w:rsid w:val="00C159E2"/>
    <w:rsid w:val="00C15A76"/>
    <w:rsid w:val="00C15ACE"/>
    <w:rsid w:val="00C16062"/>
    <w:rsid w:val="00C161A9"/>
    <w:rsid w:val="00C165B7"/>
    <w:rsid w:val="00C166DB"/>
    <w:rsid w:val="00C166ED"/>
    <w:rsid w:val="00C16CD6"/>
    <w:rsid w:val="00C16D5C"/>
    <w:rsid w:val="00C16F05"/>
    <w:rsid w:val="00C170AA"/>
    <w:rsid w:val="00C1719F"/>
    <w:rsid w:val="00C1758C"/>
    <w:rsid w:val="00C17CE1"/>
    <w:rsid w:val="00C17DE2"/>
    <w:rsid w:val="00C17E2D"/>
    <w:rsid w:val="00C17F66"/>
    <w:rsid w:val="00C2015E"/>
    <w:rsid w:val="00C202B5"/>
    <w:rsid w:val="00C203BF"/>
    <w:rsid w:val="00C20CDC"/>
    <w:rsid w:val="00C20DAE"/>
    <w:rsid w:val="00C20E73"/>
    <w:rsid w:val="00C2125C"/>
    <w:rsid w:val="00C213F9"/>
    <w:rsid w:val="00C21497"/>
    <w:rsid w:val="00C2156B"/>
    <w:rsid w:val="00C2157A"/>
    <w:rsid w:val="00C21820"/>
    <w:rsid w:val="00C21C08"/>
    <w:rsid w:val="00C21C48"/>
    <w:rsid w:val="00C2214F"/>
    <w:rsid w:val="00C22357"/>
    <w:rsid w:val="00C22990"/>
    <w:rsid w:val="00C22BE6"/>
    <w:rsid w:val="00C23014"/>
    <w:rsid w:val="00C230EA"/>
    <w:rsid w:val="00C23420"/>
    <w:rsid w:val="00C236F4"/>
    <w:rsid w:val="00C23B4B"/>
    <w:rsid w:val="00C244FA"/>
    <w:rsid w:val="00C24557"/>
    <w:rsid w:val="00C245C8"/>
    <w:rsid w:val="00C24669"/>
    <w:rsid w:val="00C249F1"/>
    <w:rsid w:val="00C24F2A"/>
    <w:rsid w:val="00C251B0"/>
    <w:rsid w:val="00C2550C"/>
    <w:rsid w:val="00C258C3"/>
    <w:rsid w:val="00C259BF"/>
    <w:rsid w:val="00C25AF3"/>
    <w:rsid w:val="00C25C9C"/>
    <w:rsid w:val="00C25EA2"/>
    <w:rsid w:val="00C2607F"/>
    <w:rsid w:val="00C2636A"/>
    <w:rsid w:val="00C2638C"/>
    <w:rsid w:val="00C266BB"/>
    <w:rsid w:val="00C26987"/>
    <w:rsid w:val="00C26D7B"/>
    <w:rsid w:val="00C26D9C"/>
    <w:rsid w:val="00C26DE0"/>
    <w:rsid w:val="00C26E4F"/>
    <w:rsid w:val="00C26FEC"/>
    <w:rsid w:val="00C27C53"/>
    <w:rsid w:val="00C3015C"/>
    <w:rsid w:val="00C3039C"/>
    <w:rsid w:val="00C304CE"/>
    <w:rsid w:val="00C30637"/>
    <w:rsid w:val="00C30736"/>
    <w:rsid w:val="00C30CDB"/>
    <w:rsid w:val="00C31158"/>
    <w:rsid w:val="00C31419"/>
    <w:rsid w:val="00C3181C"/>
    <w:rsid w:val="00C3195F"/>
    <w:rsid w:val="00C32198"/>
    <w:rsid w:val="00C323FA"/>
    <w:rsid w:val="00C32983"/>
    <w:rsid w:val="00C32A88"/>
    <w:rsid w:val="00C32DEF"/>
    <w:rsid w:val="00C334B5"/>
    <w:rsid w:val="00C334C2"/>
    <w:rsid w:val="00C33624"/>
    <w:rsid w:val="00C33716"/>
    <w:rsid w:val="00C3372E"/>
    <w:rsid w:val="00C337F1"/>
    <w:rsid w:val="00C33854"/>
    <w:rsid w:val="00C33AF3"/>
    <w:rsid w:val="00C33DA0"/>
    <w:rsid w:val="00C3428C"/>
    <w:rsid w:val="00C34402"/>
    <w:rsid w:val="00C34422"/>
    <w:rsid w:val="00C34DB6"/>
    <w:rsid w:val="00C35363"/>
    <w:rsid w:val="00C35621"/>
    <w:rsid w:val="00C35700"/>
    <w:rsid w:val="00C35893"/>
    <w:rsid w:val="00C359EA"/>
    <w:rsid w:val="00C35A92"/>
    <w:rsid w:val="00C35C4A"/>
    <w:rsid w:val="00C35FDF"/>
    <w:rsid w:val="00C36072"/>
    <w:rsid w:val="00C36162"/>
    <w:rsid w:val="00C3693F"/>
    <w:rsid w:val="00C36A69"/>
    <w:rsid w:val="00C36AAC"/>
    <w:rsid w:val="00C36ABD"/>
    <w:rsid w:val="00C36DC8"/>
    <w:rsid w:val="00C36DD6"/>
    <w:rsid w:val="00C36EC7"/>
    <w:rsid w:val="00C3700C"/>
    <w:rsid w:val="00C3711E"/>
    <w:rsid w:val="00C3726C"/>
    <w:rsid w:val="00C37B9D"/>
    <w:rsid w:val="00C37D4C"/>
    <w:rsid w:val="00C400D4"/>
    <w:rsid w:val="00C404A9"/>
    <w:rsid w:val="00C40BEB"/>
    <w:rsid w:val="00C40DBD"/>
    <w:rsid w:val="00C40FDB"/>
    <w:rsid w:val="00C4140F"/>
    <w:rsid w:val="00C4145C"/>
    <w:rsid w:val="00C4155B"/>
    <w:rsid w:val="00C41595"/>
    <w:rsid w:val="00C41756"/>
    <w:rsid w:val="00C41B22"/>
    <w:rsid w:val="00C42193"/>
    <w:rsid w:val="00C4231F"/>
    <w:rsid w:val="00C423A2"/>
    <w:rsid w:val="00C4276B"/>
    <w:rsid w:val="00C427FD"/>
    <w:rsid w:val="00C42AD0"/>
    <w:rsid w:val="00C42B33"/>
    <w:rsid w:val="00C43277"/>
    <w:rsid w:val="00C43898"/>
    <w:rsid w:val="00C43F27"/>
    <w:rsid w:val="00C44382"/>
    <w:rsid w:val="00C446A7"/>
    <w:rsid w:val="00C44B1F"/>
    <w:rsid w:val="00C44BD1"/>
    <w:rsid w:val="00C45603"/>
    <w:rsid w:val="00C4568F"/>
    <w:rsid w:val="00C45D23"/>
    <w:rsid w:val="00C45F18"/>
    <w:rsid w:val="00C46735"/>
    <w:rsid w:val="00C46748"/>
    <w:rsid w:val="00C46AA9"/>
    <w:rsid w:val="00C46B5F"/>
    <w:rsid w:val="00C46C70"/>
    <w:rsid w:val="00C46DBD"/>
    <w:rsid w:val="00C47161"/>
    <w:rsid w:val="00C471A5"/>
    <w:rsid w:val="00C47381"/>
    <w:rsid w:val="00C4738F"/>
    <w:rsid w:val="00C473E7"/>
    <w:rsid w:val="00C47447"/>
    <w:rsid w:val="00C47471"/>
    <w:rsid w:val="00C478A7"/>
    <w:rsid w:val="00C47CEB"/>
    <w:rsid w:val="00C47EFB"/>
    <w:rsid w:val="00C47F74"/>
    <w:rsid w:val="00C5121A"/>
    <w:rsid w:val="00C51A3B"/>
    <w:rsid w:val="00C51AF2"/>
    <w:rsid w:val="00C51BC6"/>
    <w:rsid w:val="00C51CC3"/>
    <w:rsid w:val="00C51F39"/>
    <w:rsid w:val="00C520EF"/>
    <w:rsid w:val="00C52136"/>
    <w:rsid w:val="00C521BB"/>
    <w:rsid w:val="00C521E9"/>
    <w:rsid w:val="00C52208"/>
    <w:rsid w:val="00C52253"/>
    <w:rsid w:val="00C5263A"/>
    <w:rsid w:val="00C5272C"/>
    <w:rsid w:val="00C52786"/>
    <w:rsid w:val="00C52A74"/>
    <w:rsid w:val="00C52BE8"/>
    <w:rsid w:val="00C52E05"/>
    <w:rsid w:val="00C5303F"/>
    <w:rsid w:val="00C531AE"/>
    <w:rsid w:val="00C532AE"/>
    <w:rsid w:val="00C53A4D"/>
    <w:rsid w:val="00C53B05"/>
    <w:rsid w:val="00C53FF2"/>
    <w:rsid w:val="00C5416E"/>
    <w:rsid w:val="00C5418B"/>
    <w:rsid w:val="00C542A6"/>
    <w:rsid w:val="00C54378"/>
    <w:rsid w:val="00C544B6"/>
    <w:rsid w:val="00C549A4"/>
    <w:rsid w:val="00C549DF"/>
    <w:rsid w:val="00C54B06"/>
    <w:rsid w:val="00C54E60"/>
    <w:rsid w:val="00C54EF1"/>
    <w:rsid w:val="00C55149"/>
    <w:rsid w:val="00C55489"/>
    <w:rsid w:val="00C55C95"/>
    <w:rsid w:val="00C55D34"/>
    <w:rsid w:val="00C55DD1"/>
    <w:rsid w:val="00C55FD5"/>
    <w:rsid w:val="00C56388"/>
    <w:rsid w:val="00C566BE"/>
    <w:rsid w:val="00C56765"/>
    <w:rsid w:val="00C5693E"/>
    <w:rsid w:val="00C56D96"/>
    <w:rsid w:val="00C573F2"/>
    <w:rsid w:val="00C5773D"/>
    <w:rsid w:val="00C57F5C"/>
    <w:rsid w:val="00C60084"/>
    <w:rsid w:val="00C6020C"/>
    <w:rsid w:val="00C606BD"/>
    <w:rsid w:val="00C6074A"/>
    <w:rsid w:val="00C607FD"/>
    <w:rsid w:val="00C60AA7"/>
    <w:rsid w:val="00C60B7D"/>
    <w:rsid w:val="00C611BD"/>
    <w:rsid w:val="00C612E7"/>
    <w:rsid w:val="00C6131D"/>
    <w:rsid w:val="00C6142E"/>
    <w:rsid w:val="00C61557"/>
    <w:rsid w:val="00C61B52"/>
    <w:rsid w:val="00C61E56"/>
    <w:rsid w:val="00C61FCE"/>
    <w:rsid w:val="00C620B0"/>
    <w:rsid w:val="00C6215A"/>
    <w:rsid w:val="00C62179"/>
    <w:rsid w:val="00C62214"/>
    <w:rsid w:val="00C622C3"/>
    <w:rsid w:val="00C6248B"/>
    <w:rsid w:val="00C62C8E"/>
    <w:rsid w:val="00C62DBF"/>
    <w:rsid w:val="00C63000"/>
    <w:rsid w:val="00C631A0"/>
    <w:rsid w:val="00C6391A"/>
    <w:rsid w:val="00C63E07"/>
    <w:rsid w:val="00C63F44"/>
    <w:rsid w:val="00C64027"/>
    <w:rsid w:val="00C643D1"/>
    <w:rsid w:val="00C644BD"/>
    <w:rsid w:val="00C646F9"/>
    <w:rsid w:val="00C64BBA"/>
    <w:rsid w:val="00C65106"/>
    <w:rsid w:val="00C6512A"/>
    <w:rsid w:val="00C651FC"/>
    <w:rsid w:val="00C65EF2"/>
    <w:rsid w:val="00C663EA"/>
    <w:rsid w:val="00C665A8"/>
    <w:rsid w:val="00C6682F"/>
    <w:rsid w:val="00C66E0F"/>
    <w:rsid w:val="00C67256"/>
    <w:rsid w:val="00C673C6"/>
    <w:rsid w:val="00C6742B"/>
    <w:rsid w:val="00C67A26"/>
    <w:rsid w:val="00C67AB5"/>
    <w:rsid w:val="00C67B01"/>
    <w:rsid w:val="00C7041F"/>
    <w:rsid w:val="00C705F0"/>
    <w:rsid w:val="00C706A5"/>
    <w:rsid w:val="00C7078E"/>
    <w:rsid w:val="00C70A6A"/>
    <w:rsid w:val="00C70CA7"/>
    <w:rsid w:val="00C710BB"/>
    <w:rsid w:val="00C71200"/>
    <w:rsid w:val="00C718B9"/>
    <w:rsid w:val="00C71AA1"/>
    <w:rsid w:val="00C71F0E"/>
    <w:rsid w:val="00C72201"/>
    <w:rsid w:val="00C7261E"/>
    <w:rsid w:val="00C7279B"/>
    <w:rsid w:val="00C727AF"/>
    <w:rsid w:val="00C728AD"/>
    <w:rsid w:val="00C72BC7"/>
    <w:rsid w:val="00C72DE3"/>
    <w:rsid w:val="00C73431"/>
    <w:rsid w:val="00C73569"/>
    <w:rsid w:val="00C735BC"/>
    <w:rsid w:val="00C738D2"/>
    <w:rsid w:val="00C73AE7"/>
    <w:rsid w:val="00C74210"/>
    <w:rsid w:val="00C7461C"/>
    <w:rsid w:val="00C748A5"/>
    <w:rsid w:val="00C74C7E"/>
    <w:rsid w:val="00C74CF6"/>
    <w:rsid w:val="00C75092"/>
    <w:rsid w:val="00C752D6"/>
    <w:rsid w:val="00C75660"/>
    <w:rsid w:val="00C75729"/>
    <w:rsid w:val="00C75820"/>
    <w:rsid w:val="00C759A4"/>
    <w:rsid w:val="00C75A48"/>
    <w:rsid w:val="00C75A99"/>
    <w:rsid w:val="00C7600E"/>
    <w:rsid w:val="00C761D2"/>
    <w:rsid w:val="00C764DF"/>
    <w:rsid w:val="00C7657F"/>
    <w:rsid w:val="00C76819"/>
    <w:rsid w:val="00C7693B"/>
    <w:rsid w:val="00C76B11"/>
    <w:rsid w:val="00C76E1D"/>
    <w:rsid w:val="00C77441"/>
    <w:rsid w:val="00C77943"/>
    <w:rsid w:val="00C779CD"/>
    <w:rsid w:val="00C77B05"/>
    <w:rsid w:val="00C77D5E"/>
    <w:rsid w:val="00C77DA4"/>
    <w:rsid w:val="00C77DAA"/>
    <w:rsid w:val="00C77E42"/>
    <w:rsid w:val="00C77EE7"/>
    <w:rsid w:val="00C80384"/>
    <w:rsid w:val="00C8099D"/>
    <w:rsid w:val="00C80B32"/>
    <w:rsid w:val="00C80CA6"/>
    <w:rsid w:val="00C80D50"/>
    <w:rsid w:val="00C81F06"/>
    <w:rsid w:val="00C81FEB"/>
    <w:rsid w:val="00C82205"/>
    <w:rsid w:val="00C82709"/>
    <w:rsid w:val="00C82810"/>
    <w:rsid w:val="00C82D3D"/>
    <w:rsid w:val="00C82E29"/>
    <w:rsid w:val="00C83593"/>
    <w:rsid w:val="00C835B3"/>
    <w:rsid w:val="00C8361A"/>
    <w:rsid w:val="00C83801"/>
    <w:rsid w:val="00C839F7"/>
    <w:rsid w:val="00C83A92"/>
    <w:rsid w:val="00C83F56"/>
    <w:rsid w:val="00C84A5E"/>
    <w:rsid w:val="00C84A72"/>
    <w:rsid w:val="00C84B1E"/>
    <w:rsid w:val="00C84B24"/>
    <w:rsid w:val="00C84C8F"/>
    <w:rsid w:val="00C84C97"/>
    <w:rsid w:val="00C84DB5"/>
    <w:rsid w:val="00C84E0B"/>
    <w:rsid w:val="00C84EFB"/>
    <w:rsid w:val="00C84F54"/>
    <w:rsid w:val="00C84FAD"/>
    <w:rsid w:val="00C857E0"/>
    <w:rsid w:val="00C85B54"/>
    <w:rsid w:val="00C85BA1"/>
    <w:rsid w:val="00C86346"/>
    <w:rsid w:val="00C864A3"/>
    <w:rsid w:val="00C8692A"/>
    <w:rsid w:val="00C86AE1"/>
    <w:rsid w:val="00C87017"/>
    <w:rsid w:val="00C87551"/>
    <w:rsid w:val="00C87765"/>
    <w:rsid w:val="00C87AA9"/>
    <w:rsid w:val="00C87C6A"/>
    <w:rsid w:val="00C87E4B"/>
    <w:rsid w:val="00C87FB2"/>
    <w:rsid w:val="00C87FBF"/>
    <w:rsid w:val="00C90058"/>
    <w:rsid w:val="00C90476"/>
    <w:rsid w:val="00C9074A"/>
    <w:rsid w:val="00C908EB"/>
    <w:rsid w:val="00C90900"/>
    <w:rsid w:val="00C909D0"/>
    <w:rsid w:val="00C90C09"/>
    <w:rsid w:val="00C90CEE"/>
    <w:rsid w:val="00C91173"/>
    <w:rsid w:val="00C91241"/>
    <w:rsid w:val="00C91474"/>
    <w:rsid w:val="00C914BA"/>
    <w:rsid w:val="00C916A0"/>
    <w:rsid w:val="00C917DD"/>
    <w:rsid w:val="00C91851"/>
    <w:rsid w:val="00C91A2F"/>
    <w:rsid w:val="00C926A9"/>
    <w:rsid w:val="00C9274C"/>
    <w:rsid w:val="00C92BEF"/>
    <w:rsid w:val="00C92E84"/>
    <w:rsid w:val="00C930C8"/>
    <w:rsid w:val="00C93390"/>
    <w:rsid w:val="00C9355A"/>
    <w:rsid w:val="00C93843"/>
    <w:rsid w:val="00C938DB"/>
    <w:rsid w:val="00C93B43"/>
    <w:rsid w:val="00C93F2A"/>
    <w:rsid w:val="00C9476D"/>
    <w:rsid w:val="00C94C5B"/>
    <w:rsid w:val="00C94DAA"/>
    <w:rsid w:val="00C94F24"/>
    <w:rsid w:val="00C95281"/>
    <w:rsid w:val="00C95A24"/>
    <w:rsid w:val="00C95C73"/>
    <w:rsid w:val="00C95F27"/>
    <w:rsid w:val="00C9602A"/>
    <w:rsid w:val="00C9602E"/>
    <w:rsid w:val="00C96111"/>
    <w:rsid w:val="00C96308"/>
    <w:rsid w:val="00C967CD"/>
    <w:rsid w:val="00C96A9C"/>
    <w:rsid w:val="00C96D3F"/>
    <w:rsid w:val="00C96D9F"/>
    <w:rsid w:val="00C96E7A"/>
    <w:rsid w:val="00C96E7D"/>
    <w:rsid w:val="00C96FBB"/>
    <w:rsid w:val="00C9725B"/>
    <w:rsid w:val="00C9767B"/>
    <w:rsid w:val="00C9785A"/>
    <w:rsid w:val="00C97A85"/>
    <w:rsid w:val="00C97E2C"/>
    <w:rsid w:val="00CA0215"/>
    <w:rsid w:val="00CA03C3"/>
    <w:rsid w:val="00CA0EF5"/>
    <w:rsid w:val="00CA10C3"/>
    <w:rsid w:val="00CA1824"/>
    <w:rsid w:val="00CA183A"/>
    <w:rsid w:val="00CA1965"/>
    <w:rsid w:val="00CA1AD2"/>
    <w:rsid w:val="00CA1B2C"/>
    <w:rsid w:val="00CA1DCA"/>
    <w:rsid w:val="00CA23BA"/>
    <w:rsid w:val="00CA2560"/>
    <w:rsid w:val="00CA2834"/>
    <w:rsid w:val="00CA2CD4"/>
    <w:rsid w:val="00CA2D2D"/>
    <w:rsid w:val="00CA360E"/>
    <w:rsid w:val="00CA3982"/>
    <w:rsid w:val="00CA3985"/>
    <w:rsid w:val="00CA3DDE"/>
    <w:rsid w:val="00CA3F57"/>
    <w:rsid w:val="00CA4A23"/>
    <w:rsid w:val="00CA4A69"/>
    <w:rsid w:val="00CA5097"/>
    <w:rsid w:val="00CA5479"/>
    <w:rsid w:val="00CA5495"/>
    <w:rsid w:val="00CA58A0"/>
    <w:rsid w:val="00CA609F"/>
    <w:rsid w:val="00CA625C"/>
    <w:rsid w:val="00CA62FC"/>
    <w:rsid w:val="00CA64DD"/>
    <w:rsid w:val="00CA65EB"/>
    <w:rsid w:val="00CA699F"/>
    <w:rsid w:val="00CA69EF"/>
    <w:rsid w:val="00CA6C6A"/>
    <w:rsid w:val="00CA7160"/>
    <w:rsid w:val="00CA725C"/>
    <w:rsid w:val="00CA739E"/>
    <w:rsid w:val="00CA7697"/>
    <w:rsid w:val="00CA7738"/>
    <w:rsid w:val="00CA7BF0"/>
    <w:rsid w:val="00CA7D6C"/>
    <w:rsid w:val="00CB0596"/>
    <w:rsid w:val="00CB05E6"/>
    <w:rsid w:val="00CB0802"/>
    <w:rsid w:val="00CB0C55"/>
    <w:rsid w:val="00CB0C74"/>
    <w:rsid w:val="00CB0CFC"/>
    <w:rsid w:val="00CB0D57"/>
    <w:rsid w:val="00CB0FAD"/>
    <w:rsid w:val="00CB1142"/>
    <w:rsid w:val="00CB1381"/>
    <w:rsid w:val="00CB153C"/>
    <w:rsid w:val="00CB181C"/>
    <w:rsid w:val="00CB1D82"/>
    <w:rsid w:val="00CB200D"/>
    <w:rsid w:val="00CB216A"/>
    <w:rsid w:val="00CB2230"/>
    <w:rsid w:val="00CB2415"/>
    <w:rsid w:val="00CB24F6"/>
    <w:rsid w:val="00CB2694"/>
    <w:rsid w:val="00CB2991"/>
    <w:rsid w:val="00CB2C12"/>
    <w:rsid w:val="00CB2E33"/>
    <w:rsid w:val="00CB2F67"/>
    <w:rsid w:val="00CB3AA2"/>
    <w:rsid w:val="00CB3AB6"/>
    <w:rsid w:val="00CB3CBB"/>
    <w:rsid w:val="00CB44EB"/>
    <w:rsid w:val="00CB44F5"/>
    <w:rsid w:val="00CB47FC"/>
    <w:rsid w:val="00CB4B1A"/>
    <w:rsid w:val="00CB4B5D"/>
    <w:rsid w:val="00CB4D84"/>
    <w:rsid w:val="00CB5293"/>
    <w:rsid w:val="00CB531D"/>
    <w:rsid w:val="00CB5818"/>
    <w:rsid w:val="00CB5A77"/>
    <w:rsid w:val="00CB5B9A"/>
    <w:rsid w:val="00CB5D1D"/>
    <w:rsid w:val="00CB5EFA"/>
    <w:rsid w:val="00CB6195"/>
    <w:rsid w:val="00CB63A1"/>
    <w:rsid w:val="00CB6870"/>
    <w:rsid w:val="00CB6A74"/>
    <w:rsid w:val="00CB7209"/>
    <w:rsid w:val="00CB72BC"/>
    <w:rsid w:val="00CB734B"/>
    <w:rsid w:val="00CB73AF"/>
    <w:rsid w:val="00CB758E"/>
    <w:rsid w:val="00CB7610"/>
    <w:rsid w:val="00CB7B55"/>
    <w:rsid w:val="00CB7E4F"/>
    <w:rsid w:val="00CC03B4"/>
    <w:rsid w:val="00CC0596"/>
    <w:rsid w:val="00CC059F"/>
    <w:rsid w:val="00CC0CB5"/>
    <w:rsid w:val="00CC12B2"/>
    <w:rsid w:val="00CC15C0"/>
    <w:rsid w:val="00CC1B65"/>
    <w:rsid w:val="00CC20EA"/>
    <w:rsid w:val="00CC228B"/>
    <w:rsid w:val="00CC25A4"/>
    <w:rsid w:val="00CC2E30"/>
    <w:rsid w:val="00CC3011"/>
    <w:rsid w:val="00CC32E1"/>
    <w:rsid w:val="00CC397B"/>
    <w:rsid w:val="00CC3E0A"/>
    <w:rsid w:val="00CC3EE5"/>
    <w:rsid w:val="00CC40EB"/>
    <w:rsid w:val="00CC4397"/>
    <w:rsid w:val="00CC44DC"/>
    <w:rsid w:val="00CC4700"/>
    <w:rsid w:val="00CC4873"/>
    <w:rsid w:val="00CC55D1"/>
    <w:rsid w:val="00CC5B62"/>
    <w:rsid w:val="00CC5C8F"/>
    <w:rsid w:val="00CC5F3D"/>
    <w:rsid w:val="00CC5F48"/>
    <w:rsid w:val="00CC61C2"/>
    <w:rsid w:val="00CC6683"/>
    <w:rsid w:val="00CC66D0"/>
    <w:rsid w:val="00CC6898"/>
    <w:rsid w:val="00CC6EC2"/>
    <w:rsid w:val="00CC7127"/>
    <w:rsid w:val="00CC7A79"/>
    <w:rsid w:val="00CC7AEA"/>
    <w:rsid w:val="00CD021C"/>
    <w:rsid w:val="00CD04E5"/>
    <w:rsid w:val="00CD0569"/>
    <w:rsid w:val="00CD12A4"/>
    <w:rsid w:val="00CD1321"/>
    <w:rsid w:val="00CD13B8"/>
    <w:rsid w:val="00CD142D"/>
    <w:rsid w:val="00CD1772"/>
    <w:rsid w:val="00CD1BC5"/>
    <w:rsid w:val="00CD1E88"/>
    <w:rsid w:val="00CD1F16"/>
    <w:rsid w:val="00CD2133"/>
    <w:rsid w:val="00CD2363"/>
    <w:rsid w:val="00CD281E"/>
    <w:rsid w:val="00CD2A16"/>
    <w:rsid w:val="00CD2C29"/>
    <w:rsid w:val="00CD2C75"/>
    <w:rsid w:val="00CD2CB9"/>
    <w:rsid w:val="00CD2E20"/>
    <w:rsid w:val="00CD2EFB"/>
    <w:rsid w:val="00CD324D"/>
    <w:rsid w:val="00CD390E"/>
    <w:rsid w:val="00CD3A1C"/>
    <w:rsid w:val="00CD3D57"/>
    <w:rsid w:val="00CD3F90"/>
    <w:rsid w:val="00CD40EF"/>
    <w:rsid w:val="00CD4398"/>
    <w:rsid w:val="00CD4485"/>
    <w:rsid w:val="00CD46EB"/>
    <w:rsid w:val="00CD4922"/>
    <w:rsid w:val="00CD4BDB"/>
    <w:rsid w:val="00CD5133"/>
    <w:rsid w:val="00CD51D2"/>
    <w:rsid w:val="00CD56A2"/>
    <w:rsid w:val="00CD5741"/>
    <w:rsid w:val="00CD5B3E"/>
    <w:rsid w:val="00CD5EF8"/>
    <w:rsid w:val="00CD6079"/>
    <w:rsid w:val="00CD630C"/>
    <w:rsid w:val="00CD6546"/>
    <w:rsid w:val="00CD6809"/>
    <w:rsid w:val="00CD6D65"/>
    <w:rsid w:val="00CD70C6"/>
    <w:rsid w:val="00CD721D"/>
    <w:rsid w:val="00CD7B60"/>
    <w:rsid w:val="00CD7E5C"/>
    <w:rsid w:val="00CE0339"/>
    <w:rsid w:val="00CE0378"/>
    <w:rsid w:val="00CE04B7"/>
    <w:rsid w:val="00CE04FD"/>
    <w:rsid w:val="00CE06E0"/>
    <w:rsid w:val="00CE07CF"/>
    <w:rsid w:val="00CE0F1F"/>
    <w:rsid w:val="00CE0FEB"/>
    <w:rsid w:val="00CE117C"/>
    <w:rsid w:val="00CE1291"/>
    <w:rsid w:val="00CE1318"/>
    <w:rsid w:val="00CE13CB"/>
    <w:rsid w:val="00CE18F7"/>
    <w:rsid w:val="00CE23BC"/>
    <w:rsid w:val="00CE25F1"/>
    <w:rsid w:val="00CE2AA6"/>
    <w:rsid w:val="00CE2AE4"/>
    <w:rsid w:val="00CE2F54"/>
    <w:rsid w:val="00CE2F80"/>
    <w:rsid w:val="00CE3319"/>
    <w:rsid w:val="00CE3486"/>
    <w:rsid w:val="00CE393C"/>
    <w:rsid w:val="00CE3D14"/>
    <w:rsid w:val="00CE3ECB"/>
    <w:rsid w:val="00CE4071"/>
    <w:rsid w:val="00CE40C4"/>
    <w:rsid w:val="00CE4F71"/>
    <w:rsid w:val="00CE50DF"/>
    <w:rsid w:val="00CE5961"/>
    <w:rsid w:val="00CE5D31"/>
    <w:rsid w:val="00CE5DD0"/>
    <w:rsid w:val="00CE5DDA"/>
    <w:rsid w:val="00CE61EA"/>
    <w:rsid w:val="00CE62E1"/>
    <w:rsid w:val="00CE6687"/>
    <w:rsid w:val="00CE6A21"/>
    <w:rsid w:val="00CE6AA4"/>
    <w:rsid w:val="00CE6ECD"/>
    <w:rsid w:val="00CE7030"/>
    <w:rsid w:val="00CE72C2"/>
    <w:rsid w:val="00CE74D4"/>
    <w:rsid w:val="00CE7607"/>
    <w:rsid w:val="00CE773F"/>
    <w:rsid w:val="00CE788C"/>
    <w:rsid w:val="00CE7CBB"/>
    <w:rsid w:val="00CE7E24"/>
    <w:rsid w:val="00CF023C"/>
    <w:rsid w:val="00CF0346"/>
    <w:rsid w:val="00CF05F0"/>
    <w:rsid w:val="00CF088F"/>
    <w:rsid w:val="00CF0948"/>
    <w:rsid w:val="00CF10EA"/>
    <w:rsid w:val="00CF12E9"/>
    <w:rsid w:val="00CF1578"/>
    <w:rsid w:val="00CF1835"/>
    <w:rsid w:val="00CF19E1"/>
    <w:rsid w:val="00CF1BA0"/>
    <w:rsid w:val="00CF1C7D"/>
    <w:rsid w:val="00CF2146"/>
    <w:rsid w:val="00CF2232"/>
    <w:rsid w:val="00CF249F"/>
    <w:rsid w:val="00CF26D7"/>
    <w:rsid w:val="00CF27ED"/>
    <w:rsid w:val="00CF2CEF"/>
    <w:rsid w:val="00CF2D73"/>
    <w:rsid w:val="00CF3129"/>
    <w:rsid w:val="00CF3979"/>
    <w:rsid w:val="00CF39E2"/>
    <w:rsid w:val="00CF3ECA"/>
    <w:rsid w:val="00CF403B"/>
    <w:rsid w:val="00CF4212"/>
    <w:rsid w:val="00CF43C6"/>
    <w:rsid w:val="00CF448F"/>
    <w:rsid w:val="00CF44E7"/>
    <w:rsid w:val="00CF4AD1"/>
    <w:rsid w:val="00CF4CE7"/>
    <w:rsid w:val="00CF582A"/>
    <w:rsid w:val="00CF5AB7"/>
    <w:rsid w:val="00CF5AEC"/>
    <w:rsid w:val="00CF6304"/>
    <w:rsid w:val="00CF68C6"/>
    <w:rsid w:val="00CF6A22"/>
    <w:rsid w:val="00CF6C17"/>
    <w:rsid w:val="00CF715D"/>
    <w:rsid w:val="00CF729A"/>
    <w:rsid w:val="00D0009C"/>
    <w:rsid w:val="00D00EE0"/>
    <w:rsid w:val="00D0125C"/>
    <w:rsid w:val="00D0135C"/>
    <w:rsid w:val="00D0141E"/>
    <w:rsid w:val="00D01550"/>
    <w:rsid w:val="00D015DD"/>
    <w:rsid w:val="00D015EE"/>
    <w:rsid w:val="00D0162E"/>
    <w:rsid w:val="00D017AF"/>
    <w:rsid w:val="00D02040"/>
    <w:rsid w:val="00D02235"/>
    <w:rsid w:val="00D02810"/>
    <w:rsid w:val="00D02DBA"/>
    <w:rsid w:val="00D035BA"/>
    <w:rsid w:val="00D035EB"/>
    <w:rsid w:val="00D038E1"/>
    <w:rsid w:val="00D0394D"/>
    <w:rsid w:val="00D039ED"/>
    <w:rsid w:val="00D03F83"/>
    <w:rsid w:val="00D041C2"/>
    <w:rsid w:val="00D044FF"/>
    <w:rsid w:val="00D04B5B"/>
    <w:rsid w:val="00D0524D"/>
    <w:rsid w:val="00D061C3"/>
    <w:rsid w:val="00D0628D"/>
    <w:rsid w:val="00D06B7C"/>
    <w:rsid w:val="00D07021"/>
    <w:rsid w:val="00D070D7"/>
    <w:rsid w:val="00D076AB"/>
    <w:rsid w:val="00D07975"/>
    <w:rsid w:val="00D079D2"/>
    <w:rsid w:val="00D079E9"/>
    <w:rsid w:val="00D07A0A"/>
    <w:rsid w:val="00D07AE8"/>
    <w:rsid w:val="00D10551"/>
    <w:rsid w:val="00D1062B"/>
    <w:rsid w:val="00D1063C"/>
    <w:rsid w:val="00D106D8"/>
    <w:rsid w:val="00D10A5C"/>
    <w:rsid w:val="00D10E95"/>
    <w:rsid w:val="00D11283"/>
    <w:rsid w:val="00D11515"/>
    <w:rsid w:val="00D11558"/>
    <w:rsid w:val="00D117FA"/>
    <w:rsid w:val="00D11DE9"/>
    <w:rsid w:val="00D12048"/>
    <w:rsid w:val="00D12244"/>
    <w:rsid w:val="00D122DD"/>
    <w:rsid w:val="00D1310D"/>
    <w:rsid w:val="00D134AB"/>
    <w:rsid w:val="00D13510"/>
    <w:rsid w:val="00D135BA"/>
    <w:rsid w:val="00D139C2"/>
    <w:rsid w:val="00D139E9"/>
    <w:rsid w:val="00D13AC9"/>
    <w:rsid w:val="00D13D54"/>
    <w:rsid w:val="00D1425D"/>
    <w:rsid w:val="00D1435B"/>
    <w:rsid w:val="00D14770"/>
    <w:rsid w:val="00D14A9E"/>
    <w:rsid w:val="00D14F01"/>
    <w:rsid w:val="00D150C9"/>
    <w:rsid w:val="00D1546F"/>
    <w:rsid w:val="00D15894"/>
    <w:rsid w:val="00D15CE2"/>
    <w:rsid w:val="00D15D73"/>
    <w:rsid w:val="00D15DE2"/>
    <w:rsid w:val="00D15E9A"/>
    <w:rsid w:val="00D1672F"/>
    <w:rsid w:val="00D168B4"/>
    <w:rsid w:val="00D16A48"/>
    <w:rsid w:val="00D175F7"/>
    <w:rsid w:val="00D1772E"/>
    <w:rsid w:val="00D177E7"/>
    <w:rsid w:val="00D17903"/>
    <w:rsid w:val="00D17E20"/>
    <w:rsid w:val="00D17EE6"/>
    <w:rsid w:val="00D206E6"/>
    <w:rsid w:val="00D20805"/>
    <w:rsid w:val="00D20E16"/>
    <w:rsid w:val="00D20E6C"/>
    <w:rsid w:val="00D210C7"/>
    <w:rsid w:val="00D21304"/>
    <w:rsid w:val="00D2163F"/>
    <w:rsid w:val="00D218B7"/>
    <w:rsid w:val="00D21A8F"/>
    <w:rsid w:val="00D21B7A"/>
    <w:rsid w:val="00D21BED"/>
    <w:rsid w:val="00D21C2C"/>
    <w:rsid w:val="00D21E7F"/>
    <w:rsid w:val="00D22A01"/>
    <w:rsid w:val="00D22D00"/>
    <w:rsid w:val="00D22E1E"/>
    <w:rsid w:val="00D23AFA"/>
    <w:rsid w:val="00D23EFD"/>
    <w:rsid w:val="00D240F2"/>
    <w:rsid w:val="00D24CE7"/>
    <w:rsid w:val="00D2541B"/>
    <w:rsid w:val="00D2595D"/>
    <w:rsid w:val="00D259B7"/>
    <w:rsid w:val="00D25CCC"/>
    <w:rsid w:val="00D2605B"/>
    <w:rsid w:val="00D260B0"/>
    <w:rsid w:val="00D26140"/>
    <w:rsid w:val="00D26454"/>
    <w:rsid w:val="00D269FF"/>
    <w:rsid w:val="00D26A15"/>
    <w:rsid w:val="00D26A84"/>
    <w:rsid w:val="00D26FC6"/>
    <w:rsid w:val="00D272D7"/>
    <w:rsid w:val="00D272FC"/>
    <w:rsid w:val="00D27A12"/>
    <w:rsid w:val="00D27F06"/>
    <w:rsid w:val="00D3010B"/>
    <w:rsid w:val="00D306E2"/>
    <w:rsid w:val="00D30808"/>
    <w:rsid w:val="00D30A83"/>
    <w:rsid w:val="00D30DD0"/>
    <w:rsid w:val="00D31027"/>
    <w:rsid w:val="00D31041"/>
    <w:rsid w:val="00D31344"/>
    <w:rsid w:val="00D313A7"/>
    <w:rsid w:val="00D31462"/>
    <w:rsid w:val="00D3170D"/>
    <w:rsid w:val="00D31AA2"/>
    <w:rsid w:val="00D31B65"/>
    <w:rsid w:val="00D31F69"/>
    <w:rsid w:val="00D31FF3"/>
    <w:rsid w:val="00D320BC"/>
    <w:rsid w:val="00D32424"/>
    <w:rsid w:val="00D32447"/>
    <w:rsid w:val="00D32833"/>
    <w:rsid w:val="00D32A19"/>
    <w:rsid w:val="00D32A2B"/>
    <w:rsid w:val="00D32ADF"/>
    <w:rsid w:val="00D32B68"/>
    <w:rsid w:val="00D32BA8"/>
    <w:rsid w:val="00D32C80"/>
    <w:rsid w:val="00D33561"/>
    <w:rsid w:val="00D335DC"/>
    <w:rsid w:val="00D33629"/>
    <w:rsid w:val="00D33A98"/>
    <w:rsid w:val="00D33B1D"/>
    <w:rsid w:val="00D34360"/>
    <w:rsid w:val="00D343DB"/>
    <w:rsid w:val="00D343EA"/>
    <w:rsid w:val="00D34568"/>
    <w:rsid w:val="00D34B1B"/>
    <w:rsid w:val="00D34F7D"/>
    <w:rsid w:val="00D35456"/>
    <w:rsid w:val="00D356BC"/>
    <w:rsid w:val="00D35718"/>
    <w:rsid w:val="00D3580B"/>
    <w:rsid w:val="00D358FF"/>
    <w:rsid w:val="00D35AF5"/>
    <w:rsid w:val="00D35CCC"/>
    <w:rsid w:val="00D35ED7"/>
    <w:rsid w:val="00D36219"/>
    <w:rsid w:val="00D36674"/>
    <w:rsid w:val="00D36909"/>
    <w:rsid w:val="00D36BF9"/>
    <w:rsid w:val="00D36C38"/>
    <w:rsid w:val="00D36C54"/>
    <w:rsid w:val="00D372EC"/>
    <w:rsid w:val="00D37354"/>
    <w:rsid w:val="00D3741A"/>
    <w:rsid w:val="00D3793E"/>
    <w:rsid w:val="00D37FAF"/>
    <w:rsid w:val="00D4010B"/>
    <w:rsid w:val="00D402C2"/>
    <w:rsid w:val="00D402E5"/>
    <w:rsid w:val="00D40876"/>
    <w:rsid w:val="00D409B4"/>
    <w:rsid w:val="00D40C0F"/>
    <w:rsid w:val="00D40CB9"/>
    <w:rsid w:val="00D40D28"/>
    <w:rsid w:val="00D40D7A"/>
    <w:rsid w:val="00D40DB8"/>
    <w:rsid w:val="00D40DE4"/>
    <w:rsid w:val="00D40FDE"/>
    <w:rsid w:val="00D411A6"/>
    <w:rsid w:val="00D413D4"/>
    <w:rsid w:val="00D41474"/>
    <w:rsid w:val="00D4159A"/>
    <w:rsid w:val="00D41CBC"/>
    <w:rsid w:val="00D4225C"/>
    <w:rsid w:val="00D42319"/>
    <w:rsid w:val="00D423F2"/>
    <w:rsid w:val="00D4275C"/>
    <w:rsid w:val="00D42863"/>
    <w:rsid w:val="00D428F3"/>
    <w:rsid w:val="00D4296A"/>
    <w:rsid w:val="00D42A64"/>
    <w:rsid w:val="00D43009"/>
    <w:rsid w:val="00D43311"/>
    <w:rsid w:val="00D4367B"/>
    <w:rsid w:val="00D4374B"/>
    <w:rsid w:val="00D439C4"/>
    <w:rsid w:val="00D43A2D"/>
    <w:rsid w:val="00D43DCF"/>
    <w:rsid w:val="00D43E71"/>
    <w:rsid w:val="00D43F15"/>
    <w:rsid w:val="00D44487"/>
    <w:rsid w:val="00D44496"/>
    <w:rsid w:val="00D444B3"/>
    <w:rsid w:val="00D44609"/>
    <w:rsid w:val="00D448AC"/>
    <w:rsid w:val="00D44C64"/>
    <w:rsid w:val="00D44F64"/>
    <w:rsid w:val="00D44FCB"/>
    <w:rsid w:val="00D453E4"/>
    <w:rsid w:val="00D4577E"/>
    <w:rsid w:val="00D45A00"/>
    <w:rsid w:val="00D45D10"/>
    <w:rsid w:val="00D45ECA"/>
    <w:rsid w:val="00D4601D"/>
    <w:rsid w:val="00D46138"/>
    <w:rsid w:val="00D461BE"/>
    <w:rsid w:val="00D463B6"/>
    <w:rsid w:val="00D46593"/>
    <w:rsid w:val="00D46AAB"/>
    <w:rsid w:val="00D46F40"/>
    <w:rsid w:val="00D4726C"/>
    <w:rsid w:val="00D476A3"/>
    <w:rsid w:val="00D477A4"/>
    <w:rsid w:val="00D47D3B"/>
    <w:rsid w:val="00D47FFB"/>
    <w:rsid w:val="00D501F9"/>
    <w:rsid w:val="00D502E0"/>
    <w:rsid w:val="00D50304"/>
    <w:rsid w:val="00D50308"/>
    <w:rsid w:val="00D50312"/>
    <w:rsid w:val="00D504D2"/>
    <w:rsid w:val="00D506D1"/>
    <w:rsid w:val="00D508ED"/>
    <w:rsid w:val="00D50CDA"/>
    <w:rsid w:val="00D50E40"/>
    <w:rsid w:val="00D51041"/>
    <w:rsid w:val="00D51545"/>
    <w:rsid w:val="00D51815"/>
    <w:rsid w:val="00D51930"/>
    <w:rsid w:val="00D51FFC"/>
    <w:rsid w:val="00D521AA"/>
    <w:rsid w:val="00D521CC"/>
    <w:rsid w:val="00D52A76"/>
    <w:rsid w:val="00D52A87"/>
    <w:rsid w:val="00D52A9A"/>
    <w:rsid w:val="00D52EF6"/>
    <w:rsid w:val="00D53206"/>
    <w:rsid w:val="00D532F8"/>
    <w:rsid w:val="00D533A5"/>
    <w:rsid w:val="00D534F7"/>
    <w:rsid w:val="00D536E3"/>
    <w:rsid w:val="00D5388C"/>
    <w:rsid w:val="00D53A9C"/>
    <w:rsid w:val="00D53AEB"/>
    <w:rsid w:val="00D543BE"/>
    <w:rsid w:val="00D54950"/>
    <w:rsid w:val="00D54EA6"/>
    <w:rsid w:val="00D55029"/>
    <w:rsid w:val="00D55223"/>
    <w:rsid w:val="00D552AC"/>
    <w:rsid w:val="00D55B30"/>
    <w:rsid w:val="00D55BA6"/>
    <w:rsid w:val="00D55D7F"/>
    <w:rsid w:val="00D55E12"/>
    <w:rsid w:val="00D5609A"/>
    <w:rsid w:val="00D560DB"/>
    <w:rsid w:val="00D56313"/>
    <w:rsid w:val="00D56511"/>
    <w:rsid w:val="00D5657D"/>
    <w:rsid w:val="00D565F0"/>
    <w:rsid w:val="00D567C9"/>
    <w:rsid w:val="00D5682F"/>
    <w:rsid w:val="00D56A91"/>
    <w:rsid w:val="00D56C07"/>
    <w:rsid w:val="00D572E2"/>
    <w:rsid w:val="00D573DB"/>
    <w:rsid w:val="00D5787E"/>
    <w:rsid w:val="00D57946"/>
    <w:rsid w:val="00D5798F"/>
    <w:rsid w:val="00D57A10"/>
    <w:rsid w:val="00D57E5D"/>
    <w:rsid w:val="00D600A6"/>
    <w:rsid w:val="00D601DA"/>
    <w:rsid w:val="00D6023E"/>
    <w:rsid w:val="00D60252"/>
    <w:rsid w:val="00D602CC"/>
    <w:rsid w:val="00D602E5"/>
    <w:rsid w:val="00D60649"/>
    <w:rsid w:val="00D606CC"/>
    <w:rsid w:val="00D60B0B"/>
    <w:rsid w:val="00D60B5A"/>
    <w:rsid w:val="00D61A02"/>
    <w:rsid w:val="00D61B91"/>
    <w:rsid w:val="00D61D46"/>
    <w:rsid w:val="00D61FC3"/>
    <w:rsid w:val="00D6225B"/>
    <w:rsid w:val="00D62CBB"/>
    <w:rsid w:val="00D6301E"/>
    <w:rsid w:val="00D632DC"/>
    <w:rsid w:val="00D64002"/>
    <w:rsid w:val="00D640E4"/>
    <w:rsid w:val="00D641BF"/>
    <w:rsid w:val="00D64563"/>
    <w:rsid w:val="00D6461A"/>
    <w:rsid w:val="00D647BD"/>
    <w:rsid w:val="00D64AAE"/>
    <w:rsid w:val="00D64E66"/>
    <w:rsid w:val="00D64EA4"/>
    <w:rsid w:val="00D658B1"/>
    <w:rsid w:val="00D65B4C"/>
    <w:rsid w:val="00D65BBC"/>
    <w:rsid w:val="00D664E3"/>
    <w:rsid w:val="00D66749"/>
    <w:rsid w:val="00D669A1"/>
    <w:rsid w:val="00D6730B"/>
    <w:rsid w:val="00D67374"/>
    <w:rsid w:val="00D6737F"/>
    <w:rsid w:val="00D67643"/>
    <w:rsid w:val="00D67742"/>
    <w:rsid w:val="00D67899"/>
    <w:rsid w:val="00D6796A"/>
    <w:rsid w:val="00D67B0B"/>
    <w:rsid w:val="00D67B81"/>
    <w:rsid w:val="00D67E26"/>
    <w:rsid w:val="00D67EDF"/>
    <w:rsid w:val="00D67FB8"/>
    <w:rsid w:val="00D70686"/>
    <w:rsid w:val="00D7070E"/>
    <w:rsid w:val="00D70983"/>
    <w:rsid w:val="00D70CCD"/>
    <w:rsid w:val="00D70D36"/>
    <w:rsid w:val="00D70F2C"/>
    <w:rsid w:val="00D7117F"/>
    <w:rsid w:val="00D71562"/>
    <w:rsid w:val="00D71A33"/>
    <w:rsid w:val="00D71D30"/>
    <w:rsid w:val="00D7200C"/>
    <w:rsid w:val="00D72307"/>
    <w:rsid w:val="00D7275B"/>
    <w:rsid w:val="00D7289D"/>
    <w:rsid w:val="00D72B7B"/>
    <w:rsid w:val="00D72FDB"/>
    <w:rsid w:val="00D730FF"/>
    <w:rsid w:val="00D735F6"/>
    <w:rsid w:val="00D738E4"/>
    <w:rsid w:val="00D73AFB"/>
    <w:rsid w:val="00D73BAA"/>
    <w:rsid w:val="00D73F34"/>
    <w:rsid w:val="00D74079"/>
    <w:rsid w:val="00D7437C"/>
    <w:rsid w:val="00D7439D"/>
    <w:rsid w:val="00D74A26"/>
    <w:rsid w:val="00D74A57"/>
    <w:rsid w:val="00D74AB7"/>
    <w:rsid w:val="00D750D1"/>
    <w:rsid w:val="00D75488"/>
    <w:rsid w:val="00D756E9"/>
    <w:rsid w:val="00D758F4"/>
    <w:rsid w:val="00D75ADF"/>
    <w:rsid w:val="00D767D3"/>
    <w:rsid w:val="00D76D1C"/>
    <w:rsid w:val="00D76F17"/>
    <w:rsid w:val="00D77177"/>
    <w:rsid w:val="00D77316"/>
    <w:rsid w:val="00D802CD"/>
    <w:rsid w:val="00D80392"/>
    <w:rsid w:val="00D80588"/>
    <w:rsid w:val="00D8073F"/>
    <w:rsid w:val="00D8092F"/>
    <w:rsid w:val="00D80ADA"/>
    <w:rsid w:val="00D80E37"/>
    <w:rsid w:val="00D810D2"/>
    <w:rsid w:val="00D812C9"/>
    <w:rsid w:val="00D81414"/>
    <w:rsid w:val="00D81453"/>
    <w:rsid w:val="00D81B08"/>
    <w:rsid w:val="00D82167"/>
    <w:rsid w:val="00D82250"/>
    <w:rsid w:val="00D8234E"/>
    <w:rsid w:val="00D8268F"/>
    <w:rsid w:val="00D8281B"/>
    <w:rsid w:val="00D82A06"/>
    <w:rsid w:val="00D82B11"/>
    <w:rsid w:val="00D830B9"/>
    <w:rsid w:val="00D83114"/>
    <w:rsid w:val="00D83157"/>
    <w:rsid w:val="00D83650"/>
    <w:rsid w:val="00D83683"/>
    <w:rsid w:val="00D83922"/>
    <w:rsid w:val="00D83A1C"/>
    <w:rsid w:val="00D83A76"/>
    <w:rsid w:val="00D83B5D"/>
    <w:rsid w:val="00D83B70"/>
    <w:rsid w:val="00D84A31"/>
    <w:rsid w:val="00D84A65"/>
    <w:rsid w:val="00D85B50"/>
    <w:rsid w:val="00D85CDC"/>
    <w:rsid w:val="00D86093"/>
    <w:rsid w:val="00D86114"/>
    <w:rsid w:val="00D8638E"/>
    <w:rsid w:val="00D86426"/>
    <w:rsid w:val="00D865AD"/>
    <w:rsid w:val="00D86759"/>
    <w:rsid w:val="00D869F5"/>
    <w:rsid w:val="00D87175"/>
    <w:rsid w:val="00D87209"/>
    <w:rsid w:val="00D87B7B"/>
    <w:rsid w:val="00D87C68"/>
    <w:rsid w:val="00D87F2D"/>
    <w:rsid w:val="00D9043B"/>
    <w:rsid w:val="00D90C42"/>
    <w:rsid w:val="00D91468"/>
    <w:rsid w:val="00D91595"/>
    <w:rsid w:val="00D915B2"/>
    <w:rsid w:val="00D91D2B"/>
    <w:rsid w:val="00D91DCE"/>
    <w:rsid w:val="00D91E6A"/>
    <w:rsid w:val="00D91EC7"/>
    <w:rsid w:val="00D92227"/>
    <w:rsid w:val="00D922DA"/>
    <w:rsid w:val="00D92D93"/>
    <w:rsid w:val="00D92F8B"/>
    <w:rsid w:val="00D930C0"/>
    <w:rsid w:val="00D93421"/>
    <w:rsid w:val="00D9354C"/>
    <w:rsid w:val="00D935A8"/>
    <w:rsid w:val="00D937E6"/>
    <w:rsid w:val="00D938C9"/>
    <w:rsid w:val="00D93DA2"/>
    <w:rsid w:val="00D94866"/>
    <w:rsid w:val="00D94B33"/>
    <w:rsid w:val="00D94B58"/>
    <w:rsid w:val="00D94BAE"/>
    <w:rsid w:val="00D94C31"/>
    <w:rsid w:val="00D9534E"/>
    <w:rsid w:val="00D95998"/>
    <w:rsid w:val="00D96224"/>
    <w:rsid w:val="00D96302"/>
    <w:rsid w:val="00D965E2"/>
    <w:rsid w:val="00D96A27"/>
    <w:rsid w:val="00D96CD3"/>
    <w:rsid w:val="00D96FB9"/>
    <w:rsid w:val="00D97233"/>
    <w:rsid w:val="00D97314"/>
    <w:rsid w:val="00D97673"/>
    <w:rsid w:val="00D9779D"/>
    <w:rsid w:val="00D97D20"/>
    <w:rsid w:val="00D97FDF"/>
    <w:rsid w:val="00DA0025"/>
    <w:rsid w:val="00DA00B5"/>
    <w:rsid w:val="00DA03C1"/>
    <w:rsid w:val="00DA0479"/>
    <w:rsid w:val="00DA04F4"/>
    <w:rsid w:val="00DA055C"/>
    <w:rsid w:val="00DA0615"/>
    <w:rsid w:val="00DA14ED"/>
    <w:rsid w:val="00DA16DD"/>
    <w:rsid w:val="00DA1798"/>
    <w:rsid w:val="00DA18C3"/>
    <w:rsid w:val="00DA1AAE"/>
    <w:rsid w:val="00DA1B85"/>
    <w:rsid w:val="00DA1C4D"/>
    <w:rsid w:val="00DA2DD0"/>
    <w:rsid w:val="00DA2E81"/>
    <w:rsid w:val="00DA2E89"/>
    <w:rsid w:val="00DA31F6"/>
    <w:rsid w:val="00DA32B9"/>
    <w:rsid w:val="00DA3505"/>
    <w:rsid w:val="00DA355E"/>
    <w:rsid w:val="00DA3833"/>
    <w:rsid w:val="00DA3B27"/>
    <w:rsid w:val="00DA43AA"/>
    <w:rsid w:val="00DA46DF"/>
    <w:rsid w:val="00DA46FD"/>
    <w:rsid w:val="00DA495E"/>
    <w:rsid w:val="00DA4B58"/>
    <w:rsid w:val="00DA4F23"/>
    <w:rsid w:val="00DA51E7"/>
    <w:rsid w:val="00DA57B2"/>
    <w:rsid w:val="00DA5D4E"/>
    <w:rsid w:val="00DA5D4F"/>
    <w:rsid w:val="00DA5FF1"/>
    <w:rsid w:val="00DA62B8"/>
    <w:rsid w:val="00DA6A2A"/>
    <w:rsid w:val="00DA7209"/>
    <w:rsid w:val="00DA7486"/>
    <w:rsid w:val="00DA7B16"/>
    <w:rsid w:val="00DA7C53"/>
    <w:rsid w:val="00DA7D7B"/>
    <w:rsid w:val="00DB0995"/>
    <w:rsid w:val="00DB0BF3"/>
    <w:rsid w:val="00DB1579"/>
    <w:rsid w:val="00DB1806"/>
    <w:rsid w:val="00DB18FA"/>
    <w:rsid w:val="00DB1EC9"/>
    <w:rsid w:val="00DB25FF"/>
    <w:rsid w:val="00DB29F9"/>
    <w:rsid w:val="00DB2B57"/>
    <w:rsid w:val="00DB2CD1"/>
    <w:rsid w:val="00DB2E99"/>
    <w:rsid w:val="00DB34AE"/>
    <w:rsid w:val="00DB38FA"/>
    <w:rsid w:val="00DB3A3E"/>
    <w:rsid w:val="00DB4358"/>
    <w:rsid w:val="00DB48F6"/>
    <w:rsid w:val="00DB4A97"/>
    <w:rsid w:val="00DB4EB3"/>
    <w:rsid w:val="00DB5201"/>
    <w:rsid w:val="00DB520F"/>
    <w:rsid w:val="00DB53E9"/>
    <w:rsid w:val="00DB53EA"/>
    <w:rsid w:val="00DB595E"/>
    <w:rsid w:val="00DB59DB"/>
    <w:rsid w:val="00DB5ABB"/>
    <w:rsid w:val="00DB5D51"/>
    <w:rsid w:val="00DB604A"/>
    <w:rsid w:val="00DB6114"/>
    <w:rsid w:val="00DB663E"/>
    <w:rsid w:val="00DB739C"/>
    <w:rsid w:val="00DB752E"/>
    <w:rsid w:val="00DB7749"/>
    <w:rsid w:val="00DB78DF"/>
    <w:rsid w:val="00DB7997"/>
    <w:rsid w:val="00DB7D22"/>
    <w:rsid w:val="00DB7F61"/>
    <w:rsid w:val="00DB7FA8"/>
    <w:rsid w:val="00DC023A"/>
    <w:rsid w:val="00DC02F7"/>
    <w:rsid w:val="00DC05C1"/>
    <w:rsid w:val="00DC098D"/>
    <w:rsid w:val="00DC0AF7"/>
    <w:rsid w:val="00DC0B62"/>
    <w:rsid w:val="00DC0C85"/>
    <w:rsid w:val="00DC1280"/>
    <w:rsid w:val="00DC12EC"/>
    <w:rsid w:val="00DC15AF"/>
    <w:rsid w:val="00DC16A7"/>
    <w:rsid w:val="00DC1807"/>
    <w:rsid w:val="00DC1BE4"/>
    <w:rsid w:val="00DC1C45"/>
    <w:rsid w:val="00DC2173"/>
    <w:rsid w:val="00DC2210"/>
    <w:rsid w:val="00DC2602"/>
    <w:rsid w:val="00DC26A8"/>
    <w:rsid w:val="00DC2B33"/>
    <w:rsid w:val="00DC2FC9"/>
    <w:rsid w:val="00DC31F8"/>
    <w:rsid w:val="00DC35FF"/>
    <w:rsid w:val="00DC3775"/>
    <w:rsid w:val="00DC3A48"/>
    <w:rsid w:val="00DC3BA0"/>
    <w:rsid w:val="00DC3CE4"/>
    <w:rsid w:val="00DC473A"/>
    <w:rsid w:val="00DC487D"/>
    <w:rsid w:val="00DC4DB5"/>
    <w:rsid w:val="00DC543B"/>
    <w:rsid w:val="00DC554C"/>
    <w:rsid w:val="00DC5DB7"/>
    <w:rsid w:val="00DC65FA"/>
    <w:rsid w:val="00DC6631"/>
    <w:rsid w:val="00DC6A43"/>
    <w:rsid w:val="00DC6E35"/>
    <w:rsid w:val="00DC6FD1"/>
    <w:rsid w:val="00DC7027"/>
    <w:rsid w:val="00DC73D0"/>
    <w:rsid w:val="00DC7704"/>
    <w:rsid w:val="00DC772A"/>
    <w:rsid w:val="00DC7D9D"/>
    <w:rsid w:val="00DC7EE1"/>
    <w:rsid w:val="00DD00B1"/>
    <w:rsid w:val="00DD06EA"/>
    <w:rsid w:val="00DD0A14"/>
    <w:rsid w:val="00DD0CA0"/>
    <w:rsid w:val="00DD0CA5"/>
    <w:rsid w:val="00DD0E4A"/>
    <w:rsid w:val="00DD16A0"/>
    <w:rsid w:val="00DD183C"/>
    <w:rsid w:val="00DD1C24"/>
    <w:rsid w:val="00DD2010"/>
    <w:rsid w:val="00DD2826"/>
    <w:rsid w:val="00DD2B2A"/>
    <w:rsid w:val="00DD2B3E"/>
    <w:rsid w:val="00DD2E56"/>
    <w:rsid w:val="00DD321A"/>
    <w:rsid w:val="00DD321B"/>
    <w:rsid w:val="00DD358F"/>
    <w:rsid w:val="00DD35D1"/>
    <w:rsid w:val="00DD3648"/>
    <w:rsid w:val="00DD36DE"/>
    <w:rsid w:val="00DD394E"/>
    <w:rsid w:val="00DD3A3B"/>
    <w:rsid w:val="00DD3B85"/>
    <w:rsid w:val="00DD3E39"/>
    <w:rsid w:val="00DD4290"/>
    <w:rsid w:val="00DD42BA"/>
    <w:rsid w:val="00DD472A"/>
    <w:rsid w:val="00DD4831"/>
    <w:rsid w:val="00DD4959"/>
    <w:rsid w:val="00DD4961"/>
    <w:rsid w:val="00DD4AEB"/>
    <w:rsid w:val="00DD4DDE"/>
    <w:rsid w:val="00DD510D"/>
    <w:rsid w:val="00DD5237"/>
    <w:rsid w:val="00DD52D6"/>
    <w:rsid w:val="00DD53E7"/>
    <w:rsid w:val="00DD5425"/>
    <w:rsid w:val="00DD5435"/>
    <w:rsid w:val="00DD596E"/>
    <w:rsid w:val="00DD5C93"/>
    <w:rsid w:val="00DD5F8F"/>
    <w:rsid w:val="00DD6063"/>
    <w:rsid w:val="00DD606D"/>
    <w:rsid w:val="00DD6372"/>
    <w:rsid w:val="00DD664C"/>
    <w:rsid w:val="00DD66AD"/>
    <w:rsid w:val="00DD6917"/>
    <w:rsid w:val="00DD6A07"/>
    <w:rsid w:val="00DD701A"/>
    <w:rsid w:val="00DD71F7"/>
    <w:rsid w:val="00DD7219"/>
    <w:rsid w:val="00DD76E1"/>
    <w:rsid w:val="00DD7BBC"/>
    <w:rsid w:val="00DD7C45"/>
    <w:rsid w:val="00DD7F4F"/>
    <w:rsid w:val="00DE026A"/>
    <w:rsid w:val="00DE029F"/>
    <w:rsid w:val="00DE0419"/>
    <w:rsid w:val="00DE08BC"/>
    <w:rsid w:val="00DE0C76"/>
    <w:rsid w:val="00DE0D93"/>
    <w:rsid w:val="00DE0DFB"/>
    <w:rsid w:val="00DE1239"/>
    <w:rsid w:val="00DE148F"/>
    <w:rsid w:val="00DE1C16"/>
    <w:rsid w:val="00DE1C81"/>
    <w:rsid w:val="00DE2332"/>
    <w:rsid w:val="00DE2D30"/>
    <w:rsid w:val="00DE3077"/>
    <w:rsid w:val="00DE320A"/>
    <w:rsid w:val="00DE34E7"/>
    <w:rsid w:val="00DE355F"/>
    <w:rsid w:val="00DE368A"/>
    <w:rsid w:val="00DE378F"/>
    <w:rsid w:val="00DE3804"/>
    <w:rsid w:val="00DE394C"/>
    <w:rsid w:val="00DE399D"/>
    <w:rsid w:val="00DE3A5F"/>
    <w:rsid w:val="00DE3AC1"/>
    <w:rsid w:val="00DE3D2B"/>
    <w:rsid w:val="00DE409B"/>
    <w:rsid w:val="00DE41D5"/>
    <w:rsid w:val="00DE41FF"/>
    <w:rsid w:val="00DE42DB"/>
    <w:rsid w:val="00DE45FF"/>
    <w:rsid w:val="00DE49A4"/>
    <w:rsid w:val="00DE4C50"/>
    <w:rsid w:val="00DE503F"/>
    <w:rsid w:val="00DE5466"/>
    <w:rsid w:val="00DE5525"/>
    <w:rsid w:val="00DE5929"/>
    <w:rsid w:val="00DE5A11"/>
    <w:rsid w:val="00DE5DAA"/>
    <w:rsid w:val="00DE5DDD"/>
    <w:rsid w:val="00DE5FDB"/>
    <w:rsid w:val="00DE64F6"/>
    <w:rsid w:val="00DE66BE"/>
    <w:rsid w:val="00DE7029"/>
    <w:rsid w:val="00DE70EE"/>
    <w:rsid w:val="00DE761A"/>
    <w:rsid w:val="00DE77A3"/>
    <w:rsid w:val="00DE78F8"/>
    <w:rsid w:val="00DE7948"/>
    <w:rsid w:val="00DE7FD0"/>
    <w:rsid w:val="00DF029E"/>
    <w:rsid w:val="00DF059D"/>
    <w:rsid w:val="00DF0DED"/>
    <w:rsid w:val="00DF11B5"/>
    <w:rsid w:val="00DF1BCC"/>
    <w:rsid w:val="00DF1C8A"/>
    <w:rsid w:val="00DF2289"/>
    <w:rsid w:val="00DF2D3A"/>
    <w:rsid w:val="00DF3132"/>
    <w:rsid w:val="00DF31A3"/>
    <w:rsid w:val="00DF33EA"/>
    <w:rsid w:val="00DF35E8"/>
    <w:rsid w:val="00DF3BE1"/>
    <w:rsid w:val="00DF403A"/>
    <w:rsid w:val="00DF4B29"/>
    <w:rsid w:val="00DF4D05"/>
    <w:rsid w:val="00DF5130"/>
    <w:rsid w:val="00DF622A"/>
    <w:rsid w:val="00DF6463"/>
    <w:rsid w:val="00DF65E2"/>
    <w:rsid w:val="00DF6CA2"/>
    <w:rsid w:val="00DF7532"/>
    <w:rsid w:val="00DF7778"/>
    <w:rsid w:val="00DF7AB2"/>
    <w:rsid w:val="00DF7D45"/>
    <w:rsid w:val="00DF7F7E"/>
    <w:rsid w:val="00DF7FFE"/>
    <w:rsid w:val="00E00191"/>
    <w:rsid w:val="00E007E5"/>
    <w:rsid w:val="00E009A3"/>
    <w:rsid w:val="00E00A94"/>
    <w:rsid w:val="00E00AF8"/>
    <w:rsid w:val="00E01538"/>
    <w:rsid w:val="00E01585"/>
    <w:rsid w:val="00E016AD"/>
    <w:rsid w:val="00E01F44"/>
    <w:rsid w:val="00E02011"/>
    <w:rsid w:val="00E02209"/>
    <w:rsid w:val="00E026D3"/>
    <w:rsid w:val="00E02896"/>
    <w:rsid w:val="00E02928"/>
    <w:rsid w:val="00E029BA"/>
    <w:rsid w:val="00E02A83"/>
    <w:rsid w:val="00E02B05"/>
    <w:rsid w:val="00E03253"/>
    <w:rsid w:val="00E032EE"/>
    <w:rsid w:val="00E03505"/>
    <w:rsid w:val="00E03B08"/>
    <w:rsid w:val="00E03B83"/>
    <w:rsid w:val="00E03FC0"/>
    <w:rsid w:val="00E040C3"/>
    <w:rsid w:val="00E04722"/>
    <w:rsid w:val="00E04E3B"/>
    <w:rsid w:val="00E052EA"/>
    <w:rsid w:val="00E05714"/>
    <w:rsid w:val="00E058CD"/>
    <w:rsid w:val="00E0596F"/>
    <w:rsid w:val="00E05A94"/>
    <w:rsid w:val="00E05BFA"/>
    <w:rsid w:val="00E0622D"/>
    <w:rsid w:val="00E062CD"/>
    <w:rsid w:val="00E0643C"/>
    <w:rsid w:val="00E069D8"/>
    <w:rsid w:val="00E06A7B"/>
    <w:rsid w:val="00E06B49"/>
    <w:rsid w:val="00E06B93"/>
    <w:rsid w:val="00E076A5"/>
    <w:rsid w:val="00E078E8"/>
    <w:rsid w:val="00E079FF"/>
    <w:rsid w:val="00E10001"/>
    <w:rsid w:val="00E100CA"/>
    <w:rsid w:val="00E102E8"/>
    <w:rsid w:val="00E105CA"/>
    <w:rsid w:val="00E10CAB"/>
    <w:rsid w:val="00E11211"/>
    <w:rsid w:val="00E114E5"/>
    <w:rsid w:val="00E12187"/>
    <w:rsid w:val="00E124D4"/>
    <w:rsid w:val="00E12782"/>
    <w:rsid w:val="00E136E8"/>
    <w:rsid w:val="00E13996"/>
    <w:rsid w:val="00E140FF"/>
    <w:rsid w:val="00E1433A"/>
    <w:rsid w:val="00E14FB9"/>
    <w:rsid w:val="00E15424"/>
    <w:rsid w:val="00E158FE"/>
    <w:rsid w:val="00E15FA5"/>
    <w:rsid w:val="00E161BA"/>
    <w:rsid w:val="00E161D2"/>
    <w:rsid w:val="00E161E9"/>
    <w:rsid w:val="00E1671D"/>
    <w:rsid w:val="00E171D9"/>
    <w:rsid w:val="00E17502"/>
    <w:rsid w:val="00E175C5"/>
    <w:rsid w:val="00E17661"/>
    <w:rsid w:val="00E17698"/>
    <w:rsid w:val="00E17902"/>
    <w:rsid w:val="00E17A46"/>
    <w:rsid w:val="00E201F6"/>
    <w:rsid w:val="00E204E7"/>
    <w:rsid w:val="00E204F7"/>
    <w:rsid w:val="00E207E3"/>
    <w:rsid w:val="00E20C88"/>
    <w:rsid w:val="00E219E7"/>
    <w:rsid w:val="00E21ADA"/>
    <w:rsid w:val="00E21DF2"/>
    <w:rsid w:val="00E21E25"/>
    <w:rsid w:val="00E21FDB"/>
    <w:rsid w:val="00E223D9"/>
    <w:rsid w:val="00E228D9"/>
    <w:rsid w:val="00E22DA5"/>
    <w:rsid w:val="00E22F0C"/>
    <w:rsid w:val="00E22FB4"/>
    <w:rsid w:val="00E23395"/>
    <w:rsid w:val="00E2368E"/>
    <w:rsid w:val="00E23692"/>
    <w:rsid w:val="00E239A6"/>
    <w:rsid w:val="00E23B51"/>
    <w:rsid w:val="00E241A2"/>
    <w:rsid w:val="00E247AA"/>
    <w:rsid w:val="00E24802"/>
    <w:rsid w:val="00E24BDB"/>
    <w:rsid w:val="00E24C3C"/>
    <w:rsid w:val="00E2508E"/>
    <w:rsid w:val="00E25202"/>
    <w:rsid w:val="00E255DD"/>
    <w:rsid w:val="00E25BFE"/>
    <w:rsid w:val="00E25F2A"/>
    <w:rsid w:val="00E268B8"/>
    <w:rsid w:val="00E26CAB"/>
    <w:rsid w:val="00E26D1D"/>
    <w:rsid w:val="00E2712C"/>
    <w:rsid w:val="00E2721B"/>
    <w:rsid w:val="00E2728A"/>
    <w:rsid w:val="00E30142"/>
    <w:rsid w:val="00E306F6"/>
    <w:rsid w:val="00E3086E"/>
    <w:rsid w:val="00E30939"/>
    <w:rsid w:val="00E30AC1"/>
    <w:rsid w:val="00E30BF7"/>
    <w:rsid w:val="00E30C04"/>
    <w:rsid w:val="00E30F0F"/>
    <w:rsid w:val="00E310F9"/>
    <w:rsid w:val="00E31450"/>
    <w:rsid w:val="00E31880"/>
    <w:rsid w:val="00E31932"/>
    <w:rsid w:val="00E31EF1"/>
    <w:rsid w:val="00E31FFA"/>
    <w:rsid w:val="00E323EC"/>
    <w:rsid w:val="00E32F63"/>
    <w:rsid w:val="00E33011"/>
    <w:rsid w:val="00E3355F"/>
    <w:rsid w:val="00E33599"/>
    <w:rsid w:val="00E336E5"/>
    <w:rsid w:val="00E3375A"/>
    <w:rsid w:val="00E3377D"/>
    <w:rsid w:val="00E33973"/>
    <w:rsid w:val="00E33DCE"/>
    <w:rsid w:val="00E3403A"/>
    <w:rsid w:val="00E34053"/>
    <w:rsid w:val="00E34088"/>
    <w:rsid w:val="00E34E3E"/>
    <w:rsid w:val="00E3519C"/>
    <w:rsid w:val="00E35565"/>
    <w:rsid w:val="00E35858"/>
    <w:rsid w:val="00E35936"/>
    <w:rsid w:val="00E35C01"/>
    <w:rsid w:val="00E35C27"/>
    <w:rsid w:val="00E35D10"/>
    <w:rsid w:val="00E35EE1"/>
    <w:rsid w:val="00E35FC7"/>
    <w:rsid w:val="00E360DB"/>
    <w:rsid w:val="00E362F0"/>
    <w:rsid w:val="00E3632B"/>
    <w:rsid w:val="00E36405"/>
    <w:rsid w:val="00E36928"/>
    <w:rsid w:val="00E36D93"/>
    <w:rsid w:val="00E37149"/>
    <w:rsid w:val="00E374D5"/>
    <w:rsid w:val="00E3753E"/>
    <w:rsid w:val="00E37564"/>
    <w:rsid w:val="00E37951"/>
    <w:rsid w:val="00E37AAF"/>
    <w:rsid w:val="00E37EF8"/>
    <w:rsid w:val="00E40105"/>
    <w:rsid w:val="00E40201"/>
    <w:rsid w:val="00E4066A"/>
    <w:rsid w:val="00E40683"/>
    <w:rsid w:val="00E409E6"/>
    <w:rsid w:val="00E40A4A"/>
    <w:rsid w:val="00E41022"/>
    <w:rsid w:val="00E41023"/>
    <w:rsid w:val="00E4103F"/>
    <w:rsid w:val="00E41282"/>
    <w:rsid w:val="00E424A0"/>
    <w:rsid w:val="00E4283E"/>
    <w:rsid w:val="00E429E3"/>
    <w:rsid w:val="00E42FCE"/>
    <w:rsid w:val="00E4316D"/>
    <w:rsid w:val="00E4354E"/>
    <w:rsid w:val="00E43CC6"/>
    <w:rsid w:val="00E43E88"/>
    <w:rsid w:val="00E446E5"/>
    <w:rsid w:val="00E44ABF"/>
    <w:rsid w:val="00E44BDD"/>
    <w:rsid w:val="00E44C34"/>
    <w:rsid w:val="00E454AD"/>
    <w:rsid w:val="00E459A4"/>
    <w:rsid w:val="00E459E9"/>
    <w:rsid w:val="00E45EC4"/>
    <w:rsid w:val="00E45FB8"/>
    <w:rsid w:val="00E46407"/>
    <w:rsid w:val="00E46517"/>
    <w:rsid w:val="00E4695D"/>
    <w:rsid w:val="00E46BBC"/>
    <w:rsid w:val="00E47098"/>
    <w:rsid w:val="00E47226"/>
    <w:rsid w:val="00E4736E"/>
    <w:rsid w:val="00E4777E"/>
    <w:rsid w:val="00E4798B"/>
    <w:rsid w:val="00E47C5F"/>
    <w:rsid w:val="00E507CB"/>
    <w:rsid w:val="00E5080E"/>
    <w:rsid w:val="00E5081C"/>
    <w:rsid w:val="00E508BF"/>
    <w:rsid w:val="00E5091B"/>
    <w:rsid w:val="00E509BC"/>
    <w:rsid w:val="00E50A63"/>
    <w:rsid w:val="00E50E59"/>
    <w:rsid w:val="00E511B5"/>
    <w:rsid w:val="00E51251"/>
    <w:rsid w:val="00E51AD9"/>
    <w:rsid w:val="00E51DF4"/>
    <w:rsid w:val="00E51EE6"/>
    <w:rsid w:val="00E520BA"/>
    <w:rsid w:val="00E52287"/>
    <w:rsid w:val="00E52484"/>
    <w:rsid w:val="00E5255D"/>
    <w:rsid w:val="00E52611"/>
    <w:rsid w:val="00E528EA"/>
    <w:rsid w:val="00E529B1"/>
    <w:rsid w:val="00E52A08"/>
    <w:rsid w:val="00E52CC5"/>
    <w:rsid w:val="00E52E30"/>
    <w:rsid w:val="00E53117"/>
    <w:rsid w:val="00E535A8"/>
    <w:rsid w:val="00E53671"/>
    <w:rsid w:val="00E538DE"/>
    <w:rsid w:val="00E54B03"/>
    <w:rsid w:val="00E54C36"/>
    <w:rsid w:val="00E55298"/>
    <w:rsid w:val="00E55B69"/>
    <w:rsid w:val="00E55BA6"/>
    <w:rsid w:val="00E5620C"/>
    <w:rsid w:val="00E56319"/>
    <w:rsid w:val="00E56434"/>
    <w:rsid w:val="00E56980"/>
    <w:rsid w:val="00E569B4"/>
    <w:rsid w:val="00E57859"/>
    <w:rsid w:val="00E57896"/>
    <w:rsid w:val="00E578BD"/>
    <w:rsid w:val="00E57E1A"/>
    <w:rsid w:val="00E57F98"/>
    <w:rsid w:val="00E602DE"/>
    <w:rsid w:val="00E6060B"/>
    <w:rsid w:val="00E60BB6"/>
    <w:rsid w:val="00E60D04"/>
    <w:rsid w:val="00E60D3C"/>
    <w:rsid w:val="00E61142"/>
    <w:rsid w:val="00E61587"/>
    <w:rsid w:val="00E61789"/>
    <w:rsid w:val="00E617F0"/>
    <w:rsid w:val="00E619C9"/>
    <w:rsid w:val="00E61BB0"/>
    <w:rsid w:val="00E61D00"/>
    <w:rsid w:val="00E61D4C"/>
    <w:rsid w:val="00E61EC8"/>
    <w:rsid w:val="00E61F9F"/>
    <w:rsid w:val="00E62163"/>
    <w:rsid w:val="00E624A0"/>
    <w:rsid w:val="00E625EF"/>
    <w:rsid w:val="00E62D5C"/>
    <w:rsid w:val="00E633F1"/>
    <w:rsid w:val="00E636F5"/>
    <w:rsid w:val="00E636FD"/>
    <w:rsid w:val="00E6378B"/>
    <w:rsid w:val="00E63A18"/>
    <w:rsid w:val="00E64617"/>
    <w:rsid w:val="00E6477D"/>
    <w:rsid w:val="00E6542B"/>
    <w:rsid w:val="00E6548E"/>
    <w:rsid w:val="00E656BB"/>
    <w:rsid w:val="00E6579F"/>
    <w:rsid w:val="00E65D92"/>
    <w:rsid w:val="00E663CF"/>
    <w:rsid w:val="00E66418"/>
    <w:rsid w:val="00E66989"/>
    <w:rsid w:val="00E669D9"/>
    <w:rsid w:val="00E66BD6"/>
    <w:rsid w:val="00E66CF2"/>
    <w:rsid w:val="00E66D16"/>
    <w:rsid w:val="00E6705A"/>
    <w:rsid w:val="00E673E4"/>
    <w:rsid w:val="00E674F1"/>
    <w:rsid w:val="00E67541"/>
    <w:rsid w:val="00E6763F"/>
    <w:rsid w:val="00E677D8"/>
    <w:rsid w:val="00E70037"/>
    <w:rsid w:val="00E7027F"/>
    <w:rsid w:val="00E70976"/>
    <w:rsid w:val="00E70A84"/>
    <w:rsid w:val="00E71356"/>
    <w:rsid w:val="00E7144A"/>
    <w:rsid w:val="00E7161D"/>
    <w:rsid w:val="00E72694"/>
    <w:rsid w:val="00E72897"/>
    <w:rsid w:val="00E72992"/>
    <w:rsid w:val="00E72BEB"/>
    <w:rsid w:val="00E72C1F"/>
    <w:rsid w:val="00E72E41"/>
    <w:rsid w:val="00E730A7"/>
    <w:rsid w:val="00E7315C"/>
    <w:rsid w:val="00E73712"/>
    <w:rsid w:val="00E73AA5"/>
    <w:rsid w:val="00E73EAE"/>
    <w:rsid w:val="00E7406A"/>
    <w:rsid w:val="00E74254"/>
    <w:rsid w:val="00E7471E"/>
    <w:rsid w:val="00E748D0"/>
    <w:rsid w:val="00E75598"/>
    <w:rsid w:val="00E7562E"/>
    <w:rsid w:val="00E756DE"/>
    <w:rsid w:val="00E75758"/>
    <w:rsid w:val="00E7591F"/>
    <w:rsid w:val="00E75926"/>
    <w:rsid w:val="00E75992"/>
    <w:rsid w:val="00E75BEE"/>
    <w:rsid w:val="00E7629E"/>
    <w:rsid w:val="00E763A2"/>
    <w:rsid w:val="00E768D4"/>
    <w:rsid w:val="00E7696C"/>
    <w:rsid w:val="00E76DD1"/>
    <w:rsid w:val="00E77008"/>
    <w:rsid w:val="00E7708D"/>
    <w:rsid w:val="00E774E2"/>
    <w:rsid w:val="00E77D41"/>
    <w:rsid w:val="00E77E05"/>
    <w:rsid w:val="00E80450"/>
    <w:rsid w:val="00E804FD"/>
    <w:rsid w:val="00E80540"/>
    <w:rsid w:val="00E805B8"/>
    <w:rsid w:val="00E80793"/>
    <w:rsid w:val="00E809CD"/>
    <w:rsid w:val="00E80AE7"/>
    <w:rsid w:val="00E80B36"/>
    <w:rsid w:val="00E81025"/>
    <w:rsid w:val="00E8108A"/>
    <w:rsid w:val="00E810C1"/>
    <w:rsid w:val="00E81283"/>
    <w:rsid w:val="00E8130A"/>
    <w:rsid w:val="00E81566"/>
    <w:rsid w:val="00E81915"/>
    <w:rsid w:val="00E81A0C"/>
    <w:rsid w:val="00E81B3F"/>
    <w:rsid w:val="00E82099"/>
    <w:rsid w:val="00E8265E"/>
    <w:rsid w:val="00E82E8A"/>
    <w:rsid w:val="00E82FC6"/>
    <w:rsid w:val="00E832F8"/>
    <w:rsid w:val="00E83357"/>
    <w:rsid w:val="00E83405"/>
    <w:rsid w:val="00E834D4"/>
    <w:rsid w:val="00E838D1"/>
    <w:rsid w:val="00E8397F"/>
    <w:rsid w:val="00E83BF1"/>
    <w:rsid w:val="00E847EA"/>
    <w:rsid w:val="00E84A60"/>
    <w:rsid w:val="00E84D86"/>
    <w:rsid w:val="00E851A8"/>
    <w:rsid w:val="00E85646"/>
    <w:rsid w:val="00E8576F"/>
    <w:rsid w:val="00E85BBD"/>
    <w:rsid w:val="00E862FA"/>
    <w:rsid w:val="00E86519"/>
    <w:rsid w:val="00E865CA"/>
    <w:rsid w:val="00E86712"/>
    <w:rsid w:val="00E86AC3"/>
    <w:rsid w:val="00E86B93"/>
    <w:rsid w:val="00E87030"/>
    <w:rsid w:val="00E87057"/>
    <w:rsid w:val="00E87076"/>
    <w:rsid w:val="00E87129"/>
    <w:rsid w:val="00E874A6"/>
    <w:rsid w:val="00E8755E"/>
    <w:rsid w:val="00E8783D"/>
    <w:rsid w:val="00E878AA"/>
    <w:rsid w:val="00E87AE7"/>
    <w:rsid w:val="00E901EE"/>
    <w:rsid w:val="00E9026D"/>
    <w:rsid w:val="00E90408"/>
    <w:rsid w:val="00E90644"/>
    <w:rsid w:val="00E906D0"/>
    <w:rsid w:val="00E90D4F"/>
    <w:rsid w:val="00E916FE"/>
    <w:rsid w:val="00E91831"/>
    <w:rsid w:val="00E919FA"/>
    <w:rsid w:val="00E91A39"/>
    <w:rsid w:val="00E91E2E"/>
    <w:rsid w:val="00E91EF9"/>
    <w:rsid w:val="00E921BF"/>
    <w:rsid w:val="00E92C50"/>
    <w:rsid w:val="00E9329F"/>
    <w:rsid w:val="00E93529"/>
    <w:rsid w:val="00E938D5"/>
    <w:rsid w:val="00E93B02"/>
    <w:rsid w:val="00E93D5E"/>
    <w:rsid w:val="00E93DC1"/>
    <w:rsid w:val="00E9420E"/>
    <w:rsid w:val="00E9424F"/>
    <w:rsid w:val="00E947C4"/>
    <w:rsid w:val="00E948E7"/>
    <w:rsid w:val="00E94F82"/>
    <w:rsid w:val="00E950A9"/>
    <w:rsid w:val="00E95253"/>
    <w:rsid w:val="00E95BA0"/>
    <w:rsid w:val="00E96458"/>
    <w:rsid w:val="00E964E6"/>
    <w:rsid w:val="00E96928"/>
    <w:rsid w:val="00E96B61"/>
    <w:rsid w:val="00E96F6A"/>
    <w:rsid w:val="00E972C8"/>
    <w:rsid w:val="00E97433"/>
    <w:rsid w:val="00E977BC"/>
    <w:rsid w:val="00E97A2F"/>
    <w:rsid w:val="00E97CD2"/>
    <w:rsid w:val="00E97E3B"/>
    <w:rsid w:val="00EA0264"/>
    <w:rsid w:val="00EA0289"/>
    <w:rsid w:val="00EA02AB"/>
    <w:rsid w:val="00EA0E5D"/>
    <w:rsid w:val="00EA1C73"/>
    <w:rsid w:val="00EA24A7"/>
    <w:rsid w:val="00EA2794"/>
    <w:rsid w:val="00EA2E48"/>
    <w:rsid w:val="00EA2FE8"/>
    <w:rsid w:val="00EA379E"/>
    <w:rsid w:val="00EA3D57"/>
    <w:rsid w:val="00EA412C"/>
    <w:rsid w:val="00EA4281"/>
    <w:rsid w:val="00EA43F0"/>
    <w:rsid w:val="00EA451B"/>
    <w:rsid w:val="00EA45E6"/>
    <w:rsid w:val="00EA46E3"/>
    <w:rsid w:val="00EA483B"/>
    <w:rsid w:val="00EA4A2F"/>
    <w:rsid w:val="00EA4C0A"/>
    <w:rsid w:val="00EA4D2E"/>
    <w:rsid w:val="00EA4E95"/>
    <w:rsid w:val="00EA51A1"/>
    <w:rsid w:val="00EA51D2"/>
    <w:rsid w:val="00EA530F"/>
    <w:rsid w:val="00EA5469"/>
    <w:rsid w:val="00EA6198"/>
    <w:rsid w:val="00EA6699"/>
    <w:rsid w:val="00EA6DA8"/>
    <w:rsid w:val="00EA709E"/>
    <w:rsid w:val="00EA70C5"/>
    <w:rsid w:val="00EA7E6E"/>
    <w:rsid w:val="00EB03A7"/>
    <w:rsid w:val="00EB064F"/>
    <w:rsid w:val="00EB06A7"/>
    <w:rsid w:val="00EB089A"/>
    <w:rsid w:val="00EB0BA7"/>
    <w:rsid w:val="00EB116D"/>
    <w:rsid w:val="00EB1724"/>
    <w:rsid w:val="00EB1D7F"/>
    <w:rsid w:val="00EB1DB6"/>
    <w:rsid w:val="00EB1DEF"/>
    <w:rsid w:val="00EB1E9D"/>
    <w:rsid w:val="00EB2219"/>
    <w:rsid w:val="00EB260D"/>
    <w:rsid w:val="00EB2677"/>
    <w:rsid w:val="00EB286F"/>
    <w:rsid w:val="00EB2B34"/>
    <w:rsid w:val="00EB2DAC"/>
    <w:rsid w:val="00EB350D"/>
    <w:rsid w:val="00EB3568"/>
    <w:rsid w:val="00EB37A2"/>
    <w:rsid w:val="00EB3B68"/>
    <w:rsid w:val="00EB41EB"/>
    <w:rsid w:val="00EB453D"/>
    <w:rsid w:val="00EB460A"/>
    <w:rsid w:val="00EB499E"/>
    <w:rsid w:val="00EB4DA6"/>
    <w:rsid w:val="00EB55B9"/>
    <w:rsid w:val="00EB59B9"/>
    <w:rsid w:val="00EB5A4F"/>
    <w:rsid w:val="00EB5B1E"/>
    <w:rsid w:val="00EB5C9E"/>
    <w:rsid w:val="00EB6028"/>
    <w:rsid w:val="00EB6DF5"/>
    <w:rsid w:val="00EB7251"/>
    <w:rsid w:val="00EB748E"/>
    <w:rsid w:val="00EB7827"/>
    <w:rsid w:val="00EC0033"/>
    <w:rsid w:val="00EC0117"/>
    <w:rsid w:val="00EC012C"/>
    <w:rsid w:val="00EC05E3"/>
    <w:rsid w:val="00EC06EC"/>
    <w:rsid w:val="00EC094C"/>
    <w:rsid w:val="00EC097A"/>
    <w:rsid w:val="00EC0A30"/>
    <w:rsid w:val="00EC10A2"/>
    <w:rsid w:val="00EC191D"/>
    <w:rsid w:val="00EC1FC7"/>
    <w:rsid w:val="00EC2A37"/>
    <w:rsid w:val="00EC2AA0"/>
    <w:rsid w:val="00EC2F3A"/>
    <w:rsid w:val="00EC3410"/>
    <w:rsid w:val="00EC35DC"/>
    <w:rsid w:val="00EC39DA"/>
    <w:rsid w:val="00EC3BCE"/>
    <w:rsid w:val="00EC3CB5"/>
    <w:rsid w:val="00EC3E02"/>
    <w:rsid w:val="00EC3E9C"/>
    <w:rsid w:val="00EC3FD3"/>
    <w:rsid w:val="00EC4125"/>
    <w:rsid w:val="00EC4263"/>
    <w:rsid w:val="00EC489D"/>
    <w:rsid w:val="00EC5485"/>
    <w:rsid w:val="00EC5911"/>
    <w:rsid w:val="00EC5AF4"/>
    <w:rsid w:val="00EC5B04"/>
    <w:rsid w:val="00EC6030"/>
    <w:rsid w:val="00EC66BC"/>
    <w:rsid w:val="00EC696F"/>
    <w:rsid w:val="00EC6DBE"/>
    <w:rsid w:val="00EC6EE5"/>
    <w:rsid w:val="00EC7030"/>
    <w:rsid w:val="00EC706B"/>
    <w:rsid w:val="00EC7207"/>
    <w:rsid w:val="00EC73FF"/>
    <w:rsid w:val="00EC751D"/>
    <w:rsid w:val="00EC7C35"/>
    <w:rsid w:val="00EC7C8E"/>
    <w:rsid w:val="00ED0560"/>
    <w:rsid w:val="00ED0884"/>
    <w:rsid w:val="00ED0A92"/>
    <w:rsid w:val="00ED0AE2"/>
    <w:rsid w:val="00ED0C5F"/>
    <w:rsid w:val="00ED1172"/>
    <w:rsid w:val="00ED122C"/>
    <w:rsid w:val="00ED12DF"/>
    <w:rsid w:val="00ED1526"/>
    <w:rsid w:val="00ED1C29"/>
    <w:rsid w:val="00ED1F7B"/>
    <w:rsid w:val="00ED20B4"/>
    <w:rsid w:val="00ED20F3"/>
    <w:rsid w:val="00ED266D"/>
    <w:rsid w:val="00ED29E5"/>
    <w:rsid w:val="00ED2C72"/>
    <w:rsid w:val="00ED306B"/>
    <w:rsid w:val="00ED30C5"/>
    <w:rsid w:val="00ED3719"/>
    <w:rsid w:val="00ED3905"/>
    <w:rsid w:val="00ED3A0A"/>
    <w:rsid w:val="00ED3D65"/>
    <w:rsid w:val="00ED3EE1"/>
    <w:rsid w:val="00ED3F20"/>
    <w:rsid w:val="00ED42EA"/>
    <w:rsid w:val="00ED42ED"/>
    <w:rsid w:val="00ED43AA"/>
    <w:rsid w:val="00ED4843"/>
    <w:rsid w:val="00ED4C02"/>
    <w:rsid w:val="00ED4D52"/>
    <w:rsid w:val="00ED4DE7"/>
    <w:rsid w:val="00ED4FE7"/>
    <w:rsid w:val="00ED501C"/>
    <w:rsid w:val="00ED592C"/>
    <w:rsid w:val="00ED5DF5"/>
    <w:rsid w:val="00ED5F9B"/>
    <w:rsid w:val="00ED606E"/>
    <w:rsid w:val="00ED6276"/>
    <w:rsid w:val="00ED628E"/>
    <w:rsid w:val="00ED65AF"/>
    <w:rsid w:val="00ED6723"/>
    <w:rsid w:val="00ED6F38"/>
    <w:rsid w:val="00ED748B"/>
    <w:rsid w:val="00ED7570"/>
    <w:rsid w:val="00ED7742"/>
    <w:rsid w:val="00ED77F2"/>
    <w:rsid w:val="00ED7C09"/>
    <w:rsid w:val="00ED7CA0"/>
    <w:rsid w:val="00EE0F73"/>
    <w:rsid w:val="00EE1766"/>
    <w:rsid w:val="00EE1A64"/>
    <w:rsid w:val="00EE1B5C"/>
    <w:rsid w:val="00EE1D4B"/>
    <w:rsid w:val="00EE215B"/>
    <w:rsid w:val="00EE2316"/>
    <w:rsid w:val="00EE2575"/>
    <w:rsid w:val="00EE25AC"/>
    <w:rsid w:val="00EE26E3"/>
    <w:rsid w:val="00EE2C84"/>
    <w:rsid w:val="00EE2FAA"/>
    <w:rsid w:val="00EE3137"/>
    <w:rsid w:val="00EE34C5"/>
    <w:rsid w:val="00EE3B9C"/>
    <w:rsid w:val="00EE3C36"/>
    <w:rsid w:val="00EE3D21"/>
    <w:rsid w:val="00EE3FDC"/>
    <w:rsid w:val="00EE445B"/>
    <w:rsid w:val="00EE44C7"/>
    <w:rsid w:val="00EE4651"/>
    <w:rsid w:val="00EE4807"/>
    <w:rsid w:val="00EE48EB"/>
    <w:rsid w:val="00EE495A"/>
    <w:rsid w:val="00EE498F"/>
    <w:rsid w:val="00EE4AD3"/>
    <w:rsid w:val="00EE4BA2"/>
    <w:rsid w:val="00EE4D77"/>
    <w:rsid w:val="00EE4EBD"/>
    <w:rsid w:val="00EE4F40"/>
    <w:rsid w:val="00EE4FBD"/>
    <w:rsid w:val="00EE55E0"/>
    <w:rsid w:val="00EE581B"/>
    <w:rsid w:val="00EE58B3"/>
    <w:rsid w:val="00EE59DB"/>
    <w:rsid w:val="00EE6316"/>
    <w:rsid w:val="00EE6586"/>
    <w:rsid w:val="00EE66E6"/>
    <w:rsid w:val="00EE679B"/>
    <w:rsid w:val="00EE6819"/>
    <w:rsid w:val="00EE6B60"/>
    <w:rsid w:val="00EE6DDD"/>
    <w:rsid w:val="00EE6F28"/>
    <w:rsid w:val="00EE7074"/>
    <w:rsid w:val="00EE707D"/>
    <w:rsid w:val="00EE7233"/>
    <w:rsid w:val="00EE72A7"/>
    <w:rsid w:val="00EE757F"/>
    <w:rsid w:val="00EE7602"/>
    <w:rsid w:val="00EE77A8"/>
    <w:rsid w:val="00EE77F5"/>
    <w:rsid w:val="00EE7871"/>
    <w:rsid w:val="00EE7AC9"/>
    <w:rsid w:val="00EE7B7B"/>
    <w:rsid w:val="00EF006A"/>
    <w:rsid w:val="00EF057B"/>
    <w:rsid w:val="00EF074D"/>
    <w:rsid w:val="00EF07F3"/>
    <w:rsid w:val="00EF0CF1"/>
    <w:rsid w:val="00EF0ECA"/>
    <w:rsid w:val="00EF10BE"/>
    <w:rsid w:val="00EF1172"/>
    <w:rsid w:val="00EF127A"/>
    <w:rsid w:val="00EF134C"/>
    <w:rsid w:val="00EF1B45"/>
    <w:rsid w:val="00EF1E11"/>
    <w:rsid w:val="00EF21D9"/>
    <w:rsid w:val="00EF24CD"/>
    <w:rsid w:val="00EF2ABF"/>
    <w:rsid w:val="00EF2D21"/>
    <w:rsid w:val="00EF2D8C"/>
    <w:rsid w:val="00EF2DCF"/>
    <w:rsid w:val="00EF2F4B"/>
    <w:rsid w:val="00EF347E"/>
    <w:rsid w:val="00EF372A"/>
    <w:rsid w:val="00EF39CC"/>
    <w:rsid w:val="00EF3D3F"/>
    <w:rsid w:val="00EF3F8F"/>
    <w:rsid w:val="00EF4134"/>
    <w:rsid w:val="00EF4296"/>
    <w:rsid w:val="00EF446B"/>
    <w:rsid w:val="00EF476A"/>
    <w:rsid w:val="00EF489B"/>
    <w:rsid w:val="00EF48E7"/>
    <w:rsid w:val="00EF4EB9"/>
    <w:rsid w:val="00EF55D0"/>
    <w:rsid w:val="00EF581D"/>
    <w:rsid w:val="00EF5A3A"/>
    <w:rsid w:val="00EF5AA6"/>
    <w:rsid w:val="00EF5BAA"/>
    <w:rsid w:val="00EF5FF0"/>
    <w:rsid w:val="00EF6275"/>
    <w:rsid w:val="00EF630B"/>
    <w:rsid w:val="00EF648F"/>
    <w:rsid w:val="00EF6525"/>
    <w:rsid w:val="00EF65F4"/>
    <w:rsid w:val="00EF6B1E"/>
    <w:rsid w:val="00EF6B20"/>
    <w:rsid w:val="00EF6C84"/>
    <w:rsid w:val="00EF6E9C"/>
    <w:rsid w:val="00EF73C5"/>
    <w:rsid w:val="00EF7522"/>
    <w:rsid w:val="00EF7A2F"/>
    <w:rsid w:val="00EF7ADE"/>
    <w:rsid w:val="00EF7D7C"/>
    <w:rsid w:val="00EF7FD6"/>
    <w:rsid w:val="00F001D5"/>
    <w:rsid w:val="00F004ED"/>
    <w:rsid w:val="00F008D7"/>
    <w:rsid w:val="00F00E11"/>
    <w:rsid w:val="00F01094"/>
    <w:rsid w:val="00F010FA"/>
    <w:rsid w:val="00F01114"/>
    <w:rsid w:val="00F0146B"/>
    <w:rsid w:val="00F018A2"/>
    <w:rsid w:val="00F018D7"/>
    <w:rsid w:val="00F01D04"/>
    <w:rsid w:val="00F01F6B"/>
    <w:rsid w:val="00F0265D"/>
    <w:rsid w:val="00F02921"/>
    <w:rsid w:val="00F02B07"/>
    <w:rsid w:val="00F02CD3"/>
    <w:rsid w:val="00F02E87"/>
    <w:rsid w:val="00F02EA2"/>
    <w:rsid w:val="00F03202"/>
    <w:rsid w:val="00F036EC"/>
    <w:rsid w:val="00F03A54"/>
    <w:rsid w:val="00F044DB"/>
    <w:rsid w:val="00F0482E"/>
    <w:rsid w:val="00F05249"/>
    <w:rsid w:val="00F05641"/>
    <w:rsid w:val="00F05F28"/>
    <w:rsid w:val="00F063FA"/>
    <w:rsid w:val="00F06414"/>
    <w:rsid w:val="00F0641E"/>
    <w:rsid w:val="00F06544"/>
    <w:rsid w:val="00F06823"/>
    <w:rsid w:val="00F06AB5"/>
    <w:rsid w:val="00F06C6E"/>
    <w:rsid w:val="00F06F0F"/>
    <w:rsid w:val="00F06F84"/>
    <w:rsid w:val="00F070F2"/>
    <w:rsid w:val="00F07241"/>
    <w:rsid w:val="00F073B4"/>
    <w:rsid w:val="00F07FD6"/>
    <w:rsid w:val="00F1055C"/>
    <w:rsid w:val="00F109E6"/>
    <w:rsid w:val="00F10BCD"/>
    <w:rsid w:val="00F10F62"/>
    <w:rsid w:val="00F10F99"/>
    <w:rsid w:val="00F11077"/>
    <w:rsid w:val="00F11453"/>
    <w:rsid w:val="00F1170E"/>
    <w:rsid w:val="00F11853"/>
    <w:rsid w:val="00F119EB"/>
    <w:rsid w:val="00F121D2"/>
    <w:rsid w:val="00F124C8"/>
    <w:rsid w:val="00F12A0D"/>
    <w:rsid w:val="00F12A98"/>
    <w:rsid w:val="00F12CA2"/>
    <w:rsid w:val="00F12CB5"/>
    <w:rsid w:val="00F12E54"/>
    <w:rsid w:val="00F1320E"/>
    <w:rsid w:val="00F13242"/>
    <w:rsid w:val="00F137E6"/>
    <w:rsid w:val="00F13834"/>
    <w:rsid w:val="00F1395B"/>
    <w:rsid w:val="00F13F7C"/>
    <w:rsid w:val="00F14079"/>
    <w:rsid w:val="00F14142"/>
    <w:rsid w:val="00F142A3"/>
    <w:rsid w:val="00F142B7"/>
    <w:rsid w:val="00F142C6"/>
    <w:rsid w:val="00F14340"/>
    <w:rsid w:val="00F14431"/>
    <w:rsid w:val="00F14471"/>
    <w:rsid w:val="00F147B8"/>
    <w:rsid w:val="00F14D21"/>
    <w:rsid w:val="00F156F8"/>
    <w:rsid w:val="00F158A9"/>
    <w:rsid w:val="00F15949"/>
    <w:rsid w:val="00F159ED"/>
    <w:rsid w:val="00F15A52"/>
    <w:rsid w:val="00F15BF5"/>
    <w:rsid w:val="00F15D6E"/>
    <w:rsid w:val="00F15F93"/>
    <w:rsid w:val="00F164CA"/>
    <w:rsid w:val="00F1699D"/>
    <w:rsid w:val="00F16C13"/>
    <w:rsid w:val="00F172E3"/>
    <w:rsid w:val="00F1753A"/>
    <w:rsid w:val="00F177FC"/>
    <w:rsid w:val="00F17B51"/>
    <w:rsid w:val="00F17D96"/>
    <w:rsid w:val="00F17F24"/>
    <w:rsid w:val="00F20019"/>
    <w:rsid w:val="00F200D4"/>
    <w:rsid w:val="00F2014A"/>
    <w:rsid w:val="00F202B2"/>
    <w:rsid w:val="00F20541"/>
    <w:rsid w:val="00F20987"/>
    <w:rsid w:val="00F20A6C"/>
    <w:rsid w:val="00F20D42"/>
    <w:rsid w:val="00F20EAC"/>
    <w:rsid w:val="00F21008"/>
    <w:rsid w:val="00F21246"/>
    <w:rsid w:val="00F214E2"/>
    <w:rsid w:val="00F21533"/>
    <w:rsid w:val="00F21644"/>
    <w:rsid w:val="00F21E1A"/>
    <w:rsid w:val="00F220D8"/>
    <w:rsid w:val="00F2213A"/>
    <w:rsid w:val="00F2250B"/>
    <w:rsid w:val="00F226DE"/>
    <w:rsid w:val="00F226E7"/>
    <w:rsid w:val="00F2289E"/>
    <w:rsid w:val="00F229CF"/>
    <w:rsid w:val="00F22A55"/>
    <w:rsid w:val="00F232F8"/>
    <w:rsid w:val="00F23D49"/>
    <w:rsid w:val="00F23D85"/>
    <w:rsid w:val="00F24208"/>
    <w:rsid w:val="00F24258"/>
    <w:rsid w:val="00F242CD"/>
    <w:rsid w:val="00F2431B"/>
    <w:rsid w:val="00F245A3"/>
    <w:rsid w:val="00F2546D"/>
    <w:rsid w:val="00F25E01"/>
    <w:rsid w:val="00F25FB0"/>
    <w:rsid w:val="00F2616E"/>
    <w:rsid w:val="00F2637F"/>
    <w:rsid w:val="00F26B49"/>
    <w:rsid w:val="00F26E4E"/>
    <w:rsid w:val="00F26F3A"/>
    <w:rsid w:val="00F27371"/>
    <w:rsid w:val="00F27872"/>
    <w:rsid w:val="00F27B0F"/>
    <w:rsid w:val="00F27C94"/>
    <w:rsid w:val="00F27C96"/>
    <w:rsid w:val="00F300F4"/>
    <w:rsid w:val="00F30150"/>
    <w:rsid w:val="00F3022F"/>
    <w:rsid w:val="00F30338"/>
    <w:rsid w:val="00F307CA"/>
    <w:rsid w:val="00F30906"/>
    <w:rsid w:val="00F31508"/>
    <w:rsid w:val="00F31A10"/>
    <w:rsid w:val="00F3239C"/>
    <w:rsid w:val="00F32B0F"/>
    <w:rsid w:val="00F32D2C"/>
    <w:rsid w:val="00F32DF8"/>
    <w:rsid w:val="00F32F78"/>
    <w:rsid w:val="00F33052"/>
    <w:rsid w:val="00F331E2"/>
    <w:rsid w:val="00F3320F"/>
    <w:rsid w:val="00F3335A"/>
    <w:rsid w:val="00F33F2C"/>
    <w:rsid w:val="00F344FE"/>
    <w:rsid w:val="00F3465B"/>
    <w:rsid w:val="00F34717"/>
    <w:rsid w:val="00F350A7"/>
    <w:rsid w:val="00F351E3"/>
    <w:rsid w:val="00F3553D"/>
    <w:rsid w:val="00F3586E"/>
    <w:rsid w:val="00F358EA"/>
    <w:rsid w:val="00F35DDB"/>
    <w:rsid w:val="00F3650D"/>
    <w:rsid w:val="00F36762"/>
    <w:rsid w:val="00F36B01"/>
    <w:rsid w:val="00F36DC7"/>
    <w:rsid w:val="00F36F3A"/>
    <w:rsid w:val="00F36F67"/>
    <w:rsid w:val="00F3701B"/>
    <w:rsid w:val="00F37135"/>
    <w:rsid w:val="00F37A0C"/>
    <w:rsid w:val="00F37A86"/>
    <w:rsid w:val="00F37ADB"/>
    <w:rsid w:val="00F37B76"/>
    <w:rsid w:val="00F4004A"/>
    <w:rsid w:val="00F400D2"/>
    <w:rsid w:val="00F4020C"/>
    <w:rsid w:val="00F40803"/>
    <w:rsid w:val="00F40985"/>
    <w:rsid w:val="00F40D17"/>
    <w:rsid w:val="00F40F3F"/>
    <w:rsid w:val="00F410E9"/>
    <w:rsid w:val="00F4145E"/>
    <w:rsid w:val="00F41544"/>
    <w:rsid w:val="00F415A5"/>
    <w:rsid w:val="00F41F6F"/>
    <w:rsid w:val="00F4210B"/>
    <w:rsid w:val="00F426B7"/>
    <w:rsid w:val="00F427AA"/>
    <w:rsid w:val="00F4281F"/>
    <w:rsid w:val="00F429B9"/>
    <w:rsid w:val="00F42A4A"/>
    <w:rsid w:val="00F42AA7"/>
    <w:rsid w:val="00F42FF3"/>
    <w:rsid w:val="00F431C0"/>
    <w:rsid w:val="00F4338D"/>
    <w:rsid w:val="00F4341B"/>
    <w:rsid w:val="00F434AD"/>
    <w:rsid w:val="00F43604"/>
    <w:rsid w:val="00F43801"/>
    <w:rsid w:val="00F43918"/>
    <w:rsid w:val="00F4392E"/>
    <w:rsid w:val="00F43BF3"/>
    <w:rsid w:val="00F43C92"/>
    <w:rsid w:val="00F43D21"/>
    <w:rsid w:val="00F43D8F"/>
    <w:rsid w:val="00F442B7"/>
    <w:rsid w:val="00F44C2F"/>
    <w:rsid w:val="00F44D28"/>
    <w:rsid w:val="00F454AF"/>
    <w:rsid w:val="00F458C8"/>
    <w:rsid w:val="00F458CC"/>
    <w:rsid w:val="00F45B0F"/>
    <w:rsid w:val="00F45B9B"/>
    <w:rsid w:val="00F45E3E"/>
    <w:rsid w:val="00F45E5B"/>
    <w:rsid w:val="00F46535"/>
    <w:rsid w:val="00F468FC"/>
    <w:rsid w:val="00F46905"/>
    <w:rsid w:val="00F469A7"/>
    <w:rsid w:val="00F46D83"/>
    <w:rsid w:val="00F46E8B"/>
    <w:rsid w:val="00F47A54"/>
    <w:rsid w:val="00F47D2F"/>
    <w:rsid w:val="00F47EFA"/>
    <w:rsid w:val="00F505B2"/>
    <w:rsid w:val="00F5062F"/>
    <w:rsid w:val="00F5087A"/>
    <w:rsid w:val="00F50945"/>
    <w:rsid w:val="00F50AD2"/>
    <w:rsid w:val="00F50B85"/>
    <w:rsid w:val="00F51276"/>
    <w:rsid w:val="00F515D3"/>
    <w:rsid w:val="00F51797"/>
    <w:rsid w:val="00F517DB"/>
    <w:rsid w:val="00F51B9F"/>
    <w:rsid w:val="00F51DA8"/>
    <w:rsid w:val="00F520AA"/>
    <w:rsid w:val="00F5216D"/>
    <w:rsid w:val="00F527EB"/>
    <w:rsid w:val="00F52A12"/>
    <w:rsid w:val="00F52B3D"/>
    <w:rsid w:val="00F52C4B"/>
    <w:rsid w:val="00F534B0"/>
    <w:rsid w:val="00F53599"/>
    <w:rsid w:val="00F53A7E"/>
    <w:rsid w:val="00F53ADE"/>
    <w:rsid w:val="00F53F7B"/>
    <w:rsid w:val="00F542F0"/>
    <w:rsid w:val="00F544E7"/>
    <w:rsid w:val="00F5459B"/>
    <w:rsid w:val="00F54609"/>
    <w:rsid w:val="00F547D6"/>
    <w:rsid w:val="00F5481E"/>
    <w:rsid w:val="00F54BCE"/>
    <w:rsid w:val="00F54D71"/>
    <w:rsid w:val="00F558AF"/>
    <w:rsid w:val="00F558C5"/>
    <w:rsid w:val="00F559BE"/>
    <w:rsid w:val="00F55F9F"/>
    <w:rsid w:val="00F56066"/>
    <w:rsid w:val="00F560A0"/>
    <w:rsid w:val="00F56491"/>
    <w:rsid w:val="00F565C4"/>
    <w:rsid w:val="00F56617"/>
    <w:rsid w:val="00F5696B"/>
    <w:rsid w:val="00F56CA1"/>
    <w:rsid w:val="00F56D49"/>
    <w:rsid w:val="00F5785F"/>
    <w:rsid w:val="00F6019C"/>
    <w:rsid w:val="00F603EC"/>
    <w:rsid w:val="00F60874"/>
    <w:rsid w:val="00F60CAF"/>
    <w:rsid w:val="00F60D84"/>
    <w:rsid w:val="00F61205"/>
    <w:rsid w:val="00F6159C"/>
    <w:rsid w:val="00F617C5"/>
    <w:rsid w:val="00F61887"/>
    <w:rsid w:val="00F618F3"/>
    <w:rsid w:val="00F6199B"/>
    <w:rsid w:val="00F61B9A"/>
    <w:rsid w:val="00F61CA6"/>
    <w:rsid w:val="00F6202A"/>
    <w:rsid w:val="00F62801"/>
    <w:rsid w:val="00F62A77"/>
    <w:rsid w:val="00F62B3B"/>
    <w:rsid w:val="00F62F2E"/>
    <w:rsid w:val="00F62F9C"/>
    <w:rsid w:val="00F630C8"/>
    <w:rsid w:val="00F6312E"/>
    <w:rsid w:val="00F6357B"/>
    <w:rsid w:val="00F637AA"/>
    <w:rsid w:val="00F64281"/>
    <w:rsid w:val="00F64536"/>
    <w:rsid w:val="00F64768"/>
    <w:rsid w:val="00F64789"/>
    <w:rsid w:val="00F64975"/>
    <w:rsid w:val="00F64C89"/>
    <w:rsid w:val="00F64D2C"/>
    <w:rsid w:val="00F64EA3"/>
    <w:rsid w:val="00F651BF"/>
    <w:rsid w:val="00F65363"/>
    <w:rsid w:val="00F655E0"/>
    <w:rsid w:val="00F656F3"/>
    <w:rsid w:val="00F65730"/>
    <w:rsid w:val="00F65930"/>
    <w:rsid w:val="00F65A18"/>
    <w:rsid w:val="00F65B6C"/>
    <w:rsid w:val="00F66153"/>
    <w:rsid w:val="00F66A9A"/>
    <w:rsid w:val="00F6745D"/>
    <w:rsid w:val="00F67493"/>
    <w:rsid w:val="00F676A2"/>
    <w:rsid w:val="00F67746"/>
    <w:rsid w:val="00F6792E"/>
    <w:rsid w:val="00F67936"/>
    <w:rsid w:val="00F67BC7"/>
    <w:rsid w:val="00F701F9"/>
    <w:rsid w:val="00F7056C"/>
    <w:rsid w:val="00F7087F"/>
    <w:rsid w:val="00F70B21"/>
    <w:rsid w:val="00F71156"/>
    <w:rsid w:val="00F71499"/>
    <w:rsid w:val="00F7173F"/>
    <w:rsid w:val="00F71782"/>
    <w:rsid w:val="00F71A77"/>
    <w:rsid w:val="00F71A7B"/>
    <w:rsid w:val="00F71A93"/>
    <w:rsid w:val="00F71F22"/>
    <w:rsid w:val="00F729BB"/>
    <w:rsid w:val="00F72D4F"/>
    <w:rsid w:val="00F72F07"/>
    <w:rsid w:val="00F72FAE"/>
    <w:rsid w:val="00F7337F"/>
    <w:rsid w:val="00F73409"/>
    <w:rsid w:val="00F7388A"/>
    <w:rsid w:val="00F738D1"/>
    <w:rsid w:val="00F739B9"/>
    <w:rsid w:val="00F73F43"/>
    <w:rsid w:val="00F740B8"/>
    <w:rsid w:val="00F7412A"/>
    <w:rsid w:val="00F741CD"/>
    <w:rsid w:val="00F74228"/>
    <w:rsid w:val="00F7436D"/>
    <w:rsid w:val="00F74686"/>
    <w:rsid w:val="00F747F1"/>
    <w:rsid w:val="00F74C3A"/>
    <w:rsid w:val="00F74D63"/>
    <w:rsid w:val="00F74FAB"/>
    <w:rsid w:val="00F75502"/>
    <w:rsid w:val="00F75726"/>
    <w:rsid w:val="00F7578A"/>
    <w:rsid w:val="00F75A9F"/>
    <w:rsid w:val="00F75AD2"/>
    <w:rsid w:val="00F75CAE"/>
    <w:rsid w:val="00F75D01"/>
    <w:rsid w:val="00F7634B"/>
    <w:rsid w:val="00F76465"/>
    <w:rsid w:val="00F768C8"/>
    <w:rsid w:val="00F76DB6"/>
    <w:rsid w:val="00F76DDD"/>
    <w:rsid w:val="00F771D6"/>
    <w:rsid w:val="00F77A11"/>
    <w:rsid w:val="00F77D11"/>
    <w:rsid w:val="00F77E8B"/>
    <w:rsid w:val="00F77ED2"/>
    <w:rsid w:val="00F800FF"/>
    <w:rsid w:val="00F8017B"/>
    <w:rsid w:val="00F8022D"/>
    <w:rsid w:val="00F80236"/>
    <w:rsid w:val="00F803AE"/>
    <w:rsid w:val="00F808F2"/>
    <w:rsid w:val="00F80AA3"/>
    <w:rsid w:val="00F80FD6"/>
    <w:rsid w:val="00F81848"/>
    <w:rsid w:val="00F818DC"/>
    <w:rsid w:val="00F81B41"/>
    <w:rsid w:val="00F81CBB"/>
    <w:rsid w:val="00F8203F"/>
    <w:rsid w:val="00F8209F"/>
    <w:rsid w:val="00F82340"/>
    <w:rsid w:val="00F8254D"/>
    <w:rsid w:val="00F8324D"/>
    <w:rsid w:val="00F8361B"/>
    <w:rsid w:val="00F836E7"/>
    <w:rsid w:val="00F83ABA"/>
    <w:rsid w:val="00F83B43"/>
    <w:rsid w:val="00F83CE5"/>
    <w:rsid w:val="00F840EB"/>
    <w:rsid w:val="00F841C3"/>
    <w:rsid w:val="00F84235"/>
    <w:rsid w:val="00F848E0"/>
    <w:rsid w:val="00F84905"/>
    <w:rsid w:val="00F85906"/>
    <w:rsid w:val="00F859F2"/>
    <w:rsid w:val="00F86017"/>
    <w:rsid w:val="00F86254"/>
    <w:rsid w:val="00F86710"/>
    <w:rsid w:val="00F867CC"/>
    <w:rsid w:val="00F868B4"/>
    <w:rsid w:val="00F86FCD"/>
    <w:rsid w:val="00F873AA"/>
    <w:rsid w:val="00F8757F"/>
    <w:rsid w:val="00F87905"/>
    <w:rsid w:val="00F87A4E"/>
    <w:rsid w:val="00F87E87"/>
    <w:rsid w:val="00F9009B"/>
    <w:rsid w:val="00F903D4"/>
    <w:rsid w:val="00F9072E"/>
    <w:rsid w:val="00F90966"/>
    <w:rsid w:val="00F90BBC"/>
    <w:rsid w:val="00F90D32"/>
    <w:rsid w:val="00F913A5"/>
    <w:rsid w:val="00F91C44"/>
    <w:rsid w:val="00F91F0A"/>
    <w:rsid w:val="00F923C8"/>
    <w:rsid w:val="00F92426"/>
    <w:rsid w:val="00F924CC"/>
    <w:rsid w:val="00F9256E"/>
    <w:rsid w:val="00F92AFA"/>
    <w:rsid w:val="00F92D3B"/>
    <w:rsid w:val="00F935C4"/>
    <w:rsid w:val="00F93A86"/>
    <w:rsid w:val="00F93DBB"/>
    <w:rsid w:val="00F942F8"/>
    <w:rsid w:val="00F9435B"/>
    <w:rsid w:val="00F94417"/>
    <w:rsid w:val="00F9444D"/>
    <w:rsid w:val="00F947EC"/>
    <w:rsid w:val="00F9498B"/>
    <w:rsid w:val="00F94CBD"/>
    <w:rsid w:val="00F94D01"/>
    <w:rsid w:val="00F94FC6"/>
    <w:rsid w:val="00F95225"/>
    <w:rsid w:val="00F957DF"/>
    <w:rsid w:val="00F95AB2"/>
    <w:rsid w:val="00F95E4E"/>
    <w:rsid w:val="00F968C2"/>
    <w:rsid w:val="00F96977"/>
    <w:rsid w:val="00F969CD"/>
    <w:rsid w:val="00F96A9B"/>
    <w:rsid w:val="00F96C9D"/>
    <w:rsid w:val="00F96CA9"/>
    <w:rsid w:val="00F96D0A"/>
    <w:rsid w:val="00F96D9E"/>
    <w:rsid w:val="00F96E1C"/>
    <w:rsid w:val="00F96E43"/>
    <w:rsid w:val="00F97642"/>
    <w:rsid w:val="00F97717"/>
    <w:rsid w:val="00F97F99"/>
    <w:rsid w:val="00FA01D3"/>
    <w:rsid w:val="00FA062C"/>
    <w:rsid w:val="00FA069D"/>
    <w:rsid w:val="00FA0AF5"/>
    <w:rsid w:val="00FA124F"/>
    <w:rsid w:val="00FA125F"/>
    <w:rsid w:val="00FA146A"/>
    <w:rsid w:val="00FA18DF"/>
    <w:rsid w:val="00FA195B"/>
    <w:rsid w:val="00FA19CF"/>
    <w:rsid w:val="00FA1DF2"/>
    <w:rsid w:val="00FA248E"/>
    <w:rsid w:val="00FA2771"/>
    <w:rsid w:val="00FA28AB"/>
    <w:rsid w:val="00FA3959"/>
    <w:rsid w:val="00FA3D8B"/>
    <w:rsid w:val="00FA3DF6"/>
    <w:rsid w:val="00FA4123"/>
    <w:rsid w:val="00FA424B"/>
    <w:rsid w:val="00FA4661"/>
    <w:rsid w:val="00FA4666"/>
    <w:rsid w:val="00FA48D7"/>
    <w:rsid w:val="00FA48FB"/>
    <w:rsid w:val="00FA4BC8"/>
    <w:rsid w:val="00FA5148"/>
    <w:rsid w:val="00FA5394"/>
    <w:rsid w:val="00FA55FC"/>
    <w:rsid w:val="00FA5CEA"/>
    <w:rsid w:val="00FA5F80"/>
    <w:rsid w:val="00FA61C3"/>
    <w:rsid w:val="00FA6278"/>
    <w:rsid w:val="00FA6535"/>
    <w:rsid w:val="00FA6D59"/>
    <w:rsid w:val="00FA6DA1"/>
    <w:rsid w:val="00FA7079"/>
    <w:rsid w:val="00FA72B2"/>
    <w:rsid w:val="00FA7A95"/>
    <w:rsid w:val="00FA7FA3"/>
    <w:rsid w:val="00FB0122"/>
    <w:rsid w:val="00FB067A"/>
    <w:rsid w:val="00FB0C2B"/>
    <w:rsid w:val="00FB0C36"/>
    <w:rsid w:val="00FB0D46"/>
    <w:rsid w:val="00FB0DB2"/>
    <w:rsid w:val="00FB0F21"/>
    <w:rsid w:val="00FB1451"/>
    <w:rsid w:val="00FB158F"/>
    <w:rsid w:val="00FB19A7"/>
    <w:rsid w:val="00FB2085"/>
    <w:rsid w:val="00FB27A6"/>
    <w:rsid w:val="00FB355C"/>
    <w:rsid w:val="00FB36C0"/>
    <w:rsid w:val="00FB3A98"/>
    <w:rsid w:val="00FB3E02"/>
    <w:rsid w:val="00FB452B"/>
    <w:rsid w:val="00FB45E5"/>
    <w:rsid w:val="00FB4C4D"/>
    <w:rsid w:val="00FB5035"/>
    <w:rsid w:val="00FB53F4"/>
    <w:rsid w:val="00FB55E6"/>
    <w:rsid w:val="00FB58DD"/>
    <w:rsid w:val="00FB5C82"/>
    <w:rsid w:val="00FB6622"/>
    <w:rsid w:val="00FB6E3B"/>
    <w:rsid w:val="00FB722A"/>
    <w:rsid w:val="00FB76AB"/>
    <w:rsid w:val="00FB7735"/>
    <w:rsid w:val="00FB7C5A"/>
    <w:rsid w:val="00FB7D57"/>
    <w:rsid w:val="00FC01BD"/>
    <w:rsid w:val="00FC02D9"/>
    <w:rsid w:val="00FC0458"/>
    <w:rsid w:val="00FC05B4"/>
    <w:rsid w:val="00FC093F"/>
    <w:rsid w:val="00FC0EA6"/>
    <w:rsid w:val="00FC0FE9"/>
    <w:rsid w:val="00FC13A5"/>
    <w:rsid w:val="00FC17EC"/>
    <w:rsid w:val="00FC195B"/>
    <w:rsid w:val="00FC1DE4"/>
    <w:rsid w:val="00FC1E89"/>
    <w:rsid w:val="00FC1F80"/>
    <w:rsid w:val="00FC2C90"/>
    <w:rsid w:val="00FC303E"/>
    <w:rsid w:val="00FC30B1"/>
    <w:rsid w:val="00FC335A"/>
    <w:rsid w:val="00FC340A"/>
    <w:rsid w:val="00FC34B7"/>
    <w:rsid w:val="00FC3A9B"/>
    <w:rsid w:val="00FC3BBA"/>
    <w:rsid w:val="00FC416F"/>
    <w:rsid w:val="00FC461E"/>
    <w:rsid w:val="00FC49AA"/>
    <w:rsid w:val="00FC517B"/>
    <w:rsid w:val="00FC5941"/>
    <w:rsid w:val="00FC59B8"/>
    <w:rsid w:val="00FC5B20"/>
    <w:rsid w:val="00FC5BFE"/>
    <w:rsid w:val="00FC5C92"/>
    <w:rsid w:val="00FC5F0B"/>
    <w:rsid w:val="00FC66EB"/>
    <w:rsid w:val="00FC6AE8"/>
    <w:rsid w:val="00FC6F17"/>
    <w:rsid w:val="00FC73F4"/>
    <w:rsid w:val="00FC7A12"/>
    <w:rsid w:val="00FC7B8A"/>
    <w:rsid w:val="00FC7B94"/>
    <w:rsid w:val="00FC7D12"/>
    <w:rsid w:val="00FD0A94"/>
    <w:rsid w:val="00FD0C25"/>
    <w:rsid w:val="00FD0E73"/>
    <w:rsid w:val="00FD10C4"/>
    <w:rsid w:val="00FD113A"/>
    <w:rsid w:val="00FD117B"/>
    <w:rsid w:val="00FD1198"/>
    <w:rsid w:val="00FD1890"/>
    <w:rsid w:val="00FD1A8C"/>
    <w:rsid w:val="00FD1AB1"/>
    <w:rsid w:val="00FD1BD9"/>
    <w:rsid w:val="00FD1F50"/>
    <w:rsid w:val="00FD1FE0"/>
    <w:rsid w:val="00FD22C7"/>
    <w:rsid w:val="00FD22E8"/>
    <w:rsid w:val="00FD36BC"/>
    <w:rsid w:val="00FD38A2"/>
    <w:rsid w:val="00FD38BD"/>
    <w:rsid w:val="00FD3A8F"/>
    <w:rsid w:val="00FD3BA9"/>
    <w:rsid w:val="00FD3DA7"/>
    <w:rsid w:val="00FD47A4"/>
    <w:rsid w:val="00FD4879"/>
    <w:rsid w:val="00FD49F6"/>
    <w:rsid w:val="00FD4BBA"/>
    <w:rsid w:val="00FD4F78"/>
    <w:rsid w:val="00FD52DD"/>
    <w:rsid w:val="00FD5872"/>
    <w:rsid w:val="00FD5B37"/>
    <w:rsid w:val="00FD5DBA"/>
    <w:rsid w:val="00FD5F83"/>
    <w:rsid w:val="00FD6093"/>
    <w:rsid w:val="00FD6155"/>
    <w:rsid w:val="00FD616E"/>
    <w:rsid w:val="00FD61AB"/>
    <w:rsid w:val="00FD6216"/>
    <w:rsid w:val="00FD6E8C"/>
    <w:rsid w:val="00FD6FE0"/>
    <w:rsid w:val="00FD71EE"/>
    <w:rsid w:val="00FD7475"/>
    <w:rsid w:val="00FD7B96"/>
    <w:rsid w:val="00FD7D1F"/>
    <w:rsid w:val="00FD7FC7"/>
    <w:rsid w:val="00FE01F1"/>
    <w:rsid w:val="00FE043A"/>
    <w:rsid w:val="00FE08E6"/>
    <w:rsid w:val="00FE0B4D"/>
    <w:rsid w:val="00FE0C26"/>
    <w:rsid w:val="00FE0E0E"/>
    <w:rsid w:val="00FE136B"/>
    <w:rsid w:val="00FE19F5"/>
    <w:rsid w:val="00FE1B6D"/>
    <w:rsid w:val="00FE1C92"/>
    <w:rsid w:val="00FE2544"/>
    <w:rsid w:val="00FE281F"/>
    <w:rsid w:val="00FE2A3D"/>
    <w:rsid w:val="00FE2C4A"/>
    <w:rsid w:val="00FE2D97"/>
    <w:rsid w:val="00FE2FA4"/>
    <w:rsid w:val="00FE30AB"/>
    <w:rsid w:val="00FE34C7"/>
    <w:rsid w:val="00FE3611"/>
    <w:rsid w:val="00FE3991"/>
    <w:rsid w:val="00FE3A39"/>
    <w:rsid w:val="00FE3B5D"/>
    <w:rsid w:val="00FE3B98"/>
    <w:rsid w:val="00FE45F8"/>
    <w:rsid w:val="00FE4820"/>
    <w:rsid w:val="00FE4886"/>
    <w:rsid w:val="00FE4AAB"/>
    <w:rsid w:val="00FE5075"/>
    <w:rsid w:val="00FE50F0"/>
    <w:rsid w:val="00FE552D"/>
    <w:rsid w:val="00FE5A09"/>
    <w:rsid w:val="00FE6150"/>
    <w:rsid w:val="00FE65C2"/>
    <w:rsid w:val="00FE65FF"/>
    <w:rsid w:val="00FE681D"/>
    <w:rsid w:val="00FE69D4"/>
    <w:rsid w:val="00FE6B88"/>
    <w:rsid w:val="00FE7023"/>
    <w:rsid w:val="00FE7064"/>
    <w:rsid w:val="00FE746E"/>
    <w:rsid w:val="00FE7699"/>
    <w:rsid w:val="00FE774A"/>
    <w:rsid w:val="00FE79CA"/>
    <w:rsid w:val="00FE7CCA"/>
    <w:rsid w:val="00FF0236"/>
    <w:rsid w:val="00FF09F6"/>
    <w:rsid w:val="00FF18D7"/>
    <w:rsid w:val="00FF1998"/>
    <w:rsid w:val="00FF1D7C"/>
    <w:rsid w:val="00FF2462"/>
    <w:rsid w:val="00FF25E1"/>
    <w:rsid w:val="00FF2639"/>
    <w:rsid w:val="00FF2821"/>
    <w:rsid w:val="00FF2C10"/>
    <w:rsid w:val="00FF3135"/>
    <w:rsid w:val="00FF3211"/>
    <w:rsid w:val="00FF34EB"/>
    <w:rsid w:val="00FF3551"/>
    <w:rsid w:val="00FF38BD"/>
    <w:rsid w:val="00FF3D3D"/>
    <w:rsid w:val="00FF4074"/>
    <w:rsid w:val="00FF4253"/>
    <w:rsid w:val="00FF489A"/>
    <w:rsid w:val="00FF4D6D"/>
    <w:rsid w:val="00FF4F2A"/>
    <w:rsid w:val="00FF52CE"/>
    <w:rsid w:val="00FF5596"/>
    <w:rsid w:val="00FF585C"/>
    <w:rsid w:val="00FF59D9"/>
    <w:rsid w:val="00FF5A7E"/>
    <w:rsid w:val="00FF5CC6"/>
    <w:rsid w:val="00FF5F15"/>
    <w:rsid w:val="00FF60DB"/>
    <w:rsid w:val="00FF6480"/>
    <w:rsid w:val="00FF66B1"/>
    <w:rsid w:val="00FF672A"/>
    <w:rsid w:val="00FF7F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746E12B"/>
  <w15:docId w15:val="{AE19F356-E4F9-45E6-9207-E9F56BCC7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2"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0638"/>
    <w:pPr>
      <w:spacing w:after="60"/>
      <w:jc w:val="both"/>
    </w:pPr>
    <w:rPr>
      <w:szCs w:val="24"/>
      <w:lang w:eastAsia="en-US"/>
    </w:rPr>
  </w:style>
  <w:style w:type="paragraph" w:styleId="Heading1">
    <w:name w:val="heading 1"/>
    <w:basedOn w:val="Normal"/>
    <w:next w:val="Normal"/>
    <w:link w:val="Heading1Char"/>
    <w:uiPriority w:val="9"/>
    <w:qFormat/>
    <w:rsid w:val="008F1069"/>
    <w:pPr>
      <w:keepNext/>
      <w:numPr>
        <w:numId w:val="1"/>
      </w:numPr>
      <w:pBdr>
        <w:top w:val="single" w:sz="4" w:space="1" w:color="auto"/>
      </w:pBdr>
      <w:suppressAutoHyphens/>
      <w:spacing w:before="104" w:after="226"/>
      <w:outlineLvl w:val="0"/>
    </w:pPr>
    <w:rPr>
      <w:rFonts w:ascii="Century Gothic" w:hAnsi="Century Gothic"/>
      <w:b/>
      <w:smallCaps/>
      <w:spacing w:val="-2"/>
      <w:sz w:val="28"/>
      <w:szCs w:val="20"/>
    </w:rPr>
  </w:style>
  <w:style w:type="paragraph" w:styleId="Heading2">
    <w:name w:val="heading 2"/>
    <w:basedOn w:val="Normal"/>
    <w:next w:val="Normal"/>
    <w:link w:val="Heading2Char1"/>
    <w:uiPriority w:val="9"/>
    <w:qFormat/>
    <w:rsid w:val="00E93DC1"/>
    <w:pPr>
      <w:keepNext/>
      <w:ind w:left="720"/>
      <w:outlineLvl w:val="1"/>
    </w:pPr>
    <w:rPr>
      <w:rFonts w:ascii="Arial Narrow" w:hAnsi="Arial Narrow"/>
      <w:b/>
      <w:bCs/>
    </w:rPr>
  </w:style>
  <w:style w:type="paragraph" w:styleId="Heading3">
    <w:name w:val="heading 3"/>
    <w:basedOn w:val="Normal"/>
    <w:next w:val="Normal"/>
    <w:link w:val="Heading3Char"/>
    <w:uiPriority w:val="2"/>
    <w:qFormat/>
    <w:rsid w:val="00E93DC1"/>
    <w:pPr>
      <w:keepNext/>
      <w:widowControl w:val="0"/>
      <w:tabs>
        <w:tab w:val="left" w:pos="2160"/>
        <w:tab w:val="left" w:pos="9360"/>
      </w:tabs>
      <w:outlineLvl w:val="2"/>
    </w:pPr>
    <w:rPr>
      <w:rFonts w:ascii="Courier" w:hAnsi="Courier"/>
      <w:b/>
      <w:sz w:val="28"/>
      <w:szCs w:val="20"/>
    </w:rPr>
  </w:style>
  <w:style w:type="paragraph" w:styleId="Heading4">
    <w:name w:val="heading 4"/>
    <w:basedOn w:val="Normal"/>
    <w:next w:val="Normal"/>
    <w:link w:val="Heading4Char"/>
    <w:uiPriority w:val="9"/>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uiPriority w:val="9"/>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6">
    <w:name w:val="heading 6"/>
    <w:basedOn w:val="Normal"/>
    <w:next w:val="Normal"/>
    <w:link w:val="Heading6Char"/>
    <w:uiPriority w:val="9"/>
    <w:qFormat/>
    <w:rsid w:val="005C535E"/>
    <w:pPr>
      <w:keepNext/>
      <w:spacing w:after="0"/>
      <w:ind w:left="360"/>
      <w:jc w:val="left"/>
      <w:outlineLvl w:val="5"/>
    </w:pPr>
    <w:rPr>
      <w:rFonts w:ascii="Times New Roman" w:eastAsia="Times New Roman" w:hAnsi="Times New Roman"/>
      <w:b/>
      <w:bCs/>
      <w:smallCaps/>
      <w:sz w:val="24"/>
      <w:lang w:val="x-none" w:eastAsia="x-none"/>
    </w:rPr>
  </w:style>
  <w:style w:type="paragraph" w:styleId="Heading7">
    <w:name w:val="heading 7"/>
    <w:basedOn w:val="Normal"/>
    <w:next w:val="Normal"/>
    <w:link w:val="Heading7Char"/>
    <w:uiPriority w:val="9"/>
    <w:qFormat/>
    <w:rsid w:val="005C535E"/>
    <w:pPr>
      <w:keepNext/>
      <w:spacing w:after="0"/>
      <w:jc w:val="left"/>
      <w:outlineLvl w:val="6"/>
    </w:pPr>
    <w:rPr>
      <w:rFonts w:ascii="Times New Roman" w:eastAsia="Times New Roman" w:hAnsi="Times New Roman"/>
      <w:b/>
      <w:bCs/>
      <w:lang w:val="x-none" w:eastAsia="x-none"/>
    </w:rPr>
  </w:style>
  <w:style w:type="paragraph" w:styleId="Heading8">
    <w:name w:val="heading 8"/>
    <w:basedOn w:val="Normal"/>
    <w:next w:val="Normal"/>
    <w:link w:val="Heading8Char"/>
    <w:uiPriority w:val="9"/>
    <w:unhideWhenUsed/>
    <w:qFormat/>
    <w:rsid w:val="000923DC"/>
    <w:pPr>
      <w:spacing w:before="240"/>
      <w:outlineLvl w:val="7"/>
    </w:pPr>
    <w:rPr>
      <w:i/>
      <w:iCs/>
      <w:sz w:val="24"/>
    </w:rPr>
  </w:style>
  <w:style w:type="paragraph" w:styleId="Heading9">
    <w:name w:val="heading 9"/>
    <w:basedOn w:val="Normal"/>
    <w:next w:val="Normal"/>
    <w:link w:val="Heading9Char"/>
    <w:uiPriority w:val="9"/>
    <w:qFormat/>
    <w:rsid w:val="005C535E"/>
    <w:pPr>
      <w:keepNext/>
      <w:framePr w:w="3801" w:h="4681" w:hSpace="180" w:wrap="around" w:vAnchor="text" w:hAnchor="page" w:x="7141" w:y="1441"/>
      <w:spacing w:after="0"/>
      <w:jc w:val="left"/>
      <w:outlineLvl w:val="8"/>
    </w:pPr>
    <w:rPr>
      <w:rFonts w:ascii="Times New Roman" w:eastAsia="Times New Roman" w:hAnsi="Times New Roman"/>
      <w:b/>
      <w:bCs/>
      <w:sz w:val="24"/>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D260B0"/>
    <w:rPr>
      <w:rFonts w:ascii="Tahoma" w:hAnsi="Tahoma" w:cs="Tahoma"/>
      <w:sz w:val="16"/>
      <w:szCs w:val="16"/>
    </w:rPr>
  </w:style>
  <w:style w:type="character" w:customStyle="1" w:styleId="Heading1Char">
    <w:name w:val="Heading 1 Char"/>
    <w:link w:val="Heading1"/>
    <w:uiPriority w:val="9"/>
    <w:locked/>
    <w:rsid w:val="00CB0802"/>
    <w:rPr>
      <w:rFonts w:ascii="Century Gothic" w:hAnsi="Century Gothic"/>
      <w:b/>
      <w:smallCaps/>
      <w:spacing w:val="-2"/>
      <w:sz w:val="28"/>
      <w:lang w:eastAsia="en-US"/>
    </w:rPr>
  </w:style>
  <w:style w:type="character" w:customStyle="1" w:styleId="Heading2Char1">
    <w:name w:val="Heading 2 Char1"/>
    <w:link w:val="Heading2"/>
    <w:locked/>
    <w:rsid w:val="00CB0802"/>
    <w:rPr>
      <w:rFonts w:ascii="Cambria" w:hAnsi="Cambria" w:cs="Times New Roman"/>
      <w:b/>
      <w:bCs/>
      <w:i/>
      <w:iCs/>
      <w:sz w:val="28"/>
      <w:szCs w:val="28"/>
      <w:lang w:val="en-GB"/>
    </w:rPr>
  </w:style>
  <w:style w:type="character" w:customStyle="1" w:styleId="Heading3Char">
    <w:name w:val="Heading 3 Char"/>
    <w:link w:val="Heading3"/>
    <w:uiPriority w:val="9"/>
    <w:locked/>
    <w:rsid w:val="00CB0802"/>
    <w:rPr>
      <w:rFonts w:ascii="Cambria" w:hAnsi="Cambria" w:cs="Times New Roman"/>
      <w:b/>
      <w:bCs/>
      <w:sz w:val="26"/>
      <w:szCs w:val="26"/>
      <w:lang w:val="en-GB"/>
    </w:rPr>
  </w:style>
  <w:style w:type="character" w:customStyle="1" w:styleId="Heading4Char">
    <w:name w:val="Heading 4 Char"/>
    <w:link w:val="Heading4"/>
    <w:uiPriority w:val="9"/>
    <w:locked/>
    <w:rsid w:val="00CB0802"/>
    <w:rPr>
      <w:rFonts w:ascii="Calibri" w:hAnsi="Calibri" w:cs="Times New Roman"/>
      <w:b/>
      <w:bCs/>
      <w:sz w:val="28"/>
      <w:szCs w:val="28"/>
      <w:lang w:val="en-GB"/>
    </w:rPr>
  </w:style>
  <w:style w:type="character" w:customStyle="1" w:styleId="Heading5Char">
    <w:name w:val="Heading 5 Char"/>
    <w:link w:val="Heading5"/>
    <w:uiPriority w:val="9"/>
    <w:locked/>
    <w:rsid w:val="00CB0802"/>
    <w:rPr>
      <w:rFonts w:ascii="Calibri" w:hAnsi="Calibri" w:cs="Times New Roman"/>
      <w:b/>
      <w:bCs/>
      <w:i/>
      <w:iCs/>
      <w:sz w:val="26"/>
      <w:szCs w:val="26"/>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uiPriority w:val="99"/>
    <w:rsid w:val="00E93DC1"/>
    <w:rPr>
      <w:rFonts w:cs="Times New Roman"/>
    </w:rPr>
  </w:style>
  <w:style w:type="paragraph" w:styleId="FootnoteText">
    <w:name w:val="footnote text"/>
    <w:aliases w:val="Geneva 9,Font: Geneva 9,Boston 10,f,single space,footnote text,Footnote,otnote Text,Footnote Text Char Char Char,Footnote Text Char Char Char Char Char Char Char,Footnote Text Char Char Char Char Char,Footnotes,fn,Footnote Text Char Char1"/>
    <w:basedOn w:val="Normal"/>
    <w:link w:val="FootnoteTextChar1"/>
    <w:uiPriority w:val="99"/>
    <w:qFormat/>
    <w:rsid w:val="00E93DC1"/>
    <w:pPr>
      <w:widowControl w:val="0"/>
    </w:pPr>
    <w:rPr>
      <w:rFonts w:ascii="Courier" w:hAnsi="Courier"/>
      <w:szCs w:val="20"/>
    </w:rPr>
  </w:style>
  <w:style w:type="character" w:customStyle="1" w:styleId="FootnoteTextChar1">
    <w:name w:val="Footnote Text Char1"/>
    <w:aliases w:val="Geneva 9 Char,Font: Geneva 9 Char,Boston 10 Char,f Char,single space Char,footnote text Char,Footnote Char,otnote Text Char,Footnote Text Char Char Char Char1,Footnote Text Char Char Char Char Char Char Char Char1,Footnotes Char"/>
    <w:link w:val="FootnoteText"/>
    <w:uiPriority w:val="99"/>
    <w:locked/>
    <w:rsid w:val="00CB0802"/>
    <w:rPr>
      <w:rFonts w:ascii="Arial" w:hAnsi="Arial" w:cs="Times New Roman"/>
      <w:lang w:val="en-GB"/>
    </w:rPr>
  </w:style>
  <w:style w:type="paragraph" w:styleId="BodyText3">
    <w:name w:val="Body Text 3"/>
    <w:basedOn w:val="Normal"/>
    <w:link w:val="BodyText3Char"/>
    <w:uiPriority w:val="99"/>
    <w:rsid w:val="00E93DC1"/>
    <w:rPr>
      <w:szCs w:val="20"/>
    </w:rPr>
  </w:style>
  <w:style w:type="character" w:customStyle="1" w:styleId="BodyText3Char">
    <w:name w:val="Body Text 3 Char"/>
    <w:link w:val="BodyText3"/>
    <w:uiPriority w:val="99"/>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qFormat/>
    <w:rsid w:val="00E93DC1"/>
    <w:rPr>
      <w:rFonts w:cs="Times New Roman"/>
      <w:color w:val="0000FF"/>
      <w:u w:val="single"/>
    </w:rPr>
  </w:style>
  <w:style w:type="character" w:styleId="FollowedHyperlink">
    <w:name w:val="FollowedHyperlink"/>
    <w:uiPriority w:val="99"/>
    <w:rsid w:val="00E93DC1"/>
    <w:rPr>
      <w:rFonts w:cs="Times New Roman"/>
      <w:color w:val="800080"/>
      <w:u w:val="single"/>
    </w:rPr>
  </w:style>
  <w:style w:type="paragraph" w:styleId="BodyText">
    <w:name w:val="Body Text"/>
    <w:basedOn w:val="Normal"/>
    <w:link w:val="BodyTextChar"/>
    <w:uiPriority w:val="99"/>
    <w:rsid w:val="00E93DC1"/>
    <w:pPr>
      <w:pBdr>
        <w:bottom w:val="single" w:sz="4" w:space="1" w:color="auto"/>
      </w:pBdr>
    </w:pPr>
    <w:rPr>
      <w:rFonts w:ascii="Arial Narrow" w:hAnsi="Arial Narrow"/>
      <w:i/>
      <w:iCs/>
    </w:rPr>
  </w:style>
  <w:style w:type="character" w:customStyle="1" w:styleId="BodyTextChar">
    <w:name w:val="Body Text Char"/>
    <w:link w:val="BodyText"/>
    <w:uiPriority w:val="99"/>
    <w:locked/>
    <w:rsid w:val="00CB0802"/>
    <w:rPr>
      <w:rFonts w:ascii="Arial" w:hAnsi="Arial" w:cs="Times New Roman"/>
      <w:sz w:val="24"/>
      <w:szCs w:val="24"/>
      <w:lang w:val="en-GB"/>
    </w:rPr>
  </w:style>
  <w:style w:type="paragraph" w:styleId="BodyText2">
    <w:name w:val="Body Text 2"/>
    <w:basedOn w:val="Normal"/>
    <w:link w:val="BodyText2Char"/>
    <w:uiPriority w:val="99"/>
    <w:rsid w:val="00E93DC1"/>
    <w:pPr>
      <w:spacing w:before="120" w:after="120"/>
    </w:pPr>
    <w:rPr>
      <w:rFonts w:ascii="Arial Narrow" w:hAnsi="Arial Narrow"/>
    </w:rPr>
  </w:style>
  <w:style w:type="character" w:customStyle="1" w:styleId="BodyText2Char">
    <w:name w:val="Body Text 2 Char"/>
    <w:link w:val="BodyText2"/>
    <w:uiPriority w:val="99"/>
    <w:locked/>
    <w:rsid w:val="00CB0802"/>
    <w:rPr>
      <w:rFonts w:ascii="Arial" w:hAnsi="Arial" w:cs="Times New Roman"/>
      <w:sz w:val="24"/>
      <w:szCs w:val="24"/>
      <w:lang w:val="en-GB"/>
    </w:rPr>
  </w:style>
  <w:style w:type="character" w:customStyle="1" w:styleId="BalloonTextChar">
    <w:name w:val="Balloon Text Char"/>
    <w:link w:val="BalloonText"/>
    <w:uiPriority w:val="99"/>
    <w:locked/>
    <w:rsid w:val="00CB0802"/>
    <w:rPr>
      <w:rFonts w:cs="Times New Roman"/>
      <w:sz w:val="2"/>
      <w:lang w:val="en-GB"/>
    </w:rPr>
  </w:style>
  <w:style w:type="character" w:styleId="CommentReference">
    <w:name w:val="annotation reference"/>
    <w:uiPriority w:val="99"/>
    <w:rsid w:val="00EF6275"/>
    <w:rPr>
      <w:rFonts w:cs="Times New Roman"/>
      <w:sz w:val="16"/>
      <w:szCs w:val="16"/>
    </w:rPr>
  </w:style>
  <w:style w:type="paragraph" w:styleId="CommentText">
    <w:name w:val="annotation text"/>
    <w:basedOn w:val="Normal"/>
    <w:link w:val="CommentTextChar"/>
    <w:uiPriority w:val="99"/>
    <w:qFormat/>
    <w:rsid w:val="00EF6275"/>
    <w:rPr>
      <w:szCs w:val="20"/>
    </w:rPr>
  </w:style>
  <w:style w:type="character" w:customStyle="1" w:styleId="CommentTextChar">
    <w:name w:val="Comment Text Char"/>
    <w:link w:val="CommentText"/>
    <w:uiPriority w:val="99"/>
    <w:locked/>
    <w:rsid w:val="00CB0802"/>
    <w:rPr>
      <w:rFonts w:ascii="Arial" w:hAnsi="Arial" w:cs="Times New Roman"/>
      <w:lang w:val="en-GB"/>
    </w:rPr>
  </w:style>
  <w:style w:type="paragraph" w:styleId="CommentSubject">
    <w:name w:val="annotation subject"/>
    <w:basedOn w:val="CommentText"/>
    <w:next w:val="CommentText"/>
    <w:link w:val="CommentSubjectChar"/>
    <w:rsid w:val="00EF6275"/>
    <w:rPr>
      <w:b/>
      <w:bCs/>
    </w:rPr>
  </w:style>
  <w:style w:type="character" w:customStyle="1" w:styleId="CommentSubjectChar">
    <w:name w:val="Comment Subject Char"/>
    <w:link w:val="CommentSubject"/>
    <w:locked/>
    <w:rsid w:val="00CB0802"/>
    <w:rPr>
      <w:rFonts w:ascii="Arial" w:hAnsi="Arial" w:cs="Times New Roman"/>
      <w:b/>
      <w:bCs/>
      <w:lang w:val="en-GB"/>
    </w:rPr>
  </w:style>
  <w:style w:type="table" w:styleId="TableGrid">
    <w:name w:val="Table Grid"/>
    <w:basedOn w:val="TableNormal"/>
    <w:uiPriority w:val="5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uiPriority w:val="20"/>
    <w:qFormat/>
    <w:rsid w:val="00F30150"/>
    <w:rPr>
      <w:rFonts w:cs="Times New Roman"/>
      <w:i/>
      <w:iCs/>
    </w:rPr>
  </w:style>
  <w:style w:type="character" w:styleId="FootnoteReference">
    <w:name w:val="footnote reference"/>
    <w:aliases w:val="16 Point,Superscript 6 Point,Superscript 6 Point + 11 pt,ftref,Footnote Reference Number,SUPERS,SUPERS1,SUPERS2,SUPERS3,BVI fnr,BVI fnr Car Car,BVI fnr Car,BVI fnr Car Car Car Car,FNRefe Char Char Char,BVI fnr Char Char Char,fr,headin"/>
    <w:link w:val="CharCharCharCharCarChar"/>
    <w:uiPriority w:val="99"/>
    <w:qFormat/>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roject Profile name,Paragraphe de liste1,Numbered paragraph,Paragraphe de liste,Medium Grid 1 - Accent 21,List Paragraph (numbered (a)),Numbered List Paragraph,References,ReferencesCxSpLast,Table/Figure Heading,En tête 1"/>
    <w:basedOn w:val="Normal"/>
    <w:link w:val="ListParagraphChar"/>
    <w:qFormat/>
    <w:rsid w:val="00DB520F"/>
    <w:pPr>
      <w:spacing w:after="0"/>
      <w:ind w:left="720"/>
      <w:jc w:val="left"/>
    </w:pPr>
    <w:rPr>
      <w:rFonts w:ascii="Times New Roman" w:hAnsi="Times New Roman"/>
      <w:sz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widowControl/>
      <w:pBdr>
        <w:bottom w:val="dotted" w:sz="4" w:space="2" w:color="666666"/>
      </w:pBdr>
      <w:tabs>
        <w:tab w:val="clear" w:pos="2160"/>
        <w:tab w:val="clear" w:pos="9360"/>
      </w:tabs>
      <w:spacing w:after="0"/>
      <w:jc w:val="left"/>
    </w:pPr>
    <w:rPr>
      <w:rFonts w:ascii="Times New Roman" w:eastAsia="MS Mincho" w:hAnsi="Times New Roman"/>
      <w:b w:val="0"/>
      <w:i/>
      <w:sz w:val="22"/>
      <w:szCs w:val="22"/>
      <w:lang w:eastAsia="ja-JP"/>
    </w:rPr>
  </w:style>
  <w:style w:type="character" w:styleId="Strong">
    <w:name w:val="Strong"/>
    <w:uiPriority w:val="22"/>
    <w:qFormat/>
    <w:rsid w:val="00724288"/>
    <w:rPr>
      <w:rFonts w:cs="Times New Roman"/>
      <w:b/>
      <w:bCs/>
    </w:rPr>
  </w:style>
  <w:style w:type="paragraph" w:customStyle="1" w:styleId="Default">
    <w:name w:val="Default"/>
    <w:uiPriority w:val="99"/>
    <w:rsid w:val="00724288"/>
    <w:pPr>
      <w:autoSpaceDE w:val="0"/>
      <w:autoSpaceDN w:val="0"/>
      <w:adjustRightInd w:val="0"/>
    </w:pPr>
    <w:rPr>
      <w:rFonts w:ascii="Arial" w:eastAsia="MS Mincho" w:hAnsi="Arial" w:cs="Arial"/>
      <w:color w:val="000000"/>
      <w:sz w:val="24"/>
      <w:szCs w:val="24"/>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suppressAutoHyphens w:val="0"/>
      <w:spacing w:before="240" w:after="60"/>
      <w:jc w:val="left"/>
    </w:pPr>
    <w:rPr>
      <w:rFonts w:ascii="Times New Roman" w:hAnsi="Times New Roman" w:cs="Arial"/>
      <w:bCs/>
      <w:smallCaps w:val="0"/>
      <w:spacing w:val="0"/>
      <w:kern w:val="32"/>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uiPriority w:val="99"/>
    <w:rsid w:val="00D37FAF"/>
    <w:pPr>
      <w:spacing w:after="0"/>
      <w:jc w:val="left"/>
    </w:pPr>
    <w:rPr>
      <w:rFonts w:eastAsia="MS Mincho"/>
      <w:szCs w:val="20"/>
      <w:lang w:eastAsia="ja-JP"/>
    </w:rPr>
  </w:style>
  <w:style w:type="character" w:customStyle="1" w:styleId="EndnoteTextChar">
    <w:name w:val="Endnote Text Char"/>
    <w:aliases w:val=" Char Char"/>
    <w:link w:val="EndnoteText"/>
    <w:uiPriority w:val="99"/>
    <w:locked/>
    <w:rsid w:val="00CB0802"/>
    <w:rPr>
      <w:rFonts w:ascii="Arial" w:hAnsi="Arial" w:cs="Times New Roman"/>
      <w:lang w:val="en-GB"/>
    </w:rPr>
  </w:style>
  <w:style w:type="character" w:styleId="EndnoteReference">
    <w:name w:val="endnote reference"/>
    <w:uiPriority w:val="99"/>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2"/>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lang w:eastAsia="en-US"/>
    </w:rPr>
  </w:style>
  <w:style w:type="paragraph" w:customStyle="1" w:styleId="Bullets">
    <w:name w:val="Bullets"/>
    <w:aliases w:val="Párrafo de lista,ADB paragraph numbering,Paragraphe de liste 1,Titulo 4,NULLETS 2,• List Paragraph"/>
    <w:basedOn w:val="Paragraph"/>
    <w:link w:val="BulletsChar"/>
    <w:uiPriority w:val="34"/>
    <w:qFormat/>
    <w:rsid w:val="000D00F9"/>
    <w:pPr>
      <w:numPr>
        <w:numId w:val="3"/>
      </w:numPr>
      <w:spacing w:before="60" w:after="0"/>
    </w:pPr>
  </w:style>
  <w:style w:type="character" w:customStyle="1" w:styleId="BulletsChar">
    <w:name w:val="Bullets Char"/>
    <w:link w:val="Bullets"/>
    <w:uiPriority w:val="34"/>
    <w:rsid w:val="000D00F9"/>
    <w:rPr>
      <w:rFonts w:ascii="Times New Roman" w:hAnsi="Times New Roman" w:cs="Angsana New"/>
      <w:noProof/>
      <w:szCs w:val="22"/>
      <w:lang w:eastAsia="en-US"/>
    </w:rPr>
  </w:style>
  <w:style w:type="paragraph" w:styleId="TOC2">
    <w:name w:val="toc 2"/>
    <w:basedOn w:val="Normal"/>
    <w:next w:val="Normal"/>
    <w:autoRedefine/>
    <w:uiPriority w:val="39"/>
    <w:locked/>
    <w:rsid w:val="001B376F"/>
    <w:pPr>
      <w:tabs>
        <w:tab w:val="right" w:pos="9923"/>
      </w:tabs>
      <w:ind w:left="567"/>
    </w:pPr>
  </w:style>
  <w:style w:type="paragraph" w:styleId="TOC1">
    <w:name w:val="toc 1"/>
    <w:basedOn w:val="Normal"/>
    <w:next w:val="Normal"/>
    <w:autoRedefine/>
    <w:uiPriority w:val="39"/>
    <w:locked/>
    <w:rsid w:val="001B376F"/>
    <w:pPr>
      <w:tabs>
        <w:tab w:val="left" w:pos="540"/>
        <w:tab w:val="right" w:pos="9923"/>
      </w:tabs>
    </w:pPr>
  </w:style>
  <w:style w:type="character" w:customStyle="1" w:styleId="Heading2Char">
    <w:name w:val="Heading 2 Char"/>
    <w:uiPriority w:val="9"/>
    <w:locked/>
    <w:rsid w:val="00720790"/>
    <w:rPr>
      <w:rFonts w:ascii="Cambria" w:hAnsi="Cambria" w:cs="Times New Roman"/>
      <w:b/>
      <w:bCs/>
      <w:i/>
      <w:iCs/>
      <w:sz w:val="28"/>
      <w:szCs w:val="28"/>
      <w:lang w:val="en-GB"/>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uiPriority w:val="99"/>
    <w:locked/>
    <w:rsid w:val="00720790"/>
    <w:rPr>
      <w:rFonts w:ascii="Arial" w:hAnsi="Arial" w:cs="Times New Roman"/>
      <w:lang w:val="en-GB"/>
    </w:rPr>
  </w:style>
  <w:style w:type="paragraph" w:customStyle="1" w:styleId="Normalbullets">
    <w:name w:val="Normal bullets"/>
    <w:basedOn w:val="Normal"/>
    <w:rsid w:val="003847E4"/>
    <w:pPr>
      <w:numPr>
        <w:numId w:val="4"/>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uiPriority w:val="99"/>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eading8Char">
    <w:name w:val="Heading 8 Char"/>
    <w:link w:val="Heading8"/>
    <w:uiPriority w:val="9"/>
    <w:rsid w:val="000923DC"/>
    <w:rPr>
      <w:rFonts w:ascii="Calibri" w:eastAsia="Times New Roman" w:hAnsi="Calibri" w:cs="Times New Roman"/>
      <w:i/>
      <w:iCs/>
      <w:sz w:val="24"/>
      <w:szCs w:val="24"/>
      <w:lang w:val="en-GB"/>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paragraph" w:styleId="NoSpacing">
    <w:name w:val="No Spacing"/>
    <w:aliases w:val="Heading Principal,Instructions"/>
    <w:link w:val="NoSpacingChar"/>
    <w:uiPriority w:val="1"/>
    <w:qFormat/>
    <w:rsid w:val="004C454A"/>
    <w:rPr>
      <w:rFonts w:ascii="Times" w:eastAsia="Times" w:hAnsi="Times"/>
      <w:sz w:val="24"/>
      <w:szCs w:val="24"/>
      <w:lang w:eastAsia="en-US"/>
    </w:rPr>
  </w:style>
  <w:style w:type="character" w:customStyle="1" w:styleId="NoSpacingChar">
    <w:name w:val="No Spacing Char"/>
    <w:aliases w:val="Heading Principal Char,Instructions Char"/>
    <w:link w:val="NoSpacing"/>
    <w:uiPriority w:val="1"/>
    <w:rsid w:val="004C454A"/>
    <w:rPr>
      <w:rFonts w:ascii="Times" w:eastAsia="Times" w:hAnsi="Times"/>
      <w:sz w:val="24"/>
    </w:rPr>
  </w:style>
  <w:style w:type="character" w:customStyle="1" w:styleId="ListParagraphChar">
    <w:name w:val="List Paragraph Char"/>
    <w:aliases w:val="List Paragraph1 Char,Project Profile name Char,Paragraphe de liste1 Char,Numbered paragraph Char,Paragraphe de liste Char,Medium Grid 1 - Accent 21 Char,List Paragraph (numbered (a)) Char,Numbered List Paragraph Char,References Char"/>
    <w:link w:val="ListParagraph"/>
    <w:qFormat/>
    <w:rsid w:val="00881F0F"/>
    <w:rPr>
      <w:sz w:val="24"/>
      <w:szCs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bodybullets">
    <w:name w:val="body bullets"/>
    <w:basedOn w:val="Normal"/>
    <w:next w:val="Normal"/>
    <w:qFormat/>
    <w:rsid w:val="003A6FFD"/>
    <w:pPr>
      <w:numPr>
        <w:numId w:val="6"/>
      </w:numPr>
      <w:spacing w:before="60" w:line="260" w:lineRule="exact"/>
      <w:jc w:val="left"/>
    </w:pPr>
    <w:rPr>
      <w:rFonts w:eastAsia="Times New Roman"/>
      <w:lang w:eastAsia="ja-JP"/>
    </w:rPr>
  </w:style>
  <w:style w:type="character" w:customStyle="1" w:styleId="ColorfulList-Accent1Char">
    <w:name w:val="Colorful List - Accent 1 Char"/>
    <w:link w:val="ColorfulList-Accent12"/>
    <w:uiPriority w:val="34"/>
    <w:locked/>
    <w:rsid w:val="00007B01"/>
  </w:style>
  <w:style w:type="paragraph" w:customStyle="1" w:styleId="ColorfulList-Accent12">
    <w:name w:val="Colorful List - Accent 12"/>
    <w:basedOn w:val="Normal"/>
    <w:link w:val="ColorfulList-Accent1Char"/>
    <w:uiPriority w:val="34"/>
    <w:rsid w:val="00007B01"/>
    <w:pPr>
      <w:spacing w:after="0"/>
      <w:ind w:left="720"/>
      <w:jc w:val="left"/>
    </w:pPr>
    <w:rPr>
      <w:szCs w:val="20"/>
    </w:rPr>
  </w:style>
  <w:style w:type="paragraph" w:styleId="TOC3">
    <w:name w:val="toc 3"/>
    <w:basedOn w:val="Normal"/>
    <w:next w:val="Normal"/>
    <w:autoRedefine/>
    <w:uiPriority w:val="39"/>
    <w:unhideWhenUsed/>
    <w:rsid w:val="006957EB"/>
    <w:pPr>
      <w:ind w:left="400"/>
    </w:p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link w:val="FootnoteReference"/>
    <w:uiPriority w:val="99"/>
    <w:rsid w:val="00872F38"/>
    <w:pPr>
      <w:spacing w:after="160" w:line="240" w:lineRule="exact"/>
    </w:pPr>
    <w:rPr>
      <w:rFonts w:ascii="Arial" w:hAnsi="Arial"/>
      <w:sz w:val="18"/>
      <w:szCs w:val="20"/>
      <w:vertAlign w:val="superscript"/>
    </w:rPr>
  </w:style>
  <w:style w:type="character" w:customStyle="1" w:styleId="Mention1">
    <w:name w:val="Mention1"/>
    <w:uiPriority w:val="99"/>
    <w:semiHidden/>
    <w:unhideWhenUsed/>
    <w:rsid w:val="00254E0E"/>
    <w:rPr>
      <w:color w:val="2B579A"/>
      <w:shd w:val="clear" w:color="auto" w:fill="E6E6E6"/>
    </w:rPr>
  </w:style>
  <w:style w:type="character" w:customStyle="1" w:styleId="Heading6Char">
    <w:name w:val="Heading 6 Char"/>
    <w:basedOn w:val="DefaultParagraphFont"/>
    <w:link w:val="Heading6"/>
    <w:uiPriority w:val="9"/>
    <w:rsid w:val="005C535E"/>
    <w:rPr>
      <w:rFonts w:ascii="Times New Roman" w:eastAsia="Times New Roman" w:hAnsi="Times New Roman"/>
      <w:b/>
      <w:bCs/>
      <w:smallCaps/>
      <w:sz w:val="24"/>
      <w:szCs w:val="24"/>
      <w:lang w:val="x-none" w:eastAsia="x-none"/>
    </w:rPr>
  </w:style>
  <w:style w:type="character" w:customStyle="1" w:styleId="Heading7Char">
    <w:name w:val="Heading 7 Char"/>
    <w:basedOn w:val="DefaultParagraphFont"/>
    <w:link w:val="Heading7"/>
    <w:uiPriority w:val="9"/>
    <w:rsid w:val="005C535E"/>
    <w:rPr>
      <w:rFonts w:ascii="Times New Roman" w:eastAsia="Times New Roman" w:hAnsi="Times New Roman"/>
      <w:b/>
      <w:bCs/>
      <w:szCs w:val="24"/>
      <w:lang w:val="x-none" w:eastAsia="x-none"/>
    </w:rPr>
  </w:style>
  <w:style w:type="character" w:customStyle="1" w:styleId="Heading9Char">
    <w:name w:val="Heading 9 Char"/>
    <w:basedOn w:val="DefaultParagraphFont"/>
    <w:link w:val="Heading9"/>
    <w:uiPriority w:val="9"/>
    <w:rsid w:val="005C535E"/>
    <w:rPr>
      <w:rFonts w:ascii="Times New Roman" w:eastAsia="Times New Roman" w:hAnsi="Times New Roman"/>
      <w:b/>
      <w:bCs/>
      <w:sz w:val="24"/>
      <w:szCs w:val="24"/>
      <w:lang w:val="x-none" w:eastAsia="x-none"/>
    </w:rPr>
  </w:style>
  <w:style w:type="numbering" w:customStyle="1" w:styleId="NoList1">
    <w:name w:val="No List1"/>
    <w:next w:val="NoList"/>
    <w:semiHidden/>
    <w:rsid w:val="005C535E"/>
  </w:style>
  <w:style w:type="paragraph" w:customStyle="1" w:styleId="Outline">
    <w:name w:val="Outline"/>
    <w:basedOn w:val="Normal"/>
    <w:rsid w:val="005C535E"/>
    <w:pPr>
      <w:spacing w:before="240" w:after="0"/>
      <w:jc w:val="left"/>
    </w:pPr>
    <w:rPr>
      <w:rFonts w:ascii="Times New Roman" w:eastAsia="Times New Roman" w:hAnsi="Times New Roman"/>
      <w:kern w:val="28"/>
      <w:sz w:val="24"/>
      <w:szCs w:val="20"/>
    </w:rPr>
  </w:style>
  <w:style w:type="paragraph" w:styleId="BodyTextIndent2">
    <w:name w:val="Body Text Indent 2"/>
    <w:basedOn w:val="Normal"/>
    <w:link w:val="BodyTextIndent2Char"/>
    <w:rsid w:val="005C535E"/>
    <w:pPr>
      <w:spacing w:after="0"/>
      <w:ind w:left="360"/>
      <w:jc w:val="left"/>
    </w:pPr>
    <w:rPr>
      <w:rFonts w:ascii="Times New Roman" w:eastAsia="Times New Roman" w:hAnsi="Times New Roman"/>
      <w:i/>
      <w:iCs/>
      <w:lang w:val="x-none" w:eastAsia="x-none"/>
    </w:rPr>
  </w:style>
  <w:style w:type="character" w:customStyle="1" w:styleId="BodyTextIndent2Char">
    <w:name w:val="Body Text Indent 2 Char"/>
    <w:basedOn w:val="DefaultParagraphFont"/>
    <w:link w:val="BodyTextIndent2"/>
    <w:rsid w:val="005C535E"/>
    <w:rPr>
      <w:rFonts w:ascii="Times New Roman" w:eastAsia="Times New Roman" w:hAnsi="Times New Roman"/>
      <w:i/>
      <w:iCs/>
      <w:szCs w:val="24"/>
      <w:lang w:val="x-none" w:eastAsia="x-none"/>
    </w:rPr>
  </w:style>
  <w:style w:type="paragraph" w:styleId="BodyTextIndent3">
    <w:name w:val="Body Text Indent 3"/>
    <w:basedOn w:val="Normal"/>
    <w:link w:val="BodyTextIndent3Char"/>
    <w:rsid w:val="005C535E"/>
    <w:pPr>
      <w:spacing w:after="0"/>
      <w:ind w:left="540"/>
      <w:jc w:val="left"/>
    </w:pPr>
    <w:rPr>
      <w:rFonts w:ascii="Times New Roman" w:eastAsia="Times New Roman" w:hAnsi="Times New Roman"/>
      <w:sz w:val="24"/>
      <w:lang w:val="x-none" w:eastAsia="x-none"/>
    </w:rPr>
  </w:style>
  <w:style w:type="character" w:customStyle="1" w:styleId="BodyTextIndent3Char">
    <w:name w:val="Body Text Indent 3 Char"/>
    <w:basedOn w:val="DefaultParagraphFont"/>
    <w:link w:val="BodyTextIndent3"/>
    <w:rsid w:val="005C535E"/>
    <w:rPr>
      <w:rFonts w:ascii="Times New Roman" w:eastAsia="Times New Roman" w:hAnsi="Times New Roman"/>
      <w:sz w:val="24"/>
      <w:szCs w:val="24"/>
      <w:lang w:val="x-none" w:eastAsia="x-none"/>
    </w:rPr>
  </w:style>
  <w:style w:type="paragraph" w:styleId="DocumentMap">
    <w:name w:val="Document Map"/>
    <w:basedOn w:val="Normal"/>
    <w:link w:val="DocumentMapChar"/>
    <w:semiHidden/>
    <w:rsid w:val="005C535E"/>
    <w:pPr>
      <w:shd w:val="clear" w:color="auto" w:fill="000080"/>
      <w:spacing w:after="0"/>
      <w:jc w:val="left"/>
    </w:pPr>
    <w:rPr>
      <w:rFonts w:ascii="Tahoma" w:eastAsia="Times New Roman" w:hAnsi="Tahoma"/>
      <w:szCs w:val="20"/>
      <w:lang w:val="x-none" w:eastAsia="x-none"/>
    </w:rPr>
  </w:style>
  <w:style w:type="character" w:customStyle="1" w:styleId="DocumentMapChar">
    <w:name w:val="Document Map Char"/>
    <w:basedOn w:val="DefaultParagraphFont"/>
    <w:link w:val="DocumentMap"/>
    <w:semiHidden/>
    <w:rsid w:val="005C535E"/>
    <w:rPr>
      <w:rFonts w:ascii="Tahoma" w:eastAsia="Times New Roman" w:hAnsi="Tahoma"/>
      <w:shd w:val="clear" w:color="auto" w:fill="000080"/>
      <w:lang w:val="x-none" w:eastAsia="x-none"/>
    </w:rPr>
  </w:style>
  <w:style w:type="paragraph" w:customStyle="1" w:styleId="MainParanoChapter">
    <w:name w:val="Main Para no Chapter #"/>
    <w:basedOn w:val="Normal"/>
    <w:link w:val="MainParanoChapterChar"/>
    <w:autoRedefine/>
    <w:uiPriority w:val="99"/>
    <w:qFormat/>
    <w:rsid w:val="005C535E"/>
    <w:pPr>
      <w:numPr>
        <w:numId w:val="13"/>
      </w:numPr>
      <w:spacing w:before="120" w:after="240"/>
      <w:ind w:left="0" w:firstLine="0"/>
      <w:jc w:val="left"/>
      <w:outlineLvl w:val="1"/>
    </w:pPr>
    <w:rPr>
      <w:rFonts w:ascii="Times New Roman" w:eastAsia="Times New Roman" w:hAnsi="Times New Roman"/>
      <w:color w:val="000000"/>
      <w:sz w:val="24"/>
      <w:lang w:val="x-none" w:eastAsia="x-none"/>
    </w:rPr>
  </w:style>
  <w:style w:type="character" w:customStyle="1" w:styleId="MainParanoChapterChar">
    <w:name w:val="Main Para no Chapter # Char"/>
    <w:link w:val="MainParanoChapter"/>
    <w:uiPriority w:val="99"/>
    <w:locked/>
    <w:rsid w:val="005C535E"/>
    <w:rPr>
      <w:rFonts w:ascii="Times New Roman" w:eastAsia="Times New Roman" w:hAnsi="Times New Roman"/>
      <w:color w:val="000000"/>
      <w:sz w:val="24"/>
      <w:szCs w:val="24"/>
      <w:lang w:val="x-none" w:eastAsia="x-none"/>
    </w:rPr>
  </w:style>
  <w:style w:type="paragraph" w:styleId="z-TopofForm">
    <w:name w:val="HTML Top of Form"/>
    <w:basedOn w:val="Normal"/>
    <w:next w:val="Normal"/>
    <w:link w:val="z-TopofFormChar"/>
    <w:hidden/>
    <w:rsid w:val="005C535E"/>
    <w:pPr>
      <w:pBdr>
        <w:bottom w:val="single" w:sz="6" w:space="1" w:color="auto"/>
      </w:pBdr>
      <w:spacing w:after="0"/>
      <w:jc w:val="center"/>
    </w:pPr>
    <w:rPr>
      <w:rFonts w:ascii="Arial" w:eastAsia="Times New Roman" w:hAnsi="Arial"/>
      <w:vanish/>
      <w:sz w:val="16"/>
      <w:szCs w:val="16"/>
      <w:lang w:val="x-none" w:eastAsia="x-none"/>
    </w:rPr>
  </w:style>
  <w:style w:type="character" w:customStyle="1" w:styleId="z-TopofFormChar">
    <w:name w:val="z-Top of Form Char"/>
    <w:basedOn w:val="DefaultParagraphFont"/>
    <w:link w:val="z-TopofForm"/>
    <w:rsid w:val="005C535E"/>
    <w:rPr>
      <w:rFonts w:ascii="Arial" w:eastAsia="Times New Roman" w:hAnsi="Arial"/>
      <w:vanish/>
      <w:sz w:val="16"/>
      <w:szCs w:val="16"/>
      <w:lang w:val="x-none" w:eastAsia="x-none"/>
    </w:rPr>
  </w:style>
  <w:style w:type="paragraph" w:styleId="z-BottomofForm">
    <w:name w:val="HTML Bottom of Form"/>
    <w:basedOn w:val="Normal"/>
    <w:next w:val="Normal"/>
    <w:link w:val="z-BottomofFormChar"/>
    <w:hidden/>
    <w:rsid w:val="005C535E"/>
    <w:pPr>
      <w:pBdr>
        <w:top w:val="single" w:sz="6" w:space="1" w:color="auto"/>
      </w:pBdr>
      <w:spacing w:after="0"/>
      <w:jc w:val="center"/>
    </w:pPr>
    <w:rPr>
      <w:rFonts w:ascii="Arial" w:eastAsia="Times New Roman" w:hAnsi="Arial"/>
      <w:vanish/>
      <w:sz w:val="16"/>
      <w:szCs w:val="16"/>
      <w:lang w:val="x-none" w:eastAsia="x-none"/>
    </w:rPr>
  </w:style>
  <w:style w:type="character" w:customStyle="1" w:styleId="z-BottomofFormChar">
    <w:name w:val="z-Bottom of Form Char"/>
    <w:basedOn w:val="DefaultParagraphFont"/>
    <w:link w:val="z-BottomofForm"/>
    <w:rsid w:val="005C535E"/>
    <w:rPr>
      <w:rFonts w:ascii="Arial" w:eastAsia="Times New Roman" w:hAnsi="Arial"/>
      <w:vanish/>
      <w:sz w:val="16"/>
      <w:szCs w:val="16"/>
      <w:lang w:val="x-none" w:eastAsia="x-none"/>
    </w:rPr>
  </w:style>
  <w:style w:type="numbering" w:customStyle="1" w:styleId="NoList2">
    <w:name w:val="No List2"/>
    <w:next w:val="NoList"/>
    <w:uiPriority w:val="99"/>
    <w:semiHidden/>
    <w:unhideWhenUsed/>
    <w:rsid w:val="005C535E"/>
  </w:style>
  <w:style w:type="numbering" w:customStyle="1" w:styleId="NoList11">
    <w:name w:val="No List11"/>
    <w:next w:val="NoList"/>
    <w:semiHidden/>
    <w:rsid w:val="005C535E"/>
  </w:style>
  <w:style w:type="table" w:customStyle="1" w:styleId="TableGrid1">
    <w:name w:val="Table Grid1"/>
    <w:basedOn w:val="TableNormal"/>
    <w:next w:val="TableGrid"/>
    <w:uiPriority w:val="39"/>
    <w:rsid w:val="005C535E"/>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EFFieldtoFillout">
    <w:name w:val="GEF Field to Fill out"/>
    <w:basedOn w:val="Normal"/>
    <w:link w:val="GEFFieldtoFilloutChar"/>
    <w:qFormat/>
    <w:rsid w:val="005C535E"/>
    <w:pPr>
      <w:spacing w:after="0"/>
      <w:ind w:left="-720"/>
      <w:jc w:val="left"/>
    </w:pPr>
    <w:rPr>
      <w:rFonts w:ascii="Times New Roman" w:eastAsia="Times New Roman" w:hAnsi="Times New Roman"/>
      <w:color w:val="000000"/>
      <w:sz w:val="22"/>
      <w:szCs w:val="22"/>
      <w:lang w:val="x-none" w:eastAsia="x-none"/>
    </w:rPr>
  </w:style>
  <w:style w:type="paragraph" w:customStyle="1" w:styleId="GEFPartHeading">
    <w:name w:val="GEF Part Heading"/>
    <w:basedOn w:val="ListParagraph"/>
    <w:qFormat/>
    <w:rsid w:val="005C535E"/>
    <w:pPr>
      <w:snapToGrid w:val="0"/>
      <w:spacing w:before="120" w:after="120"/>
      <w:ind w:left="-720"/>
      <w:outlineLvl w:val="0"/>
    </w:pPr>
    <w:rPr>
      <w:rFonts w:ascii="Times New Roman Bold" w:eastAsia="Times New Roman" w:hAnsi="Times New Roman Bold"/>
      <w:b/>
      <w:caps/>
      <w:noProof/>
      <w:color w:val="000000"/>
      <w:sz w:val="22"/>
      <w:szCs w:val="22"/>
      <w:u w:val="single"/>
      <w:lang w:val="en-GB"/>
    </w:rPr>
  </w:style>
  <w:style w:type="paragraph" w:customStyle="1" w:styleId="GEFQuestion">
    <w:name w:val="GEF Question"/>
    <w:basedOn w:val="Normal"/>
    <w:next w:val="Normal"/>
    <w:qFormat/>
    <w:rsid w:val="005C535E"/>
    <w:pPr>
      <w:spacing w:after="0"/>
      <w:ind w:left="-720"/>
      <w:jc w:val="left"/>
    </w:pPr>
    <w:rPr>
      <w:rFonts w:ascii="Times New Roman" w:eastAsia="Times New Roman" w:hAnsi="Times New Roman"/>
      <w:sz w:val="22"/>
    </w:rPr>
  </w:style>
  <w:style w:type="character" w:customStyle="1" w:styleId="GEFFieldtoFilloutChar">
    <w:name w:val="GEF Field to Fill out Char"/>
    <w:link w:val="GEFFieldtoFillout"/>
    <w:rsid w:val="005C535E"/>
    <w:rPr>
      <w:rFonts w:ascii="Times New Roman" w:eastAsia="Times New Roman" w:hAnsi="Times New Roman"/>
      <w:color w:val="000000"/>
      <w:sz w:val="22"/>
      <w:szCs w:val="22"/>
      <w:lang w:val="x-none" w:eastAsia="x-none"/>
    </w:rPr>
  </w:style>
  <w:style w:type="paragraph" w:customStyle="1" w:styleId="NumberedParasPIF">
    <w:name w:val="Numbered Paras PIF"/>
    <w:basedOn w:val="Normal"/>
    <w:qFormat/>
    <w:rsid w:val="00CA3DDE"/>
    <w:pPr>
      <w:numPr>
        <w:numId w:val="14"/>
      </w:numPr>
      <w:spacing w:after="100"/>
    </w:pPr>
    <w:rPr>
      <w:rFonts w:ascii="Times New Roman" w:eastAsia="Times New Roman" w:hAnsi="Times New Roman"/>
      <w:szCs w:val="18"/>
      <w:lang w:val="en-GB"/>
    </w:rPr>
  </w:style>
  <w:style w:type="paragraph" w:styleId="Revision">
    <w:name w:val="Revision"/>
    <w:hidden/>
    <w:uiPriority w:val="99"/>
    <w:semiHidden/>
    <w:rsid w:val="002B126D"/>
    <w:rPr>
      <w:szCs w:val="24"/>
      <w:lang w:eastAsia="en-US"/>
    </w:rPr>
  </w:style>
  <w:style w:type="table" w:customStyle="1" w:styleId="TableGrid2">
    <w:name w:val="Table Grid2"/>
    <w:basedOn w:val="TableNormal"/>
    <w:next w:val="TableGrid"/>
    <w:uiPriority w:val="39"/>
    <w:rsid w:val="003F796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F796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F796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F796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uiPriority w:val="99"/>
    <w:semiHidden/>
    <w:unhideWhenUsed/>
    <w:rsid w:val="00727173"/>
    <w:rPr>
      <w:color w:val="2B579A"/>
      <w:shd w:val="clear" w:color="auto" w:fill="E6E6E6"/>
    </w:rPr>
  </w:style>
  <w:style w:type="paragraph" w:customStyle="1" w:styleId="xmsonormal">
    <w:name w:val="x_msonormal"/>
    <w:basedOn w:val="Normal"/>
    <w:rsid w:val="00727173"/>
    <w:pPr>
      <w:spacing w:before="100" w:beforeAutospacing="1" w:after="100" w:afterAutospacing="1"/>
      <w:jc w:val="left"/>
    </w:pPr>
    <w:rPr>
      <w:rFonts w:ascii="Times New Roman" w:eastAsia="Times New Roman" w:hAnsi="Times New Roman"/>
      <w:sz w:val="24"/>
      <w:lang w:val="es-ES" w:eastAsia="es-ES"/>
    </w:rPr>
  </w:style>
  <w:style w:type="character" w:styleId="UnresolvedMention">
    <w:name w:val="Unresolved Mention"/>
    <w:uiPriority w:val="99"/>
    <w:semiHidden/>
    <w:unhideWhenUsed/>
    <w:rsid w:val="00727173"/>
    <w:rPr>
      <w:color w:val="605E5C"/>
      <w:shd w:val="clear" w:color="auto" w:fill="E1DFDD"/>
    </w:rPr>
  </w:style>
  <w:style w:type="paragraph" w:customStyle="1" w:styleId="GEFTableHeading">
    <w:name w:val="GEF Table Heading"/>
    <w:basedOn w:val="Normal"/>
    <w:next w:val="Normal"/>
    <w:qFormat/>
    <w:rsid w:val="00727173"/>
    <w:pPr>
      <w:spacing w:after="0"/>
      <w:ind w:left="-720"/>
      <w:jc w:val="left"/>
    </w:pPr>
    <w:rPr>
      <w:rFonts w:ascii="Times New Roman Bold" w:eastAsia="Times New Roman" w:hAnsi="Times New Roman Bold"/>
      <w:b/>
      <w:bCs/>
      <w:smallCaps/>
      <w:color w:val="000000"/>
      <w:sz w:val="22"/>
      <w:szCs w:val="22"/>
    </w:rPr>
  </w:style>
  <w:style w:type="paragraph" w:customStyle="1" w:styleId="GEFInstruction">
    <w:name w:val="GEF Instruction"/>
    <w:basedOn w:val="Normal"/>
    <w:next w:val="Normal"/>
    <w:qFormat/>
    <w:rsid w:val="00727173"/>
    <w:pPr>
      <w:spacing w:after="0"/>
      <w:ind w:left="-540"/>
      <w:jc w:val="left"/>
    </w:pPr>
    <w:rPr>
      <w:rFonts w:ascii="Times New Roman" w:eastAsia="Times New Roman" w:hAnsi="Times New Roman"/>
    </w:rPr>
  </w:style>
  <w:style w:type="character" w:customStyle="1" w:styleId="hps">
    <w:name w:val="hps"/>
    <w:uiPriority w:val="99"/>
    <w:rsid w:val="009A044E"/>
  </w:style>
  <w:style w:type="character" w:customStyle="1" w:styleId="shorttext">
    <w:name w:val="short_text"/>
    <w:rsid w:val="009A044E"/>
  </w:style>
  <w:style w:type="numbering" w:customStyle="1" w:styleId="NoList3">
    <w:name w:val="No List3"/>
    <w:next w:val="NoList"/>
    <w:uiPriority w:val="99"/>
    <w:semiHidden/>
    <w:unhideWhenUsed/>
    <w:rsid w:val="009A044E"/>
  </w:style>
  <w:style w:type="paragraph" w:customStyle="1" w:styleId="msonormal0">
    <w:name w:val="msonormal"/>
    <w:basedOn w:val="Normal"/>
    <w:rsid w:val="00C62C8E"/>
    <w:pPr>
      <w:spacing w:before="100" w:beforeAutospacing="1" w:after="100" w:afterAutospacing="1"/>
      <w:jc w:val="left"/>
    </w:pPr>
    <w:rPr>
      <w:rFonts w:ascii="Times New Roman" w:eastAsia="Times New Roman" w:hAnsi="Times New Roman"/>
      <w:sz w:val="24"/>
    </w:rPr>
  </w:style>
  <w:style w:type="character" w:customStyle="1" w:styleId="btn-tooltip">
    <w:name w:val="btn-tooltip"/>
    <w:basedOn w:val="DefaultParagraphFont"/>
    <w:rsid w:val="00C62C8E"/>
  </w:style>
  <w:style w:type="character" w:customStyle="1" w:styleId="tooltip-content">
    <w:name w:val="tooltip-content"/>
    <w:basedOn w:val="DefaultParagraphFont"/>
    <w:rsid w:val="00C62C8E"/>
  </w:style>
  <w:style w:type="character" w:customStyle="1" w:styleId="field-listing-link">
    <w:name w:val="field-listing-link"/>
    <w:basedOn w:val="DefaultParagraphFont"/>
    <w:rsid w:val="00C62C8E"/>
  </w:style>
  <w:style w:type="character" w:customStyle="1" w:styleId="subfield-number">
    <w:name w:val="subfield-number"/>
    <w:basedOn w:val="DefaultParagraphFont"/>
    <w:rsid w:val="00C62C8E"/>
  </w:style>
  <w:style w:type="character" w:customStyle="1" w:styleId="subfield-note">
    <w:name w:val="subfield-note"/>
    <w:basedOn w:val="DefaultParagraphFont"/>
    <w:rsid w:val="00C62C8E"/>
  </w:style>
  <w:style w:type="character" w:customStyle="1" w:styleId="subfield-date">
    <w:name w:val="subfield-date"/>
    <w:basedOn w:val="DefaultParagraphFont"/>
    <w:rsid w:val="00C62C8E"/>
  </w:style>
  <w:style w:type="character" w:customStyle="1" w:styleId="category">
    <w:name w:val="category"/>
    <w:basedOn w:val="DefaultParagraphFont"/>
    <w:rsid w:val="00C62C8E"/>
  </w:style>
  <w:style w:type="character" w:customStyle="1" w:styleId="categorydata">
    <w:name w:val="category_data"/>
    <w:basedOn w:val="DefaultParagraphFont"/>
    <w:rsid w:val="00C62C8E"/>
  </w:style>
  <w:style w:type="character" w:customStyle="1" w:styleId="subfield-name">
    <w:name w:val="subfield-name"/>
    <w:basedOn w:val="DefaultParagraphFont"/>
    <w:rsid w:val="00C62C8E"/>
  </w:style>
  <w:style w:type="paragraph" w:customStyle="1" w:styleId="FiguresTables">
    <w:name w:val="Figures &amp; Tables"/>
    <w:basedOn w:val="NoSpacing"/>
    <w:link w:val="FiguresTablesChar"/>
    <w:qFormat/>
    <w:rsid w:val="0022183A"/>
    <w:rPr>
      <w:rFonts w:asciiTheme="minorHAnsi" w:eastAsiaTheme="minorHAnsi" w:hAnsiTheme="minorHAnsi" w:cstheme="minorHAnsi"/>
      <w:noProof/>
      <w:szCs w:val="22"/>
      <w:lang w:val="en-GB"/>
    </w:rPr>
  </w:style>
  <w:style w:type="character" w:customStyle="1" w:styleId="FiguresTablesChar">
    <w:name w:val="Figures &amp; Tables Char"/>
    <w:basedOn w:val="NoSpacingChar"/>
    <w:link w:val="FiguresTables"/>
    <w:rsid w:val="0022183A"/>
    <w:rPr>
      <w:rFonts w:asciiTheme="minorHAnsi" w:eastAsiaTheme="minorHAnsi" w:hAnsiTheme="minorHAnsi" w:cstheme="minorHAnsi"/>
      <w:noProof/>
      <w:sz w:val="24"/>
      <w:szCs w:val="22"/>
      <w:lang w:val="en-GB" w:eastAsia="en-US"/>
    </w:rPr>
  </w:style>
  <w:style w:type="paragraph" w:customStyle="1" w:styleId="notebp">
    <w:name w:val="note bp"/>
    <w:aliases w:val="Error-Fußnotenzeichen5,Error-Fußnotenzeichen6,Error-Fußnotenzeichen3,Ref,de nota al pie,Appel note de bas de page"/>
    <w:basedOn w:val="Normal"/>
    <w:uiPriority w:val="99"/>
    <w:rsid w:val="00A7582F"/>
    <w:pPr>
      <w:spacing w:before="120" w:after="160" w:line="240" w:lineRule="exact"/>
      <w:ind w:left="425" w:hanging="425"/>
    </w:pPr>
    <w:rPr>
      <w:rFonts w:asciiTheme="minorHAnsi" w:eastAsiaTheme="minorHAnsi" w:hAnsiTheme="minorHAnsi" w:cstheme="minorBidi"/>
      <w:sz w:val="22"/>
      <w:szCs w:val="22"/>
      <w:vertAlign w:val="superscript"/>
      <w:lang w:val="en-GB"/>
    </w:rPr>
  </w:style>
  <w:style w:type="paragraph" w:styleId="ListNumber">
    <w:name w:val="List Number"/>
    <w:basedOn w:val="Normal"/>
    <w:rsid w:val="00672479"/>
    <w:pPr>
      <w:numPr>
        <w:numId w:val="21"/>
      </w:numPr>
      <w:spacing w:after="0"/>
    </w:pPr>
    <w:rPr>
      <w:rFonts w:ascii="Times New Roman" w:eastAsia="Times New Roman" w:hAnsi="Times New Roman"/>
      <w:sz w:val="22"/>
      <w:szCs w:val="20"/>
      <w:lang w:val="fr-FR" w:eastAsia="pt-PT"/>
    </w:rPr>
  </w:style>
  <w:style w:type="character" w:customStyle="1" w:styleId="nfase1">
    <w:name w:val="Ênfase1"/>
    <w:qFormat/>
    <w:rsid w:val="005B01DA"/>
    <w:rPr>
      <w:i/>
      <w:lang w:val="en-GB"/>
    </w:rPr>
  </w:style>
  <w:style w:type="paragraph" w:styleId="HTMLPreformatted">
    <w:name w:val="HTML Preformatted"/>
    <w:basedOn w:val="Normal"/>
    <w:link w:val="HTMLPreformattedChar"/>
    <w:uiPriority w:val="99"/>
    <w:qFormat/>
    <w:rsid w:val="005B01DA"/>
    <w:pPr>
      <w:tabs>
        <w:tab w:val="left" w:pos="850"/>
        <w:tab w:val="left" w:pos="1191"/>
        <w:tab w:val="left" w:pos="1531"/>
      </w:tabs>
      <w:spacing w:after="0"/>
    </w:pPr>
    <w:rPr>
      <w:rFonts w:ascii="Courier New" w:eastAsia="Times New Roman" w:hAnsi="Courier New"/>
      <w:color w:val="00000A"/>
      <w:szCs w:val="20"/>
      <w:lang w:val="en-GB" w:eastAsia="zh-CN"/>
    </w:rPr>
  </w:style>
  <w:style w:type="character" w:customStyle="1" w:styleId="HTMLPreformattedChar">
    <w:name w:val="HTML Preformatted Char"/>
    <w:basedOn w:val="DefaultParagraphFont"/>
    <w:link w:val="HTMLPreformatted"/>
    <w:uiPriority w:val="99"/>
    <w:rsid w:val="005B01DA"/>
    <w:rPr>
      <w:rFonts w:ascii="Courier New" w:eastAsia="Times New Roman" w:hAnsi="Courier New"/>
      <w:color w:val="00000A"/>
      <w:lang w:val="en-GB" w:eastAsia="zh-CN"/>
    </w:rPr>
  </w:style>
  <w:style w:type="paragraph" w:customStyle="1" w:styleId="m8636157904464967038msonospacing">
    <w:name w:val="m_8636157904464967038msonospacing"/>
    <w:basedOn w:val="Normal"/>
    <w:rsid w:val="00CD2CB9"/>
    <w:pPr>
      <w:spacing w:before="100" w:beforeAutospacing="1" w:after="100" w:afterAutospacing="1"/>
      <w:jc w:val="left"/>
    </w:pPr>
    <w:rPr>
      <w:rFonts w:ascii="Times New Roman" w:eastAsia="Times New Roman" w:hAnsi="Times New Roman"/>
      <w:sz w:val="24"/>
      <w:lang w:val="pt-PT" w:eastAsia="pt-PT"/>
    </w:rPr>
  </w:style>
  <w:style w:type="paragraph" w:customStyle="1" w:styleId="Blockboldmiddletab">
    <w:name w:val="Block_bold_middle tab"/>
    <w:basedOn w:val="Normal"/>
    <w:rsid w:val="00216802"/>
    <w:pPr>
      <w:tabs>
        <w:tab w:val="left" w:pos="360"/>
        <w:tab w:val="left" w:pos="4500"/>
      </w:tabs>
      <w:spacing w:after="0"/>
      <w:ind w:left="360" w:hanging="360"/>
      <w:jc w:val="left"/>
    </w:pPr>
    <w:rPr>
      <w:rFonts w:asciiTheme="minorHAnsi" w:eastAsiaTheme="minorHAnsi" w:hAnsiTheme="minorHAnsi" w:cstheme="minorBidi"/>
      <w:b/>
      <w:bCs/>
      <w:sz w:val="22"/>
      <w:szCs w:val="22"/>
      <w:lang w:val="en-GB"/>
    </w:rPr>
  </w:style>
  <w:style w:type="paragraph" w:customStyle="1" w:styleId="WP9BodyText">
    <w:name w:val="WP9_Body Text"/>
    <w:basedOn w:val="Normal"/>
    <w:rsid w:val="00216802"/>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after="0"/>
      <w:jc w:val="left"/>
    </w:pPr>
    <w:rPr>
      <w:rFonts w:ascii="Arial" w:eastAsia="Times New Roman" w:hAnsi="Arial"/>
      <w:szCs w:val="20"/>
    </w:rPr>
  </w:style>
  <w:style w:type="table" w:customStyle="1" w:styleId="TableGrid0">
    <w:name w:val="TableGrid"/>
    <w:rsid w:val="001E7DF5"/>
    <w:rPr>
      <w:rFonts w:asciiTheme="minorHAnsi" w:eastAsiaTheme="minorEastAsia" w:hAnsiTheme="minorHAnsi" w:cstheme="minorBidi"/>
      <w:sz w:val="22"/>
      <w:szCs w:val="22"/>
      <w:lang w:val="en-GB" w:eastAsia="en-GB"/>
    </w:rPr>
    <w:tblPr>
      <w:tblCellMar>
        <w:top w:w="0" w:type="dxa"/>
        <w:left w:w="0" w:type="dxa"/>
        <w:bottom w:w="0" w:type="dxa"/>
        <w:right w:w="0" w:type="dxa"/>
      </w:tblCellMar>
    </w:tblPr>
  </w:style>
  <w:style w:type="paragraph" w:customStyle="1" w:styleId="xl63">
    <w:name w:val="xl63"/>
    <w:basedOn w:val="Normal"/>
    <w:rsid w:val="001E7DF5"/>
    <w:pPr>
      <w:spacing w:before="100" w:beforeAutospacing="1" w:after="100" w:afterAutospacing="1"/>
      <w:jc w:val="right"/>
      <w:textAlignment w:val="center"/>
    </w:pPr>
    <w:rPr>
      <w:rFonts w:ascii="Times New Roman" w:eastAsia="Times New Roman" w:hAnsi="Times New Roman"/>
      <w:color w:val="000000"/>
      <w:sz w:val="18"/>
      <w:szCs w:val="18"/>
      <w:lang w:val="en-GB" w:eastAsia="en-GB"/>
    </w:rPr>
  </w:style>
  <w:style w:type="paragraph" w:customStyle="1" w:styleId="xl64">
    <w:name w:val="xl64"/>
    <w:basedOn w:val="Normal"/>
    <w:rsid w:val="001E7DF5"/>
    <w:pPr>
      <w:spacing w:before="100" w:beforeAutospacing="1" w:after="100" w:afterAutospacing="1"/>
      <w:jc w:val="center"/>
      <w:textAlignment w:val="center"/>
    </w:pPr>
    <w:rPr>
      <w:rFonts w:ascii="Times New Roman" w:eastAsia="Times New Roman" w:hAnsi="Times New Roman"/>
      <w:color w:val="000000"/>
      <w:sz w:val="18"/>
      <w:szCs w:val="18"/>
      <w:lang w:val="en-GB" w:eastAsia="en-GB"/>
    </w:rPr>
  </w:style>
  <w:style w:type="paragraph" w:customStyle="1" w:styleId="xl65">
    <w:name w:val="xl65"/>
    <w:basedOn w:val="Normal"/>
    <w:rsid w:val="001E7DF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olor w:val="000000"/>
      <w:sz w:val="18"/>
      <w:szCs w:val="18"/>
      <w:lang w:val="en-GB" w:eastAsia="en-GB"/>
    </w:rPr>
  </w:style>
  <w:style w:type="paragraph" w:customStyle="1" w:styleId="xl66">
    <w:name w:val="xl66"/>
    <w:basedOn w:val="Normal"/>
    <w:rsid w:val="001E7DF5"/>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olor w:val="000000"/>
      <w:sz w:val="18"/>
      <w:szCs w:val="18"/>
      <w:lang w:val="en-GB" w:eastAsia="en-GB"/>
    </w:rPr>
  </w:style>
  <w:style w:type="paragraph" w:customStyle="1" w:styleId="xl67">
    <w:name w:val="xl67"/>
    <w:basedOn w:val="Normal"/>
    <w:rsid w:val="001E7DF5"/>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eastAsia="Times New Roman" w:hAnsi="Times New Roman"/>
      <w:color w:val="000000"/>
      <w:sz w:val="18"/>
      <w:szCs w:val="18"/>
      <w:lang w:val="en-GB" w:eastAsia="en-GB"/>
    </w:rPr>
  </w:style>
  <w:style w:type="paragraph" w:customStyle="1" w:styleId="xl68">
    <w:name w:val="xl68"/>
    <w:basedOn w:val="Normal"/>
    <w:rsid w:val="001E7DF5"/>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69">
    <w:name w:val="xl69"/>
    <w:basedOn w:val="Normal"/>
    <w:rsid w:val="001E7DF5"/>
    <w:pPr>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70">
    <w:name w:val="xl70"/>
    <w:basedOn w:val="Normal"/>
    <w:rsid w:val="001E7DF5"/>
    <w:pPr>
      <w:spacing w:before="100" w:beforeAutospacing="1" w:after="100" w:afterAutospacing="1"/>
      <w:jc w:val="left"/>
      <w:textAlignment w:val="center"/>
    </w:pPr>
    <w:rPr>
      <w:rFonts w:ascii="Times New Roman" w:eastAsia="Times New Roman" w:hAnsi="Times New Roman"/>
      <w:sz w:val="24"/>
      <w:lang w:val="en-GB" w:eastAsia="en-GB"/>
    </w:rPr>
  </w:style>
  <w:style w:type="paragraph" w:customStyle="1" w:styleId="xl71">
    <w:name w:val="xl71"/>
    <w:basedOn w:val="Normal"/>
    <w:rsid w:val="001E7DF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24"/>
      <w:lang w:val="en-GB" w:eastAsia="en-GB"/>
    </w:rPr>
  </w:style>
  <w:style w:type="paragraph" w:customStyle="1" w:styleId="xl72">
    <w:name w:val="xl72"/>
    <w:basedOn w:val="Normal"/>
    <w:rsid w:val="001E7DF5"/>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left"/>
      <w:textAlignment w:val="center"/>
    </w:pPr>
    <w:rPr>
      <w:rFonts w:ascii="Times New Roman" w:eastAsia="Times New Roman" w:hAnsi="Times New Roman"/>
      <w:sz w:val="24"/>
      <w:lang w:val="en-GB" w:eastAsia="en-GB"/>
    </w:rPr>
  </w:style>
  <w:style w:type="paragraph" w:customStyle="1" w:styleId="xl73">
    <w:name w:val="xl73"/>
    <w:basedOn w:val="Normal"/>
    <w:rsid w:val="001E7DF5"/>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74">
    <w:name w:val="xl74"/>
    <w:basedOn w:val="Normal"/>
    <w:rsid w:val="001E7DF5"/>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75">
    <w:name w:val="xl75"/>
    <w:basedOn w:val="Normal"/>
    <w:rsid w:val="001E7DF5"/>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76">
    <w:name w:val="xl76"/>
    <w:basedOn w:val="Normal"/>
    <w:rsid w:val="001E7DF5"/>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jc w:val="left"/>
      <w:textAlignment w:val="center"/>
    </w:pPr>
    <w:rPr>
      <w:rFonts w:ascii="Times New Roman" w:eastAsia="Times New Roman" w:hAnsi="Times New Roman"/>
      <w:sz w:val="24"/>
      <w:lang w:val="en-GB" w:eastAsia="en-GB"/>
    </w:rPr>
  </w:style>
  <w:style w:type="paragraph" w:customStyle="1" w:styleId="xl77">
    <w:name w:val="xl77"/>
    <w:basedOn w:val="Normal"/>
    <w:rsid w:val="001E7DF5"/>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left"/>
      <w:textAlignment w:val="center"/>
    </w:pPr>
    <w:rPr>
      <w:rFonts w:ascii="Times New Roman" w:eastAsia="Times New Roman" w:hAnsi="Times New Roman"/>
      <w:sz w:val="24"/>
      <w:lang w:val="en-GB" w:eastAsia="en-GB"/>
    </w:rPr>
  </w:style>
  <w:style w:type="paragraph" w:customStyle="1" w:styleId="xl78">
    <w:name w:val="xl78"/>
    <w:basedOn w:val="Normal"/>
    <w:rsid w:val="001E7DF5"/>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jc w:val="left"/>
      <w:textAlignment w:val="center"/>
    </w:pPr>
    <w:rPr>
      <w:rFonts w:ascii="Times New Roman" w:eastAsia="Times New Roman" w:hAnsi="Times New Roman"/>
      <w:b/>
      <w:bCs/>
      <w:sz w:val="24"/>
      <w:lang w:val="en-GB" w:eastAsia="en-GB"/>
    </w:rPr>
  </w:style>
  <w:style w:type="paragraph" w:customStyle="1" w:styleId="xl79">
    <w:name w:val="xl79"/>
    <w:basedOn w:val="Normal"/>
    <w:rsid w:val="001E7DF5"/>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jc w:val="left"/>
      <w:textAlignment w:val="center"/>
    </w:pPr>
    <w:rPr>
      <w:rFonts w:ascii="Times New Roman" w:eastAsia="Times New Roman" w:hAnsi="Times New Roman"/>
      <w:b/>
      <w:bCs/>
      <w:sz w:val="18"/>
      <w:szCs w:val="18"/>
      <w:lang w:val="en-GB" w:eastAsia="en-GB"/>
    </w:rPr>
  </w:style>
  <w:style w:type="paragraph" w:customStyle="1" w:styleId="xl80">
    <w:name w:val="xl80"/>
    <w:basedOn w:val="Normal"/>
    <w:rsid w:val="001E7DF5"/>
    <w:pPr>
      <w:spacing w:before="100" w:beforeAutospacing="1" w:after="100" w:afterAutospacing="1"/>
      <w:jc w:val="left"/>
      <w:textAlignment w:val="center"/>
    </w:pPr>
    <w:rPr>
      <w:rFonts w:ascii="Times New Roman" w:eastAsia="Times New Roman" w:hAnsi="Times New Roman"/>
      <w:sz w:val="16"/>
      <w:szCs w:val="16"/>
      <w:lang w:val="en-GB" w:eastAsia="en-GB"/>
    </w:rPr>
  </w:style>
  <w:style w:type="paragraph" w:styleId="BlockText">
    <w:name w:val="Block Text"/>
    <w:basedOn w:val="Normal"/>
    <w:uiPriority w:val="99"/>
    <w:unhideWhenUsed/>
    <w:rsid w:val="001E7DF5"/>
    <w:pPr>
      <w:spacing w:after="16"/>
      <w:ind w:left="-5" w:right="79"/>
      <w:jc w:val="left"/>
    </w:pPr>
    <w:rPr>
      <w:rFonts w:asciiTheme="minorHAnsi" w:eastAsiaTheme="minorHAnsi" w:hAnsiTheme="minorHAnsi" w:cstheme="minorHAnsi"/>
      <w:sz w:val="22"/>
      <w:szCs w:val="22"/>
      <w:lang w:val="en-GB"/>
    </w:rPr>
  </w:style>
  <w:style w:type="paragraph" w:customStyle="1" w:styleId="xl81">
    <w:name w:val="xl81"/>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82">
    <w:name w:val="xl82"/>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83">
    <w:name w:val="xl83"/>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textAlignment w:val="center"/>
    </w:pPr>
    <w:rPr>
      <w:rFonts w:ascii="Times New Roman" w:eastAsia="Times New Roman" w:hAnsi="Times New Roman"/>
      <w:b/>
      <w:bCs/>
      <w:sz w:val="18"/>
      <w:szCs w:val="18"/>
      <w:lang w:val="en-GB" w:eastAsia="en-GB"/>
    </w:rPr>
  </w:style>
  <w:style w:type="paragraph" w:customStyle="1" w:styleId="xl84">
    <w:name w:val="xl84"/>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85">
    <w:name w:val="xl85"/>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86">
    <w:name w:val="xl86"/>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textAlignment w:val="center"/>
    </w:pPr>
    <w:rPr>
      <w:rFonts w:ascii="Times New Roman" w:eastAsia="Times New Roman" w:hAnsi="Times New Roman"/>
      <w:b/>
      <w:bCs/>
      <w:sz w:val="18"/>
      <w:szCs w:val="18"/>
      <w:lang w:val="en-GB" w:eastAsia="en-GB"/>
    </w:rPr>
  </w:style>
  <w:style w:type="paragraph" w:customStyle="1" w:styleId="xl87">
    <w:name w:val="xl87"/>
    <w:basedOn w:val="Normal"/>
    <w:rsid w:val="00C93B4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b/>
      <w:bCs/>
      <w:sz w:val="18"/>
      <w:szCs w:val="18"/>
      <w:lang w:val="en-GB" w:eastAsia="en-GB"/>
    </w:rPr>
  </w:style>
  <w:style w:type="paragraph" w:customStyle="1" w:styleId="xl88">
    <w:name w:val="xl88"/>
    <w:basedOn w:val="Normal"/>
    <w:rsid w:val="00C93B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xl89">
    <w:name w:val="xl89"/>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90">
    <w:name w:val="xl90"/>
    <w:basedOn w:val="Normal"/>
    <w:rsid w:val="00C93B43"/>
    <w:pPr>
      <w:spacing w:before="100" w:beforeAutospacing="1" w:after="100" w:afterAutospacing="1"/>
      <w:jc w:val="left"/>
    </w:pPr>
    <w:rPr>
      <w:rFonts w:ascii="Times New Roman" w:eastAsia="Times New Roman" w:hAnsi="Times New Roman"/>
      <w:i/>
      <w:iCs/>
      <w:sz w:val="18"/>
      <w:szCs w:val="18"/>
      <w:lang w:val="en-GB" w:eastAsia="en-GB"/>
    </w:rPr>
  </w:style>
  <w:style w:type="paragraph" w:customStyle="1" w:styleId="xl91">
    <w:name w:val="xl91"/>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92">
    <w:name w:val="xl92"/>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93">
    <w:name w:val="xl93"/>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right"/>
      <w:textAlignment w:val="center"/>
    </w:pPr>
    <w:rPr>
      <w:rFonts w:ascii="Times New Roman" w:eastAsia="Times New Roman" w:hAnsi="Times New Roman"/>
      <w:color w:val="0000FF"/>
      <w:sz w:val="18"/>
      <w:szCs w:val="18"/>
      <w:lang w:val="en-GB" w:eastAsia="en-GB"/>
    </w:rPr>
  </w:style>
  <w:style w:type="paragraph" w:customStyle="1" w:styleId="xl94">
    <w:name w:val="xl94"/>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right"/>
      <w:textAlignment w:val="center"/>
    </w:pPr>
    <w:rPr>
      <w:rFonts w:ascii="Times New Roman" w:eastAsia="Times New Roman" w:hAnsi="Times New Roman"/>
      <w:b/>
      <w:bCs/>
      <w:color w:val="0000FF"/>
      <w:sz w:val="18"/>
      <w:szCs w:val="18"/>
      <w:lang w:val="en-GB" w:eastAsia="en-GB"/>
    </w:rPr>
  </w:style>
  <w:style w:type="paragraph" w:customStyle="1" w:styleId="xl95">
    <w:name w:val="xl95"/>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96">
    <w:name w:val="xl96"/>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97">
    <w:name w:val="xl97"/>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right"/>
      <w:textAlignment w:val="center"/>
    </w:pPr>
    <w:rPr>
      <w:rFonts w:ascii="Times New Roman" w:eastAsia="Times New Roman" w:hAnsi="Times New Roman"/>
      <w:color w:val="0000FF"/>
      <w:sz w:val="18"/>
      <w:szCs w:val="18"/>
      <w:lang w:val="en-GB" w:eastAsia="en-GB"/>
    </w:rPr>
  </w:style>
  <w:style w:type="paragraph" w:customStyle="1" w:styleId="xl98">
    <w:name w:val="xl98"/>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right"/>
      <w:textAlignment w:val="center"/>
    </w:pPr>
    <w:rPr>
      <w:rFonts w:ascii="Times New Roman" w:eastAsia="Times New Roman" w:hAnsi="Times New Roman"/>
      <w:b/>
      <w:bCs/>
      <w:color w:val="0000FF"/>
      <w:sz w:val="18"/>
      <w:szCs w:val="18"/>
      <w:lang w:val="en-GB" w:eastAsia="en-GB"/>
    </w:rPr>
  </w:style>
  <w:style w:type="paragraph" w:customStyle="1" w:styleId="xl99">
    <w:name w:val="xl99"/>
    <w:basedOn w:val="Normal"/>
    <w:rsid w:val="00C93B43"/>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right"/>
      <w:textAlignment w:val="center"/>
    </w:pPr>
    <w:rPr>
      <w:rFonts w:ascii="Times New Roman" w:eastAsia="Times New Roman" w:hAnsi="Times New Roman"/>
      <w:b/>
      <w:bCs/>
      <w:color w:val="0000FF"/>
      <w:sz w:val="18"/>
      <w:szCs w:val="18"/>
      <w:lang w:val="en-GB" w:eastAsia="en-GB"/>
    </w:rPr>
  </w:style>
  <w:style w:type="paragraph" w:customStyle="1" w:styleId="xl100">
    <w:name w:val="xl100"/>
    <w:basedOn w:val="Normal"/>
    <w:rsid w:val="00C93B4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101">
    <w:name w:val="xl101"/>
    <w:basedOn w:val="Normal"/>
    <w:rsid w:val="00C93B4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102">
    <w:name w:val="xl102"/>
    <w:basedOn w:val="Normal"/>
    <w:rsid w:val="00C93B4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right"/>
      <w:textAlignment w:val="center"/>
    </w:pPr>
    <w:rPr>
      <w:rFonts w:ascii="Times New Roman" w:eastAsia="Times New Roman" w:hAnsi="Times New Roman"/>
      <w:color w:val="0000FF"/>
      <w:sz w:val="18"/>
      <w:szCs w:val="18"/>
      <w:lang w:val="en-GB" w:eastAsia="en-GB"/>
    </w:rPr>
  </w:style>
  <w:style w:type="paragraph" w:customStyle="1" w:styleId="xl103">
    <w:name w:val="xl103"/>
    <w:basedOn w:val="Normal"/>
    <w:rsid w:val="00C93B4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right"/>
      <w:textAlignment w:val="center"/>
    </w:pPr>
    <w:rPr>
      <w:rFonts w:ascii="Times New Roman" w:eastAsia="Times New Roman" w:hAnsi="Times New Roman"/>
      <w:b/>
      <w:bCs/>
      <w:color w:val="0000FF"/>
      <w:sz w:val="18"/>
      <w:szCs w:val="18"/>
      <w:lang w:val="en-GB" w:eastAsia="en-GB"/>
    </w:rPr>
  </w:style>
  <w:style w:type="paragraph" w:customStyle="1" w:styleId="xl104">
    <w:name w:val="xl104"/>
    <w:basedOn w:val="Normal"/>
    <w:rsid w:val="00C93B43"/>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right"/>
      <w:textAlignment w:val="center"/>
    </w:pPr>
    <w:rPr>
      <w:rFonts w:ascii="Times New Roman" w:eastAsia="Times New Roman" w:hAnsi="Times New Roman"/>
      <w:b/>
      <w:bCs/>
      <w:color w:val="0000FF"/>
      <w:sz w:val="18"/>
      <w:szCs w:val="18"/>
      <w:lang w:val="en-GB" w:eastAsia="en-GB"/>
    </w:rPr>
  </w:style>
  <w:style w:type="paragraph" w:customStyle="1" w:styleId="xl105">
    <w:name w:val="xl105"/>
    <w:basedOn w:val="Normal"/>
    <w:rsid w:val="00C93B4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right"/>
      <w:textAlignment w:val="center"/>
    </w:pPr>
    <w:rPr>
      <w:rFonts w:ascii="Times New Roman" w:eastAsia="Times New Roman" w:hAnsi="Times New Roman"/>
      <w:b/>
      <w:bCs/>
      <w:color w:val="0000FF"/>
      <w:sz w:val="18"/>
      <w:szCs w:val="18"/>
      <w:lang w:val="en-GB" w:eastAsia="en-GB"/>
    </w:rPr>
  </w:style>
  <w:style w:type="paragraph" w:customStyle="1" w:styleId="xl106">
    <w:name w:val="xl106"/>
    <w:basedOn w:val="Normal"/>
    <w:rsid w:val="00C93B4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Times New Roman" w:eastAsia="Times New Roman" w:hAnsi="Times New Roman"/>
      <w:b/>
      <w:bCs/>
      <w:color w:val="0000FF"/>
      <w:sz w:val="18"/>
      <w:szCs w:val="18"/>
      <w:lang w:val="en-GB" w:eastAsia="en-GB"/>
    </w:rPr>
  </w:style>
  <w:style w:type="paragraph" w:customStyle="1" w:styleId="xl107">
    <w:name w:val="xl107"/>
    <w:basedOn w:val="Normal"/>
    <w:rsid w:val="00C93B43"/>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108">
    <w:name w:val="xl108"/>
    <w:basedOn w:val="Normal"/>
    <w:rsid w:val="00C93B4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imes New Roman" w:eastAsia="Times New Roman" w:hAnsi="Times New Roman"/>
      <w:b/>
      <w:bCs/>
      <w:sz w:val="18"/>
      <w:szCs w:val="18"/>
      <w:lang w:val="en-GB" w:eastAsia="en-GB"/>
    </w:rPr>
  </w:style>
  <w:style w:type="paragraph" w:customStyle="1" w:styleId="xl109">
    <w:name w:val="xl109"/>
    <w:basedOn w:val="Normal"/>
    <w:rsid w:val="00C93B4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10">
    <w:name w:val="xl110"/>
    <w:basedOn w:val="Normal"/>
    <w:rsid w:val="00C93B4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Times New Roman" w:eastAsia="Times New Roman" w:hAnsi="Times New Roman"/>
      <w:b/>
      <w:bCs/>
      <w:color w:val="0000FF"/>
      <w:sz w:val="18"/>
      <w:szCs w:val="18"/>
      <w:lang w:val="en-GB" w:eastAsia="en-GB"/>
    </w:rPr>
  </w:style>
  <w:style w:type="paragraph" w:customStyle="1" w:styleId="xl111">
    <w:name w:val="xl111"/>
    <w:basedOn w:val="Normal"/>
    <w:rsid w:val="00C93B43"/>
    <w:pPr>
      <w:spacing w:before="100" w:beforeAutospacing="1" w:after="100" w:afterAutospacing="1"/>
      <w:jc w:val="left"/>
    </w:pPr>
    <w:rPr>
      <w:rFonts w:ascii="Times New Roman" w:eastAsia="Times New Roman" w:hAnsi="Times New Roman"/>
      <w:sz w:val="18"/>
      <w:szCs w:val="18"/>
      <w:lang w:val="en-GB" w:eastAsia="en-GB"/>
    </w:rPr>
  </w:style>
  <w:style w:type="paragraph" w:customStyle="1" w:styleId="xl112">
    <w:name w:val="xl112"/>
    <w:basedOn w:val="Normal"/>
    <w:rsid w:val="00C93B43"/>
    <w:pPr>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13">
    <w:name w:val="xl113"/>
    <w:basedOn w:val="Normal"/>
    <w:rsid w:val="00C93B4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14">
    <w:name w:val="xl114"/>
    <w:basedOn w:val="Normal"/>
    <w:rsid w:val="00C93B4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15">
    <w:name w:val="xl115"/>
    <w:basedOn w:val="Normal"/>
    <w:rsid w:val="00C93B4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imes New Roman" w:eastAsia="Times New Roman" w:hAnsi="Times New Roman"/>
      <w:b/>
      <w:bCs/>
      <w:sz w:val="18"/>
      <w:szCs w:val="18"/>
      <w:lang w:val="en-GB" w:eastAsia="en-GB"/>
    </w:rPr>
  </w:style>
  <w:style w:type="paragraph" w:customStyle="1" w:styleId="xl116">
    <w:name w:val="xl116"/>
    <w:basedOn w:val="Normal"/>
    <w:rsid w:val="00C93B43"/>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right"/>
      <w:textAlignment w:val="center"/>
    </w:pPr>
    <w:rPr>
      <w:rFonts w:ascii="Times New Roman" w:eastAsia="Times New Roman" w:hAnsi="Times New Roman"/>
      <w:color w:val="0000FF"/>
      <w:sz w:val="18"/>
      <w:szCs w:val="18"/>
      <w:lang w:val="en-GB" w:eastAsia="en-GB"/>
    </w:rPr>
  </w:style>
  <w:style w:type="paragraph" w:customStyle="1" w:styleId="xl117">
    <w:name w:val="xl117"/>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18">
    <w:name w:val="xl118"/>
    <w:basedOn w:val="Normal"/>
    <w:rsid w:val="00C93B43"/>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19">
    <w:name w:val="xl119"/>
    <w:basedOn w:val="Normal"/>
    <w:rsid w:val="00C93B4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20">
    <w:name w:val="xl120"/>
    <w:basedOn w:val="Normal"/>
    <w:rsid w:val="00C93B43"/>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21">
    <w:name w:val="xl121"/>
    <w:basedOn w:val="Normal"/>
    <w:rsid w:val="00C93B4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22">
    <w:name w:val="xl122"/>
    <w:basedOn w:val="Normal"/>
    <w:rsid w:val="00C93B4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23">
    <w:name w:val="xl123"/>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textAlignment w:val="center"/>
    </w:pPr>
    <w:rPr>
      <w:rFonts w:ascii="Times New Roman" w:eastAsia="Times New Roman" w:hAnsi="Times New Roman"/>
      <w:sz w:val="18"/>
      <w:szCs w:val="18"/>
      <w:lang w:val="en-GB" w:eastAsia="en-GB"/>
    </w:rPr>
  </w:style>
  <w:style w:type="paragraph" w:customStyle="1" w:styleId="xl124">
    <w:name w:val="xl124"/>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125">
    <w:name w:val="xl125"/>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26">
    <w:name w:val="xl126"/>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27">
    <w:name w:val="xl127"/>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textAlignment w:val="center"/>
    </w:pPr>
    <w:rPr>
      <w:rFonts w:ascii="Times New Roman" w:eastAsia="Times New Roman" w:hAnsi="Times New Roman"/>
      <w:sz w:val="18"/>
      <w:szCs w:val="18"/>
      <w:lang w:val="en-GB" w:eastAsia="en-GB"/>
    </w:rPr>
  </w:style>
  <w:style w:type="paragraph" w:customStyle="1" w:styleId="xl128">
    <w:name w:val="xl128"/>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129">
    <w:name w:val="xl129"/>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30">
    <w:name w:val="xl130"/>
    <w:basedOn w:val="Normal"/>
    <w:rsid w:val="00C93B43"/>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textAlignment w:val="center"/>
    </w:pPr>
    <w:rPr>
      <w:rFonts w:ascii="Times New Roman" w:eastAsia="Times New Roman" w:hAnsi="Times New Roman"/>
      <w:sz w:val="18"/>
      <w:szCs w:val="18"/>
      <w:lang w:val="en-GB" w:eastAsia="en-GB"/>
    </w:rPr>
  </w:style>
  <w:style w:type="paragraph" w:customStyle="1" w:styleId="xl131">
    <w:name w:val="xl131"/>
    <w:basedOn w:val="Normal"/>
    <w:rsid w:val="00C93B43"/>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132">
    <w:name w:val="xl132"/>
    <w:basedOn w:val="Normal"/>
    <w:rsid w:val="00C93B4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textAlignment w:val="center"/>
    </w:pPr>
    <w:rPr>
      <w:rFonts w:ascii="Times New Roman" w:eastAsia="Times New Roman" w:hAnsi="Times New Roman"/>
      <w:b/>
      <w:bCs/>
      <w:sz w:val="18"/>
      <w:szCs w:val="18"/>
      <w:lang w:val="en-GB" w:eastAsia="en-GB"/>
    </w:rPr>
  </w:style>
  <w:style w:type="paragraph" w:customStyle="1" w:styleId="xl133">
    <w:name w:val="xl133"/>
    <w:basedOn w:val="Normal"/>
    <w:rsid w:val="00C93B4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left"/>
      <w:textAlignment w:val="center"/>
    </w:pPr>
    <w:rPr>
      <w:rFonts w:ascii="Times New Roman" w:eastAsia="Times New Roman" w:hAnsi="Times New Roman"/>
      <w:b/>
      <w:bCs/>
      <w:sz w:val="18"/>
      <w:szCs w:val="18"/>
      <w:lang w:val="en-GB" w:eastAsia="en-GB"/>
    </w:rPr>
  </w:style>
  <w:style w:type="paragraph" w:customStyle="1" w:styleId="xl134">
    <w:name w:val="xl134"/>
    <w:basedOn w:val="Normal"/>
    <w:rsid w:val="00C93B4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right"/>
      <w:textAlignment w:val="center"/>
    </w:pPr>
    <w:rPr>
      <w:rFonts w:ascii="Times New Roman" w:eastAsia="Times New Roman" w:hAnsi="Times New Roman"/>
      <w:b/>
      <w:bCs/>
      <w:color w:val="0000FF"/>
      <w:sz w:val="18"/>
      <w:szCs w:val="18"/>
      <w:lang w:val="en-GB" w:eastAsia="en-GB"/>
    </w:rPr>
  </w:style>
  <w:style w:type="paragraph" w:customStyle="1" w:styleId="xl135">
    <w:name w:val="xl135"/>
    <w:basedOn w:val="Normal"/>
    <w:rsid w:val="00C93B4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left"/>
      <w:textAlignment w:val="center"/>
    </w:pPr>
    <w:rPr>
      <w:rFonts w:ascii="Times New Roman" w:eastAsia="Times New Roman" w:hAnsi="Times New Roman"/>
      <w:b/>
      <w:bCs/>
      <w:sz w:val="18"/>
      <w:szCs w:val="18"/>
      <w:lang w:val="en-GB" w:eastAsia="en-GB"/>
    </w:rPr>
  </w:style>
  <w:style w:type="paragraph" w:customStyle="1" w:styleId="xl136">
    <w:name w:val="xl136"/>
    <w:basedOn w:val="Normal"/>
    <w:rsid w:val="00C93B4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right"/>
      <w:textAlignment w:val="center"/>
    </w:pPr>
    <w:rPr>
      <w:rFonts w:ascii="Times New Roman" w:eastAsia="Times New Roman" w:hAnsi="Times New Roman"/>
      <w:b/>
      <w:bCs/>
      <w:color w:val="0000FF"/>
      <w:sz w:val="18"/>
      <w:szCs w:val="18"/>
      <w:lang w:val="en-GB" w:eastAsia="en-GB"/>
    </w:rPr>
  </w:style>
  <w:style w:type="paragraph" w:customStyle="1" w:styleId="xl137">
    <w:name w:val="xl137"/>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38">
    <w:name w:val="xl138"/>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39">
    <w:name w:val="xl139"/>
    <w:basedOn w:val="Normal"/>
    <w:rsid w:val="00C93B4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40">
    <w:name w:val="xl140"/>
    <w:basedOn w:val="Normal"/>
    <w:rsid w:val="00C93B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xl141">
    <w:name w:val="xl141"/>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42">
    <w:name w:val="xl142"/>
    <w:basedOn w:val="Normal"/>
    <w:rsid w:val="00C93B43"/>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43">
    <w:name w:val="xl143"/>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44">
    <w:name w:val="xl144"/>
    <w:basedOn w:val="Normal"/>
    <w:rsid w:val="00C93B43"/>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45">
    <w:name w:val="xl145"/>
    <w:basedOn w:val="Normal"/>
    <w:rsid w:val="00C93B4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46">
    <w:name w:val="xl146"/>
    <w:basedOn w:val="Normal"/>
    <w:rsid w:val="00C93B43"/>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47">
    <w:name w:val="xl147"/>
    <w:basedOn w:val="Normal"/>
    <w:rsid w:val="00C93B4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48">
    <w:name w:val="xl148"/>
    <w:basedOn w:val="Normal"/>
    <w:rsid w:val="00C93B4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49">
    <w:name w:val="xl149"/>
    <w:basedOn w:val="Normal"/>
    <w:rsid w:val="00C93B4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imes New Roman" w:eastAsia="Times New Roman" w:hAnsi="Times New Roman"/>
      <w:b/>
      <w:bCs/>
      <w:sz w:val="18"/>
      <w:szCs w:val="18"/>
      <w:lang w:val="en-GB" w:eastAsia="en-GB"/>
    </w:rPr>
  </w:style>
  <w:style w:type="paragraph" w:customStyle="1" w:styleId="xl150">
    <w:name w:val="xl150"/>
    <w:basedOn w:val="Normal"/>
    <w:rsid w:val="00C93B4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51">
    <w:name w:val="xl151"/>
    <w:basedOn w:val="Normal"/>
    <w:rsid w:val="00C93B4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left"/>
      <w:textAlignment w:val="center"/>
    </w:pPr>
    <w:rPr>
      <w:rFonts w:ascii="Times New Roman" w:eastAsia="Times New Roman" w:hAnsi="Times New Roman"/>
      <w:b/>
      <w:bCs/>
      <w:sz w:val="18"/>
      <w:szCs w:val="18"/>
      <w:lang w:val="en-GB" w:eastAsia="en-GB"/>
    </w:rPr>
  </w:style>
  <w:style w:type="paragraph" w:customStyle="1" w:styleId="xl152">
    <w:name w:val="xl152"/>
    <w:basedOn w:val="Normal"/>
    <w:rsid w:val="00C93B43"/>
    <w:pPr>
      <w:spacing w:before="100" w:beforeAutospacing="1" w:after="100" w:afterAutospacing="1"/>
      <w:jc w:val="center"/>
      <w:textAlignment w:val="center"/>
    </w:pPr>
    <w:rPr>
      <w:rFonts w:ascii="Times New Roman" w:eastAsia="Times New Roman" w:hAnsi="Times New Roman"/>
      <w:sz w:val="18"/>
      <w:szCs w:val="18"/>
      <w:lang w:val="en-GB" w:eastAsia="en-GB"/>
    </w:rPr>
  </w:style>
  <w:style w:type="paragraph" w:customStyle="1" w:styleId="xl153">
    <w:name w:val="xl153"/>
    <w:basedOn w:val="Normal"/>
    <w:rsid w:val="00C93B43"/>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xl154">
    <w:name w:val="xl154"/>
    <w:basedOn w:val="Normal"/>
    <w:rsid w:val="00C93B4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xl155">
    <w:name w:val="xl155"/>
    <w:basedOn w:val="Normal"/>
    <w:rsid w:val="00C93B43"/>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156">
    <w:name w:val="xl156"/>
    <w:basedOn w:val="Normal"/>
    <w:rsid w:val="00C93B43"/>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jc w:val="right"/>
      <w:textAlignment w:val="center"/>
    </w:pPr>
    <w:rPr>
      <w:rFonts w:ascii="Times New Roman" w:eastAsia="Times New Roman" w:hAnsi="Times New Roman"/>
      <w:sz w:val="18"/>
      <w:szCs w:val="18"/>
      <w:lang w:val="en-GB" w:eastAsia="en-GB"/>
    </w:rPr>
  </w:style>
  <w:style w:type="paragraph" w:customStyle="1" w:styleId="xl157">
    <w:name w:val="xl157"/>
    <w:basedOn w:val="Normal"/>
    <w:rsid w:val="00C93B43"/>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58">
    <w:name w:val="xl158"/>
    <w:basedOn w:val="Normal"/>
    <w:rsid w:val="00C93B43"/>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jc w:val="right"/>
      <w:textAlignment w:val="center"/>
    </w:pPr>
    <w:rPr>
      <w:rFonts w:ascii="Times New Roman" w:eastAsia="Times New Roman" w:hAnsi="Times New Roman"/>
      <w:color w:val="0000FF"/>
      <w:sz w:val="18"/>
      <w:szCs w:val="18"/>
      <w:lang w:val="en-GB" w:eastAsia="en-GB"/>
    </w:rPr>
  </w:style>
  <w:style w:type="paragraph" w:customStyle="1" w:styleId="xl159">
    <w:name w:val="xl159"/>
    <w:basedOn w:val="Normal"/>
    <w:rsid w:val="00C93B43"/>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right"/>
      <w:textAlignment w:val="center"/>
    </w:pPr>
    <w:rPr>
      <w:rFonts w:ascii="Times New Roman" w:eastAsia="Times New Roman" w:hAnsi="Times New Roman"/>
      <w:b/>
      <w:bCs/>
      <w:color w:val="FF0000"/>
      <w:sz w:val="18"/>
      <w:szCs w:val="18"/>
      <w:lang w:val="en-GB" w:eastAsia="en-GB"/>
    </w:rPr>
  </w:style>
  <w:style w:type="paragraph" w:customStyle="1" w:styleId="xl160">
    <w:name w:val="xl160"/>
    <w:basedOn w:val="Normal"/>
    <w:rsid w:val="00C93B4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xl161">
    <w:name w:val="xl161"/>
    <w:basedOn w:val="Normal"/>
    <w:rsid w:val="00C93B4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62">
    <w:name w:val="xl162"/>
    <w:basedOn w:val="Normal"/>
    <w:rsid w:val="00C93B4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63">
    <w:name w:val="xl163"/>
    <w:basedOn w:val="Normal"/>
    <w:rsid w:val="00C93B43"/>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i/>
      <w:iCs/>
      <w:sz w:val="18"/>
      <w:szCs w:val="18"/>
      <w:lang w:val="en-GB" w:eastAsia="en-GB"/>
    </w:rPr>
  </w:style>
  <w:style w:type="paragraph" w:customStyle="1" w:styleId="xl164">
    <w:name w:val="xl164"/>
    <w:basedOn w:val="Normal"/>
    <w:rsid w:val="00C93B4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18"/>
      <w:szCs w:val="18"/>
      <w:lang w:val="en-GB" w:eastAsia="en-GB"/>
    </w:rPr>
  </w:style>
  <w:style w:type="paragraph" w:customStyle="1" w:styleId="xl165">
    <w:name w:val="xl165"/>
    <w:basedOn w:val="Normal"/>
    <w:rsid w:val="00C93B43"/>
    <w:pPr>
      <w:pBdr>
        <w:top w:val="single" w:sz="4" w:space="0" w:color="auto"/>
        <w:left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xl166">
    <w:name w:val="xl166"/>
    <w:basedOn w:val="Normal"/>
    <w:rsid w:val="00C93B43"/>
    <w:pPr>
      <w:pBdr>
        <w:left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xl167">
    <w:name w:val="xl167"/>
    <w:basedOn w:val="Normal"/>
    <w:rsid w:val="00C93B43"/>
    <w:pPr>
      <w:pBdr>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xl168">
    <w:name w:val="xl168"/>
    <w:basedOn w:val="Normal"/>
    <w:rsid w:val="00C93B43"/>
    <w:pPr>
      <w:pBdr>
        <w:top w:val="single" w:sz="4" w:space="0" w:color="auto"/>
        <w:left w:val="single" w:sz="4" w:space="0" w:color="auto"/>
        <w:right w:val="single" w:sz="4" w:space="0" w:color="auto"/>
      </w:pBdr>
      <w:shd w:val="clear" w:color="000000" w:fill="9BC2E6"/>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xl169">
    <w:name w:val="xl169"/>
    <w:basedOn w:val="Normal"/>
    <w:rsid w:val="00C93B43"/>
    <w:pPr>
      <w:pBdr>
        <w:left w:val="single" w:sz="4" w:space="0" w:color="auto"/>
        <w:right w:val="single" w:sz="4" w:space="0" w:color="auto"/>
      </w:pBdr>
      <w:shd w:val="clear" w:color="000000" w:fill="9BC2E6"/>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xl170">
    <w:name w:val="xl170"/>
    <w:basedOn w:val="Normal"/>
    <w:rsid w:val="00C93B43"/>
    <w:pPr>
      <w:pBdr>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xl171">
    <w:name w:val="xl171"/>
    <w:basedOn w:val="Normal"/>
    <w:rsid w:val="00C93B43"/>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ascii="Times New Roman" w:eastAsia="Times New Roman" w:hAnsi="Times New Roman"/>
      <w:b/>
      <w:bCs/>
      <w:sz w:val="18"/>
      <w:szCs w:val="18"/>
      <w:lang w:val="en-GB" w:eastAsia="en-GB"/>
    </w:rPr>
  </w:style>
  <w:style w:type="paragraph" w:customStyle="1" w:styleId="bodytext25">
    <w:name w:val="bodytext25"/>
    <w:basedOn w:val="Normal"/>
    <w:uiPriority w:val="99"/>
    <w:rsid w:val="005B50DA"/>
    <w:pPr>
      <w:spacing w:before="60" w:after="100" w:afterAutospacing="1" w:line="255" w:lineRule="atLeast"/>
      <w:jc w:val="left"/>
    </w:pPr>
    <w:rPr>
      <w:rFonts w:ascii="Arial" w:eastAsiaTheme="minorHAnsi" w:hAnsi="Arial" w:cs="Arial"/>
      <w:sz w:val="18"/>
      <w:szCs w:val="18"/>
      <w:lang w:val="en-GB"/>
    </w:rPr>
  </w:style>
  <w:style w:type="table" w:styleId="PlainTable5">
    <w:name w:val="Plain Table 5"/>
    <w:basedOn w:val="TableNormal"/>
    <w:uiPriority w:val="45"/>
    <w:rsid w:val="00DB7FA8"/>
    <w:rPr>
      <w:rFonts w:asciiTheme="minorHAnsi" w:eastAsiaTheme="minorHAnsi" w:hAnsiTheme="minorHAnsi" w:cstheme="minorBidi"/>
      <w:sz w:val="22"/>
      <w:szCs w:val="22"/>
      <w:lang w:val="en-GB"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BalloonTextChar1">
    <w:name w:val="Balloon Text Char1"/>
    <w:basedOn w:val="DefaultParagraphFont"/>
    <w:uiPriority w:val="99"/>
    <w:semiHidden/>
    <w:rsid w:val="00DB7FA8"/>
    <w:rPr>
      <w:rFonts w:ascii="Segoe UI" w:hAnsi="Segoe UI" w:cs="Segoe UI"/>
      <w:sz w:val="18"/>
      <w:szCs w:val="18"/>
    </w:rPr>
  </w:style>
  <w:style w:type="paragraph" w:customStyle="1" w:styleId="PNO">
    <w:name w:val="PNO"/>
    <w:basedOn w:val="Normal"/>
    <w:link w:val="PNOCarcter"/>
    <w:autoRedefine/>
    <w:qFormat/>
    <w:rsid w:val="00DB7FA8"/>
    <w:pPr>
      <w:autoSpaceDE w:val="0"/>
      <w:autoSpaceDN w:val="0"/>
      <w:adjustRightInd w:val="0"/>
      <w:spacing w:after="200" w:line="276" w:lineRule="auto"/>
    </w:pPr>
    <w:rPr>
      <w:rFonts w:asciiTheme="minorHAnsi" w:eastAsiaTheme="minorEastAsia" w:hAnsiTheme="minorHAnsi" w:cstheme="minorBidi"/>
      <w:bCs/>
      <w:sz w:val="22"/>
      <w:szCs w:val="22"/>
      <w:lang w:val="pt-PT" w:eastAsia="it-IT"/>
    </w:rPr>
  </w:style>
  <w:style w:type="character" w:customStyle="1" w:styleId="PNOCarcter">
    <w:name w:val="PNO Carácter"/>
    <w:basedOn w:val="DefaultParagraphFont"/>
    <w:link w:val="PNO"/>
    <w:rsid w:val="00DB7FA8"/>
    <w:rPr>
      <w:rFonts w:asciiTheme="minorHAnsi" w:eastAsiaTheme="minorEastAsia" w:hAnsiTheme="minorHAnsi" w:cstheme="minorBidi"/>
      <w:bCs/>
      <w:sz w:val="22"/>
      <w:szCs w:val="22"/>
      <w:lang w:val="pt-PT" w:eastAsia="it-IT"/>
    </w:rPr>
  </w:style>
  <w:style w:type="paragraph" w:styleId="TableofFigures">
    <w:name w:val="table of figures"/>
    <w:basedOn w:val="FiguresTables"/>
    <w:next w:val="Normal"/>
    <w:uiPriority w:val="99"/>
    <w:unhideWhenUsed/>
    <w:rsid w:val="00DB7FA8"/>
    <w:rPr>
      <w:sz w:val="20"/>
    </w:rPr>
  </w:style>
  <w:style w:type="character" w:styleId="PlaceholderText">
    <w:name w:val="Placeholder Text"/>
    <w:basedOn w:val="DefaultParagraphFont"/>
    <w:uiPriority w:val="99"/>
    <w:semiHidden/>
    <w:rsid w:val="00DB7FA8"/>
    <w:rPr>
      <w:color w:val="808080"/>
    </w:rPr>
  </w:style>
  <w:style w:type="paragraph" w:customStyle="1" w:styleId="Tese-CorpodoTexto">
    <w:name w:val="Tese - Corpo do Texto"/>
    <w:basedOn w:val="Normal"/>
    <w:qFormat/>
    <w:rsid w:val="00DB7FA8"/>
    <w:pPr>
      <w:widowControl w:val="0"/>
      <w:suppressAutoHyphens/>
      <w:spacing w:after="238" w:line="360" w:lineRule="auto"/>
      <w:ind w:firstLine="1134"/>
    </w:pPr>
    <w:rPr>
      <w:rFonts w:ascii="Arial" w:eastAsia="Lucida Sans Unicode" w:hAnsi="Arial"/>
      <w:kern w:val="1"/>
      <w:sz w:val="24"/>
      <w:lang w:val="pt-BR" w:eastAsia="hi-IN"/>
    </w:rPr>
  </w:style>
  <w:style w:type="paragraph" w:customStyle="1" w:styleId="xl172">
    <w:name w:val="xl172"/>
    <w:basedOn w:val="Normal"/>
    <w:rsid w:val="00A6690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center"/>
    </w:pPr>
    <w:rPr>
      <w:rFonts w:ascii="Times New Roman" w:eastAsia="Times New Roman" w:hAnsi="Times New Roman"/>
      <w:b/>
      <w:bCs/>
      <w:color w:val="0000FF"/>
      <w:sz w:val="16"/>
      <w:szCs w:val="16"/>
      <w:lang w:val="en-GB" w:eastAsia="en-GB"/>
    </w:rPr>
  </w:style>
  <w:style w:type="paragraph" w:customStyle="1" w:styleId="xl173">
    <w:name w:val="xl173"/>
    <w:basedOn w:val="Normal"/>
    <w:rsid w:val="00A6690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eastAsia="Times New Roman" w:hAnsi="Times New Roman"/>
      <w:b/>
      <w:bCs/>
      <w:color w:val="0000FF"/>
      <w:sz w:val="16"/>
      <w:szCs w:val="16"/>
      <w:lang w:val="en-GB" w:eastAsia="en-GB"/>
    </w:rPr>
  </w:style>
  <w:style w:type="paragraph" w:customStyle="1" w:styleId="xl174">
    <w:name w:val="xl174"/>
    <w:basedOn w:val="Normal"/>
    <w:rsid w:val="00A6690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sz w:val="16"/>
      <w:szCs w:val="16"/>
      <w:lang w:val="en-GB" w:eastAsia="en-GB"/>
    </w:rPr>
  </w:style>
  <w:style w:type="paragraph" w:customStyle="1" w:styleId="xl175">
    <w:name w:val="xl175"/>
    <w:basedOn w:val="Normal"/>
    <w:rsid w:val="00A6690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sz w:val="16"/>
      <w:szCs w:val="16"/>
      <w:lang w:val="en-GB" w:eastAsia="en-GB"/>
    </w:rPr>
  </w:style>
  <w:style w:type="paragraph" w:customStyle="1" w:styleId="xl176">
    <w:name w:val="xl176"/>
    <w:basedOn w:val="Normal"/>
    <w:rsid w:val="00A6690B"/>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b/>
      <w:bCs/>
      <w:sz w:val="16"/>
      <w:szCs w:val="16"/>
      <w:lang w:val="en-GB" w:eastAsia="en-GB"/>
    </w:rPr>
  </w:style>
  <w:style w:type="paragraph" w:customStyle="1" w:styleId="xl177">
    <w:name w:val="xl177"/>
    <w:basedOn w:val="Normal"/>
    <w:rsid w:val="00A6690B"/>
    <w:pPr>
      <w:pBdr>
        <w:left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b/>
      <w:bCs/>
      <w:sz w:val="16"/>
      <w:szCs w:val="16"/>
      <w:lang w:val="en-GB" w:eastAsia="en-GB"/>
    </w:rPr>
  </w:style>
  <w:style w:type="paragraph" w:customStyle="1" w:styleId="xl178">
    <w:name w:val="xl178"/>
    <w:basedOn w:val="Normal"/>
    <w:rsid w:val="00A6690B"/>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b/>
      <w:bCs/>
      <w:sz w:val="16"/>
      <w:szCs w:val="16"/>
      <w:lang w:val="en-GB" w:eastAsia="en-GB"/>
    </w:rPr>
  </w:style>
  <w:style w:type="paragraph" w:customStyle="1" w:styleId="xl179">
    <w:name w:val="xl179"/>
    <w:basedOn w:val="Normal"/>
    <w:rsid w:val="00A6690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center"/>
    </w:pPr>
    <w:rPr>
      <w:rFonts w:ascii="Times New Roman" w:eastAsia="Times New Roman" w:hAnsi="Times New Roman"/>
      <w:b/>
      <w:bCs/>
      <w:color w:val="0000FF"/>
      <w:sz w:val="16"/>
      <w:szCs w:val="16"/>
      <w:lang w:val="en-GB" w:eastAsia="en-GB"/>
    </w:rPr>
  </w:style>
  <w:style w:type="paragraph" w:customStyle="1" w:styleId="xl180">
    <w:name w:val="xl180"/>
    <w:basedOn w:val="Normal"/>
    <w:rsid w:val="00A6690B"/>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rFonts w:ascii="Times New Roman" w:eastAsia="Times New Roman" w:hAnsi="Times New Roman"/>
      <w:b/>
      <w:bCs/>
      <w:sz w:val="16"/>
      <w:szCs w:val="16"/>
      <w:lang w:val="en-GB" w:eastAsia="en-GB"/>
    </w:rPr>
  </w:style>
  <w:style w:type="paragraph" w:customStyle="1" w:styleId="xl181">
    <w:name w:val="xl181"/>
    <w:basedOn w:val="Normal"/>
    <w:rsid w:val="00A6690B"/>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textAlignment w:val="center"/>
    </w:pPr>
    <w:rPr>
      <w:rFonts w:ascii="Times New Roman" w:eastAsia="Times New Roman" w:hAnsi="Times New Roman"/>
      <w:b/>
      <w:bCs/>
      <w:sz w:val="16"/>
      <w:szCs w:val="16"/>
      <w:lang w:val="en-GB" w:eastAsia="en-GB"/>
    </w:rPr>
  </w:style>
  <w:style w:type="paragraph" w:customStyle="1" w:styleId="xl182">
    <w:name w:val="xl182"/>
    <w:basedOn w:val="Normal"/>
    <w:rsid w:val="00A6690B"/>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left"/>
      <w:textAlignment w:val="center"/>
    </w:pPr>
    <w:rPr>
      <w:rFonts w:ascii="Times New Roman" w:eastAsia="Times New Roman" w:hAnsi="Times New Roman"/>
      <w:sz w:val="16"/>
      <w:szCs w:val="16"/>
      <w:lang w:val="en-GB" w:eastAsia="en-GB"/>
    </w:rPr>
  </w:style>
  <w:style w:type="paragraph" w:customStyle="1" w:styleId="xl183">
    <w:name w:val="xl183"/>
    <w:basedOn w:val="Normal"/>
    <w:rsid w:val="00A6690B"/>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left"/>
      <w:textAlignment w:val="center"/>
    </w:pPr>
    <w:rPr>
      <w:rFonts w:ascii="Times New Roman" w:eastAsia="Times New Roman" w:hAnsi="Times New Roman"/>
      <w:b/>
      <w:bCs/>
      <w:sz w:val="16"/>
      <w:szCs w:val="16"/>
      <w:lang w:val="en-GB" w:eastAsia="en-GB"/>
    </w:rPr>
  </w:style>
  <w:style w:type="paragraph" w:customStyle="1" w:styleId="xl184">
    <w:name w:val="xl184"/>
    <w:basedOn w:val="Normal"/>
    <w:rsid w:val="00A6690B"/>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left"/>
      <w:textAlignment w:val="center"/>
    </w:pPr>
    <w:rPr>
      <w:rFonts w:ascii="Times New Roman" w:eastAsia="Times New Roman" w:hAnsi="Times New Roman"/>
      <w:b/>
      <w:bCs/>
      <w:sz w:val="16"/>
      <w:szCs w:val="16"/>
      <w:lang w:val="en-GB" w:eastAsia="en-GB"/>
    </w:rPr>
  </w:style>
  <w:style w:type="paragraph" w:customStyle="1" w:styleId="xl185">
    <w:name w:val="xl185"/>
    <w:basedOn w:val="Normal"/>
    <w:rsid w:val="00A6690B"/>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right"/>
      <w:textAlignment w:val="center"/>
    </w:pPr>
    <w:rPr>
      <w:rFonts w:ascii="Times New Roman" w:eastAsia="Times New Roman" w:hAnsi="Times New Roman"/>
      <w:b/>
      <w:bCs/>
      <w:color w:val="0000FF"/>
      <w:sz w:val="16"/>
      <w:szCs w:val="16"/>
      <w:lang w:val="en-GB" w:eastAsia="en-GB"/>
    </w:rPr>
  </w:style>
  <w:style w:type="paragraph" w:customStyle="1" w:styleId="xl186">
    <w:name w:val="xl186"/>
    <w:basedOn w:val="Normal"/>
    <w:rsid w:val="00A6690B"/>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left"/>
      <w:textAlignment w:val="center"/>
    </w:pPr>
    <w:rPr>
      <w:rFonts w:ascii="Times New Roman" w:eastAsia="Times New Roman" w:hAnsi="Times New Roman"/>
      <w:b/>
      <w:bCs/>
      <w:sz w:val="16"/>
      <w:szCs w:val="16"/>
      <w:lang w:val="en-GB" w:eastAsia="en-GB"/>
    </w:rPr>
  </w:style>
  <w:style w:type="paragraph" w:customStyle="1" w:styleId="xl187">
    <w:name w:val="xl187"/>
    <w:basedOn w:val="Normal"/>
    <w:rsid w:val="00A6690B"/>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imes New Roman" w:eastAsia="Times New Roman" w:hAnsi="Times New Roman"/>
      <w:sz w:val="16"/>
      <w:szCs w:val="16"/>
      <w:lang w:val="en-GB" w:eastAsia="en-GB"/>
    </w:rPr>
  </w:style>
  <w:style w:type="paragraph" w:customStyle="1" w:styleId="xl188">
    <w:name w:val="xl188"/>
    <w:basedOn w:val="Normal"/>
    <w:rsid w:val="00A6690B"/>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imes New Roman" w:eastAsia="Times New Roman" w:hAnsi="Times New Roman"/>
      <w:sz w:val="16"/>
      <w:szCs w:val="16"/>
      <w:lang w:val="en-GB" w:eastAsia="en-GB"/>
    </w:rPr>
  </w:style>
  <w:style w:type="paragraph" w:customStyle="1" w:styleId="xl189">
    <w:name w:val="xl189"/>
    <w:basedOn w:val="Normal"/>
    <w:rsid w:val="00A6690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16"/>
      <w:szCs w:val="16"/>
      <w:lang w:val="en-GB" w:eastAsia="en-GB"/>
    </w:rPr>
  </w:style>
  <w:style w:type="paragraph" w:customStyle="1" w:styleId="xl190">
    <w:name w:val="xl190"/>
    <w:basedOn w:val="Normal"/>
    <w:rsid w:val="00A6690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b/>
      <w:bCs/>
      <w:sz w:val="16"/>
      <w:szCs w:val="16"/>
      <w:lang w:val="en-GB" w:eastAsia="en-GB"/>
    </w:rPr>
  </w:style>
  <w:style w:type="paragraph" w:customStyle="1" w:styleId="xl191">
    <w:name w:val="xl191"/>
    <w:basedOn w:val="Normal"/>
    <w:rsid w:val="00A6690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b/>
      <w:bCs/>
      <w:sz w:val="16"/>
      <w:szCs w:val="16"/>
      <w:lang w:val="en-GB" w:eastAsia="en-GB"/>
    </w:rPr>
  </w:style>
  <w:style w:type="paragraph" w:customStyle="1" w:styleId="xl192">
    <w:name w:val="xl192"/>
    <w:basedOn w:val="Normal"/>
    <w:rsid w:val="00A6690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b/>
      <w:bCs/>
      <w:sz w:val="16"/>
      <w:szCs w:val="16"/>
      <w:lang w:val="en-GB" w:eastAsia="en-GB"/>
    </w:rPr>
  </w:style>
  <w:style w:type="paragraph" w:customStyle="1" w:styleId="xl193">
    <w:name w:val="xl193"/>
    <w:basedOn w:val="Normal"/>
    <w:rsid w:val="00A6690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b/>
      <w:bCs/>
      <w:sz w:val="16"/>
      <w:szCs w:val="16"/>
      <w:lang w:val="en-GB" w:eastAsia="en-GB"/>
    </w:rPr>
  </w:style>
  <w:style w:type="paragraph" w:customStyle="1" w:styleId="xl194">
    <w:name w:val="xl194"/>
    <w:basedOn w:val="Normal"/>
    <w:rsid w:val="00A6690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b/>
      <w:bCs/>
      <w:color w:val="0000FF"/>
      <w:sz w:val="16"/>
      <w:szCs w:val="16"/>
      <w:lang w:val="en-GB" w:eastAsia="en-GB"/>
    </w:rPr>
  </w:style>
  <w:style w:type="paragraph" w:customStyle="1" w:styleId="xl195">
    <w:name w:val="xl195"/>
    <w:basedOn w:val="Normal"/>
    <w:rsid w:val="00A6690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b/>
      <w:bCs/>
      <w:color w:val="0000FF"/>
      <w:sz w:val="16"/>
      <w:szCs w:val="16"/>
      <w:lang w:val="en-GB" w:eastAsia="en-GB"/>
    </w:rPr>
  </w:style>
  <w:style w:type="paragraph" w:customStyle="1" w:styleId="xl196">
    <w:name w:val="xl196"/>
    <w:basedOn w:val="Normal"/>
    <w:rsid w:val="00A6690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Times New Roman" w:eastAsia="Times New Roman" w:hAnsi="Times New Roman"/>
      <w:sz w:val="16"/>
      <w:szCs w:val="1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1895944">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46751459">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10581586">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267127487">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40536473">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28107616">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542790700">
      <w:bodyDiv w:val="1"/>
      <w:marLeft w:val="0"/>
      <w:marRight w:val="0"/>
      <w:marTop w:val="0"/>
      <w:marBottom w:val="0"/>
      <w:divBdr>
        <w:top w:val="none" w:sz="0" w:space="0" w:color="auto"/>
        <w:left w:val="none" w:sz="0" w:space="0" w:color="auto"/>
        <w:bottom w:val="none" w:sz="0" w:space="0" w:color="auto"/>
        <w:right w:val="none" w:sz="0" w:space="0" w:color="auto"/>
      </w:divBdr>
    </w:div>
    <w:div w:id="568423825">
      <w:bodyDiv w:val="1"/>
      <w:marLeft w:val="0"/>
      <w:marRight w:val="0"/>
      <w:marTop w:val="0"/>
      <w:marBottom w:val="0"/>
      <w:divBdr>
        <w:top w:val="none" w:sz="0" w:space="0" w:color="auto"/>
        <w:left w:val="none" w:sz="0" w:space="0" w:color="auto"/>
        <w:bottom w:val="none" w:sz="0" w:space="0" w:color="auto"/>
        <w:right w:val="none" w:sz="0" w:space="0" w:color="auto"/>
      </w:divBdr>
    </w:div>
    <w:div w:id="584265313">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47246645">
      <w:bodyDiv w:val="1"/>
      <w:marLeft w:val="0"/>
      <w:marRight w:val="0"/>
      <w:marTop w:val="0"/>
      <w:marBottom w:val="0"/>
      <w:divBdr>
        <w:top w:val="none" w:sz="0" w:space="0" w:color="auto"/>
        <w:left w:val="none" w:sz="0" w:space="0" w:color="auto"/>
        <w:bottom w:val="none" w:sz="0" w:space="0" w:color="auto"/>
        <w:right w:val="none" w:sz="0" w:space="0" w:color="auto"/>
      </w:divBdr>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658851893">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53550300">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21893650">
      <w:bodyDiv w:val="1"/>
      <w:marLeft w:val="0"/>
      <w:marRight w:val="0"/>
      <w:marTop w:val="0"/>
      <w:marBottom w:val="0"/>
      <w:divBdr>
        <w:top w:val="none" w:sz="0" w:space="0" w:color="auto"/>
        <w:left w:val="none" w:sz="0" w:space="0" w:color="auto"/>
        <w:bottom w:val="none" w:sz="0" w:space="0" w:color="auto"/>
        <w:right w:val="none" w:sz="0" w:space="0" w:color="auto"/>
      </w:divBdr>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888541475">
      <w:bodyDiv w:val="1"/>
      <w:marLeft w:val="0"/>
      <w:marRight w:val="0"/>
      <w:marTop w:val="0"/>
      <w:marBottom w:val="0"/>
      <w:divBdr>
        <w:top w:val="none" w:sz="0" w:space="0" w:color="auto"/>
        <w:left w:val="none" w:sz="0" w:space="0" w:color="auto"/>
        <w:bottom w:val="none" w:sz="0" w:space="0" w:color="auto"/>
        <w:right w:val="none" w:sz="0" w:space="0" w:color="auto"/>
      </w:divBdr>
    </w:div>
    <w:div w:id="905915384">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34049970">
      <w:bodyDiv w:val="1"/>
      <w:marLeft w:val="0"/>
      <w:marRight w:val="0"/>
      <w:marTop w:val="0"/>
      <w:marBottom w:val="0"/>
      <w:divBdr>
        <w:top w:val="none" w:sz="0" w:space="0" w:color="auto"/>
        <w:left w:val="none" w:sz="0" w:space="0" w:color="auto"/>
        <w:bottom w:val="none" w:sz="0" w:space="0" w:color="auto"/>
        <w:right w:val="none" w:sz="0" w:space="0" w:color="auto"/>
      </w:divBdr>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12488060">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59286287">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4159323">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62432645">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554584">
      <w:bodyDiv w:val="1"/>
      <w:marLeft w:val="0"/>
      <w:marRight w:val="0"/>
      <w:marTop w:val="0"/>
      <w:marBottom w:val="0"/>
      <w:divBdr>
        <w:top w:val="none" w:sz="0" w:space="0" w:color="auto"/>
        <w:left w:val="none" w:sz="0" w:space="0" w:color="auto"/>
        <w:bottom w:val="none" w:sz="0" w:space="0" w:color="auto"/>
        <w:right w:val="none" w:sz="0" w:space="0" w:color="auto"/>
      </w:divBdr>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82104548">
      <w:bodyDiv w:val="1"/>
      <w:marLeft w:val="0"/>
      <w:marRight w:val="0"/>
      <w:marTop w:val="0"/>
      <w:marBottom w:val="0"/>
      <w:divBdr>
        <w:top w:val="none" w:sz="0" w:space="0" w:color="auto"/>
        <w:left w:val="none" w:sz="0" w:space="0" w:color="auto"/>
        <w:bottom w:val="none" w:sz="0" w:space="0" w:color="auto"/>
        <w:right w:val="none" w:sz="0" w:space="0" w:color="auto"/>
      </w:divBdr>
    </w:div>
    <w:div w:id="1292446173">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2396840">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74103615">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5463200">
      <w:bodyDiv w:val="1"/>
      <w:marLeft w:val="0"/>
      <w:marRight w:val="0"/>
      <w:marTop w:val="0"/>
      <w:marBottom w:val="0"/>
      <w:divBdr>
        <w:top w:val="none" w:sz="0" w:space="0" w:color="auto"/>
        <w:left w:val="none" w:sz="0" w:space="0" w:color="auto"/>
        <w:bottom w:val="none" w:sz="0" w:space="0" w:color="auto"/>
        <w:right w:val="none" w:sz="0" w:space="0" w:color="auto"/>
      </w:divBdr>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571188759">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33515365">
      <w:bodyDiv w:val="1"/>
      <w:marLeft w:val="0"/>
      <w:marRight w:val="0"/>
      <w:marTop w:val="0"/>
      <w:marBottom w:val="0"/>
      <w:divBdr>
        <w:top w:val="none" w:sz="0" w:space="0" w:color="auto"/>
        <w:left w:val="none" w:sz="0" w:space="0" w:color="auto"/>
        <w:bottom w:val="none" w:sz="0" w:space="0" w:color="auto"/>
        <w:right w:val="none" w:sz="0" w:space="0" w:color="auto"/>
      </w:divBdr>
    </w:div>
    <w:div w:id="1663116000">
      <w:bodyDiv w:val="1"/>
      <w:marLeft w:val="0"/>
      <w:marRight w:val="0"/>
      <w:marTop w:val="0"/>
      <w:marBottom w:val="0"/>
      <w:divBdr>
        <w:top w:val="none" w:sz="0" w:space="0" w:color="auto"/>
        <w:left w:val="none" w:sz="0" w:space="0" w:color="auto"/>
        <w:bottom w:val="none" w:sz="0" w:space="0" w:color="auto"/>
        <w:right w:val="none" w:sz="0" w:space="0" w:color="auto"/>
      </w:divBdr>
      <w:divsChild>
        <w:div w:id="102968448">
          <w:marLeft w:val="0"/>
          <w:marRight w:val="0"/>
          <w:marTop w:val="0"/>
          <w:marBottom w:val="0"/>
          <w:divBdr>
            <w:top w:val="none" w:sz="0" w:space="0" w:color="auto"/>
            <w:left w:val="none" w:sz="0" w:space="0" w:color="auto"/>
            <w:bottom w:val="none" w:sz="0" w:space="0" w:color="auto"/>
            <w:right w:val="none" w:sz="0" w:space="0" w:color="auto"/>
          </w:divBdr>
          <w:divsChild>
            <w:div w:id="1640766643">
              <w:marLeft w:val="0"/>
              <w:marRight w:val="0"/>
              <w:marTop w:val="0"/>
              <w:marBottom w:val="0"/>
              <w:divBdr>
                <w:top w:val="none" w:sz="0" w:space="0" w:color="auto"/>
                <w:left w:val="none" w:sz="0" w:space="0" w:color="auto"/>
                <w:bottom w:val="none" w:sz="0" w:space="0" w:color="auto"/>
                <w:right w:val="none" w:sz="0" w:space="0" w:color="auto"/>
              </w:divBdr>
            </w:div>
          </w:divsChild>
        </w:div>
        <w:div w:id="952056542">
          <w:marLeft w:val="0"/>
          <w:marRight w:val="0"/>
          <w:marTop w:val="0"/>
          <w:marBottom w:val="0"/>
          <w:divBdr>
            <w:top w:val="none" w:sz="0" w:space="0" w:color="auto"/>
            <w:left w:val="none" w:sz="0" w:space="0" w:color="auto"/>
            <w:bottom w:val="none" w:sz="0" w:space="0" w:color="auto"/>
            <w:right w:val="none" w:sz="0" w:space="0" w:color="auto"/>
          </w:divBdr>
        </w:div>
        <w:div w:id="51272561">
          <w:marLeft w:val="0"/>
          <w:marRight w:val="0"/>
          <w:marTop w:val="0"/>
          <w:marBottom w:val="0"/>
          <w:divBdr>
            <w:top w:val="none" w:sz="0" w:space="0" w:color="auto"/>
            <w:left w:val="none" w:sz="0" w:space="0" w:color="auto"/>
            <w:bottom w:val="none" w:sz="0" w:space="0" w:color="auto"/>
            <w:right w:val="none" w:sz="0" w:space="0" w:color="auto"/>
          </w:divBdr>
          <w:divsChild>
            <w:div w:id="1815179123">
              <w:marLeft w:val="0"/>
              <w:marRight w:val="0"/>
              <w:marTop w:val="0"/>
              <w:marBottom w:val="0"/>
              <w:divBdr>
                <w:top w:val="none" w:sz="0" w:space="0" w:color="auto"/>
                <w:left w:val="none" w:sz="0" w:space="0" w:color="auto"/>
                <w:bottom w:val="none" w:sz="0" w:space="0" w:color="auto"/>
                <w:right w:val="none" w:sz="0" w:space="0" w:color="auto"/>
              </w:divBdr>
            </w:div>
            <w:div w:id="933395673">
              <w:marLeft w:val="0"/>
              <w:marRight w:val="0"/>
              <w:marTop w:val="0"/>
              <w:marBottom w:val="0"/>
              <w:divBdr>
                <w:top w:val="none" w:sz="0" w:space="0" w:color="auto"/>
                <w:left w:val="none" w:sz="0" w:space="0" w:color="auto"/>
                <w:bottom w:val="none" w:sz="0" w:space="0" w:color="auto"/>
                <w:right w:val="none" w:sz="0" w:space="0" w:color="auto"/>
              </w:divBdr>
            </w:div>
            <w:div w:id="741677051">
              <w:marLeft w:val="0"/>
              <w:marRight w:val="0"/>
              <w:marTop w:val="0"/>
              <w:marBottom w:val="0"/>
              <w:divBdr>
                <w:top w:val="none" w:sz="0" w:space="0" w:color="auto"/>
                <w:left w:val="none" w:sz="0" w:space="0" w:color="auto"/>
                <w:bottom w:val="none" w:sz="0" w:space="0" w:color="auto"/>
                <w:right w:val="none" w:sz="0" w:space="0" w:color="auto"/>
              </w:divBdr>
            </w:div>
            <w:div w:id="2003963820">
              <w:marLeft w:val="0"/>
              <w:marRight w:val="0"/>
              <w:marTop w:val="0"/>
              <w:marBottom w:val="0"/>
              <w:divBdr>
                <w:top w:val="none" w:sz="0" w:space="0" w:color="auto"/>
                <w:left w:val="none" w:sz="0" w:space="0" w:color="auto"/>
                <w:bottom w:val="none" w:sz="0" w:space="0" w:color="auto"/>
                <w:right w:val="none" w:sz="0" w:space="0" w:color="auto"/>
              </w:divBdr>
            </w:div>
            <w:div w:id="1314987113">
              <w:marLeft w:val="0"/>
              <w:marRight w:val="0"/>
              <w:marTop w:val="0"/>
              <w:marBottom w:val="0"/>
              <w:divBdr>
                <w:top w:val="none" w:sz="0" w:space="0" w:color="auto"/>
                <w:left w:val="none" w:sz="0" w:space="0" w:color="auto"/>
                <w:bottom w:val="none" w:sz="0" w:space="0" w:color="auto"/>
                <w:right w:val="none" w:sz="0" w:space="0" w:color="auto"/>
              </w:divBdr>
            </w:div>
          </w:divsChild>
        </w:div>
        <w:div w:id="752624604">
          <w:marLeft w:val="0"/>
          <w:marRight w:val="0"/>
          <w:marTop w:val="0"/>
          <w:marBottom w:val="0"/>
          <w:divBdr>
            <w:top w:val="none" w:sz="0" w:space="0" w:color="auto"/>
            <w:left w:val="none" w:sz="0" w:space="0" w:color="auto"/>
            <w:bottom w:val="none" w:sz="0" w:space="0" w:color="auto"/>
            <w:right w:val="none" w:sz="0" w:space="0" w:color="auto"/>
          </w:divBdr>
        </w:div>
        <w:div w:id="454301009">
          <w:marLeft w:val="0"/>
          <w:marRight w:val="0"/>
          <w:marTop w:val="0"/>
          <w:marBottom w:val="0"/>
          <w:divBdr>
            <w:top w:val="none" w:sz="0" w:space="0" w:color="auto"/>
            <w:left w:val="none" w:sz="0" w:space="0" w:color="auto"/>
            <w:bottom w:val="none" w:sz="0" w:space="0" w:color="auto"/>
            <w:right w:val="none" w:sz="0" w:space="0" w:color="auto"/>
          </w:divBdr>
          <w:divsChild>
            <w:div w:id="1195120439">
              <w:marLeft w:val="0"/>
              <w:marRight w:val="0"/>
              <w:marTop w:val="0"/>
              <w:marBottom w:val="0"/>
              <w:divBdr>
                <w:top w:val="none" w:sz="0" w:space="0" w:color="auto"/>
                <w:left w:val="none" w:sz="0" w:space="0" w:color="auto"/>
                <w:bottom w:val="none" w:sz="0" w:space="0" w:color="auto"/>
                <w:right w:val="none" w:sz="0" w:space="0" w:color="auto"/>
              </w:divBdr>
            </w:div>
          </w:divsChild>
        </w:div>
        <w:div w:id="1708800262">
          <w:marLeft w:val="0"/>
          <w:marRight w:val="0"/>
          <w:marTop w:val="0"/>
          <w:marBottom w:val="0"/>
          <w:divBdr>
            <w:top w:val="none" w:sz="0" w:space="0" w:color="auto"/>
            <w:left w:val="none" w:sz="0" w:space="0" w:color="auto"/>
            <w:bottom w:val="none" w:sz="0" w:space="0" w:color="auto"/>
            <w:right w:val="none" w:sz="0" w:space="0" w:color="auto"/>
          </w:divBdr>
        </w:div>
        <w:div w:id="948976388">
          <w:marLeft w:val="0"/>
          <w:marRight w:val="0"/>
          <w:marTop w:val="0"/>
          <w:marBottom w:val="0"/>
          <w:divBdr>
            <w:top w:val="none" w:sz="0" w:space="0" w:color="auto"/>
            <w:left w:val="none" w:sz="0" w:space="0" w:color="auto"/>
            <w:bottom w:val="none" w:sz="0" w:space="0" w:color="auto"/>
            <w:right w:val="none" w:sz="0" w:space="0" w:color="auto"/>
          </w:divBdr>
          <w:divsChild>
            <w:div w:id="558587813">
              <w:marLeft w:val="0"/>
              <w:marRight w:val="0"/>
              <w:marTop w:val="0"/>
              <w:marBottom w:val="0"/>
              <w:divBdr>
                <w:top w:val="none" w:sz="0" w:space="0" w:color="auto"/>
                <w:left w:val="none" w:sz="0" w:space="0" w:color="auto"/>
                <w:bottom w:val="none" w:sz="0" w:space="0" w:color="auto"/>
                <w:right w:val="none" w:sz="0" w:space="0" w:color="auto"/>
              </w:divBdr>
            </w:div>
            <w:div w:id="1384330390">
              <w:marLeft w:val="0"/>
              <w:marRight w:val="0"/>
              <w:marTop w:val="0"/>
              <w:marBottom w:val="0"/>
              <w:divBdr>
                <w:top w:val="none" w:sz="0" w:space="0" w:color="auto"/>
                <w:left w:val="none" w:sz="0" w:space="0" w:color="auto"/>
                <w:bottom w:val="none" w:sz="0" w:space="0" w:color="auto"/>
                <w:right w:val="none" w:sz="0" w:space="0" w:color="auto"/>
              </w:divBdr>
            </w:div>
            <w:div w:id="47532922">
              <w:marLeft w:val="0"/>
              <w:marRight w:val="0"/>
              <w:marTop w:val="0"/>
              <w:marBottom w:val="0"/>
              <w:divBdr>
                <w:top w:val="none" w:sz="0" w:space="0" w:color="auto"/>
                <w:left w:val="none" w:sz="0" w:space="0" w:color="auto"/>
                <w:bottom w:val="none" w:sz="0" w:space="0" w:color="auto"/>
                <w:right w:val="none" w:sz="0" w:space="0" w:color="auto"/>
              </w:divBdr>
            </w:div>
            <w:div w:id="946035837">
              <w:marLeft w:val="0"/>
              <w:marRight w:val="0"/>
              <w:marTop w:val="0"/>
              <w:marBottom w:val="0"/>
              <w:divBdr>
                <w:top w:val="none" w:sz="0" w:space="0" w:color="auto"/>
                <w:left w:val="none" w:sz="0" w:space="0" w:color="auto"/>
                <w:bottom w:val="none" w:sz="0" w:space="0" w:color="auto"/>
                <w:right w:val="none" w:sz="0" w:space="0" w:color="auto"/>
              </w:divBdr>
            </w:div>
          </w:divsChild>
        </w:div>
        <w:div w:id="248855638">
          <w:marLeft w:val="0"/>
          <w:marRight w:val="0"/>
          <w:marTop w:val="0"/>
          <w:marBottom w:val="0"/>
          <w:divBdr>
            <w:top w:val="none" w:sz="0" w:space="0" w:color="auto"/>
            <w:left w:val="none" w:sz="0" w:space="0" w:color="auto"/>
            <w:bottom w:val="none" w:sz="0" w:space="0" w:color="auto"/>
            <w:right w:val="none" w:sz="0" w:space="0" w:color="auto"/>
          </w:divBdr>
        </w:div>
        <w:div w:id="539829351">
          <w:marLeft w:val="0"/>
          <w:marRight w:val="0"/>
          <w:marTop w:val="0"/>
          <w:marBottom w:val="0"/>
          <w:divBdr>
            <w:top w:val="none" w:sz="0" w:space="0" w:color="auto"/>
            <w:left w:val="none" w:sz="0" w:space="0" w:color="auto"/>
            <w:bottom w:val="none" w:sz="0" w:space="0" w:color="auto"/>
            <w:right w:val="none" w:sz="0" w:space="0" w:color="auto"/>
          </w:divBdr>
          <w:divsChild>
            <w:div w:id="1500342092">
              <w:marLeft w:val="0"/>
              <w:marRight w:val="0"/>
              <w:marTop w:val="0"/>
              <w:marBottom w:val="0"/>
              <w:divBdr>
                <w:top w:val="none" w:sz="0" w:space="0" w:color="auto"/>
                <w:left w:val="none" w:sz="0" w:space="0" w:color="auto"/>
                <w:bottom w:val="none" w:sz="0" w:space="0" w:color="auto"/>
                <w:right w:val="none" w:sz="0" w:space="0" w:color="auto"/>
              </w:divBdr>
            </w:div>
            <w:div w:id="6908420">
              <w:marLeft w:val="0"/>
              <w:marRight w:val="0"/>
              <w:marTop w:val="0"/>
              <w:marBottom w:val="0"/>
              <w:divBdr>
                <w:top w:val="none" w:sz="0" w:space="0" w:color="auto"/>
                <w:left w:val="none" w:sz="0" w:space="0" w:color="auto"/>
                <w:bottom w:val="none" w:sz="0" w:space="0" w:color="auto"/>
                <w:right w:val="none" w:sz="0" w:space="0" w:color="auto"/>
              </w:divBdr>
            </w:div>
            <w:div w:id="1119950809">
              <w:marLeft w:val="0"/>
              <w:marRight w:val="0"/>
              <w:marTop w:val="0"/>
              <w:marBottom w:val="0"/>
              <w:divBdr>
                <w:top w:val="none" w:sz="0" w:space="0" w:color="auto"/>
                <w:left w:val="none" w:sz="0" w:space="0" w:color="auto"/>
                <w:bottom w:val="none" w:sz="0" w:space="0" w:color="auto"/>
                <w:right w:val="none" w:sz="0" w:space="0" w:color="auto"/>
              </w:divBdr>
            </w:div>
            <w:div w:id="1693023009">
              <w:marLeft w:val="0"/>
              <w:marRight w:val="0"/>
              <w:marTop w:val="0"/>
              <w:marBottom w:val="0"/>
              <w:divBdr>
                <w:top w:val="none" w:sz="0" w:space="0" w:color="auto"/>
                <w:left w:val="none" w:sz="0" w:space="0" w:color="auto"/>
                <w:bottom w:val="none" w:sz="0" w:space="0" w:color="auto"/>
                <w:right w:val="none" w:sz="0" w:space="0" w:color="auto"/>
              </w:divBdr>
            </w:div>
            <w:div w:id="1060245859">
              <w:marLeft w:val="0"/>
              <w:marRight w:val="0"/>
              <w:marTop w:val="0"/>
              <w:marBottom w:val="0"/>
              <w:divBdr>
                <w:top w:val="none" w:sz="0" w:space="0" w:color="auto"/>
                <w:left w:val="none" w:sz="0" w:space="0" w:color="auto"/>
                <w:bottom w:val="none" w:sz="0" w:space="0" w:color="auto"/>
                <w:right w:val="none" w:sz="0" w:space="0" w:color="auto"/>
              </w:divBdr>
            </w:div>
          </w:divsChild>
        </w:div>
        <w:div w:id="78526209">
          <w:marLeft w:val="0"/>
          <w:marRight w:val="0"/>
          <w:marTop w:val="0"/>
          <w:marBottom w:val="0"/>
          <w:divBdr>
            <w:top w:val="none" w:sz="0" w:space="0" w:color="auto"/>
            <w:left w:val="none" w:sz="0" w:space="0" w:color="auto"/>
            <w:bottom w:val="none" w:sz="0" w:space="0" w:color="auto"/>
            <w:right w:val="none" w:sz="0" w:space="0" w:color="auto"/>
          </w:divBdr>
        </w:div>
        <w:div w:id="478888529">
          <w:marLeft w:val="0"/>
          <w:marRight w:val="0"/>
          <w:marTop w:val="0"/>
          <w:marBottom w:val="0"/>
          <w:divBdr>
            <w:top w:val="none" w:sz="0" w:space="0" w:color="auto"/>
            <w:left w:val="none" w:sz="0" w:space="0" w:color="auto"/>
            <w:bottom w:val="none" w:sz="0" w:space="0" w:color="auto"/>
            <w:right w:val="none" w:sz="0" w:space="0" w:color="auto"/>
          </w:divBdr>
          <w:divsChild>
            <w:div w:id="740493317">
              <w:marLeft w:val="0"/>
              <w:marRight w:val="0"/>
              <w:marTop w:val="0"/>
              <w:marBottom w:val="0"/>
              <w:divBdr>
                <w:top w:val="none" w:sz="0" w:space="0" w:color="auto"/>
                <w:left w:val="none" w:sz="0" w:space="0" w:color="auto"/>
                <w:bottom w:val="none" w:sz="0" w:space="0" w:color="auto"/>
                <w:right w:val="none" w:sz="0" w:space="0" w:color="auto"/>
              </w:divBdr>
            </w:div>
            <w:div w:id="606620886">
              <w:marLeft w:val="0"/>
              <w:marRight w:val="0"/>
              <w:marTop w:val="0"/>
              <w:marBottom w:val="0"/>
              <w:divBdr>
                <w:top w:val="none" w:sz="0" w:space="0" w:color="auto"/>
                <w:left w:val="none" w:sz="0" w:space="0" w:color="auto"/>
                <w:bottom w:val="none" w:sz="0" w:space="0" w:color="auto"/>
                <w:right w:val="none" w:sz="0" w:space="0" w:color="auto"/>
              </w:divBdr>
            </w:div>
            <w:div w:id="1450927807">
              <w:marLeft w:val="0"/>
              <w:marRight w:val="0"/>
              <w:marTop w:val="0"/>
              <w:marBottom w:val="0"/>
              <w:divBdr>
                <w:top w:val="none" w:sz="0" w:space="0" w:color="auto"/>
                <w:left w:val="none" w:sz="0" w:space="0" w:color="auto"/>
                <w:bottom w:val="none" w:sz="0" w:space="0" w:color="auto"/>
                <w:right w:val="none" w:sz="0" w:space="0" w:color="auto"/>
              </w:divBdr>
            </w:div>
            <w:div w:id="1508059713">
              <w:marLeft w:val="0"/>
              <w:marRight w:val="0"/>
              <w:marTop w:val="0"/>
              <w:marBottom w:val="0"/>
              <w:divBdr>
                <w:top w:val="none" w:sz="0" w:space="0" w:color="auto"/>
                <w:left w:val="none" w:sz="0" w:space="0" w:color="auto"/>
                <w:bottom w:val="none" w:sz="0" w:space="0" w:color="auto"/>
                <w:right w:val="none" w:sz="0" w:space="0" w:color="auto"/>
              </w:divBdr>
            </w:div>
          </w:divsChild>
        </w:div>
        <w:div w:id="1133987596">
          <w:marLeft w:val="0"/>
          <w:marRight w:val="0"/>
          <w:marTop w:val="0"/>
          <w:marBottom w:val="0"/>
          <w:divBdr>
            <w:top w:val="none" w:sz="0" w:space="0" w:color="auto"/>
            <w:left w:val="none" w:sz="0" w:space="0" w:color="auto"/>
            <w:bottom w:val="none" w:sz="0" w:space="0" w:color="auto"/>
            <w:right w:val="none" w:sz="0" w:space="0" w:color="auto"/>
          </w:divBdr>
        </w:div>
        <w:div w:id="114832708">
          <w:marLeft w:val="0"/>
          <w:marRight w:val="0"/>
          <w:marTop w:val="0"/>
          <w:marBottom w:val="0"/>
          <w:divBdr>
            <w:top w:val="none" w:sz="0" w:space="0" w:color="auto"/>
            <w:left w:val="none" w:sz="0" w:space="0" w:color="auto"/>
            <w:bottom w:val="none" w:sz="0" w:space="0" w:color="auto"/>
            <w:right w:val="none" w:sz="0" w:space="0" w:color="auto"/>
          </w:divBdr>
          <w:divsChild>
            <w:div w:id="964970068">
              <w:marLeft w:val="0"/>
              <w:marRight w:val="0"/>
              <w:marTop w:val="0"/>
              <w:marBottom w:val="0"/>
              <w:divBdr>
                <w:top w:val="none" w:sz="0" w:space="0" w:color="auto"/>
                <w:left w:val="none" w:sz="0" w:space="0" w:color="auto"/>
                <w:bottom w:val="none" w:sz="0" w:space="0" w:color="auto"/>
                <w:right w:val="none" w:sz="0" w:space="0" w:color="auto"/>
              </w:divBdr>
            </w:div>
            <w:div w:id="573441669">
              <w:marLeft w:val="0"/>
              <w:marRight w:val="0"/>
              <w:marTop w:val="0"/>
              <w:marBottom w:val="0"/>
              <w:divBdr>
                <w:top w:val="none" w:sz="0" w:space="0" w:color="auto"/>
                <w:left w:val="none" w:sz="0" w:space="0" w:color="auto"/>
                <w:bottom w:val="none" w:sz="0" w:space="0" w:color="auto"/>
                <w:right w:val="none" w:sz="0" w:space="0" w:color="auto"/>
              </w:divBdr>
            </w:div>
            <w:div w:id="789470096">
              <w:marLeft w:val="0"/>
              <w:marRight w:val="0"/>
              <w:marTop w:val="0"/>
              <w:marBottom w:val="0"/>
              <w:divBdr>
                <w:top w:val="none" w:sz="0" w:space="0" w:color="auto"/>
                <w:left w:val="none" w:sz="0" w:space="0" w:color="auto"/>
                <w:bottom w:val="none" w:sz="0" w:space="0" w:color="auto"/>
                <w:right w:val="none" w:sz="0" w:space="0" w:color="auto"/>
              </w:divBdr>
            </w:div>
            <w:div w:id="1198734751">
              <w:marLeft w:val="0"/>
              <w:marRight w:val="0"/>
              <w:marTop w:val="0"/>
              <w:marBottom w:val="0"/>
              <w:divBdr>
                <w:top w:val="none" w:sz="0" w:space="0" w:color="auto"/>
                <w:left w:val="none" w:sz="0" w:space="0" w:color="auto"/>
                <w:bottom w:val="none" w:sz="0" w:space="0" w:color="auto"/>
                <w:right w:val="none" w:sz="0" w:space="0" w:color="auto"/>
              </w:divBdr>
            </w:div>
            <w:div w:id="446045166">
              <w:marLeft w:val="0"/>
              <w:marRight w:val="0"/>
              <w:marTop w:val="0"/>
              <w:marBottom w:val="0"/>
              <w:divBdr>
                <w:top w:val="none" w:sz="0" w:space="0" w:color="auto"/>
                <w:left w:val="none" w:sz="0" w:space="0" w:color="auto"/>
                <w:bottom w:val="none" w:sz="0" w:space="0" w:color="auto"/>
                <w:right w:val="none" w:sz="0" w:space="0" w:color="auto"/>
              </w:divBdr>
            </w:div>
            <w:div w:id="2082284954">
              <w:marLeft w:val="0"/>
              <w:marRight w:val="0"/>
              <w:marTop w:val="0"/>
              <w:marBottom w:val="0"/>
              <w:divBdr>
                <w:top w:val="none" w:sz="0" w:space="0" w:color="auto"/>
                <w:left w:val="none" w:sz="0" w:space="0" w:color="auto"/>
                <w:bottom w:val="none" w:sz="0" w:space="0" w:color="auto"/>
                <w:right w:val="none" w:sz="0" w:space="0" w:color="auto"/>
              </w:divBdr>
            </w:div>
          </w:divsChild>
        </w:div>
        <w:div w:id="328678386">
          <w:marLeft w:val="0"/>
          <w:marRight w:val="0"/>
          <w:marTop w:val="0"/>
          <w:marBottom w:val="0"/>
          <w:divBdr>
            <w:top w:val="none" w:sz="0" w:space="0" w:color="auto"/>
            <w:left w:val="none" w:sz="0" w:space="0" w:color="auto"/>
            <w:bottom w:val="none" w:sz="0" w:space="0" w:color="auto"/>
            <w:right w:val="none" w:sz="0" w:space="0" w:color="auto"/>
          </w:divBdr>
        </w:div>
        <w:div w:id="2075590816">
          <w:marLeft w:val="0"/>
          <w:marRight w:val="0"/>
          <w:marTop w:val="0"/>
          <w:marBottom w:val="0"/>
          <w:divBdr>
            <w:top w:val="none" w:sz="0" w:space="0" w:color="auto"/>
            <w:left w:val="none" w:sz="0" w:space="0" w:color="auto"/>
            <w:bottom w:val="none" w:sz="0" w:space="0" w:color="auto"/>
            <w:right w:val="none" w:sz="0" w:space="0" w:color="auto"/>
          </w:divBdr>
          <w:divsChild>
            <w:div w:id="1465349821">
              <w:marLeft w:val="0"/>
              <w:marRight w:val="0"/>
              <w:marTop w:val="0"/>
              <w:marBottom w:val="0"/>
              <w:divBdr>
                <w:top w:val="none" w:sz="0" w:space="0" w:color="auto"/>
                <w:left w:val="none" w:sz="0" w:space="0" w:color="auto"/>
                <w:bottom w:val="none" w:sz="0" w:space="0" w:color="auto"/>
                <w:right w:val="none" w:sz="0" w:space="0" w:color="auto"/>
              </w:divBdr>
            </w:div>
            <w:div w:id="1750157142">
              <w:marLeft w:val="0"/>
              <w:marRight w:val="0"/>
              <w:marTop w:val="0"/>
              <w:marBottom w:val="0"/>
              <w:divBdr>
                <w:top w:val="none" w:sz="0" w:space="0" w:color="auto"/>
                <w:left w:val="none" w:sz="0" w:space="0" w:color="auto"/>
                <w:bottom w:val="none" w:sz="0" w:space="0" w:color="auto"/>
                <w:right w:val="none" w:sz="0" w:space="0" w:color="auto"/>
              </w:divBdr>
            </w:div>
            <w:div w:id="1217594061">
              <w:marLeft w:val="0"/>
              <w:marRight w:val="0"/>
              <w:marTop w:val="0"/>
              <w:marBottom w:val="0"/>
              <w:divBdr>
                <w:top w:val="none" w:sz="0" w:space="0" w:color="auto"/>
                <w:left w:val="none" w:sz="0" w:space="0" w:color="auto"/>
                <w:bottom w:val="none" w:sz="0" w:space="0" w:color="auto"/>
                <w:right w:val="none" w:sz="0" w:space="0" w:color="auto"/>
              </w:divBdr>
            </w:div>
          </w:divsChild>
        </w:div>
        <w:div w:id="173150436">
          <w:marLeft w:val="0"/>
          <w:marRight w:val="0"/>
          <w:marTop w:val="0"/>
          <w:marBottom w:val="0"/>
          <w:divBdr>
            <w:top w:val="none" w:sz="0" w:space="0" w:color="auto"/>
            <w:left w:val="none" w:sz="0" w:space="0" w:color="auto"/>
            <w:bottom w:val="none" w:sz="0" w:space="0" w:color="auto"/>
            <w:right w:val="none" w:sz="0" w:space="0" w:color="auto"/>
          </w:divBdr>
        </w:div>
        <w:div w:id="327945096">
          <w:marLeft w:val="0"/>
          <w:marRight w:val="0"/>
          <w:marTop w:val="0"/>
          <w:marBottom w:val="0"/>
          <w:divBdr>
            <w:top w:val="none" w:sz="0" w:space="0" w:color="auto"/>
            <w:left w:val="none" w:sz="0" w:space="0" w:color="auto"/>
            <w:bottom w:val="none" w:sz="0" w:space="0" w:color="auto"/>
            <w:right w:val="none" w:sz="0" w:space="0" w:color="auto"/>
          </w:divBdr>
          <w:divsChild>
            <w:div w:id="175079043">
              <w:marLeft w:val="0"/>
              <w:marRight w:val="0"/>
              <w:marTop w:val="0"/>
              <w:marBottom w:val="0"/>
              <w:divBdr>
                <w:top w:val="none" w:sz="0" w:space="0" w:color="auto"/>
                <w:left w:val="none" w:sz="0" w:space="0" w:color="auto"/>
                <w:bottom w:val="none" w:sz="0" w:space="0" w:color="auto"/>
                <w:right w:val="none" w:sz="0" w:space="0" w:color="auto"/>
              </w:divBdr>
            </w:div>
          </w:divsChild>
        </w:div>
        <w:div w:id="1530803281">
          <w:marLeft w:val="0"/>
          <w:marRight w:val="0"/>
          <w:marTop w:val="0"/>
          <w:marBottom w:val="0"/>
          <w:divBdr>
            <w:top w:val="none" w:sz="0" w:space="0" w:color="auto"/>
            <w:left w:val="none" w:sz="0" w:space="0" w:color="auto"/>
            <w:bottom w:val="none" w:sz="0" w:space="0" w:color="auto"/>
            <w:right w:val="none" w:sz="0" w:space="0" w:color="auto"/>
          </w:divBdr>
        </w:div>
        <w:div w:id="1907450286">
          <w:marLeft w:val="0"/>
          <w:marRight w:val="0"/>
          <w:marTop w:val="0"/>
          <w:marBottom w:val="0"/>
          <w:divBdr>
            <w:top w:val="none" w:sz="0" w:space="0" w:color="auto"/>
            <w:left w:val="none" w:sz="0" w:space="0" w:color="auto"/>
            <w:bottom w:val="none" w:sz="0" w:space="0" w:color="auto"/>
            <w:right w:val="none" w:sz="0" w:space="0" w:color="auto"/>
          </w:divBdr>
          <w:divsChild>
            <w:div w:id="355421599">
              <w:marLeft w:val="0"/>
              <w:marRight w:val="0"/>
              <w:marTop w:val="0"/>
              <w:marBottom w:val="0"/>
              <w:divBdr>
                <w:top w:val="none" w:sz="0" w:space="0" w:color="auto"/>
                <w:left w:val="none" w:sz="0" w:space="0" w:color="auto"/>
                <w:bottom w:val="none" w:sz="0" w:space="0" w:color="auto"/>
                <w:right w:val="none" w:sz="0" w:space="0" w:color="auto"/>
              </w:divBdr>
            </w:div>
          </w:divsChild>
        </w:div>
        <w:div w:id="2048141922">
          <w:marLeft w:val="0"/>
          <w:marRight w:val="0"/>
          <w:marTop w:val="0"/>
          <w:marBottom w:val="0"/>
          <w:divBdr>
            <w:top w:val="none" w:sz="0" w:space="0" w:color="auto"/>
            <w:left w:val="none" w:sz="0" w:space="0" w:color="auto"/>
            <w:bottom w:val="none" w:sz="0" w:space="0" w:color="auto"/>
            <w:right w:val="none" w:sz="0" w:space="0" w:color="auto"/>
          </w:divBdr>
        </w:div>
        <w:div w:id="100616677">
          <w:marLeft w:val="0"/>
          <w:marRight w:val="0"/>
          <w:marTop w:val="0"/>
          <w:marBottom w:val="0"/>
          <w:divBdr>
            <w:top w:val="none" w:sz="0" w:space="0" w:color="auto"/>
            <w:left w:val="none" w:sz="0" w:space="0" w:color="auto"/>
            <w:bottom w:val="none" w:sz="0" w:space="0" w:color="auto"/>
            <w:right w:val="none" w:sz="0" w:space="0" w:color="auto"/>
          </w:divBdr>
          <w:divsChild>
            <w:div w:id="128716288">
              <w:marLeft w:val="0"/>
              <w:marRight w:val="0"/>
              <w:marTop w:val="0"/>
              <w:marBottom w:val="0"/>
              <w:divBdr>
                <w:top w:val="none" w:sz="0" w:space="0" w:color="auto"/>
                <w:left w:val="none" w:sz="0" w:space="0" w:color="auto"/>
                <w:bottom w:val="none" w:sz="0" w:space="0" w:color="auto"/>
                <w:right w:val="none" w:sz="0" w:space="0" w:color="auto"/>
              </w:divBdr>
            </w:div>
            <w:div w:id="341126234">
              <w:marLeft w:val="0"/>
              <w:marRight w:val="0"/>
              <w:marTop w:val="0"/>
              <w:marBottom w:val="0"/>
              <w:divBdr>
                <w:top w:val="none" w:sz="0" w:space="0" w:color="auto"/>
                <w:left w:val="none" w:sz="0" w:space="0" w:color="auto"/>
                <w:bottom w:val="none" w:sz="0" w:space="0" w:color="auto"/>
                <w:right w:val="none" w:sz="0" w:space="0" w:color="auto"/>
              </w:divBdr>
            </w:div>
          </w:divsChild>
        </w:div>
        <w:div w:id="2126582472">
          <w:marLeft w:val="0"/>
          <w:marRight w:val="0"/>
          <w:marTop w:val="0"/>
          <w:marBottom w:val="0"/>
          <w:divBdr>
            <w:top w:val="none" w:sz="0" w:space="0" w:color="auto"/>
            <w:left w:val="none" w:sz="0" w:space="0" w:color="auto"/>
            <w:bottom w:val="none" w:sz="0" w:space="0" w:color="auto"/>
            <w:right w:val="none" w:sz="0" w:space="0" w:color="auto"/>
          </w:divBdr>
        </w:div>
        <w:div w:id="1211648693">
          <w:marLeft w:val="0"/>
          <w:marRight w:val="0"/>
          <w:marTop w:val="0"/>
          <w:marBottom w:val="0"/>
          <w:divBdr>
            <w:top w:val="none" w:sz="0" w:space="0" w:color="auto"/>
            <w:left w:val="none" w:sz="0" w:space="0" w:color="auto"/>
            <w:bottom w:val="none" w:sz="0" w:space="0" w:color="auto"/>
            <w:right w:val="none" w:sz="0" w:space="0" w:color="auto"/>
          </w:divBdr>
          <w:divsChild>
            <w:div w:id="506746513">
              <w:marLeft w:val="0"/>
              <w:marRight w:val="0"/>
              <w:marTop w:val="0"/>
              <w:marBottom w:val="0"/>
              <w:divBdr>
                <w:top w:val="none" w:sz="0" w:space="0" w:color="auto"/>
                <w:left w:val="none" w:sz="0" w:space="0" w:color="auto"/>
                <w:bottom w:val="none" w:sz="0" w:space="0" w:color="auto"/>
                <w:right w:val="none" w:sz="0" w:space="0" w:color="auto"/>
              </w:divBdr>
            </w:div>
            <w:div w:id="609826455">
              <w:marLeft w:val="0"/>
              <w:marRight w:val="0"/>
              <w:marTop w:val="0"/>
              <w:marBottom w:val="0"/>
              <w:divBdr>
                <w:top w:val="none" w:sz="0" w:space="0" w:color="auto"/>
                <w:left w:val="none" w:sz="0" w:space="0" w:color="auto"/>
                <w:bottom w:val="none" w:sz="0" w:space="0" w:color="auto"/>
                <w:right w:val="none" w:sz="0" w:space="0" w:color="auto"/>
              </w:divBdr>
            </w:div>
          </w:divsChild>
        </w:div>
        <w:div w:id="696197596">
          <w:marLeft w:val="0"/>
          <w:marRight w:val="0"/>
          <w:marTop w:val="0"/>
          <w:marBottom w:val="0"/>
          <w:divBdr>
            <w:top w:val="none" w:sz="0" w:space="0" w:color="auto"/>
            <w:left w:val="none" w:sz="0" w:space="0" w:color="auto"/>
            <w:bottom w:val="none" w:sz="0" w:space="0" w:color="auto"/>
            <w:right w:val="none" w:sz="0" w:space="0" w:color="auto"/>
          </w:divBdr>
        </w:div>
        <w:div w:id="1168446979">
          <w:marLeft w:val="0"/>
          <w:marRight w:val="0"/>
          <w:marTop w:val="0"/>
          <w:marBottom w:val="0"/>
          <w:divBdr>
            <w:top w:val="none" w:sz="0" w:space="0" w:color="auto"/>
            <w:left w:val="none" w:sz="0" w:space="0" w:color="auto"/>
            <w:bottom w:val="none" w:sz="0" w:space="0" w:color="auto"/>
            <w:right w:val="none" w:sz="0" w:space="0" w:color="auto"/>
          </w:divBdr>
          <w:divsChild>
            <w:div w:id="2060861417">
              <w:marLeft w:val="0"/>
              <w:marRight w:val="0"/>
              <w:marTop w:val="0"/>
              <w:marBottom w:val="0"/>
              <w:divBdr>
                <w:top w:val="none" w:sz="0" w:space="0" w:color="auto"/>
                <w:left w:val="none" w:sz="0" w:space="0" w:color="auto"/>
                <w:bottom w:val="none" w:sz="0" w:space="0" w:color="auto"/>
                <w:right w:val="none" w:sz="0" w:space="0" w:color="auto"/>
              </w:divBdr>
            </w:div>
            <w:div w:id="1462919584">
              <w:marLeft w:val="0"/>
              <w:marRight w:val="0"/>
              <w:marTop w:val="0"/>
              <w:marBottom w:val="0"/>
              <w:divBdr>
                <w:top w:val="none" w:sz="0" w:space="0" w:color="auto"/>
                <w:left w:val="none" w:sz="0" w:space="0" w:color="auto"/>
                <w:bottom w:val="none" w:sz="0" w:space="0" w:color="auto"/>
                <w:right w:val="none" w:sz="0" w:space="0" w:color="auto"/>
              </w:divBdr>
            </w:div>
            <w:div w:id="1397169946">
              <w:marLeft w:val="0"/>
              <w:marRight w:val="0"/>
              <w:marTop w:val="0"/>
              <w:marBottom w:val="0"/>
              <w:divBdr>
                <w:top w:val="none" w:sz="0" w:space="0" w:color="auto"/>
                <w:left w:val="none" w:sz="0" w:space="0" w:color="auto"/>
                <w:bottom w:val="none" w:sz="0" w:space="0" w:color="auto"/>
                <w:right w:val="none" w:sz="0" w:space="0" w:color="auto"/>
              </w:divBdr>
            </w:div>
          </w:divsChild>
        </w:div>
        <w:div w:id="2129084196">
          <w:marLeft w:val="0"/>
          <w:marRight w:val="0"/>
          <w:marTop w:val="0"/>
          <w:marBottom w:val="0"/>
          <w:divBdr>
            <w:top w:val="none" w:sz="0" w:space="0" w:color="auto"/>
            <w:left w:val="none" w:sz="0" w:space="0" w:color="auto"/>
            <w:bottom w:val="none" w:sz="0" w:space="0" w:color="auto"/>
            <w:right w:val="none" w:sz="0" w:space="0" w:color="auto"/>
          </w:divBdr>
        </w:div>
        <w:div w:id="1817607768">
          <w:marLeft w:val="0"/>
          <w:marRight w:val="0"/>
          <w:marTop w:val="0"/>
          <w:marBottom w:val="0"/>
          <w:divBdr>
            <w:top w:val="none" w:sz="0" w:space="0" w:color="auto"/>
            <w:left w:val="none" w:sz="0" w:space="0" w:color="auto"/>
            <w:bottom w:val="none" w:sz="0" w:space="0" w:color="auto"/>
            <w:right w:val="none" w:sz="0" w:space="0" w:color="auto"/>
          </w:divBdr>
          <w:divsChild>
            <w:div w:id="1903635199">
              <w:marLeft w:val="0"/>
              <w:marRight w:val="0"/>
              <w:marTop w:val="0"/>
              <w:marBottom w:val="0"/>
              <w:divBdr>
                <w:top w:val="none" w:sz="0" w:space="0" w:color="auto"/>
                <w:left w:val="none" w:sz="0" w:space="0" w:color="auto"/>
                <w:bottom w:val="none" w:sz="0" w:space="0" w:color="auto"/>
                <w:right w:val="none" w:sz="0" w:space="0" w:color="auto"/>
              </w:divBdr>
            </w:div>
            <w:div w:id="428934065">
              <w:marLeft w:val="0"/>
              <w:marRight w:val="0"/>
              <w:marTop w:val="0"/>
              <w:marBottom w:val="0"/>
              <w:divBdr>
                <w:top w:val="none" w:sz="0" w:space="0" w:color="auto"/>
                <w:left w:val="none" w:sz="0" w:space="0" w:color="auto"/>
                <w:bottom w:val="none" w:sz="0" w:space="0" w:color="auto"/>
                <w:right w:val="none" w:sz="0" w:space="0" w:color="auto"/>
              </w:divBdr>
            </w:div>
            <w:div w:id="537862312">
              <w:marLeft w:val="0"/>
              <w:marRight w:val="0"/>
              <w:marTop w:val="0"/>
              <w:marBottom w:val="0"/>
              <w:divBdr>
                <w:top w:val="none" w:sz="0" w:space="0" w:color="auto"/>
                <w:left w:val="none" w:sz="0" w:space="0" w:color="auto"/>
                <w:bottom w:val="none" w:sz="0" w:space="0" w:color="auto"/>
                <w:right w:val="none" w:sz="0" w:space="0" w:color="auto"/>
              </w:divBdr>
            </w:div>
          </w:divsChild>
        </w:div>
        <w:div w:id="891889958">
          <w:marLeft w:val="0"/>
          <w:marRight w:val="0"/>
          <w:marTop w:val="0"/>
          <w:marBottom w:val="0"/>
          <w:divBdr>
            <w:top w:val="none" w:sz="0" w:space="0" w:color="auto"/>
            <w:left w:val="none" w:sz="0" w:space="0" w:color="auto"/>
            <w:bottom w:val="none" w:sz="0" w:space="0" w:color="auto"/>
            <w:right w:val="none" w:sz="0" w:space="0" w:color="auto"/>
          </w:divBdr>
        </w:div>
        <w:div w:id="802191601">
          <w:marLeft w:val="0"/>
          <w:marRight w:val="0"/>
          <w:marTop w:val="0"/>
          <w:marBottom w:val="0"/>
          <w:divBdr>
            <w:top w:val="none" w:sz="0" w:space="0" w:color="auto"/>
            <w:left w:val="none" w:sz="0" w:space="0" w:color="auto"/>
            <w:bottom w:val="none" w:sz="0" w:space="0" w:color="auto"/>
            <w:right w:val="none" w:sz="0" w:space="0" w:color="auto"/>
          </w:divBdr>
          <w:divsChild>
            <w:div w:id="447550773">
              <w:marLeft w:val="0"/>
              <w:marRight w:val="0"/>
              <w:marTop w:val="0"/>
              <w:marBottom w:val="0"/>
              <w:divBdr>
                <w:top w:val="none" w:sz="0" w:space="0" w:color="auto"/>
                <w:left w:val="none" w:sz="0" w:space="0" w:color="auto"/>
                <w:bottom w:val="none" w:sz="0" w:space="0" w:color="auto"/>
                <w:right w:val="none" w:sz="0" w:space="0" w:color="auto"/>
              </w:divBdr>
            </w:div>
          </w:divsChild>
        </w:div>
        <w:div w:id="1667198134">
          <w:marLeft w:val="0"/>
          <w:marRight w:val="0"/>
          <w:marTop w:val="0"/>
          <w:marBottom w:val="0"/>
          <w:divBdr>
            <w:top w:val="none" w:sz="0" w:space="0" w:color="auto"/>
            <w:left w:val="none" w:sz="0" w:space="0" w:color="auto"/>
            <w:bottom w:val="none" w:sz="0" w:space="0" w:color="auto"/>
            <w:right w:val="none" w:sz="0" w:space="0" w:color="auto"/>
          </w:divBdr>
        </w:div>
        <w:div w:id="1514611797">
          <w:marLeft w:val="0"/>
          <w:marRight w:val="0"/>
          <w:marTop w:val="0"/>
          <w:marBottom w:val="0"/>
          <w:divBdr>
            <w:top w:val="none" w:sz="0" w:space="0" w:color="auto"/>
            <w:left w:val="none" w:sz="0" w:space="0" w:color="auto"/>
            <w:bottom w:val="none" w:sz="0" w:space="0" w:color="auto"/>
            <w:right w:val="none" w:sz="0" w:space="0" w:color="auto"/>
          </w:divBdr>
          <w:divsChild>
            <w:div w:id="472985383">
              <w:marLeft w:val="0"/>
              <w:marRight w:val="0"/>
              <w:marTop w:val="0"/>
              <w:marBottom w:val="0"/>
              <w:divBdr>
                <w:top w:val="none" w:sz="0" w:space="0" w:color="auto"/>
                <w:left w:val="none" w:sz="0" w:space="0" w:color="auto"/>
                <w:bottom w:val="none" w:sz="0" w:space="0" w:color="auto"/>
                <w:right w:val="none" w:sz="0" w:space="0" w:color="auto"/>
              </w:divBdr>
            </w:div>
            <w:div w:id="106853233">
              <w:marLeft w:val="0"/>
              <w:marRight w:val="0"/>
              <w:marTop w:val="0"/>
              <w:marBottom w:val="0"/>
              <w:divBdr>
                <w:top w:val="none" w:sz="0" w:space="0" w:color="auto"/>
                <w:left w:val="none" w:sz="0" w:space="0" w:color="auto"/>
                <w:bottom w:val="none" w:sz="0" w:space="0" w:color="auto"/>
                <w:right w:val="none" w:sz="0" w:space="0" w:color="auto"/>
              </w:divBdr>
            </w:div>
          </w:divsChild>
        </w:div>
        <w:div w:id="1687368655">
          <w:marLeft w:val="0"/>
          <w:marRight w:val="0"/>
          <w:marTop w:val="0"/>
          <w:marBottom w:val="0"/>
          <w:divBdr>
            <w:top w:val="none" w:sz="0" w:space="0" w:color="auto"/>
            <w:left w:val="none" w:sz="0" w:space="0" w:color="auto"/>
            <w:bottom w:val="none" w:sz="0" w:space="0" w:color="auto"/>
            <w:right w:val="none" w:sz="0" w:space="0" w:color="auto"/>
          </w:divBdr>
        </w:div>
        <w:div w:id="2054495430">
          <w:marLeft w:val="0"/>
          <w:marRight w:val="0"/>
          <w:marTop w:val="0"/>
          <w:marBottom w:val="0"/>
          <w:divBdr>
            <w:top w:val="none" w:sz="0" w:space="0" w:color="auto"/>
            <w:left w:val="none" w:sz="0" w:space="0" w:color="auto"/>
            <w:bottom w:val="none" w:sz="0" w:space="0" w:color="auto"/>
            <w:right w:val="none" w:sz="0" w:space="0" w:color="auto"/>
          </w:divBdr>
          <w:divsChild>
            <w:div w:id="353850283">
              <w:marLeft w:val="0"/>
              <w:marRight w:val="0"/>
              <w:marTop w:val="0"/>
              <w:marBottom w:val="0"/>
              <w:divBdr>
                <w:top w:val="none" w:sz="0" w:space="0" w:color="auto"/>
                <w:left w:val="none" w:sz="0" w:space="0" w:color="auto"/>
                <w:bottom w:val="none" w:sz="0" w:space="0" w:color="auto"/>
                <w:right w:val="none" w:sz="0" w:space="0" w:color="auto"/>
              </w:divBdr>
            </w:div>
            <w:div w:id="1945377464">
              <w:marLeft w:val="0"/>
              <w:marRight w:val="0"/>
              <w:marTop w:val="0"/>
              <w:marBottom w:val="0"/>
              <w:divBdr>
                <w:top w:val="none" w:sz="0" w:space="0" w:color="auto"/>
                <w:left w:val="none" w:sz="0" w:space="0" w:color="auto"/>
                <w:bottom w:val="none" w:sz="0" w:space="0" w:color="auto"/>
                <w:right w:val="none" w:sz="0" w:space="0" w:color="auto"/>
              </w:divBdr>
            </w:div>
            <w:div w:id="667833393">
              <w:marLeft w:val="0"/>
              <w:marRight w:val="0"/>
              <w:marTop w:val="0"/>
              <w:marBottom w:val="0"/>
              <w:divBdr>
                <w:top w:val="none" w:sz="0" w:space="0" w:color="auto"/>
                <w:left w:val="none" w:sz="0" w:space="0" w:color="auto"/>
                <w:bottom w:val="none" w:sz="0" w:space="0" w:color="auto"/>
                <w:right w:val="none" w:sz="0" w:space="0" w:color="auto"/>
              </w:divBdr>
            </w:div>
          </w:divsChild>
        </w:div>
        <w:div w:id="1449426164">
          <w:marLeft w:val="0"/>
          <w:marRight w:val="0"/>
          <w:marTop w:val="0"/>
          <w:marBottom w:val="0"/>
          <w:divBdr>
            <w:top w:val="none" w:sz="0" w:space="0" w:color="auto"/>
            <w:left w:val="none" w:sz="0" w:space="0" w:color="auto"/>
            <w:bottom w:val="none" w:sz="0" w:space="0" w:color="auto"/>
            <w:right w:val="none" w:sz="0" w:space="0" w:color="auto"/>
          </w:divBdr>
        </w:div>
        <w:div w:id="1776708558">
          <w:marLeft w:val="0"/>
          <w:marRight w:val="0"/>
          <w:marTop w:val="0"/>
          <w:marBottom w:val="0"/>
          <w:divBdr>
            <w:top w:val="none" w:sz="0" w:space="0" w:color="auto"/>
            <w:left w:val="none" w:sz="0" w:space="0" w:color="auto"/>
            <w:bottom w:val="none" w:sz="0" w:space="0" w:color="auto"/>
            <w:right w:val="none" w:sz="0" w:space="0" w:color="auto"/>
          </w:divBdr>
          <w:divsChild>
            <w:div w:id="1186603589">
              <w:marLeft w:val="0"/>
              <w:marRight w:val="0"/>
              <w:marTop w:val="0"/>
              <w:marBottom w:val="0"/>
              <w:divBdr>
                <w:top w:val="none" w:sz="0" w:space="0" w:color="auto"/>
                <w:left w:val="none" w:sz="0" w:space="0" w:color="auto"/>
                <w:bottom w:val="none" w:sz="0" w:space="0" w:color="auto"/>
                <w:right w:val="none" w:sz="0" w:space="0" w:color="auto"/>
              </w:divBdr>
            </w:div>
            <w:div w:id="899631158">
              <w:marLeft w:val="0"/>
              <w:marRight w:val="0"/>
              <w:marTop w:val="0"/>
              <w:marBottom w:val="0"/>
              <w:divBdr>
                <w:top w:val="none" w:sz="0" w:space="0" w:color="auto"/>
                <w:left w:val="none" w:sz="0" w:space="0" w:color="auto"/>
                <w:bottom w:val="none" w:sz="0" w:space="0" w:color="auto"/>
                <w:right w:val="none" w:sz="0" w:space="0" w:color="auto"/>
              </w:divBdr>
            </w:div>
          </w:divsChild>
        </w:div>
        <w:div w:id="1641574261">
          <w:marLeft w:val="0"/>
          <w:marRight w:val="0"/>
          <w:marTop w:val="0"/>
          <w:marBottom w:val="0"/>
          <w:divBdr>
            <w:top w:val="none" w:sz="0" w:space="0" w:color="auto"/>
            <w:left w:val="none" w:sz="0" w:space="0" w:color="auto"/>
            <w:bottom w:val="none" w:sz="0" w:space="0" w:color="auto"/>
            <w:right w:val="none" w:sz="0" w:space="0" w:color="auto"/>
          </w:divBdr>
        </w:div>
        <w:div w:id="200169635">
          <w:marLeft w:val="0"/>
          <w:marRight w:val="0"/>
          <w:marTop w:val="0"/>
          <w:marBottom w:val="0"/>
          <w:divBdr>
            <w:top w:val="none" w:sz="0" w:space="0" w:color="auto"/>
            <w:left w:val="none" w:sz="0" w:space="0" w:color="auto"/>
            <w:bottom w:val="none" w:sz="0" w:space="0" w:color="auto"/>
            <w:right w:val="none" w:sz="0" w:space="0" w:color="auto"/>
          </w:divBdr>
          <w:divsChild>
            <w:div w:id="304165982">
              <w:marLeft w:val="0"/>
              <w:marRight w:val="0"/>
              <w:marTop w:val="0"/>
              <w:marBottom w:val="0"/>
              <w:divBdr>
                <w:top w:val="none" w:sz="0" w:space="0" w:color="auto"/>
                <w:left w:val="none" w:sz="0" w:space="0" w:color="auto"/>
                <w:bottom w:val="none" w:sz="0" w:space="0" w:color="auto"/>
                <w:right w:val="none" w:sz="0" w:space="0" w:color="auto"/>
              </w:divBdr>
            </w:div>
            <w:div w:id="109860623">
              <w:marLeft w:val="0"/>
              <w:marRight w:val="0"/>
              <w:marTop w:val="0"/>
              <w:marBottom w:val="0"/>
              <w:divBdr>
                <w:top w:val="none" w:sz="0" w:space="0" w:color="auto"/>
                <w:left w:val="none" w:sz="0" w:space="0" w:color="auto"/>
                <w:bottom w:val="none" w:sz="0" w:space="0" w:color="auto"/>
                <w:right w:val="none" w:sz="0" w:space="0" w:color="auto"/>
              </w:divBdr>
            </w:div>
          </w:divsChild>
        </w:div>
        <w:div w:id="272984823">
          <w:marLeft w:val="0"/>
          <w:marRight w:val="0"/>
          <w:marTop w:val="0"/>
          <w:marBottom w:val="0"/>
          <w:divBdr>
            <w:top w:val="none" w:sz="0" w:space="0" w:color="auto"/>
            <w:left w:val="none" w:sz="0" w:space="0" w:color="auto"/>
            <w:bottom w:val="none" w:sz="0" w:space="0" w:color="auto"/>
            <w:right w:val="none" w:sz="0" w:space="0" w:color="auto"/>
          </w:divBdr>
        </w:div>
        <w:div w:id="2123567256">
          <w:marLeft w:val="0"/>
          <w:marRight w:val="0"/>
          <w:marTop w:val="0"/>
          <w:marBottom w:val="0"/>
          <w:divBdr>
            <w:top w:val="none" w:sz="0" w:space="0" w:color="auto"/>
            <w:left w:val="none" w:sz="0" w:space="0" w:color="auto"/>
            <w:bottom w:val="none" w:sz="0" w:space="0" w:color="auto"/>
            <w:right w:val="none" w:sz="0" w:space="0" w:color="auto"/>
          </w:divBdr>
          <w:divsChild>
            <w:div w:id="869957127">
              <w:marLeft w:val="0"/>
              <w:marRight w:val="0"/>
              <w:marTop w:val="0"/>
              <w:marBottom w:val="0"/>
              <w:divBdr>
                <w:top w:val="none" w:sz="0" w:space="0" w:color="auto"/>
                <w:left w:val="none" w:sz="0" w:space="0" w:color="auto"/>
                <w:bottom w:val="none" w:sz="0" w:space="0" w:color="auto"/>
                <w:right w:val="none" w:sz="0" w:space="0" w:color="auto"/>
              </w:divBdr>
            </w:div>
            <w:div w:id="324435860">
              <w:marLeft w:val="0"/>
              <w:marRight w:val="0"/>
              <w:marTop w:val="0"/>
              <w:marBottom w:val="0"/>
              <w:divBdr>
                <w:top w:val="none" w:sz="0" w:space="0" w:color="auto"/>
                <w:left w:val="none" w:sz="0" w:space="0" w:color="auto"/>
                <w:bottom w:val="none" w:sz="0" w:space="0" w:color="auto"/>
                <w:right w:val="none" w:sz="0" w:space="0" w:color="auto"/>
              </w:divBdr>
            </w:div>
          </w:divsChild>
        </w:div>
        <w:div w:id="652220681">
          <w:marLeft w:val="0"/>
          <w:marRight w:val="0"/>
          <w:marTop w:val="0"/>
          <w:marBottom w:val="0"/>
          <w:divBdr>
            <w:top w:val="none" w:sz="0" w:space="0" w:color="auto"/>
            <w:left w:val="none" w:sz="0" w:space="0" w:color="auto"/>
            <w:bottom w:val="none" w:sz="0" w:space="0" w:color="auto"/>
            <w:right w:val="none" w:sz="0" w:space="0" w:color="auto"/>
          </w:divBdr>
        </w:div>
        <w:div w:id="813528495">
          <w:marLeft w:val="0"/>
          <w:marRight w:val="0"/>
          <w:marTop w:val="0"/>
          <w:marBottom w:val="0"/>
          <w:divBdr>
            <w:top w:val="none" w:sz="0" w:space="0" w:color="auto"/>
            <w:left w:val="none" w:sz="0" w:space="0" w:color="auto"/>
            <w:bottom w:val="none" w:sz="0" w:space="0" w:color="auto"/>
            <w:right w:val="none" w:sz="0" w:space="0" w:color="auto"/>
          </w:divBdr>
          <w:divsChild>
            <w:div w:id="1958876462">
              <w:marLeft w:val="0"/>
              <w:marRight w:val="0"/>
              <w:marTop w:val="0"/>
              <w:marBottom w:val="0"/>
              <w:divBdr>
                <w:top w:val="none" w:sz="0" w:space="0" w:color="auto"/>
                <w:left w:val="none" w:sz="0" w:space="0" w:color="auto"/>
                <w:bottom w:val="none" w:sz="0" w:space="0" w:color="auto"/>
                <w:right w:val="none" w:sz="0" w:space="0" w:color="auto"/>
              </w:divBdr>
            </w:div>
            <w:div w:id="201139930">
              <w:marLeft w:val="0"/>
              <w:marRight w:val="0"/>
              <w:marTop w:val="0"/>
              <w:marBottom w:val="0"/>
              <w:divBdr>
                <w:top w:val="none" w:sz="0" w:space="0" w:color="auto"/>
                <w:left w:val="none" w:sz="0" w:space="0" w:color="auto"/>
                <w:bottom w:val="none" w:sz="0" w:space="0" w:color="auto"/>
                <w:right w:val="none" w:sz="0" w:space="0" w:color="auto"/>
              </w:divBdr>
            </w:div>
            <w:div w:id="266429995">
              <w:marLeft w:val="0"/>
              <w:marRight w:val="0"/>
              <w:marTop w:val="0"/>
              <w:marBottom w:val="0"/>
              <w:divBdr>
                <w:top w:val="none" w:sz="0" w:space="0" w:color="auto"/>
                <w:left w:val="none" w:sz="0" w:space="0" w:color="auto"/>
                <w:bottom w:val="none" w:sz="0" w:space="0" w:color="auto"/>
                <w:right w:val="none" w:sz="0" w:space="0" w:color="auto"/>
              </w:divBdr>
            </w:div>
          </w:divsChild>
        </w:div>
        <w:div w:id="1632402215">
          <w:marLeft w:val="0"/>
          <w:marRight w:val="0"/>
          <w:marTop w:val="0"/>
          <w:marBottom w:val="0"/>
          <w:divBdr>
            <w:top w:val="none" w:sz="0" w:space="0" w:color="auto"/>
            <w:left w:val="none" w:sz="0" w:space="0" w:color="auto"/>
            <w:bottom w:val="none" w:sz="0" w:space="0" w:color="auto"/>
            <w:right w:val="none" w:sz="0" w:space="0" w:color="auto"/>
          </w:divBdr>
        </w:div>
        <w:div w:id="1896426028">
          <w:marLeft w:val="0"/>
          <w:marRight w:val="0"/>
          <w:marTop w:val="0"/>
          <w:marBottom w:val="0"/>
          <w:divBdr>
            <w:top w:val="none" w:sz="0" w:space="0" w:color="auto"/>
            <w:left w:val="none" w:sz="0" w:space="0" w:color="auto"/>
            <w:bottom w:val="none" w:sz="0" w:space="0" w:color="auto"/>
            <w:right w:val="none" w:sz="0" w:space="0" w:color="auto"/>
          </w:divBdr>
          <w:divsChild>
            <w:div w:id="1045520907">
              <w:marLeft w:val="0"/>
              <w:marRight w:val="0"/>
              <w:marTop w:val="0"/>
              <w:marBottom w:val="0"/>
              <w:divBdr>
                <w:top w:val="none" w:sz="0" w:space="0" w:color="auto"/>
                <w:left w:val="none" w:sz="0" w:space="0" w:color="auto"/>
                <w:bottom w:val="none" w:sz="0" w:space="0" w:color="auto"/>
                <w:right w:val="none" w:sz="0" w:space="0" w:color="auto"/>
              </w:divBdr>
            </w:div>
          </w:divsChild>
        </w:div>
        <w:div w:id="2138647094">
          <w:marLeft w:val="0"/>
          <w:marRight w:val="0"/>
          <w:marTop w:val="0"/>
          <w:marBottom w:val="0"/>
          <w:divBdr>
            <w:top w:val="none" w:sz="0" w:space="0" w:color="auto"/>
            <w:left w:val="none" w:sz="0" w:space="0" w:color="auto"/>
            <w:bottom w:val="none" w:sz="0" w:space="0" w:color="auto"/>
            <w:right w:val="none" w:sz="0" w:space="0" w:color="auto"/>
          </w:divBdr>
        </w:div>
        <w:div w:id="983893651">
          <w:marLeft w:val="0"/>
          <w:marRight w:val="0"/>
          <w:marTop w:val="0"/>
          <w:marBottom w:val="0"/>
          <w:divBdr>
            <w:top w:val="none" w:sz="0" w:space="0" w:color="auto"/>
            <w:left w:val="none" w:sz="0" w:space="0" w:color="auto"/>
            <w:bottom w:val="none" w:sz="0" w:space="0" w:color="auto"/>
            <w:right w:val="none" w:sz="0" w:space="0" w:color="auto"/>
          </w:divBdr>
          <w:divsChild>
            <w:div w:id="2063407113">
              <w:marLeft w:val="0"/>
              <w:marRight w:val="0"/>
              <w:marTop w:val="0"/>
              <w:marBottom w:val="0"/>
              <w:divBdr>
                <w:top w:val="none" w:sz="0" w:space="0" w:color="auto"/>
                <w:left w:val="none" w:sz="0" w:space="0" w:color="auto"/>
                <w:bottom w:val="none" w:sz="0" w:space="0" w:color="auto"/>
                <w:right w:val="none" w:sz="0" w:space="0" w:color="auto"/>
              </w:divBdr>
            </w:div>
            <w:div w:id="437651247">
              <w:marLeft w:val="0"/>
              <w:marRight w:val="0"/>
              <w:marTop w:val="0"/>
              <w:marBottom w:val="0"/>
              <w:divBdr>
                <w:top w:val="none" w:sz="0" w:space="0" w:color="auto"/>
                <w:left w:val="none" w:sz="0" w:space="0" w:color="auto"/>
                <w:bottom w:val="none" w:sz="0" w:space="0" w:color="auto"/>
                <w:right w:val="none" w:sz="0" w:space="0" w:color="auto"/>
              </w:divBdr>
            </w:div>
            <w:div w:id="491528573">
              <w:marLeft w:val="0"/>
              <w:marRight w:val="0"/>
              <w:marTop w:val="0"/>
              <w:marBottom w:val="0"/>
              <w:divBdr>
                <w:top w:val="none" w:sz="0" w:space="0" w:color="auto"/>
                <w:left w:val="none" w:sz="0" w:space="0" w:color="auto"/>
                <w:bottom w:val="none" w:sz="0" w:space="0" w:color="auto"/>
                <w:right w:val="none" w:sz="0" w:space="0" w:color="auto"/>
              </w:divBdr>
            </w:div>
          </w:divsChild>
        </w:div>
        <w:div w:id="1311251565">
          <w:marLeft w:val="0"/>
          <w:marRight w:val="0"/>
          <w:marTop w:val="0"/>
          <w:marBottom w:val="0"/>
          <w:divBdr>
            <w:top w:val="none" w:sz="0" w:space="0" w:color="auto"/>
            <w:left w:val="none" w:sz="0" w:space="0" w:color="auto"/>
            <w:bottom w:val="none" w:sz="0" w:space="0" w:color="auto"/>
            <w:right w:val="none" w:sz="0" w:space="0" w:color="auto"/>
          </w:divBdr>
        </w:div>
        <w:div w:id="1188639062">
          <w:marLeft w:val="0"/>
          <w:marRight w:val="0"/>
          <w:marTop w:val="0"/>
          <w:marBottom w:val="0"/>
          <w:divBdr>
            <w:top w:val="none" w:sz="0" w:space="0" w:color="auto"/>
            <w:left w:val="none" w:sz="0" w:space="0" w:color="auto"/>
            <w:bottom w:val="none" w:sz="0" w:space="0" w:color="auto"/>
            <w:right w:val="none" w:sz="0" w:space="0" w:color="auto"/>
          </w:divBdr>
          <w:divsChild>
            <w:div w:id="307246673">
              <w:marLeft w:val="0"/>
              <w:marRight w:val="0"/>
              <w:marTop w:val="0"/>
              <w:marBottom w:val="0"/>
              <w:divBdr>
                <w:top w:val="none" w:sz="0" w:space="0" w:color="auto"/>
                <w:left w:val="none" w:sz="0" w:space="0" w:color="auto"/>
                <w:bottom w:val="none" w:sz="0" w:space="0" w:color="auto"/>
                <w:right w:val="none" w:sz="0" w:space="0" w:color="auto"/>
              </w:divBdr>
            </w:div>
            <w:div w:id="1350371869">
              <w:marLeft w:val="0"/>
              <w:marRight w:val="0"/>
              <w:marTop w:val="0"/>
              <w:marBottom w:val="0"/>
              <w:divBdr>
                <w:top w:val="none" w:sz="0" w:space="0" w:color="auto"/>
                <w:left w:val="none" w:sz="0" w:space="0" w:color="auto"/>
                <w:bottom w:val="none" w:sz="0" w:space="0" w:color="auto"/>
                <w:right w:val="none" w:sz="0" w:space="0" w:color="auto"/>
              </w:divBdr>
            </w:div>
            <w:div w:id="258150016">
              <w:marLeft w:val="0"/>
              <w:marRight w:val="0"/>
              <w:marTop w:val="0"/>
              <w:marBottom w:val="0"/>
              <w:divBdr>
                <w:top w:val="none" w:sz="0" w:space="0" w:color="auto"/>
                <w:left w:val="none" w:sz="0" w:space="0" w:color="auto"/>
                <w:bottom w:val="none" w:sz="0" w:space="0" w:color="auto"/>
                <w:right w:val="none" w:sz="0" w:space="0" w:color="auto"/>
              </w:divBdr>
            </w:div>
          </w:divsChild>
        </w:div>
        <w:div w:id="917061029">
          <w:marLeft w:val="0"/>
          <w:marRight w:val="0"/>
          <w:marTop w:val="0"/>
          <w:marBottom w:val="0"/>
          <w:divBdr>
            <w:top w:val="none" w:sz="0" w:space="0" w:color="auto"/>
            <w:left w:val="none" w:sz="0" w:space="0" w:color="auto"/>
            <w:bottom w:val="none" w:sz="0" w:space="0" w:color="auto"/>
            <w:right w:val="none" w:sz="0" w:space="0" w:color="auto"/>
          </w:divBdr>
        </w:div>
        <w:div w:id="1406607691">
          <w:marLeft w:val="0"/>
          <w:marRight w:val="0"/>
          <w:marTop w:val="0"/>
          <w:marBottom w:val="0"/>
          <w:divBdr>
            <w:top w:val="none" w:sz="0" w:space="0" w:color="auto"/>
            <w:left w:val="none" w:sz="0" w:space="0" w:color="auto"/>
            <w:bottom w:val="none" w:sz="0" w:space="0" w:color="auto"/>
            <w:right w:val="none" w:sz="0" w:space="0" w:color="auto"/>
          </w:divBdr>
          <w:divsChild>
            <w:div w:id="34930729">
              <w:marLeft w:val="0"/>
              <w:marRight w:val="0"/>
              <w:marTop w:val="0"/>
              <w:marBottom w:val="0"/>
              <w:divBdr>
                <w:top w:val="none" w:sz="0" w:space="0" w:color="auto"/>
                <w:left w:val="none" w:sz="0" w:space="0" w:color="auto"/>
                <w:bottom w:val="none" w:sz="0" w:space="0" w:color="auto"/>
                <w:right w:val="none" w:sz="0" w:space="0" w:color="auto"/>
              </w:divBdr>
            </w:div>
            <w:div w:id="1072242455">
              <w:marLeft w:val="0"/>
              <w:marRight w:val="0"/>
              <w:marTop w:val="0"/>
              <w:marBottom w:val="0"/>
              <w:divBdr>
                <w:top w:val="none" w:sz="0" w:space="0" w:color="auto"/>
                <w:left w:val="none" w:sz="0" w:space="0" w:color="auto"/>
                <w:bottom w:val="none" w:sz="0" w:space="0" w:color="auto"/>
                <w:right w:val="none" w:sz="0" w:space="0" w:color="auto"/>
              </w:divBdr>
            </w:div>
            <w:div w:id="891695113">
              <w:marLeft w:val="0"/>
              <w:marRight w:val="0"/>
              <w:marTop w:val="0"/>
              <w:marBottom w:val="0"/>
              <w:divBdr>
                <w:top w:val="none" w:sz="0" w:space="0" w:color="auto"/>
                <w:left w:val="none" w:sz="0" w:space="0" w:color="auto"/>
                <w:bottom w:val="none" w:sz="0" w:space="0" w:color="auto"/>
                <w:right w:val="none" w:sz="0" w:space="0" w:color="auto"/>
              </w:divBdr>
            </w:div>
          </w:divsChild>
        </w:div>
        <w:div w:id="1480078624">
          <w:marLeft w:val="0"/>
          <w:marRight w:val="0"/>
          <w:marTop w:val="0"/>
          <w:marBottom w:val="0"/>
          <w:divBdr>
            <w:top w:val="none" w:sz="0" w:space="0" w:color="auto"/>
            <w:left w:val="none" w:sz="0" w:space="0" w:color="auto"/>
            <w:bottom w:val="none" w:sz="0" w:space="0" w:color="auto"/>
            <w:right w:val="none" w:sz="0" w:space="0" w:color="auto"/>
          </w:divBdr>
        </w:div>
        <w:div w:id="295919174">
          <w:marLeft w:val="0"/>
          <w:marRight w:val="0"/>
          <w:marTop w:val="0"/>
          <w:marBottom w:val="0"/>
          <w:divBdr>
            <w:top w:val="none" w:sz="0" w:space="0" w:color="auto"/>
            <w:left w:val="none" w:sz="0" w:space="0" w:color="auto"/>
            <w:bottom w:val="none" w:sz="0" w:space="0" w:color="auto"/>
            <w:right w:val="none" w:sz="0" w:space="0" w:color="auto"/>
          </w:divBdr>
          <w:divsChild>
            <w:div w:id="531188758">
              <w:marLeft w:val="0"/>
              <w:marRight w:val="0"/>
              <w:marTop w:val="0"/>
              <w:marBottom w:val="0"/>
              <w:divBdr>
                <w:top w:val="none" w:sz="0" w:space="0" w:color="auto"/>
                <w:left w:val="none" w:sz="0" w:space="0" w:color="auto"/>
                <w:bottom w:val="none" w:sz="0" w:space="0" w:color="auto"/>
                <w:right w:val="none" w:sz="0" w:space="0" w:color="auto"/>
              </w:divBdr>
            </w:div>
            <w:div w:id="2138377714">
              <w:marLeft w:val="0"/>
              <w:marRight w:val="0"/>
              <w:marTop w:val="0"/>
              <w:marBottom w:val="0"/>
              <w:divBdr>
                <w:top w:val="none" w:sz="0" w:space="0" w:color="auto"/>
                <w:left w:val="none" w:sz="0" w:space="0" w:color="auto"/>
                <w:bottom w:val="none" w:sz="0" w:space="0" w:color="auto"/>
                <w:right w:val="none" w:sz="0" w:space="0" w:color="auto"/>
              </w:divBdr>
            </w:div>
            <w:div w:id="2140609064">
              <w:marLeft w:val="0"/>
              <w:marRight w:val="0"/>
              <w:marTop w:val="0"/>
              <w:marBottom w:val="0"/>
              <w:divBdr>
                <w:top w:val="none" w:sz="0" w:space="0" w:color="auto"/>
                <w:left w:val="none" w:sz="0" w:space="0" w:color="auto"/>
                <w:bottom w:val="none" w:sz="0" w:space="0" w:color="auto"/>
                <w:right w:val="none" w:sz="0" w:space="0" w:color="auto"/>
              </w:divBdr>
            </w:div>
          </w:divsChild>
        </w:div>
        <w:div w:id="1032194537">
          <w:marLeft w:val="0"/>
          <w:marRight w:val="0"/>
          <w:marTop w:val="0"/>
          <w:marBottom w:val="0"/>
          <w:divBdr>
            <w:top w:val="none" w:sz="0" w:space="0" w:color="auto"/>
            <w:left w:val="none" w:sz="0" w:space="0" w:color="auto"/>
            <w:bottom w:val="none" w:sz="0" w:space="0" w:color="auto"/>
            <w:right w:val="none" w:sz="0" w:space="0" w:color="auto"/>
          </w:divBdr>
        </w:div>
        <w:div w:id="1474909056">
          <w:marLeft w:val="0"/>
          <w:marRight w:val="0"/>
          <w:marTop w:val="0"/>
          <w:marBottom w:val="0"/>
          <w:divBdr>
            <w:top w:val="none" w:sz="0" w:space="0" w:color="auto"/>
            <w:left w:val="none" w:sz="0" w:space="0" w:color="auto"/>
            <w:bottom w:val="none" w:sz="0" w:space="0" w:color="auto"/>
            <w:right w:val="none" w:sz="0" w:space="0" w:color="auto"/>
          </w:divBdr>
          <w:divsChild>
            <w:div w:id="943655862">
              <w:marLeft w:val="0"/>
              <w:marRight w:val="0"/>
              <w:marTop w:val="0"/>
              <w:marBottom w:val="0"/>
              <w:divBdr>
                <w:top w:val="none" w:sz="0" w:space="0" w:color="auto"/>
                <w:left w:val="none" w:sz="0" w:space="0" w:color="auto"/>
                <w:bottom w:val="none" w:sz="0" w:space="0" w:color="auto"/>
                <w:right w:val="none" w:sz="0" w:space="0" w:color="auto"/>
              </w:divBdr>
            </w:div>
            <w:div w:id="1419935667">
              <w:marLeft w:val="0"/>
              <w:marRight w:val="0"/>
              <w:marTop w:val="0"/>
              <w:marBottom w:val="0"/>
              <w:divBdr>
                <w:top w:val="none" w:sz="0" w:space="0" w:color="auto"/>
                <w:left w:val="none" w:sz="0" w:space="0" w:color="auto"/>
                <w:bottom w:val="none" w:sz="0" w:space="0" w:color="auto"/>
                <w:right w:val="none" w:sz="0" w:space="0" w:color="auto"/>
              </w:divBdr>
            </w:div>
            <w:div w:id="329255815">
              <w:marLeft w:val="0"/>
              <w:marRight w:val="0"/>
              <w:marTop w:val="0"/>
              <w:marBottom w:val="0"/>
              <w:divBdr>
                <w:top w:val="none" w:sz="0" w:space="0" w:color="auto"/>
                <w:left w:val="none" w:sz="0" w:space="0" w:color="auto"/>
                <w:bottom w:val="none" w:sz="0" w:space="0" w:color="auto"/>
                <w:right w:val="none" w:sz="0" w:space="0" w:color="auto"/>
              </w:divBdr>
            </w:div>
          </w:divsChild>
        </w:div>
        <w:div w:id="68693761">
          <w:marLeft w:val="0"/>
          <w:marRight w:val="0"/>
          <w:marTop w:val="0"/>
          <w:marBottom w:val="0"/>
          <w:divBdr>
            <w:top w:val="none" w:sz="0" w:space="0" w:color="auto"/>
            <w:left w:val="none" w:sz="0" w:space="0" w:color="auto"/>
            <w:bottom w:val="none" w:sz="0" w:space="0" w:color="auto"/>
            <w:right w:val="none" w:sz="0" w:space="0" w:color="auto"/>
          </w:divBdr>
        </w:div>
        <w:div w:id="598760358">
          <w:marLeft w:val="0"/>
          <w:marRight w:val="0"/>
          <w:marTop w:val="0"/>
          <w:marBottom w:val="0"/>
          <w:divBdr>
            <w:top w:val="none" w:sz="0" w:space="0" w:color="auto"/>
            <w:left w:val="none" w:sz="0" w:space="0" w:color="auto"/>
            <w:bottom w:val="none" w:sz="0" w:space="0" w:color="auto"/>
            <w:right w:val="none" w:sz="0" w:space="0" w:color="auto"/>
          </w:divBdr>
          <w:divsChild>
            <w:div w:id="1099452388">
              <w:marLeft w:val="0"/>
              <w:marRight w:val="0"/>
              <w:marTop w:val="0"/>
              <w:marBottom w:val="0"/>
              <w:divBdr>
                <w:top w:val="none" w:sz="0" w:space="0" w:color="auto"/>
                <w:left w:val="none" w:sz="0" w:space="0" w:color="auto"/>
                <w:bottom w:val="none" w:sz="0" w:space="0" w:color="auto"/>
                <w:right w:val="none" w:sz="0" w:space="0" w:color="auto"/>
              </w:divBdr>
            </w:div>
            <w:div w:id="1867212474">
              <w:marLeft w:val="0"/>
              <w:marRight w:val="0"/>
              <w:marTop w:val="0"/>
              <w:marBottom w:val="0"/>
              <w:divBdr>
                <w:top w:val="none" w:sz="0" w:space="0" w:color="auto"/>
                <w:left w:val="none" w:sz="0" w:space="0" w:color="auto"/>
                <w:bottom w:val="none" w:sz="0" w:space="0" w:color="auto"/>
                <w:right w:val="none" w:sz="0" w:space="0" w:color="auto"/>
              </w:divBdr>
            </w:div>
            <w:div w:id="406268101">
              <w:marLeft w:val="0"/>
              <w:marRight w:val="0"/>
              <w:marTop w:val="0"/>
              <w:marBottom w:val="0"/>
              <w:divBdr>
                <w:top w:val="none" w:sz="0" w:space="0" w:color="auto"/>
                <w:left w:val="none" w:sz="0" w:space="0" w:color="auto"/>
                <w:bottom w:val="none" w:sz="0" w:space="0" w:color="auto"/>
                <w:right w:val="none" w:sz="0" w:space="0" w:color="auto"/>
              </w:divBdr>
            </w:div>
          </w:divsChild>
        </w:div>
        <w:div w:id="298995748">
          <w:marLeft w:val="0"/>
          <w:marRight w:val="0"/>
          <w:marTop w:val="0"/>
          <w:marBottom w:val="0"/>
          <w:divBdr>
            <w:top w:val="none" w:sz="0" w:space="0" w:color="auto"/>
            <w:left w:val="none" w:sz="0" w:space="0" w:color="auto"/>
            <w:bottom w:val="none" w:sz="0" w:space="0" w:color="auto"/>
            <w:right w:val="none" w:sz="0" w:space="0" w:color="auto"/>
          </w:divBdr>
        </w:div>
        <w:div w:id="1934049648">
          <w:marLeft w:val="0"/>
          <w:marRight w:val="0"/>
          <w:marTop w:val="0"/>
          <w:marBottom w:val="0"/>
          <w:divBdr>
            <w:top w:val="none" w:sz="0" w:space="0" w:color="auto"/>
            <w:left w:val="none" w:sz="0" w:space="0" w:color="auto"/>
            <w:bottom w:val="none" w:sz="0" w:space="0" w:color="auto"/>
            <w:right w:val="none" w:sz="0" w:space="0" w:color="auto"/>
          </w:divBdr>
          <w:divsChild>
            <w:div w:id="608392067">
              <w:marLeft w:val="0"/>
              <w:marRight w:val="0"/>
              <w:marTop w:val="0"/>
              <w:marBottom w:val="0"/>
              <w:divBdr>
                <w:top w:val="none" w:sz="0" w:space="0" w:color="auto"/>
                <w:left w:val="none" w:sz="0" w:space="0" w:color="auto"/>
                <w:bottom w:val="none" w:sz="0" w:space="0" w:color="auto"/>
                <w:right w:val="none" w:sz="0" w:space="0" w:color="auto"/>
              </w:divBdr>
            </w:div>
          </w:divsChild>
        </w:div>
        <w:div w:id="187719180">
          <w:marLeft w:val="0"/>
          <w:marRight w:val="0"/>
          <w:marTop w:val="0"/>
          <w:marBottom w:val="0"/>
          <w:divBdr>
            <w:top w:val="none" w:sz="0" w:space="0" w:color="auto"/>
            <w:left w:val="none" w:sz="0" w:space="0" w:color="auto"/>
            <w:bottom w:val="none" w:sz="0" w:space="0" w:color="auto"/>
            <w:right w:val="none" w:sz="0" w:space="0" w:color="auto"/>
          </w:divBdr>
        </w:div>
        <w:div w:id="984553481">
          <w:marLeft w:val="0"/>
          <w:marRight w:val="0"/>
          <w:marTop w:val="0"/>
          <w:marBottom w:val="0"/>
          <w:divBdr>
            <w:top w:val="none" w:sz="0" w:space="0" w:color="auto"/>
            <w:left w:val="none" w:sz="0" w:space="0" w:color="auto"/>
            <w:bottom w:val="none" w:sz="0" w:space="0" w:color="auto"/>
            <w:right w:val="none" w:sz="0" w:space="0" w:color="auto"/>
          </w:divBdr>
          <w:divsChild>
            <w:div w:id="57943727">
              <w:marLeft w:val="0"/>
              <w:marRight w:val="0"/>
              <w:marTop w:val="0"/>
              <w:marBottom w:val="0"/>
              <w:divBdr>
                <w:top w:val="none" w:sz="0" w:space="0" w:color="auto"/>
                <w:left w:val="none" w:sz="0" w:space="0" w:color="auto"/>
                <w:bottom w:val="none" w:sz="0" w:space="0" w:color="auto"/>
                <w:right w:val="none" w:sz="0" w:space="0" w:color="auto"/>
              </w:divBdr>
            </w:div>
            <w:div w:id="640696200">
              <w:marLeft w:val="0"/>
              <w:marRight w:val="0"/>
              <w:marTop w:val="0"/>
              <w:marBottom w:val="0"/>
              <w:divBdr>
                <w:top w:val="none" w:sz="0" w:space="0" w:color="auto"/>
                <w:left w:val="none" w:sz="0" w:space="0" w:color="auto"/>
                <w:bottom w:val="none" w:sz="0" w:space="0" w:color="auto"/>
                <w:right w:val="none" w:sz="0" w:space="0" w:color="auto"/>
              </w:divBdr>
            </w:div>
            <w:div w:id="1819302610">
              <w:marLeft w:val="0"/>
              <w:marRight w:val="0"/>
              <w:marTop w:val="0"/>
              <w:marBottom w:val="0"/>
              <w:divBdr>
                <w:top w:val="none" w:sz="0" w:space="0" w:color="auto"/>
                <w:left w:val="none" w:sz="0" w:space="0" w:color="auto"/>
                <w:bottom w:val="none" w:sz="0" w:space="0" w:color="auto"/>
                <w:right w:val="none" w:sz="0" w:space="0" w:color="auto"/>
              </w:divBdr>
            </w:div>
          </w:divsChild>
        </w:div>
        <w:div w:id="682443076">
          <w:marLeft w:val="0"/>
          <w:marRight w:val="0"/>
          <w:marTop w:val="0"/>
          <w:marBottom w:val="0"/>
          <w:divBdr>
            <w:top w:val="none" w:sz="0" w:space="0" w:color="auto"/>
            <w:left w:val="none" w:sz="0" w:space="0" w:color="auto"/>
            <w:bottom w:val="none" w:sz="0" w:space="0" w:color="auto"/>
            <w:right w:val="none" w:sz="0" w:space="0" w:color="auto"/>
          </w:divBdr>
        </w:div>
        <w:div w:id="1120993727">
          <w:marLeft w:val="0"/>
          <w:marRight w:val="0"/>
          <w:marTop w:val="0"/>
          <w:marBottom w:val="0"/>
          <w:divBdr>
            <w:top w:val="none" w:sz="0" w:space="0" w:color="auto"/>
            <w:left w:val="none" w:sz="0" w:space="0" w:color="auto"/>
            <w:bottom w:val="none" w:sz="0" w:space="0" w:color="auto"/>
            <w:right w:val="none" w:sz="0" w:space="0" w:color="auto"/>
          </w:divBdr>
          <w:divsChild>
            <w:div w:id="2076269743">
              <w:marLeft w:val="0"/>
              <w:marRight w:val="0"/>
              <w:marTop w:val="0"/>
              <w:marBottom w:val="0"/>
              <w:divBdr>
                <w:top w:val="none" w:sz="0" w:space="0" w:color="auto"/>
                <w:left w:val="none" w:sz="0" w:space="0" w:color="auto"/>
                <w:bottom w:val="none" w:sz="0" w:space="0" w:color="auto"/>
                <w:right w:val="none" w:sz="0" w:space="0" w:color="auto"/>
              </w:divBdr>
            </w:div>
            <w:div w:id="1173379898">
              <w:marLeft w:val="0"/>
              <w:marRight w:val="0"/>
              <w:marTop w:val="0"/>
              <w:marBottom w:val="0"/>
              <w:divBdr>
                <w:top w:val="none" w:sz="0" w:space="0" w:color="auto"/>
                <w:left w:val="none" w:sz="0" w:space="0" w:color="auto"/>
                <w:bottom w:val="none" w:sz="0" w:space="0" w:color="auto"/>
                <w:right w:val="none" w:sz="0" w:space="0" w:color="auto"/>
              </w:divBdr>
            </w:div>
            <w:div w:id="1361587395">
              <w:marLeft w:val="0"/>
              <w:marRight w:val="0"/>
              <w:marTop w:val="0"/>
              <w:marBottom w:val="0"/>
              <w:divBdr>
                <w:top w:val="none" w:sz="0" w:space="0" w:color="auto"/>
                <w:left w:val="none" w:sz="0" w:space="0" w:color="auto"/>
                <w:bottom w:val="none" w:sz="0" w:space="0" w:color="auto"/>
                <w:right w:val="none" w:sz="0" w:space="0" w:color="auto"/>
              </w:divBdr>
            </w:div>
          </w:divsChild>
        </w:div>
        <w:div w:id="274024208">
          <w:marLeft w:val="0"/>
          <w:marRight w:val="0"/>
          <w:marTop w:val="0"/>
          <w:marBottom w:val="0"/>
          <w:divBdr>
            <w:top w:val="none" w:sz="0" w:space="0" w:color="auto"/>
            <w:left w:val="none" w:sz="0" w:space="0" w:color="auto"/>
            <w:bottom w:val="none" w:sz="0" w:space="0" w:color="auto"/>
            <w:right w:val="none" w:sz="0" w:space="0" w:color="auto"/>
          </w:divBdr>
        </w:div>
        <w:div w:id="1663313413">
          <w:marLeft w:val="0"/>
          <w:marRight w:val="0"/>
          <w:marTop w:val="0"/>
          <w:marBottom w:val="0"/>
          <w:divBdr>
            <w:top w:val="none" w:sz="0" w:space="0" w:color="auto"/>
            <w:left w:val="none" w:sz="0" w:space="0" w:color="auto"/>
            <w:bottom w:val="none" w:sz="0" w:space="0" w:color="auto"/>
            <w:right w:val="none" w:sz="0" w:space="0" w:color="auto"/>
          </w:divBdr>
          <w:divsChild>
            <w:div w:id="1303389786">
              <w:marLeft w:val="0"/>
              <w:marRight w:val="0"/>
              <w:marTop w:val="0"/>
              <w:marBottom w:val="0"/>
              <w:divBdr>
                <w:top w:val="none" w:sz="0" w:space="0" w:color="auto"/>
                <w:left w:val="none" w:sz="0" w:space="0" w:color="auto"/>
                <w:bottom w:val="none" w:sz="0" w:space="0" w:color="auto"/>
                <w:right w:val="none" w:sz="0" w:space="0" w:color="auto"/>
              </w:divBdr>
            </w:div>
          </w:divsChild>
        </w:div>
        <w:div w:id="760954852">
          <w:marLeft w:val="0"/>
          <w:marRight w:val="0"/>
          <w:marTop w:val="0"/>
          <w:marBottom w:val="0"/>
          <w:divBdr>
            <w:top w:val="none" w:sz="0" w:space="0" w:color="auto"/>
            <w:left w:val="none" w:sz="0" w:space="0" w:color="auto"/>
            <w:bottom w:val="none" w:sz="0" w:space="0" w:color="auto"/>
            <w:right w:val="none" w:sz="0" w:space="0" w:color="auto"/>
          </w:divBdr>
        </w:div>
        <w:div w:id="1363559299">
          <w:marLeft w:val="0"/>
          <w:marRight w:val="0"/>
          <w:marTop w:val="0"/>
          <w:marBottom w:val="0"/>
          <w:divBdr>
            <w:top w:val="none" w:sz="0" w:space="0" w:color="auto"/>
            <w:left w:val="none" w:sz="0" w:space="0" w:color="auto"/>
            <w:bottom w:val="none" w:sz="0" w:space="0" w:color="auto"/>
            <w:right w:val="none" w:sz="0" w:space="0" w:color="auto"/>
          </w:divBdr>
          <w:divsChild>
            <w:div w:id="514927367">
              <w:marLeft w:val="0"/>
              <w:marRight w:val="0"/>
              <w:marTop w:val="0"/>
              <w:marBottom w:val="0"/>
              <w:divBdr>
                <w:top w:val="none" w:sz="0" w:space="0" w:color="auto"/>
                <w:left w:val="none" w:sz="0" w:space="0" w:color="auto"/>
                <w:bottom w:val="none" w:sz="0" w:space="0" w:color="auto"/>
                <w:right w:val="none" w:sz="0" w:space="0" w:color="auto"/>
              </w:divBdr>
            </w:div>
          </w:divsChild>
        </w:div>
        <w:div w:id="56588712">
          <w:marLeft w:val="0"/>
          <w:marRight w:val="0"/>
          <w:marTop w:val="0"/>
          <w:marBottom w:val="0"/>
          <w:divBdr>
            <w:top w:val="none" w:sz="0" w:space="0" w:color="auto"/>
            <w:left w:val="none" w:sz="0" w:space="0" w:color="auto"/>
            <w:bottom w:val="none" w:sz="0" w:space="0" w:color="auto"/>
            <w:right w:val="none" w:sz="0" w:space="0" w:color="auto"/>
          </w:divBdr>
        </w:div>
        <w:div w:id="1839037413">
          <w:marLeft w:val="0"/>
          <w:marRight w:val="0"/>
          <w:marTop w:val="0"/>
          <w:marBottom w:val="0"/>
          <w:divBdr>
            <w:top w:val="none" w:sz="0" w:space="0" w:color="auto"/>
            <w:left w:val="none" w:sz="0" w:space="0" w:color="auto"/>
            <w:bottom w:val="none" w:sz="0" w:space="0" w:color="auto"/>
            <w:right w:val="none" w:sz="0" w:space="0" w:color="auto"/>
          </w:divBdr>
          <w:divsChild>
            <w:div w:id="1191603304">
              <w:marLeft w:val="0"/>
              <w:marRight w:val="0"/>
              <w:marTop w:val="0"/>
              <w:marBottom w:val="0"/>
              <w:divBdr>
                <w:top w:val="none" w:sz="0" w:space="0" w:color="auto"/>
                <w:left w:val="none" w:sz="0" w:space="0" w:color="auto"/>
                <w:bottom w:val="none" w:sz="0" w:space="0" w:color="auto"/>
                <w:right w:val="none" w:sz="0" w:space="0" w:color="auto"/>
              </w:divBdr>
            </w:div>
            <w:div w:id="85615764">
              <w:marLeft w:val="0"/>
              <w:marRight w:val="0"/>
              <w:marTop w:val="0"/>
              <w:marBottom w:val="0"/>
              <w:divBdr>
                <w:top w:val="none" w:sz="0" w:space="0" w:color="auto"/>
                <w:left w:val="none" w:sz="0" w:space="0" w:color="auto"/>
                <w:bottom w:val="none" w:sz="0" w:space="0" w:color="auto"/>
                <w:right w:val="none" w:sz="0" w:space="0" w:color="auto"/>
              </w:divBdr>
            </w:div>
            <w:div w:id="979580084">
              <w:marLeft w:val="0"/>
              <w:marRight w:val="0"/>
              <w:marTop w:val="0"/>
              <w:marBottom w:val="0"/>
              <w:divBdr>
                <w:top w:val="none" w:sz="0" w:space="0" w:color="auto"/>
                <w:left w:val="none" w:sz="0" w:space="0" w:color="auto"/>
                <w:bottom w:val="none" w:sz="0" w:space="0" w:color="auto"/>
                <w:right w:val="none" w:sz="0" w:space="0" w:color="auto"/>
              </w:divBdr>
            </w:div>
          </w:divsChild>
        </w:div>
        <w:div w:id="477069129">
          <w:marLeft w:val="0"/>
          <w:marRight w:val="0"/>
          <w:marTop w:val="0"/>
          <w:marBottom w:val="0"/>
          <w:divBdr>
            <w:top w:val="none" w:sz="0" w:space="0" w:color="auto"/>
            <w:left w:val="none" w:sz="0" w:space="0" w:color="auto"/>
            <w:bottom w:val="none" w:sz="0" w:space="0" w:color="auto"/>
            <w:right w:val="none" w:sz="0" w:space="0" w:color="auto"/>
          </w:divBdr>
        </w:div>
        <w:div w:id="507594702">
          <w:marLeft w:val="0"/>
          <w:marRight w:val="0"/>
          <w:marTop w:val="0"/>
          <w:marBottom w:val="0"/>
          <w:divBdr>
            <w:top w:val="none" w:sz="0" w:space="0" w:color="auto"/>
            <w:left w:val="none" w:sz="0" w:space="0" w:color="auto"/>
            <w:bottom w:val="none" w:sz="0" w:space="0" w:color="auto"/>
            <w:right w:val="none" w:sz="0" w:space="0" w:color="auto"/>
          </w:divBdr>
          <w:divsChild>
            <w:div w:id="1230966375">
              <w:marLeft w:val="0"/>
              <w:marRight w:val="0"/>
              <w:marTop w:val="0"/>
              <w:marBottom w:val="0"/>
              <w:divBdr>
                <w:top w:val="none" w:sz="0" w:space="0" w:color="auto"/>
                <w:left w:val="none" w:sz="0" w:space="0" w:color="auto"/>
                <w:bottom w:val="none" w:sz="0" w:space="0" w:color="auto"/>
                <w:right w:val="none" w:sz="0" w:space="0" w:color="auto"/>
              </w:divBdr>
            </w:div>
          </w:divsChild>
        </w:div>
        <w:div w:id="1133791675">
          <w:marLeft w:val="0"/>
          <w:marRight w:val="0"/>
          <w:marTop w:val="0"/>
          <w:marBottom w:val="0"/>
          <w:divBdr>
            <w:top w:val="none" w:sz="0" w:space="0" w:color="auto"/>
            <w:left w:val="none" w:sz="0" w:space="0" w:color="auto"/>
            <w:bottom w:val="none" w:sz="0" w:space="0" w:color="auto"/>
            <w:right w:val="none" w:sz="0" w:space="0" w:color="auto"/>
          </w:divBdr>
        </w:div>
        <w:div w:id="415782007">
          <w:marLeft w:val="0"/>
          <w:marRight w:val="0"/>
          <w:marTop w:val="0"/>
          <w:marBottom w:val="0"/>
          <w:divBdr>
            <w:top w:val="none" w:sz="0" w:space="0" w:color="auto"/>
            <w:left w:val="none" w:sz="0" w:space="0" w:color="auto"/>
            <w:bottom w:val="none" w:sz="0" w:space="0" w:color="auto"/>
            <w:right w:val="none" w:sz="0" w:space="0" w:color="auto"/>
          </w:divBdr>
          <w:divsChild>
            <w:div w:id="515314760">
              <w:marLeft w:val="0"/>
              <w:marRight w:val="0"/>
              <w:marTop w:val="0"/>
              <w:marBottom w:val="0"/>
              <w:divBdr>
                <w:top w:val="none" w:sz="0" w:space="0" w:color="auto"/>
                <w:left w:val="none" w:sz="0" w:space="0" w:color="auto"/>
                <w:bottom w:val="none" w:sz="0" w:space="0" w:color="auto"/>
                <w:right w:val="none" w:sz="0" w:space="0" w:color="auto"/>
              </w:divBdr>
            </w:div>
          </w:divsChild>
        </w:div>
        <w:div w:id="63456989">
          <w:marLeft w:val="0"/>
          <w:marRight w:val="0"/>
          <w:marTop w:val="0"/>
          <w:marBottom w:val="0"/>
          <w:divBdr>
            <w:top w:val="none" w:sz="0" w:space="0" w:color="auto"/>
            <w:left w:val="none" w:sz="0" w:space="0" w:color="auto"/>
            <w:bottom w:val="none" w:sz="0" w:space="0" w:color="auto"/>
            <w:right w:val="none" w:sz="0" w:space="0" w:color="auto"/>
          </w:divBdr>
        </w:div>
        <w:div w:id="463473365">
          <w:marLeft w:val="0"/>
          <w:marRight w:val="0"/>
          <w:marTop w:val="0"/>
          <w:marBottom w:val="0"/>
          <w:divBdr>
            <w:top w:val="none" w:sz="0" w:space="0" w:color="auto"/>
            <w:left w:val="none" w:sz="0" w:space="0" w:color="auto"/>
            <w:bottom w:val="none" w:sz="0" w:space="0" w:color="auto"/>
            <w:right w:val="none" w:sz="0" w:space="0" w:color="auto"/>
          </w:divBdr>
          <w:divsChild>
            <w:div w:id="480848025">
              <w:marLeft w:val="0"/>
              <w:marRight w:val="0"/>
              <w:marTop w:val="0"/>
              <w:marBottom w:val="0"/>
              <w:divBdr>
                <w:top w:val="none" w:sz="0" w:space="0" w:color="auto"/>
                <w:left w:val="none" w:sz="0" w:space="0" w:color="auto"/>
                <w:bottom w:val="none" w:sz="0" w:space="0" w:color="auto"/>
                <w:right w:val="none" w:sz="0" w:space="0" w:color="auto"/>
              </w:divBdr>
            </w:div>
            <w:div w:id="276715980">
              <w:marLeft w:val="0"/>
              <w:marRight w:val="0"/>
              <w:marTop w:val="0"/>
              <w:marBottom w:val="0"/>
              <w:divBdr>
                <w:top w:val="none" w:sz="0" w:space="0" w:color="auto"/>
                <w:left w:val="none" w:sz="0" w:space="0" w:color="auto"/>
                <w:bottom w:val="none" w:sz="0" w:space="0" w:color="auto"/>
                <w:right w:val="none" w:sz="0" w:space="0" w:color="auto"/>
              </w:divBdr>
            </w:div>
            <w:div w:id="2048529283">
              <w:marLeft w:val="0"/>
              <w:marRight w:val="0"/>
              <w:marTop w:val="0"/>
              <w:marBottom w:val="0"/>
              <w:divBdr>
                <w:top w:val="none" w:sz="0" w:space="0" w:color="auto"/>
                <w:left w:val="none" w:sz="0" w:space="0" w:color="auto"/>
                <w:bottom w:val="none" w:sz="0" w:space="0" w:color="auto"/>
                <w:right w:val="none" w:sz="0" w:space="0" w:color="auto"/>
              </w:divBdr>
            </w:div>
          </w:divsChild>
        </w:div>
        <w:div w:id="431241916">
          <w:marLeft w:val="0"/>
          <w:marRight w:val="0"/>
          <w:marTop w:val="0"/>
          <w:marBottom w:val="0"/>
          <w:divBdr>
            <w:top w:val="none" w:sz="0" w:space="0" w:color="auto"/>
            <w:left w:val="none" w:sz="0" w:space="0" w:color="auto"/>
            <w:bottom w:val="none" w:sz="0" w:space="0" w:color="auto"/>
            <w:right w:val="none" w:sz="0" w:space="0" w:color="auto"/>
          </w:divBdr>
        </w:div>
        <w:div w:id="1522813145">
          <w:marLeft w:val="0"/>
          <w:marRight w:val="0"/>
          <w:marTop w:val="0"/>
          <w:marBottom w:val="0"/>
          <w:divBdr>
            <w:top w:val="none" w:sz="0" w:space="0" w:color="auto"/>
            <w:left w:val="none" w:sz="0" w:space="0" w:color="auto"/>
            <w:bottom w:val="none" w:sz="0" w:space="0" w:color="auto"/>
            <w:right w:val="none" w:sz="0" w:space="0" w:color="auto"/>
          </w:divBdr>
          <w:divsChild>
            <w:div w:id="1233345849">
              <w:marLeft w:val="0"/>
              <w:marRight w:val="0"/>
              <w:marTop w:val="0"/>
              <w:marBottom w:val="0"/>
              <w:divBdr>
                <w:top w:val="none" w:sz="0" w:space="0" w:color="auto"/>
                <w:left w:val="none" w:sz="0" w:space="0" w:color="auto"/>
                <w:bottom w:val="none" w:sz="0" w:space="0" w:color="auto"/>
                <w:right w:val="none" w:sz="0" w:space="0" w:color="auto"/>
              </w:divBdr>
            </w:div>
            <w:div w:id="1894807407">
              <w:marLeft w:val="0"/>
              <w:marRight w:val="0"/>
              <w:marTop w:val="0"/>
              <w:marBottom w:val="0"/>
              <w:divBdr>
                <w:top w:val="none" w:sz="0" w:space="0" w:color="auto"/>
                <w:left w:val="none" w:sz="0" w:space="0" w:color="auto"/>
                <w:bottom w:val="none" w:sz="0" w:space="0" w:color="auto"/>
                <w:right w:val="none" w:sz="0" w:space="0" w:color="auto"/>
              </w:divBdr>
            </w:div>
            <w:div w:id="106431183">
              <w:marLeft w:val="0"/>
              <w:marRight w:val="0"/>
              <w:marTop w:val="0"/>
              <w:marBottom w:val="0"/>
              <w:divBdr>
                <w:top w:val="none" w:sz="0" w:space="0" w:color="auto"/>
                <w:left w:val="none" w:sz="0" w:space="0" w:color="auto"/>
                <w:bottom w:val="none" w:sz="0" w:space="0" w:color="auto"/>
                <w:right w:val="none" w:sz="0" w:space="0" w:color="auto"/>
              </w:divBdr>
            </w:div>
          </w:divsChild>
        </w:div>
        <w:div w:id="961426209">
          <w:marLeft w:val="0"/>
          <w:marRight w:val="0"/>
          <w:marTop w:val="0"/>
          <w:marBottom w:val="0"/>
          <w:divBdr>
            <w:top w:val="none" w:sz="0" w:space="0" w:color="auto"/>
            <w:left w:val="none" w:sz="0" w:space="0" w:color="auto"/>
            <w:bottom w:val="none" w:sz="0" w:space="0" w:color="auto"/>
            <w:right w:val="none" w:sz="0" w:space="0" w:color="auto"/>
          </w:divBdr>
        </w:div>
        <w:div w:id="294332418">
          <w:marLeft w:val="0"/>
          <w:marRight w:val="0"/>
          <w:marTop w:val="0"/>
          <w:marBottom w:val="0"/>
          <w:divBdr>
            <w:top w:val="none" w:sz="0" w:space="0" w:color="auto"/>
            <w:left w:val="none" w:sz="0" w:space="0" w:color="auto"/>
            <w:bottom w:val="none" w:sz="0" w:space="0" w:color="auto"/>
            <w:right w:val="none" w:sz="0" w:space="0" w:color="auto"/>
          </w:divBdr>
          <w:divsChild>
            <w:div w:id="493494014">
              <w:marLeft w:val="0"/>
              <w:marRight w:val="0"/>
              <w:marTop w:val="0"/>
              <w:marBottom w:val="0"/>
              <w:divBdr>
                <w:top w:val="none" w:sz="0" w:space="0" w:color="auto"/>
                <w:left w:val="none" w:sz="0" w:space="0" w:color="auto"/>
                <w:bottom w:val="none" w:sz="0" w:space="0" w:color="auto"/>
                <w:right w:val="none" w:sz="0" w:space="0" w:color="auto"/>
              </w:divBdr>
            </w:div>
            <w:div w:id="2035765734">
              <w:marLeft w:val="0"/>
              <w:marRight w:val="0"/>
              <w:marTop w:val="0"/>
              <w:marBottom w:val="0"/>
              <w:divBdr>
                <w:top w:val="none" w:sz="0" w:space="0" w:color="auto"/>
                <w:left w:val="none" w:sz="0" w:space="0" w:color="auto"/>
                <w:bottom w:val="none" w:sz="0" w:space="0" w:color="auto"/>
                <w:right w:val="none" w:sz="0" w:space="0" w:color="auto"/>
              </w:divBdr>
            </w:div>
            <w:div w:id="1943688605">
              <w:marLeft w:val="0"/>
              <w:marRight w:val="0"/>
              <w:marTop w:val="0"/>
              <w:marBottom w:val="0"/>
              <w:divBdr>
                <w:top w:val="none" w:sz="0" w:space="0" w:color="auto"/>
                <w:left w:val="none" w:sz="0" w:space="0" w:color="auto"/>
                <w:bottom w:val="none" w:sz="0" w:space="0" w:color="auto"/>
                <w:right w:val="none" w:sz="0" w:space="0" w:color="auto"/>
              </w:divBdr>
            </w:div>
          </w:divsChild>
        </w:div>
        <w:div w:id="1996571414">
          <w:marLeft w:val="0"/>
          <w:marRight w:val="0"/>
          <w:marTop w:val="0"/>
          <w:marBottom w:val="0"/>
          <w:divBdr>
            <w:top w:val="none" w:sz="0" w:space="0" w:color="auto"/>
            <w:left w:val="none" w:sz="0" w:space="0" w:color="auto"/>
            <w:bottom w:val="none" w:sz="0" w:space="0" w:color="auto"/>
            <w:right w:val="none" w:sz="0" w:space="0" w:color="auto"/>
          </w:divBdr>
        </w:div>
        <w:div w:id="285358">
          <w:marLeft w:val="0"/>
          <w:marRight w:val="0"/>
          <w:marTop w:val="0"/>
          <w:marBottom w:val="0"/>
          <w:divBdr>
            <w:top w:val="none" w:sz="0" w:space="0" w:color="auto"/>
            <w:left w:val="none" w:sz="0" w:space="0" w:color="auto"/>
            <w:bottom w:val="none" w:sz="0" w:space="0" w:color="auto"/>
            <w:right w:val="none" w:sz="0" w:space="0" w:color="auto"/>
          </w:divBdr>
          <w:divsChild>
            <w:div w:id="1100029381">
              <w:marLeft w:val="0"/>
              <w:marRight w:val="0"/>
              <w:marTop w:val="0"/>
              <w:marBottom w:val="0"/>
              <w:divBdr>
                <w:top w:val="none" w:sz="0" w:space="0" w:color="auto"/>
                <w:left w:val="none" w:sz="0" w:space="0" w:color="auto"/>
                <w:bottom w:val="none" w:sz="0" w:space="0" w:color="auto"/>
                <w:right w:val="none" w:sz="0" w:space="0" w:color="auto"/>
              </w:divBdr>
            </w:div>
            <w:div w:id="266154560">
              <w:marLeft w:val="0"/>
              <w:marRight w:val="0"/>
              <w:marTop w:val="0"/>
              <w:marBottom w:val="0"/>
              <w:divBdr>
                <w:top w:val="none" w:sz="0" w:space="0" w:color="auto"/>
                <w:left w:val="none" w:sz="0" w:space="0" w:color="auto"/>
                <w:bottom w:val="none" w:sz="0" w:space="0" w:color="auto"/>
                <w:right w:val="none" w:sz="0" w:space="0" w:color="auto"/>
              </w:divBdr>
            </w:div>
            <w:div w:id="1602491266">
              <w:marLeft w:val="0"/>
              <w:marRight w:val="0"/>
              <w:marTop w:val="0"/>
              <w:marBottom w:val="0"/>
              <w:divBdr>
                <w:top w:val="none" w:sz="0" w:space="0" w:color="auto"/>
                <w:left w:val="none" w:sz="0" w:space="0" w:color="auto"/>
                <w:bottom w:val="none" w:sz="0" w:space="0" w:color="auto"/>
                <w:right w:val="none" w:sz="0" w:space="0" w:color="auto"/>
              </w:divBdr>
            </w:div>
          </w:divsChild>
        </w:div>
        <w:div w:id="1436441567">
          <w:marLeft w:val="0"/>
          <w:marRight w:val="0"/>
          <w:marTop w:val="0"/>
          <w:marBottom w:val="0"/>
          <w:divBdr>
            <w:top w:val="none" w:sz="0" w:space="0" w:color="auto"/>
            <w:left w:val="none" w:sz="0" w:space="0" w:color="auto"/>
            <w:bottom w:val="none" w:sz="0" w:space="0" w:color="auto"/>
            <w:right w:val="none" w:sz="0" w:space="0" w:color="auto"/>
          </w:divBdr>
        </w:div>
        <w:div w:id="350840608">
          <w:marLeft w:val="0"/>
          <w:marRight w:val="0"/>
          <w:marTop w:val="0"/>
          <w:marBottom w:val="0"/>
          <w:divBdr>
            <w:top w:val="none" w:sz="0" w:space="0" w:color="auto"/>
            <w:left w:val="none" w:sz="0" w:space="0" w:color="auto"/>
            <w:bottom w:val="none" w:sz="0" w:space="0" w:color="auto"/>
            <w:right w:val="none" w:sz="0" w:space="0" w:color="auto"/>
          </w:divBdr>
          <w:divsChild>
            <w:div w:id="505024283">
              <w:marLeft w:val="0"/>
              <w:marRight w:val="0"/>
              <w:marTop w:val="0"/>
              <w:marBottom w:val="0"/>
              <w:divBdr>
                <w:top w:val="none" w:sz="0" w:space="0" w:color="auto"/>
                <w:left w:val="none" w:sz="0" w:space="0" w:color="auto"/>
                <w:bottom w:val="none" w:sz="0" w:space="0" w:color="auto"/>
                <w:right w:val="none" w:sz="0" w:space="0" w:color="auto"/>
              </w:divBdr>
            </w:div>
            <w:div w:id="84813261">
              <w:marLeft w:val="0"/>
              <w:marRight w:val="0"/>
              <w:marTop w:val="0"/>
              <w:marBottom w:val="0"/>
              <w:divBdr>
                <w:top w:val="none" w:sz="0" w:space="0" w:color="auto"/>
                <w:left w:val="none" w:sz="0" w:space="0" w:color="auto"/>
                <w:bottom w:val="none" w:sz="0" w:space="0" w:color="auto"/>
                <w:right w:val="none" w:sz="0" w:space="0" w:color="auto"/>
              </w:divBdr>
            </w:div>
            <w:div w:id="1258560436">
              <w:marLeft w:val="0"/>
              <w:marRight w:val="0"/>
              <w:marTop w:val="0"/>
              <w:marBottom w:val="0"/>
              <w:divBdr>
                <w:top w:val="none" w:sz="0" w:space="0" w:color="auto"/>
                <w:left w:val="none" w:sz="0" w:space="0" w:color="auto"/>
                <w:bottom w:val="none" w:sz="0" w:space="0" w:color="auto"/>
                <w:right w:val="none" w:sz="0" w:space="0" w:color="auto"/>
              </w:divBdr>
            </w:div>
            <w:div w:id="1234002007">
              <w:marLeft w:val="0"/>
              <w:marRight w:val="0"/>
              <w:marTop w:val="0"/>
              <w:marBottom w:val="0"/>
              <w:divBdr>
                <w:top w:val="none" w:sz="0" w:space="0" w:color="auto"/>
                <w:left w:val="none" w:sz="0" w:space="0" w:color="auto"/>
                <w:bottom w:val="none" w:sz="0" w:space="0" w:color="auto"/>
                <w:right w:val="none" w:sz="0" w:space="0" w:color="auto"/>
              </w:divBdr>
            </w:div>
            <w:div w:id="69816939">
              <w:marLeft w:val="0"/>
              <w:marRight w:val="0"/>
              <w:marTop w:val="0"/>
              <w:marBottom w:val="0"/>
              <w:divBdr>
                <w:top w:val="none" w:sz="0" w:space="0" w:color="auto"/>
                <w:left w:val="none" w:sz="0" w:space="0" w:color="auto"/>
                <w:bottom w:val="none" w:sz="0" w:space="0" w:color="auto"/>
                <w:right w:val="none" w:sz="0" w:space="0" w:color="auto"/>
              </w:divBdr>
            </w:div>
            <w:div w:id="188803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3410830">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11899637">
      <w:bodyDiv w:val="1"/>
      <w:marLeft w:val="0"/>
      <w:marRight w:val="0"/>
      <w:marTop w:val="0"/>
      <w:marBottom w:val="0"/>
      <w:divBdr>
        <w:top w:val="none" w:sz="0" w:space="0" w:color="auto"/>
        <w:left w:val="none" w:sz="0" w:space="0" w:color="auto"/>
        <w:bottom w:val="none" w:sz="0" w:space="0" w:color="auto"/>
        <w:right w:val="none" w:sz="0" w:space="0" w:color="auto"/>
      </w:divBdr>
    </w:div>
    <w:div w:id="182369116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7882943">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2603996">
      <w:bodyDiv w:val="1"/>
      <w:marLeft w:val="0"/>
      <w:marRight w:val="0"/>
      <w:marTop w:val="0"/>
      <w:marBottom w:val="0"/>
      <w:divBdr>
        <w:top w:val="none" w:sz="0" w:space="0" w:color="auto"/>
        <w:left w:val="none" w:sz="0" w:space="0" w:color="auto"/>
        <w:bottom w:val="none" w:sz="0" w:space="0" w:color="auto"/>
        <w:right w:val="none" w:sz="0" w:space="0" w:color="auto"/>
      </w:divBdr>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089882644">
      <w:bodyDiv w:val="1"/>
      <w:marLeft w:val="0"/>
      <w:marRight w:val="0"/>
      <w:marTop w:val="0"/>
      <w:marBottom w:val="0"/>
      <w:divBdr>
        <w:top w:val="none" w:sz="0" w:space="0" w:color="auto"/>
        <w:left w:val="none" w:sz="0" w:space="0" w:color="auto"/>
        <w:bottom w:val="none" w:sz="0" w:space="0" w:color="auto"/>
        <w:right w:val="none" w:sz="0" w:space="0" w:color="auto"/>
      </w:divBdr>
    </w:div>
    <w:div w:id="2100445683">
      <w:bodyDiv w:val="1"/>
      <w:marLeft w:val="0"/>
      <w:marRight w:val="0"/>
      <w:marTop w:val="0"/>
      <w:marBottom w:val="0"/>
      <w:divBdr>
        <w:top w:val="none" w:sz="0" w:space="0" w:color="auto"/>
        <w:left w:val="none" w:sz="0" w:space="0" w:color="auto"/>
        <w:bottom w:val="none" w:sz="0" w:space="0" w:color="auto"/>
        <w:right w:val="none" w:sz="0" w:space="0" w:color="auto"/>
      </w:divBdr>
    </w:div>
    <w:div w:id="2112776619">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 w:id="2144232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ayometzger@gmail.com" TargetMode="External"/><Relationship Id="rId21" Type="http://schemas.openxmlformats.org/officeDocument/2006/relationships/hyperlink" Target="http://datazone.birdlife.org/country/sao-tome" TargetMode="External"/><Relationship Id="rId42" Type="http://schemas.openxmlformats.org/officeDocument/2006/relationships/image" Target="media/image26.jpeg"/><Relationship Id="rId63" Type="http://schemas.openxmlformats.org/officeDocument/2006/relationships/image" Target="media/image28.png"/><Relationship Id="rId84" Type="http://schemas.openxmlformats.org/officeDocument/2006/relationships/hyperlink" Target="mailto:Rocosta_19@hotmail.com" TargetMode="External"/><Relationship Id="rId138" Type="http://schemas.openxmlformats.org/officeDocument/2006/relationships/hyperlink" Target="mailto:egneves@hotmail.com" TargetMode="External"/><Relationship Id="rId159" Type="http://schemas.openxmlformats.org/officeDocument/2006/relationships/image" Target="media/image30.jpeg"/><Relationship Id="rId170" Type="http://schemas.openxmlformats.org/officeDocument/2006/relationships/image" Target="media/image41.png"/><Relationship Id="rId191" Type="http://schemas.openxmlformats.org/officeDocument/2006/relationships/image" Target="media/image61.png"/><Relationship Id="rId205" Type="http://schemas.openxmlformats.org/officeDocument/2006/relationships/fontTable" Target="fontTable.xml"/><Relationship Id="rId107" Type="http://schemas.openxmlformats.org/officeDocument/2006/relationships/hyperlink" Target="mailto:Juvenal_bomfim@hotmail.com" TargetMode="External"/><Relationship Id="rId11" Type="http://schemas.openxmlformats.org/officeDocument/2006/relationships/footnotes" Target="footnotes.xml"/><Relationship Id="rId32" Type="http://schemas.openxmlformats.org/officeDocument/2006/relationships/image" Target="media/image18.png"/><Relationship Id="rId53" Type="http://schemas.openxmlformats.org/officeDocument/2006/relationships/hyperlink" Target="http://web.undp.org/evaluation/guidance.shtml" TargetMode="External"/><Relationship Id="rId74" Type="http://schemas.openxmlformats.org/officeDocument/2006/relationships/hyperlink" Target="mailto:Ajax.nascimento@yahoo.com.br" TargetMode="External"/><Relationship Id="rId128" Type="http://schemas.openxmlformats.org/officeDocument/2006/relationships/hyperlink" Target="mailto:Hdmenezes15@yahoo.com.br" TargetMode="External"/><Relationship Id="rId149" Type="http://schemas.openxmlformats.org/officeDocument/2006/relationships/hyperlink" Target="mailto:carmindaviegas642@hotmail.com" TargetMode="External"/><Relationship Id="rId5" Type="http://schemas.openxmlformats.org/officeDocument/2006/relationships/customXml" Target="../customXml/item5.xml"/><Relationship Id="rId95" Type="http://schemas.openxmlformats.org/officeDocument/2006/relationships/hyperlink" Target="mailto:jdvarela12@gmail.com" TargetMode="External"/><Relationship Id="rId160" Type="http://schemas.openxmlformats.org/officeDocument/2006/relationships/image" Target="media/image31.jpeg"/><Relationship Id="rId181" Type="http://schemas.openxmlformats.org/officeDocument/2006/relationships/image" Target="media/image51.png"/><Relationship Id="rId22" Type="http://schemas.openxmlformats.org/officeDocument/2006/relationships/image" Target="media/image9.png"/><Relationship Id="rId43" Type="http://schemas.openxmlformats.org/officeDocument/2006/relationships/image" Target="media/image27.jpeg"/><Relationship Id="rId64" Type="http://schemas.openxmlformats.org/officeDocument/2006/relationships/hyperlink" Target="mailto:celina.lima@apcistp.com" TargetMode="External"/><Relationship Id="rId118" Type="http://schemas.openxmlformats.org/officeDocument/2006/relationships/hyperlink" Target="mailto:jaconias.pereira@fundacaoprincipe.org" TargetMode="External"/><Relationship Id="rId139" Type="http://schemas.openxmlformats.org/officeDocument/2006/relationships/hyperlink" Target="mailto:jopereira024@hotmail.com" TargetMode="External"/><Relationship Id="rId85" Type="http://schemas.openxmlformats.org/officeDocument/2006/relationships/hyperlink" Target="mailto:Adilmata77@hotmail.com" TargetMode="External"/><Relationship Id="rId150" Type="http://schemas.openxmlformats.org/officeDocument/2006/relationships/hyperlink" Target="mailto:arlindode.carvalho54@gmail.com" TargetMode="External"/><Relationship Id="rId171" Type="http://schemas.openxmlformats.org/officeDocument/2006/relationships/image" Target="media/image42.png"/><Relationship Id="rId192" Type="http://schemas.openxmlformats.org/officeDocument/2006/relationships/image" Target="media/image62.png"/><Relationship Id="rId206" Type="http://schemas.openxmlformats.org/officeDocument/2006/relationships/theme" Target="theme/theme1.xml"/><Relationship Id="rId12" Type="http://schemas.openxmlformats.org/officeDocument/2006/relationships/endnotes" Target="endnotes.xml"/><Relationship Id="rId33" Type="http://schemas.openxmlformats.org/officeDocument/2006/relationships/image" Target="media/image19.png"/><Relationship Id="rId108" Type="http://schemas.openxmlformats.org/officeDocument/2006/relationships/hyperlink" Target="mailto:suligno@gmail.com" TargetMode="External"/><Relationship Id="rId129" Type="http://schemas.openxmlformats.org/officeDocument/2006/relationships/hyperlink" Target="mailto:Coord.stp@oikos.pt" TargetMode="External"/><Relationship Id="rId54" Type="http://schemas.openxmlformats.org/officeDocument/2006/relationships/hyperlink" Target="http://web.undp.org/evaluation/guidance.shtml" TargetMode="External"/><Relationship Id="rId75" Type="http://schemas.openxmlformats.org/officeDocument/2006/relationships/hyperlink" Target="mailto:Martavar011@hotmail.com" TargetMode="External"/><Relationship Id="rId96" Type="http://schemas.openxmlformats.org/officeDocument/2006/relationships/hyperlink" Target="mailto:celgapontes@.stp@gmail.com" TargetMode="External"/><Relationship Id="rId140" Type="http://schemas.openxmlformats.org/officeDocument/2006/relationships/hyperlink" Target="mailto:avelinoquaresma59@gmail.com" TargetMode="External"/><Relationship Id="rId161" Type="http://schemas.openxmlformats.org/officeDocument/2006/relationships/image" Target="media/image32.jpeg"/><Relationship Id="rId182" Type="http://schemas.openxmlformats.org/officeDocument/2006/relationships/image" Target="media/image52.png"/><Relationship Id="rId6" Type="http://schemas.openxmlformats.org/officeDocument/2006/relationships/customXml" Target="../customXml/item6.xml"/><Relationship Id="rId23" Type="http://schemas.openxmlformats.org/officeDocument/2006/relationships/image" Target="media/image10.png"/><Relationship Id="rId119" Type="http://schemas.openxmlformats.org/officeDocument/2006/relationships/hyperlink" Target="mailto:vanessa.schmitt@fundacaoprincipe.org" TargetMode="External"/><Relationship Id="rId44" Type="http://schemas.openxmlformats.org/officeDocument/2006/relationships/footer" Target="footer1.xml"/><Relationship Id="rId65" Type="http://schemas.openxmlformats.org/officeDocument/2006/relationships/hyperlink" Target="mailto:jcortez@agripalmastp.com" TargetMode="External"/><Relationship Id="rId86" Type="http://schemas.openxmlformats.org/officeDocument/2006/relationships/hyperlink" Target="mailto:rutesuane@hotmail.com" TargetMode="External"/><Relationship Id="rId130" Type="http://schemas.openxmlformats.org/officeDocument/2006/relationships/hyperlink" Target="mailto:estercostalegre@gmail.com" TargetMode="External"/><Relationship Id="rId151" Type="http://schemas.openxmlformats.org/officeDocument/2006/relationships/hyperlink" Target="mailto:yodiney.santos@principetrust.org" TargetMode="External"/><Relationship Id="rId172" Type="http://schemas.openxmlformats.org/officeDocument/2006/relationships/image" Target="media/image43.png"/><Relationship Id="rId193" Type="http://schemas.openxmlformats.org/officeDocument/2006/relationships/image" Target="media/image63.png"/><Relationship Id="rId13" Type="http://schemas.openxmlformats.org/officeDocument/2006/relationships/image" Target="media/image1.png"/><Relationship Id="rId109" Type="http://schemas.openxmlformats.org/officeDocument/2006/relationships/hyperlink" Target="mailto:cunyprazeres_rap@hotmail.com" TargetMode="External"/><Relationship Id="rId34" Type="http://schemas.openxmlformats.org/officeDocument/2006/relationships/image" Target="media/image20.png"/><Relationship Id="rId55" Type="http://schemas.openxmlformats.org/officeDocument/2006/relationships/hyperlink" Target="https://popp.undp.org/_layouts/15/WopiFrame.aspx?sourcedoc=/UNDP_POPP_DOCUMENT_LIBRARY/Public/PPM_Project%20Management_Standard%20LOA%20between%20UNDP%20and%20the%20Government%20for%20the%20Provision%20of%20Support%20Services.docx&amp;action=default" TargetMode="External"/><Relationship Id="rId76" Type="http://schemas.openxmlformats.org/officeDocument/2006/relationships/hyperlink" Target="mailto:j.r.f-nascimento@hotmail.com" TargetMode="External"/><Relationship Id="rId97" Type="http://schemas.openxmlformats.org/officeDocument/2006/relationships/hyperlink" Target="mailto:marivysilveira_196@hotmail.com" TargetMode="External"/><Relationship Id="rId120" Type="http://schemas.openxmlformats.org/officeDocument/2006/relationships/hyperlink" Target="mailto:laura.benitez@fauna-flora.org" TargetMode="External"/><Relationship Id="rId141" Type="http://schemas.openxmlformats.org/officeDocument/2006/relationships/hyperlink" Target="mailto:vclisboa32@gmail.com" TargetMode="External"/><Relationship Id="rId7" Type="http://schemas.openxmlformats.org/officeDocument/2006/relationships/numbering" Target="numbering.xml"/><Relationship Id="rId162" Type="http://schemas.openxmlformats.org/officeDocument/2006/relationships/image" Target="media/image33.jpeg"/><Relationship Id="rId183" Type="http://schemas.openxmlformats.org/officeDocument/2006/relationships/image" Target="media/image53.png"/><Relationship Id="rId24" Type="http://schemas.openxmlformats.org/officeDocument/2006/relationships/image" Target="media/image11.png"/><Relationship Id="rId40" Type="http://schemas.openxmlformats.org/officeDocument/2006/relationships/image" Target="media/image24.jpeg"/><Relationship Id="rId45" Type="http://schemas.openxmlformats.org/officeDocument/2006/relationships/footer" Target="footer2.xml"/><Relationship Id="rId66" Type="http://schemas.openxmlformats.org/officeDocument/2006/relationships/hyperlink" Target="mailto:crisdosanjos@hotmail.com" TargetMode="External"/><Relationship Id="rId87" Type="http://schemas.openxmlformats.org/officeDocument/2006/relationships/hyperlink" Target="mailto:meymadra@hotmail.com" TargetMode="External"/><Relationship Id="rId110" Type="http://schemas.openxmlformats.org/officeDocument/2006/relationships/hyperlink" Target="mailto:hiltonbarros34@hotmail.com" TargetMode="External"/><Relationship Id="rId115" Type="http://schemas.openxmlformats.org/officeDocument/2006/relationships/hyperlink" Target="mailto:mrcpagliani2@gmail.com" TargetMode="External"/><Relationship Id="rId131" Type="http://schemas.openxmlformats.org/officeDocument/2006/relationships/hyperlink" Target="mailto:suzelle.oikos@gmail.com" TargetMode="External"/><Relationship Id="rId136" Type="http://schemas.openxmlformats.org/officeDocument/2006/relationships/hyperlink" Target="mailto:monizfilipe@yahoo.com" TargetMode="External"/><Relationship Id="rId157" Type="http://schemas.openxmlformats.org/officeDocument/2006/relationships/hyperlink" Target="mailto:boenergia17@gmail.com" TargetMode="External"/><Relationship Id="rId178" Type="http://schemas.openxmlformats.org/officeDocument/2006/relationships/image" Target="media/image48.png"/><Relationship Id="rId61" Type="http://schemas.openxmlformats.org/officeDocument/2006/relationships/hyperlink" Target="http://www.iucnredlist.org" TargetMode="External"/><Relationship Id="rId82" Type="http://schemas.openxmlformats.org/officeDocument/2006/relationships/hyperlink" Target="mailto:cabraldasilva31@hotmail.com" TargetMode="External"/><Relationship Id="rId152" Type="http://schemas.openxmlformats.org/officeDocument/2006/relationships/hyperlink" Target="mailto:antonioalberto26@gmail.com" TargetMode="External"/><Relationship Id="rId173" Type="http://schemas.openxmlformats.org/officeDocument/2006/relationships/image" Target="media/image44.png"/><Relationship Id="rId194" Type="http://schemas.openxmlformats.org/officeDocument/2006/relationships/image" Target="media/image64.png"/><Relationship Id="rId199" Type="http://schemas.openxmlformats.org/officeDocument/2006/relationships/image" Target="media/image68.png"/><Relationship Id="rId203" Type="http://schemas.openxmlformats.org/officeDocument/2006/relationships/hyperlink" Target="https://doi.org/10.1046/j.1365-2419.2003.00270.x" TargetMode="Externa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hyperlink" Target="http://www.un.org/sc/committees/1267/aq_sanctions_list.shtml" TargetMode="External"/><Relationship Id="rId77" Type="http://schemas.openxmlformats.org/officeDocument/2006/relationships/hyperlink" Target="mailto:jxaviermendes@hotmail.com" TargetMode="External"/><Relationship Id="rId100" Type="http://schemas.openxmlformats.org/officeDocument/2006/relationships/hyperlink" Target="mailto:heliocart@hotmail.com" TargetMode="External"/><Relationship Id="rId105" Type="http://schemas.openxmlformats.org/officeDocument/2006/relationships/hyperlink" Target="mailto:kassicosta@hotmail.com" TargetMode="External"/><Relationship Id="rId126" Type="http://schemas.openxmlformats.org/officeDocument/2006/relationships/hyperlink" Target="mailto:jodeumenezes15817@hotmail.com" TargetMode="External"/><Relationship Id="rId147" Type="http://schemas.openxmlformats.org/officeDocument/2006/relationships/hyperlink" Target="mailto:dinaceita@gmail.com" TargetMode="External"/><Relationship Id="rId168" Type="http://schemas.openxmlformats.org/officeDocument/2006/relationships/image" Target="media/image39.png"/><Relationship Id="rId8" Type="http://schemas.openxmlformats.org/officeDocument/2006/relationships/styles" Target="styles.xml"/><Relationship Id="rId51" Type="http://schemas.openxmlformats.org/officeDocument/2006/relationships/hyperlink" Target="https://www.thegef.org/documents/policies-guidelines" TargetMode="External"/><Relationship Id="rId72" Type="http://schemas.openxmlformats.org/officeDocument/2006/relationships/hyperlink" Target="mailto:luismalheiro@gmail.com" TargetMode="External"/><Relationship Id="rId93" Type="http://schemas.openxmlformats.org/officeDocument/2006/relationships/hyperlink" Target="mailto:Ab.cl@hotmail.com" TargetMode="External"/><Relationship Id="rId98" Type="http://schemas.openxmlformats.org/officeDocument/2006/relationships/hyperlink" Target="mailto:zimodeu@yahoo.com.br" TargetMode="External"/><Relationship Id="rId121" Type="http://schemas.openxmlformats.org/officeDocument/2006/relationships/hyperlink" Target="mailto:frazer.sinclair@fauna-flora.org" TargetMode="External"/><Relationship Id="rId142" Type="http://schemas.openxmlformats.org/officeDocument/2006/relationships/hyperlink" Target="mailto:nildabmata@hotmail.com" TargetMode="External"/><Relationship Id="rId163" Type="http://schemas.openxmlformats.org/officeDocument/2006/relationships/image" Target="media/image34.jpeg"/><Relationship Id="rId184" Type="http://schemas.openxmlformats.org/officeDocument/2006/relationships/image" Target="media/image54.png"/><Relationship Id="rId189" Type="http://schemas.openxmlformats.org/officeDocument/2006/relationships/image" Target="media/image59.png"/><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header" Target="header1.xml"/><Relationship Id="rId67" Type="http://schemas.openxmlformats.org/officeDocument/2006/relationships/hyperlink" Target="mailto:jamisegunda@gmail.com" TargetMode="External"/><Relationship Id="rId116" Type="http://schemas.openxmlformats.org/officeDocument/2006/relationships/hyperlink" Target="mailto:eduardoelba93@hotmail.com" TargetMode="External"/><Relationship Id="rId137" Type="http://schemas.openxmlformats.org/officeDocument/2006/relationships/hyperlink" Target="mailto:petersonfernandes_7@hotmail.com" TargetMode="External"/><Relationship Id="rId158" Type="http://schemas.openxmlformats.org/officeDocument/2006/relationships/image" Target="media/image29.jpeg"/><Relationship Id="rId20" Type="http://schemas.openxmlformats.org/officeDocument/2006/relationships/image" Target="media/image8.jpeg"/><Relationship Id="rId41" Type="http://schemas.openxmlformats.org/officeDocument/2006/relationships/image" Target="media/image25.jpeg"/><Relationship Id="rId62" Type="http://schemas.openxmlformats.org/officeDocument/2006/relationships/hyperlink" Target="https://undpgefpims.org/attachments/5881/216533/1732157/1750114/UNDP%205881%20GEF-6%2010007%20SaoTomeP_2019.11.28_METT%20_GEF7%20model_.xlsx" TargetMode="External"/><Relationship Id="rId83" Type="http://schemas.openxmlformats.org/officeDocument/2006/relationships/hyperlink" Target="mailto:sousaelves18@gmail.com" TargetMode="External"/><Relationship Id="rId88" Type="http://schemas.openxmlformats.org/officeDocument/2006/relationships/hyperlink" Target="mailto:asoujerita@yahoo.com.br" TargetMode="External"/><Relationship Id="rId111" Type="http://schemas.openxmlformats.org/officeDocument/2006/relationships/hyperlink" Target="mailto:zemirandapep@gmail.com" TargetMode="External"/><Relationship Id="rId132" Type="http://schemas.openxmlformats.org/officeDocument/2006/relationships/hyperlink" Target="mailto:candidooikos@gmail.com" TargetMode="External"/><Relationship Id="rId153" Type="http://schemas.openxmlformats.org/officeDocument/2006/relationships/hyperlink" Target="mailto:nacyprazeres@gmail.com" TargetMode="External"/><Relationship Id="rId174" Type="http://schemas.openxmlformats.org/officeDocument/2006/relationships/image" Target="media/image45.png"/><Relationship Id="rId179" Type="http://schemas.openxmlformats.org/officeDocument/2006/relationships/image" Target="media/image49.png"/><Relationship Id="rId195" Type="http://schemas.openxmlformats.org/officeDocument/2006/relationships/image" Target="media/image65.png"/><Relationship Id="rId190" Type="http://schemas.openxmlformats.org/officeDocument/2006/relationships/image" Target="media/image60.png"/><Relationship Id="rId204" Type="http://schemas.openxmlformats.org/officeDocument/2006/relationships/hyperlink" Target="https://doi.org/10.2989/00306525.2016.1207720" TargetMode="External"/><Relationship Id="rId15" Type="http://schemas.openxmlformats.org/officeDocument/2006/relationships/image" Target="media/image3.jpeg"/><Relationship Id="rId36" Type="http://schemas.openxmlformats.org/officeDocument/2006/relationships/image" Target="media/image22.png"/><Relationship Id="rId57" Type="http://schemas.openxmlformats.org/officeDocument/2006/relationships/hyperlink" Target="http://cnmc.gov.st/" TargetMode="External"/><Relationship Id="rId106" Type="http://schemas.openxmlformats.org/officeDocument/2006/relationships/hyperlink" Target="mailto:minia_007@hotmail.com" TargetMode="External"/><Relationship Id="rId127" Type="http://schemas.openxmlformats.org/officeDocument/2006/relationships/hyperlink" Target="mailto:sumnertrindade@outlook.com" TargetMode="External"/><Relationship Id="rId10" Type="http://schemas.openxmlformats.org/officeDocument/2006/relationships/webSettings" Target="webSettings.xml"/><Relationship Id="rId31" Type="http://schemas.openxmlformats.org/officeDocument/2006/relationships/image" Target="media/image17.png"/><Relationship Id="rId52" Type="http://schemas.openxmlformats.org/officeDocument/2006/relationships/hyperlink" Target="https://www.thegef.org/sites/default/files/documents/Results_Guidelines.pdf" TargetMode="External"/><Relationship Id="rId73" Type="http://schemas.openxmlformats.org/officeDocument/2006/relationships/hyperlink" Target="mailto:rfaustinol@gmail.com" TargetMode="External"/><Relationship Id="rId78" Type="http://schemas.openxmlformats.org/officeDocument/2006/relationships/hyperlink" Target="mailto:ciatsp@cstome.net" TargetMode="External"/><Relationship Id="rId94" Type="http://schemas.openxmlformats.org/officeDocument/2006/relationships/hyperlink" Target="mailto:Jdvarela12@gmail.com" TargetMode="External"/><Relationship Id="rId99" Type="http://schemas.openxmlformats.org/officeDocument/2006/relationships/hyperlink" Target="mailto:sousamaria@yahoo.com.br" TargetMode="External"/><Relationship Id="rId101" Type="http://schemas.openxmlformats.org/officeDocument/2006/relationships/hyperlink" Target="mailto:madval15@hotmail.com" TargetMode="External"/><Relationship Id="rId122" Type="http://schemas.openxmlformats.org/officeDocument/2006/relationships/hyperlink" Target="mailto:luisa.madrugada@fauna-flora.org" TargetMode="External"/><Relationship Id="rId143" Type="http://schemas.openxmlformats.org/officeDocument/2006/relationships/hyperlink" Target="mailto:maria.mendizabal@undp.org" TargetMode="External"/><Relationship Id="rId148" Type="http://schemas.openxmlformats.org/officeDocument/2006/relationships/hyperlink" Target="mailto:hadrien.abdelli@hotmail.fr" TargetMode="External"/><Relationship Id="rId164" Type="http://schemas.openxmlformats.org/officeDocument/2006/relationships/image" Target="media/image35.png"/><Relationship Id="rId169" Type="http://schemas.openxmlformats.org/officeDocument/2006/relationships/image" Target="media/image40.png"/><Relationship Id="rId185"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50.png"/><Relationship Id="rId26" Type="http://schemas.openxmlformats.org/officeDocument/2006/relationships/image" Target="cid:image003.png@01D58F48.C21FF830" TargetMode="External"/><Relationship Id="rId47" Type="http://schemas.openxmlformats.org/officeDocument/2006/relationships/hyperlink" Target="http://www.undp.org/content/undp/en/home/operations/accountability/programme_and_operationspoliciesandprocedures.html" TargetMode="External"/><Relationship Id="rId68" Type="http://schemas.openxmlformats.org/officeDocument/2006/relationships/hyperlink" Target="mailto:alcinoafonso3@gmail.com" TargetMode="External"/><Relationship Id="rId89" Type="http://schemas.openxmlformats.org/officeDocument/2006/relationships/hyperlink" Target="mailto:wildercarvalhocosta@hotmail.com" TargetMode="External"/><Relationship Id="rId112" Type="http://schemas.openxmlformats.org/officeDocument/2006/relationships/hyperlink" Target="mailto:kilangelima@hotmail.com" TargetMode="External"/><Relationship Id="rId133" Type="http://schemas.openxmlformats.org/officeDocument/2006/relationships/hyperlink" Target="mailto:carlosrrtavares@gmail.com" TargetMode="External"/><Relationship Id="rId154" Type="http://schemas.openxmlformats.org/officeDocument/2006/relationships/hyperlink" Target="mailto:c.albuquerque@tese.org.pt" TargetMode="External"/><Relationship Id="rId175" Type="http://schemas.openxmlformats.org/officeDocument/2006/relationships/hyperlink" Target="https://info.undp.org/sites/bpps/SES_Toolkit/SES%20Document%20Library/Uploaded%20October%202016/Final%20UNDP%20SES%20Assessment%20and%20Management%20GN%20-%20Dec2016.pdf" TargetMode="External"/><Relationship Id="rId196" Type="http://schemas.openxmlformats.org/officeDocument/2006/relationships/image" Target="media/image66.png"/><Relationship Id="rId200" Type="http://schemas.openxmlformats.org/officeDocument/2006/relationships/image" Target="media/image69.png"/><Relationship Id="rId16" Type="http://schemas.openxmlformats.org/officeDocument/2006/relationships/image" Target="media/image4.jpeg"/><Relationship Id="rId37" Type="http://schemas.openxmlformats.org/officeDocument/2006/relationships/hyperlink" Target="http://tessa.tools" TargetMode="External"/><Relationship Id="rId58" Type="http://schemas.openxmlformats.org/officeDocument/2006/relationships/hyperlink" Target="http://www.undp.org/content/undp/en/home/librarypage/operations1/undp-social-and-environmental-screening-procedure.html" TargetMode="External"/><Relationship Id="rId79" Type="http://schemas.openxmlformats.org/officeDocument/2006/relationships/hyperlink" Target="mailto:dnelitoramos@hotmail.com" TargetMode="External"/><Relationship Id="rId102" Type="http://schemas.openxmlformats.org/officeDocument/2006/relationships/hyperlink" Target="mailto:hugolmenezes@gmail.com" TargetMode="External"/><Relationship Id="rId123" Type="http://schemas.openxmlformats.org/officeDocument/2006/relationships/hyperlink" Target="mailto:chris.taxis@hbdprincipe.com" TargetMode="External"/><Relationship Id="rId144" Type="http://schemas.openxmlformats.org/officeDocument/2006/relationships/hyperlink" Target="mailto:cristina.veloso@undp.org" TargetMode="External"/><Relationship Id="rId90" Type="http://schemas.openxmlformats.org/officeDocument/2006/relationships/hyperlink" Target="mailto:filintodalva@hotmail.com" TargetMode="External"/><Relationship Id="rId165" Type="http://schemas.openxmlformats.org/officeDocument/2006/relationships/image" Target="media/image36.png"/><Relationship Id="rId186" Type="http://schemas.openxmlformats.org/officeDocument/2006/relationships/image" Target="media/image56.png"/><Relationship Id="rId27" Type="http://schemas.openxmlformats.org/officeDocument/2006/relationships/image" Target="media/image13.png"/><Relationship Id="rId48" Type="http://schemas.openxmlformats.org/officeDocument/2006/relationships/hyperlink" Target="http://www.undp.org/content/undp/en/home/operations/accountability/evaluation/evaluation_policyofundp.html" TargetMode="External"/><Relationship Id="rId69" Type="http://schemas.openxmlformats.org/officeDocument/2006/relationships/hyperlink" Target="mailto:edileymendes8@hotmail.com" TargetMode="External"/><Relationship Id="rId113" Type="http://schemas.openxmlformats.org/officeDocument/2006/relationships/hyperlink" Target="mailto:Argentino.piresdossantos@fao.org" TargetMode="External"/><Relationship Id="rId134" Type="http://schemas.openxmlformats.org/officeDocument/2006/relationships/hyperlink" Target="mailto:rtozzo.mi@alisei.org" TargetMode="External"/><Relationship Id="rId80" Type="http://schemas.openxmlformats.org/officeDocument/2006/relationships/hyperlink" Target="mailto:albertoleal82@hotmail.com" TargetMode="External"/><Relationship Id="rId155" Type="http://schemas.openxmlformats.org/officeDocument/2006/relationships/hyperlink" Target="mailto:mceu.madureira@gmail.com" TargetMode="External"/><Relationship Id="rId176" Type="http://schemas.openxmlformats.org/officeDocument/2006/relationships/image" Target="media/image46.png"/><Relationship Id="rId197" Type="http://schemas.openxmlformats.org/officeDocument/2006/relationships/hyperlink" Target="http://www.un.org/sc/committees/1267/1267.htm" TargetMode="External"/><Relationship Id="rId201" Type="http://schemas.openxmlformats.org/officeDocument/2006/relationships/image" Target="media/image70.jpg"/><Relationship Id="rId17" Type="http://schemas.openxmlformats.org/officeDocument/2006/relationships/image" Target="media/image5.jpg"/><Relationship Id="rId38" Type="http://schemas.openxmlformats.org/officeDocument/2006/relationships/image" Target="media/image23.jpg"/><Relationship Id="rId59" Type="http://schemas.openxmlformats.org/officeDocument/2006/relationships/image" Target="media/image27.png"/><Relationship Id="rId103" Type="http://schemas.openxmlformats.org/officeDocument/2006/relationships/hyperlink" Target="mailto:zeveracruz@hotmail.com" TargetMode="External"/><Relationship Id="rId124" Type="http://schemas.openxmlformats.org/officeDocument/2006/relationships/hyperlink" Target="mailto:lindusalu@gmail.com" TargetMode="External"/><Relationship Id="rId70" Type="http://schemas.openxmlformats.org/officeDocument/2006/relationships/hyperlink" Target="mailto:lumanovamoca@hotmail.com" TargetMode="External"/><Relationship Id="rId91" Type="http://schemas.openxmlformats.org/officeDocument/2006/relationships/hyperlink" Target="mailto:aidadalmeida@yahoo.com.br" TargetMode="External"/><Relationship Id="rId145" Type="http://schemas.openxmlformats.org/officeDocument/2006/relationships/hyperlink" Target="mailto:gilislandcores@hotmail.com" TargetMode="External"/><Relationship Id="rId166" Type="http://schemas.openxmlformats.org/officeDocument/2006/relationships/image" Target="media/image37.png"/><Relationship Id="rId187" Type="http://schemas.openxmlformats.org/officeDocument/2006/relationships/image" Target="media/image57.png"/><Relationship Id="rId1" Type="http://schemas.openxmlformats.org/officeDocument/2006/relationships/customXml" Target="../customXml/item1.xml"/><Relationship Id="rId28" Type="http://schemas.openxmlformats.org/officeDocument/2006/relationships/image" Target="media/image14.png"/><Relationship Id="rId49" Type="http://schemas.openxmlformats.org/officeDocument/2006/relationships/hyperlink" Target="https://www.thegef.org/sites/default/files/council-meeting-documents/GEF-C.56-03%2C%20Policy%20on%20Monitoring.pdf" TargetMode="External"/><Relationship Id="rId114" Type="http://schemas.openxmlformats.org/officeDocument/2006/relationships/hyperlink" Target="mailto:Barbara.Campos@fao.org" TargetMode="External"/><Relationship Id="rId60" Type="http://schemas.openxmlformats.org/officeDocument/2006/relationships/hyperlink" Target="http://cnmc.gov.st/" TargetMode="External"/><Relationship Id="rId81" Type="http://schemas.openxmlformats.org/officeDocument/2006/relationships/hyperlink" Target="mailto:rutesuane@hotmail.com" TargetMode="External"/><Relationship Id="rId135" Type="http://schemas.openxmlformats.org/officeDocument/2006/relationships/hyperlink" Target="mailto:Danilsab2@hotmail.com" TargetMode="External"/><Relationship Id="rId156" Type="http://schemas.openxmlformats.org/officeDocument/2006/relationships/hyperlink" Target="mailto:alziragarces-21@hotmail.com" TargetMode="External"/><Relationship Id="rId177" Type="http://schemas.openxmlformats.org/officeDocument/2006/relationships/image" Target="media/image47.png"/><Relationship Id="rId198" Type="http://schemas.openxmlformats.org/officeDocument/2006/relationships/image" Target="media/image67.png"/><Relationship Id="rId202" Type="http://schemas.openxmlformats.org/officeDocument/2006/relationships/hyperlink" Target="https://doi.org/10.1007/978-3-319-73016-5_27" TargetMode="External"/><Relationship Id="rId18" Type="http://schemas.openxmlformats.org/officeDocument/2006/relationships/image" Target="media/image6.jpeg"/><Relationship Id="rId39" Type="http://schemas.openxmlformats.org/officeDocument/2006/relationships/hyperlink" Target="http://zaacoal.com" TargetMode="External"/><Relationship Id="rId50" Type="http://schemas.openxmlformats.org/officeDocument/2006/relationships/hyperlink" Target="https://www.thegef.org/sites/default/files/council-meeting-documents/EN_GEF.ME_C56_02_GEF_Evaluation_Policy_May_2019_0.pdf" TargetMode="External"/><Relationship Id="rId104" Type="http://schemas.openxmlformats.org/officeDocument/2006/relationships/hyperlink" Target="mailto:alinecastro527@hotmail.com" TargetMode="External"/><Relationship Id="rId125" Type="http://schemas.openxmlformats.org/officeDocument/2006/relationships/hyperlink" Target="mailto:jorgecarvrio@hotmail.com" TargetMode="External"/><Relationship Id="rId146" Type="http://schemas.openxmlformats.org/officeDocument/2006/relationships/hyperlink" Target="mailto:ferreirabetania@gmail.com" TargetMode="External"/><Relationship Id="rId167" Type="http://schemas.openxmlformats.org/officeDocument/2006/relationships/image" Target="media/image38.png"/><Relationship Id="rId188" Type="http://schemas.openxmlformats.org/officeDocument/2006/relationships/image" Target="media/image58.png"/><Relationship Id="rId71" Type="http://schemas.openxmlformats.org/officeDocument/2006/relationships/hyperlink" Target="mailto:marquinha.martins@birdlife.org" TargetMode="External"/><Relationship Id="rId92" Type="http://schemas.openxmlformats.org/officeDocument/2006/relationships/hyperlink" Target="mailto:Natalinalimao27@gmail.com" TargetMode="External"/><Relationship Id="rId29" Type="http://schemas.openxmlformats.org/officeDocument/2006/relationships/image" Target="media/image15.png"/></Relationships>
</file>

<file path=word/_rels/footnotes.xml.rels><?xml version="1.0" encoding="UTF-8" standalone="yes"?>
<Relationships xmlns="http://schemas.openxmlformats.org/package/2006/relationships"><Relationship Id="rId8" Type="http://schemas.openxmlformats.org/officeDocument/2006/relationships/hyperlink" Target="http://datazone.birdlife.org/" TargetMode="External"/><Relationship Id="rId3" Type="http://schemas.openxmlformats.org/officeDocument/2006/relationships/hyperlink" Target="https://www.socfin.com/en/investors/agripalma" TargetMode="External"/><Relationship Id="rId7" Type="http://schemas.openxmlformats.org/officeDocument/2006/relationships/hyperlink" Target="https://zeroextinction.org/" TargetMode="External"/><Relationship Id="rId2" Type="http://schemas.openxmlformats.org/officeDocument/2006/relationships/hyperlink" Target="https://popp.undp.org/_layouts/15/WopiFrame.aspx?sourcedoc=/UNDP_POPP_DOCUMENT_LIBRARY/Public/PPM_Project%20Management_Closing.docx&amp;action=default" TargetMode="External"/><Relationship Id="rId1" Type="http://schemas.openxmlformats.org/officeDocument/2006/relationships/hyperlink" Target="https://www.thegef.org/gef/policies_guidelines" TargetMode="External"/><Relationship Id="rId6" Type="http://schemas.openxmlformats.org/officeDocument/2006/relationships/hyperlink" Target="https://www.cepf.net/" TargetMode="External"/><Relationship Id="rId11" Type="http://schemas.openxmlformats.org/officeDocument/2006/relationships/hyperlink" Target="http://www.mare-centre.pt/en/proj/cobio-net" TargetMode="External"/><Relationship Id="rId5" Type="http://schemas.openxmlformats.org/officeDocument/2006/relationships/hyperlink" Target="https://www.iucnredlist.org/" TargetMode="External"/><Relationship Id="rId10" Type="http://schemas.openxmlformats.org/officeDocument/2006/relationships/hyperlink" Target="https://www.worldwildlife.org/ecoregions/at0127" TargetMode="External"/><Relationship Id="rId4" Type="http://schemas.openxmlformats.org/officeDocument/2006/relationships/hyperlink" Target="https://www.cepf.net/grants/grantee-projects/save-sao-tome-giant-snail-learning-and-teaching-preserve" TargetMode="External"/><Relationship Id="rId9" Type="http://schemas.openxmlformats.org/officeDocument/2006/relationships/hyperlink" Target="http://www.keybiodiversityareas.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GEFCountry xmlns="ceb00776-aa5c-4fc8-b6fe-5f035152e4b6">Sao Tome and Principe</GEFCountry>
    <Classification xmlns="ceb00776-aa5c-4fc8-b6fe-5f035152e4b6">Public</Classification>
    <Country1 xmlns="ceb00776-aa5c-4fc8-b6fe-5f035152e4b6" xsi:nil="true"/>
    <DocPrefix xmlns="ceb00776-aa5c-4fc8-b6fe-5f035152e4b6">Agency project document</DocPrefix>
    <GEFID xmlns="ceb00776-aa5c-4fc8-b6fe-5f035152e4b6">10007</GEFID>
    <ProjectType xmlns="ceb00776-aa5c-4fc8-b6fe-5f035152e4b6">FSP</ProjectType>
    <GEFProjectID xmlns="ceb00776-aa5c-4fc8-b6fe-5f035152e4b6">3eed5976-df7c-e811-8124-3863bb2e1360</GEFProjectID>
    <DocActive xmlns="ceb00776-aa5c-4fc8-b6fe-5f035152e4b6">No</DocActive>
    <DocCategory xmlns="ceb00776-aa5c-4fc8-b6fe-5f035152e4b6">Project Document</DocCategory>
    <FocalArea xmlns="ceb00776-aa5c-4fc8-b6fe-5f035152e4b6">Multi Focal Area</FocalArea>
    <DocType xmlns="ceb00776-aa5c-4fc8-b6fe-5f035152e4b6">Roadmap</DocType>
    <ProjectTitle xmlns="ceb00776-aa5c-4fc8-b6fe-5f035152e4b6">Enhancing Biodiversity Conservation and Sustainable Land and Natural Resource Management</ProjectTitle>
    <TrustFundType xmlns="ceb00776-aa5c-4fc8-b6fe-5f035152e4b6">GET</TrustFundType>
    <TaxCatchAll xmlns="3e02667f-0271-471b-bd6e-11a2e16def1d"/>
    <DocumentTitle xmlns="ceb00776-aa5c-4fc8-b6fe-5f035152e4b6">	Resubmission 9Apr2020: UNDP ProDoc revised</DocumentTitl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1282FD-8774-4148-8DF9-ED7FCFF133F1}">
  <ds:schemaRefs>
    <ds:schemaRef ds:uri="http://schemas.microsoft.com/office/2006/metadata/properties"/>
    <ds:schemaRef ds:uri="http://schemas.microsoft.com/office/infopath/2007/PartnerControls"/>
    <ds:schemaRef ds:uri="920e7b4d-81d6-43f1-9e45-b04fd2894143"/>
    <ds:schemaRef ds:uri="05e84800-ff9a-43bb-bb7e-6161dfe90000"/>
  </ds:schemaRefs>
</ds:datastoreItem>
</file>

<file path=customXml/itemProps2.xml><?xml version="1.0" encoding="utf-8"?>
<ds:datastoreItem xmlns:ds="http://schemas.openxmlformats.org/officeDocument/2006/customXml" ds:itemID="{CF5A803D-B09A-42F1-9392-3A434129C99A}">
  <ds:schemaRefs>
    <ds:schemaRef ds:uri="http://schemas.microsoft.com/sharepoint/events"/>
  </ds:schemaRefs>
</ds:datastoreItem>
</file>

<file path=customXml/itemProps3.xml><?xml version="1.0" encoding="utf-8"?>
<ds:datastoreItem xmlns:ds="http://schemas.openxmlformats.org/officeDocument/2006/customXml" ds:itemID="{3D8DCFD6-9F08-420E-83EB-DBECC0D36603}"/>
</file>

<file path=customXml/itemProps4.xml><?xml version="1.0" encoding="utf-8"?>
<ds:datastoreItem xmlns:ds="http://schemas.openxmlformats.org/officeDocument/2006/customXml" ds:itemID="{22FF0125-2555-4A28-8657-9A692B90FC91}">
  <ds:schemaRefs>
    <ds:schemaRef ds:uri="http://schemas.microsoft.com/sharepoint/v3/contenttype/forms"/>
  </ds:schemaRefs>
</ds:datastoreItem>
</file>

<file path=customXml/itemProps5.xml><?xml version="1.0" encoding="utf-8"?>
<ds:datastoreItem xmlns:ds="http://schemas.openxmlformats.org/officeDocument/2006/customXml" ds:itemID="{DB775A08-920E-46C7-A0D2-14FAE827D6B3}">
  <ds:schemaRefs>
    <ds:schemaRef ds:uri="http://schemas.microsoft.com/office/2006/metadata/longProperties"/>
  </ds:schemaRefs>
</ds:datastoreItem>
</file>

<file path=customXml/itemProps6.xml><?xml version="1.0" encoding="utf-8"?>
<ds:datastoreItem xmlns:ds="http://schemas.openxmlformats.org/officeDocument/2006/customXml" ds:itemID="{02C205E0-6905-4877-978F-BA1C45C03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245</Pages>
  <Words>129936</Words>
  <Characters>740638</Characters>
  <Application>Microsoft Office Word</Application>
  <DocSecurity>0</DocSecurity>
  <Lines>6171</Lines>
  <Paragraphs>1737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Annotated Project Document Template</vt:lpstr>
      <vt:lpstr>Annotated Project Document Template</vt:lpstr>
    </vt:vector>
  </TitlesOfParts>
  <Company>Microsoft</Company>
  <LinksUpToDate>false</LinksUpToDate>
  <CharactersWithSpaces>868837</CharactersWithSpaces>
  <SharedDoc>false</SharedDoc>
  <HLinks>
    <vt:vector size="450" baseType="variant">
      <vt:variant>
        <vt:i4>4784198</vt:i4>
      </vt:variant>
      <vt:variant>
        <vt:i4>285</vt:i4>
      </vt:variant>
      <vt:variant>
        <vt:i4>0</vt:i4>
      </vt:variant>
      <vt:variant>
        <vt:i4>5</vt:i4>
      </vt:variant>
      <vt:variant>
        <vt:lpwstr>http://www.undp.org/</vt:lpwstr>
      </vt:variant>
      <vt:variant>
        <vt:lpwstr/>
      </vt:variant>
      <vt:variant>
        <vt:i4>18</vt:i4>
      </vt:variant>
      <vt:variant>
        <vt:i4>282</vt:i4>
      </vt:variant>
      <vt:variant>
        <vt:i4>0</vt:i4>
      </vt:variant>
      <vt:variant>
        <vt:i4>5</vt:i4>
      </vt:variant>
      <vt:variant>
        <vt:lpwstr>http://www.un.org/sc/committees/1267/aq_sanctions_list.shtml</vt:lpwstr>
      </vt:variant>
      <vt:variant>
        <vt:lpwstr/>
      </vt:variant>
      <vt:variant>
        <vt:i4>18</vt:i4>
      </vt:variant>
      <vt:variant>
        <vt:i4>279</vt:i4>
      </vt:variant>
      <vt:variant>
        <vt:i4>0</vt:i4>
      </vt:variant>
      <vt:variant>
        <vt:i4>5</vt:i4>
      </vt:variant>
      <vt:variant>
        <vt:lpwstr>http://www.un.org/sc/committees/1267/aq_sanctions_list.shtml</vt:lpwstr>
      </vt:variant>
      <vt:variant>
        <vt:lpwstr/>
      </vt:variant>
      <vt:variant>
        <vt:i4>18</vt:i4>
      </vt:variant>
      <vt:variant>
        <vt:i4>276</vt:i4>
      </vt:variant>
      <vt:variant>
        <vt:i4>0</vt:i4>
      </vt:variant>
      <vt:variant>
        <vt:i4>5</vt:i4>
      </vt:variant>
      <vt:variant>
        <vt:lpwstr>http://www.un.org/sc/committees/1267/aq_sanctions_list.shtml</vt:lpwstr>
      </vt:variant>
      <vt:variant>
        <vt:lpwstr/>
      </vt:variant>
      <vt:variant>
        <vt:i4>18</vt:i4>
      </vt:variant>
      <vt:variant>
        <vt:i4>273</vt:i4>
      </vt:variant>
      <vt:variant>
        <vt:i4>0</vt:i4>
      </vt:variant>
      <vt:variant>
        <vt:i4>5</vt:i4>
      </vt:variant>
      <vt:variant>
        <vt:lpwstr>http://www.un.org/sc/committees/1267/aq_sanctions_list.shtml</vt:lpwstr>
      </vt:variant>
      <vt:variant>
        <vt:lpwstr/>
      </vt:variant>
      <vt:variant>
        <vt:i4>3801137</vt:i4>
      </vt:variant>
      <vt:variant>
        <vt:i4>270</vt:i4>
      </vt:variant>
      <vt:variant>
        <vt:i4>0</vt:i4>
      </vt:variant>
      <vt:variant>
        <vt:i4>5</vt:i4>
      </vt:variant>
      <vt:variant>
        <vt:lpwstr>https://intranet.undp.org/global/documents/ppm/Supplemental.pdf</vt:lpwstr>
      </vt:variant>
      <vt:variant>
        <vt:lpwstr/>
      </vt:variant>
      <vt:variant>
        <vt:i4>3801137</vt:i4>
      </vt:variant>
      <vt:variant>
        <vt:i4>267</vt:i4>
      </vt:variant>
      <vt:variant>
        <vt:i4>0</vt:i4>
      </vt:variant>
      <vt:variant>
        <vt:i4>5</vt:i4>
      </vt:variant>
      <vt:variant>
        <vt:lpwstr>https://intranet.undp.org/global/documents/ppm/Supplemental.pdf</vt:lpwstr>
      </vt:variant>
      <vt:variant>
        <vt:lpwstr/>
      </vt:variant>
      <vt:variant>
        <vt:i4>5505088</vt:i4>
      </vt:variant>
      <vt:variant>
        <vt:i4>264</vt:i4>
      </vt:variant>
      <vt:variant>
        <vt:i4>0</vt:i4>
      </vt:variant>
      <vt:variant>
        <vt:i4>5</vt:i4>
      </vt:variant>
      <vt:variant>
        <vt:lpwstr>http://intra.undp.org/bdp/archive-programming-manual/docs/reference-centre/chapter6/sbaa.pdf</vt:lpwstr>
      </vt:variant>
      <vt:variant>
        <vt:lpwstr/>
      </vt:variant>
      <vt:variant>
        <vt:i4>5505088</vt:i4>
      </vt:variant>
      <vt:variant>
        <vt:i4>261</vt:i4>
      </vt:variant>
      <vt:variant>
        <vt:i4>0</vt:i4>
      </vt:variant>
      <vt:variant>
        <vt:i4>5</vt:i4>
      </vt:variant>
      <vt:variant>
        <vt:lpwstr>http://intra.undp.org/bdp/archive-programming-manual/docs/reference-centre/chapter6/sbaa.pdf</vt:lpwstr>
      </vt:variant>
      <vt:variant>
        <vt:lpwstr/>
      </vt:variant>
      <vt:variant>
        <vt:i4>6422635</vt:i4>
      </vt:variant>
      <vt:variant>
        <vt:i4>252</vt:i4>
      </vt:variant>
      <vt:variant>
        <vt:i4>0</vt:i4>
      </vt:variant>
      <vt:variant>
        <vt:i4>5</vt:i4>
      </vt:variant>
      <vt:variant>
        <vt:lpwstr>http://web.undp.org/evaluation/guidance.shtml</vt:lpwstr>
      </vt:variant>
      <vt:variant>
        <vt:lpwstr>gef</vt:lpwstr>
      </vt:variant>
      <vt:variant>
        <vt:i4>6422635</vt:i4>
      </vt:variant>
      <vt:variant>
        <vt:i4>249</vt:i4>
      </vt:variant>
      <vt:variant>
        <vt:i4>0</vt:i4>
      </vt:variant>
      <vt:variant>
        <vt:i4>5</vt:i4>
      </vt:variant>
      <vt:variant>
        <vt:lpwstr>http://web.undp.org/evaluation/guidance.shtml</vt:lpwstr>
      </vt:variant>
      <vt:variant>
        <vt:lpwstr>gef</vt:lpwstr>
      </vt:variant>
      <vt:variant>
        <vt:i4>1441859</vt:i4>
      </vt:variant>
      <vt:variant>
        <vt:i4>246</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243</vt:i4>
      </vt:variant>
      <vt:variant>
        <vt:i4>0</vt:i4>
      </vt:variant>
      <vt:variant>
        <vt:i4>5</vt:i4>
      </vt:variant>
      <vt:variant>
        <vt:lpwstr>http://www.thegef.org/gef/Evaluation Policy 2010</vt:lpwstr>
      </vt:variant>
      <vt:variant>
        <vt:lpwstr/>
      </vt:variant>
      <vt:variant>
        <vt:i4>7995479</vt:i4>
      </vt:variant>
      <vt:variant>
        <vt:i4>240</vt:i4>
      </vt:variant>
      <vt:variant>
        <vt:i4>0</vt:i4>
      </vt:variant>
      <vt:variant>
        <vt:i4>5</vt:i4>
      </vt:variant>
      <vt:variant>
        <vt:lpwstr>http://www.undp.org/content/undp/en/home/operations/accountability/evaluation/evaluation_policyofundp.html</vt:lpwstr>
      </vt:variant>
      <vt:variant>
        <vt:lpwstr/>
      </vt:variant>
      <vt:variant>
        <vt:i4>1441859</vt:i4>
      </vt:variant>
      <vt:variant>
        <vt:i4>237</vt:i4>
      </vt:variant>
      <vt:variant>
        <vt:i4>0</vt:i4>
      </vt:variant>
      <vt:variant>
        <vt:i4>5</vt:i4>
      </vt:variant>
      <vt:variant>
        <vt:lpwstr>http://www.undp.org/content/undp/en/home/operations/accountability/programme_and_operationspoliciesandprocedures.html</vt:lpwstr>
      </vt:variant>
      <vt:variant>
        <vt:lpwstr/>
      </vt:variant>
      <vt:variant>
        <vt:i4>6160460</vt:i4>
      </vt:variant>
      <vt:variant>
        <vt:i4>234</vt:i4>
      </vt:variant>
      <vt:variant>
        <vt:i4>0</vt:i4>
      </vt:variant>
      <vt:variant>
        <vt:i4>5</vt:i4>
      </vt:variant>
      <vt:variant>
        <vt:lpwstr>http://www.undp.org/content/undp/en/home/ourwork/development-impact/south-south-cooperation.html</vt:lpwstr>
      </vt:variant>
      <vt:variant>
        <vt:lpwstr/>
      </vt:variant>
      <vt:variant>
        <vt:i4>7012455</vt:i4>
      </vt:variant>
      <vt:variant>
        <vt:i4>231</vt:i4>
      </vt:variant>
      <vt:variant>
        <vt:i4>0</vt:i4>
      </vt:variant>
      <vt:variant>
        <vt:i4>5</vt:i4>
      </vt:variant>
      <vt:variant>
        <vt:lpwstr>https://intranet.undp.org/unit/bpps/sdev/gef/SitePages/Gender.aspx</vt:lpwstr>
      </vt:variant>
      <vt:variant>
        <vt:lpwstr/>
      </vt:variant>
      <vt:variant>
        <vt:i4>6488073</vt:i4>
      </vt:variant>
      <vt:variant>
        <vt:i4>228</vt:i4>
      </vt:variant>
      <vt:variant>
        <vt:i4>0</vt:i4>
      </vt:variant>
      <vt:variant>
        <vt:i4>5</vt:i4>
      </vt:variant>
      <vt:variant>
        <vt:lpwstr>https://info.undp.org/sites/bpps/SES_Toolkit/SitePages/Stakeholder Engagement and Response Mechanisms.aspx</vt:lpwstr>
      </vt:variant>
      <vt:variant>
        <vt:lpwstr/>
      </vt:variant>
      <vt:variant>
        <vt:i4>4390925</vt:i4>
      </vt:variant>
      <vt:variant>
        <vt:i4>225</vt:i4>
      </vt:variant>
      <vt:variant>
        <vt:i4>0</vt:i4>
      </vt:variant>
      <vt:variant>
        <vt:i4>5</vt:i4>
      </vt:variant>
      <vt:variant>
        <vt:lpwstr>https://www.thegef.org/gef/KM</vt:lpwstr>
      </vt:variant>
      <vt:variant>
        <vt:lpwstr/>
      </vt:variant>
      <vt:variant>
        <vt:i4>1376305</vt:i4>
      </vt:variant>
      <vt:variant>
        <vt:i4>218</vt:i4>
      </vt:variant>
      <vt:variant>
        <vt:i4>0</vt:i4>
      </vt:variant>
      <vt:variant>
        <vt:i4>5</vt:i4>
      </vt:variant>
      <vt:variant>
        <vt:lpwstr/>
      </vt:variant>
      <vt:variant>
        <vt:lpwstr>_Toc487556797</vt:lpwstr>
      </vt:variant>
      <vt:variant>
        <vt:i4>1376305</vt:i4>
      </vt:variant>
      <vt:variant>
        <vt:i4>212</vt:i4>
      </vt:variant>
      <vt:variant>
        <vt:i4>0</vt:i4>
      </vt:variant>
      <vt:variant>
        <vt:i4>5</vt:i4>
      </vt:variant>
      <vt:variant>
        <vt:lpwstr/>
      </vt:variant>
      <vt:variant>
        <vt:lpwstr>_Toc487556796</vt:lpwstr>
      </vt:variant>
      <vt:variant>
        <vt:i4>1376305</vt:i4>
      </vt:variant>
      <vt:variant>
        <vt:i4>206</vt:i4>
      </vt:variant>
      <vt:variant>
        <vt:i4>0</vt:i4>
      </vt:variant>
      <vt:variant>
        <vt:i4>5</vt:i4>
      </vt:variant>
      <vt:variant>
        <vt:lpwstr/>
      </vt:variant>
      <vt:variant>
        <vt:lpwstr>_Toc487556795</vt:lpwstr>
      </vt:variant>
      <vt:variant>
        <vt:i4>1376305</vt:i4>
      </vt:variant>
      <vt:variant>
        <vt:i4>200</vt:i4>
      </vt:variant>
      <vt:variant>
        <vt:i4>0</vt:i4>
      </vt:variant>
      <vt:variant>
        <vt:i4>5</vt:i4>
      </vt:variant>
      <vt:variant>
        <vt:lpwstr/>
      </vt:variant>
      <vt:variant>
        <vt:lpwstr>_Toc487556794</vt:lpwstr>
      </vt:variant>
      <vt:variant>
        <vt:i4>1376305</vt:i4>
      </vt:variant>
      <vt:variant>
        <vt:i4>194</vt:i4>
      </vt:variant>
      <vt:variant>
        <vt:i4>0</vt:i4>
      </vt:variant>
      <vt:variant>
        <vt:i4>5</vt:i4>
      </vt:variant>
      <vt:variant>
        <vt:lpwstr/>
      </vt:variant>
      <vt:variant>
        <vt:lpwstr>_Toc487556793</vt:lpwstr>
      </vt:variant>
      <vt:variant>
        <vt:i4>1376305</vt:i4>
      </vt:variant>
      <vt:variant>
        <vt:i4>188</vt:i4>
      </vt:variant>
      <vt:variant>
        <vt:i4>0</vt:i4>
      </vt:variant>
      <vt:variant>
        <vt:i4>5</vt:i4>
      </vt:variant>
      <vt:variant>
        <vt:lpwstr/>
      </vt:variant>
      <vt:variant>
        <vt:lpwstr>_Toc487556792</vt:lpwstr>
      </vt:variant>
      <vt:variant>
        <vt:i4>1376305</vt:i4>
      </vt:variant>
      <vt:variant>
        <vt:i4>182</vt:i4>
      </vt:variant>
      <vt:variant>
        <vt:i4>0</vt:i4>
      </vt:variant>
      <vt:variant>
        <vt:i4>5</vt:i4>
      </vt:variant>
      <vt:variant>
        <vt:lpwstr/>
      </vt:variant>
      <vt:variant>
        <vt:lpwstr>_Toc487556791</vt:lpwstr>
      </vt:variant>
      <vt:variant>
        <vt:i4>1376305</vt:i4>
      </vt:variant>
      <vt:variant>
        <vt:i4>176</vt:i4>
      </vt:variant>
      <vt:variant>
        <vt:i4>0</vt:i4>
      </vt:variant>
      <vt:variant>
        <vt:i4>5</vt:i4>
      </vt:variant>
      <vt:variant>
        <vt:lpwstr/>
      </vt:variant>
      <vt:variant>
        <vt:lpwstr>_Toc487556790</vt:lpwstr>
      </vt:variant>
      <vt:variant>
        <vt:i4>1310769</vt:i4>
      </vt:variant>
      <vt:variant>
        <vt:i4>170</vt:i4>
      </vt:variant>
      <vt:variant>
        <vt:i4>0</vt:i4>
      </vt:variant>
      <vt:variant>
        <vt:i4>5</vt:i4>
      </vt:variant>
      <vt:variant>
        <vt:lpwstr/>
      </vt:variant>
      <vt:variant>
        <vt:lpwstr>_Toc487556789</vt:lpwstr>
      </vt:variant>
      <vt:variant>
        <vt:i4>1310769</vt:i4>
      </vt:variant>
      <vt:variant>
        <vt:i4>164</vt:i4>
      </vt:variant>
      <vt:variant>
        <vt:i4>0</vt:i4>
      </vt:variant>
      <vt:variant>
        <vt:i4>5</vt:i4>
      </vt:variant>
      <vt:variant>
        <vt:lpwstr/>
      </vt:variant>
      <vt:variant>
        <vt:lpwstr>_Toc487556788</vt:lpwstr>
      </vt:variant>
      <vt:variant>
        <vt:i4>1310769</vt:i4>
      </vt:variant>
      <vt:variant>
        <vt:i4>158</vt:i4>
      </vt:variant>
      <vt:variant>
        <vt:i4>0</vt:i4>
      </vt:variant>
      <vt:variant>
        <vt:i4>5</vt:i4>
      </vt:variant>
      <vt:variant>
        <vt:lpwstr/>
      </vt:variant>
      <vt:variant>
        <vt:lpwstr>_Toc487556787</vt:lpwstr>
      </vt:variant>
      <vt:variant>
        <vt:i4>1310769</vt:i4>
      </vt:variant>
      <vt:variant>
        <vt:i4>152</vt:i4>
      </vt:variant>
      <vt:variant>
        <vt:i4>0</vt:i4>
      </vt:variant>
      <vt:variant>
        <vt:i4>5</vt:i4>
      </vt:variant>
      <vt:variant>
        <vt:lpwstr/>
      </vt:variant>
      <vt:variant>
        <vt:lpwstr>_Toc487556786</vt:lpwstr>
      </vt:variant>
      <vt:variant>
        <vt:i4>1310769</vt:i4>
      </vt:variant>
      <vt:variant>
        <vt:i4>146</vt:i4>
      </vt:variant>
      <vt:variant>
        <vt:i4>0</vt:i4>
      </vt:variant>
      <vt:variant>
        <vt:i4>5</vt:i4>
      </vt:variant>
      <vt:variant>
        <vt:lpwstr/>
      </vt:variant>
      <vt:variant>
        <vt:lpwstr>_Toc487556785</vt:lpwstr>
      </vt:variant>
      <vt:variant>
        <vt:i4>1310769</vt:i4>
      </vt:variant>
      <vt:variant>
        <vt:i4>140</vt:i4>
      </vt:variant>
      <vt:variant>
        <vt:i4>0</vt:i4>
      </vt:variant>
      <vt:variant>
        <vt:i4>5</vt:i4>
      </vt:variant>
      <vt:variant>
        <vt:lpwstr/>
      </vt:variant>
      <vt:variant>
        <vt:lpwstr>_Toc487556784</vt:lpwstr>
      </vt:variant>
      <vt:variant>
        <vt:i4>1310769</vt:i4>
      </vt:variant>
      <vt:variant>
        <vt:i4>134</vt:i4>
      </vt:variant>
      <vt:variant>
        <vt:i4>0</vt:i4>
      </vt:variant>
      <vt:variant>
        <vt:i4>5</vt:i4>
      </vt:variant>
      <vt:variant>
        <vt:lpwstr/>
      </vt:variant>
      <vt:variant>
        <vt:lpwstr>_Toc487556783</vt:lpwstr>
      </vt:variant>
      <vt:variant>
        <vt:i4>1310769</vt:i4>
      </vt:variant>
      <vt:variant>
        <vt:i4>128</vt:i4>
      </vt:variant>
      <vt:variant>
        <vt:i4>0</vt:i4>
      </vt:variant>
      <vt:variant>
        <vt:i4>5</vt:i4>
      </vt:variant>
      <vt:variant>
        <vt:lpwstr/>
      </vt:variant>
      <vt:variant>
        <vt:lpwstr>_Toc487556782</vt:lpwstr>
      </vt:variant>
      <vt:variant>
        <vt:i4>1310769</vt:i4>
      </vt:variant>
      <vt:variant>
        <vt:i4>122</vt:i4>
      </vt:variant>
      <vt:variant>
        <vt:i4>0</vt:i4>
      </vt:variant>
      <vt:variant>
        <vt:i4>5</vt:i4>
      </vt:variant>
      <vt:variant>
        <vt:lpwstr/>
      </vt:variant>
      <vt:variant>
        <vt:lpwstr>_Toc487556781</vt:lpwstr>
      </vt:variant>
      <vt:variant>
        <vt:i4>1310769</vt:i4>
      </vt:variant>
      <vt:variant>
        <vt:i4>116</vt:i4>
      </vt:variant>
      <vt:variant>
        <vt:i4>0</vt:i4>
      </vt:variant>
      <vt:variant>
        <vt:i4>5</vt:i4>
      </vt:variant>
      <vt:variant>
        <vt:lpwstr/>
      </vt:variant>
      <vt:variant>
        <vt:lpwstr>_Toc487556780</vt:lpwstr>
      </vt:variant>
      <vt:variant>
        <vt:i4>1769521</vt:i4>
      </vt:variant>
      <vt:variant>
        <vt:i4>110</vt:i4>
      </vt:variant>
      <vt:variant>
        <vt:i4>0</vt:i4>
      </vt:variant>
      <vt:variant>
        <vt:i4>5</vt:i4>
      </vt:variant>
      <vt:variant>
        <vt:lpwstr/>
      </vt:variant>
      <vt:variant>
        <vt:lpwstr>_Toc487556779</vt:lpwstr>
      </vt:variant>
      <vt:variant>
        <vt:i4>1769521</vt:i4>
      </vt:variant>
      <vt:variant>
        <vt:i4>104</vt:i4>
      </vt:variant>
      <vt:variant>
        <vt:i4>0</vt:i4>
      </vt:variant>
      <vt:variant>
        <vt:i4>5</vt:i4>
      </vt:variant>
      <vt:variant>
        <vt:lpwstr/>
      </vt:variant>
      <vt:variant>
        <vt:lpwstr>_Toc487556778</vt:lpwstr>
      </vt:variant>
      <vt:variant>
        <vt:i4>1769521</vt:i4>
      </vt:variant>
      <vt:variant>
        <vt:i4>98</vt:i4>
      </vt:variant>
      <vt:variant>
        <vt:i4>0</vt:i4>
      </vt:variant>
      <vt:variant>
        <vt:i4>5</vt:i4>
      </vt:variant>
      <vt:variant>
        <vt:lpwstr/>
      </vt:variant>
      <vt:variant>
        <vt:lpwstr>_Toc487556777</vt:lpwstr>
      </vt:variant>
      <vt:variant>
        <vt:i4>1769521</vt:i4>
      </vt:variant>
      <vt:variant>
        <vt:i4>92</vt:i4>
      </vt:variant>
      <vt:variant>
        <vt:i4>0</vt:i4>
      </vt:variant>
      <vt:variant>
        <vt:i4>5</vt:i4>
      </vt:variant>
      <vt:variant>
        <vt:lpwstr/>
      </vt:variant>
      <vt:variant>
        <vt:lpwstr>_Toc487556776</vt:lpwstr>
      </vt:variant>
      <vt:variant>
        <vt:i4>1769521</vt:i4>
      </vt:variant>
      <vt:variant>
        <vt:i4>86</vt:i4>
      </vt:variant>
      <vt:variant>
        <vt:i4>0</vt:i4>
      </vt:variant>
      <vt:variant>
        <vt:i4>5</vt:i4>
      </vt:variant>
      <vt:variant>
        <vt:lpwstr/>
      </vt:variant>
      <vt:variant>
        <vt:lpwstr>_Toc487556775</vt:lpwstr>
      </vt:variant>
      <vt:variant>
        <vt:i4>1835035</vt:i4>
      </vt:variant>
      <vt:variant>
        <vt:i4>81</vt:i4>
      </vt:variant>
      <vt:variant>
        <vt:i4>0</vt:i4>
      </vt:variant>
      <vt:variant>
        <vt:i4>5</vt:i4>
      </vt:variant>
      <vt:variant>
        <vt:lpwstr>https://www.thegef.org/gef/policies_guidelines/project_cancellation</vt:lpwstr>
      </vt:variant>
      <vt:variant>
        <vt:lpwstr/>
      </vt:variant>
      <vt:variant>
        <vt:i4>5439511</vt:i4>
      </vt:variant>
      <vt:variant>
        <vt:i4>78</vt:i4>
      </vt:variant>
      <vt:variant>
        <vt:i4>0</vt:i4>
      </vt:variant>
      <vt:variant>
        <vt:i4>5</vt:i4>
      </vt:variant>
      <vt:variant>
        <vt:lpwstr>https://intranet.undp.org/unit/bpps/sdev/gef/default.aspx</vt:lpwstr>
      </vt:variant>
      <vt:variant>
        <vt:lpwstr/>
      </vt:variant>
      <vt:variant>
        <vt:i4>4718685</vt:i4>
      </vt:variant>
      <vt:variant>
        <vt:i4>75</vt:i4>
      </vt:variant>
      <vt:variant>
        <vt:i4>0</vt:i4>
      </vt:variant>
      <vt:variant>
        <vt:i4>5</vt:i4>
      </vt:variant>
      <vt:variant>
        <vt:lpwstr>http://www.undp.org/content/undp/en/home/operations/social-and-environmental-sustainability-in-undp/SES.html</vt:lpwstr>
      </vt:variant>
      <vt:variant>
        <vt:lpwstr/>
      </vt:variant>
      <vt:variant>
        <vt:i4>3604595</vt:i4>
      </vt:variant>
      <vt:variant>
        <vt:i4>72</vt:i4>
      </vt:variant>
      <vt:variant>
        <vt:i4>0</vt:i4>
      </vt:variant>
      <vt:variant>
        <vt:i4>5</vt:i4>
      </vt:variant>
      <vt:variant>
        <vt:lpwstr>https://info.undp.org/global/popp/ppm/Pages/Defining-a-Project.aspx</vt:lpwstr>
      </vt:variant>
      <vt:variant>
        <vt:lpwstr/>
      </vt:variant>
      <vt:variant>
        <vt:i4>5046281</vt:i4>
      </vt:variant>
      <vt:variant>
        <vt:i4>69</vt:i4>
      </vt:variant>
      <vt:variant>
        <vt:i4>0</vt:i4>
      </vt:variant>
      <vt:variant>
        <vt:i4>5</vt:i4>
      </vt:variant>
      <vt:variant>
        <vt:lpwstr>https://info.undp.org/global/popp/frm/Pages/Direct-Project-Costs.aspx</vt:lpwstr>
      </vt:variant>
      <vt:variant>
        <vt:lpwstr/>
      </vt:variant>
      <vt:variant>
        <vt:i4>8060979</vt:i4>
      </vt:variant>
      <vt:variant>
        <vt:i4>66</vt:i4>
      </vt:variant>
      <vt:variant>
        <vt:i4>0</vt:i4>
      </vt:variant>
      <vt:variant>
        <vt:i4>5</vt:i4>
      </vt:variant>
      <vt:variant>
        <vt:lpwstr>https://intranet.undp.org/unit/office/exo/IRRF/default.aspx</vt:lpwstr>
      </vt:variant>
      <vt:variant>
        <vt:lpwstr/>
      </vt:variant>
      <vt:variant>
        <vt:i4>6553609</vt:i4>
      </vt:variant>
      <vt:variant>
        <vt:i4>63</vt:i4>
      </vt:variant>
      <vt:variant>
        <vt:i4>0</vt:i4>
      </vt:variant>
      <vt:variant>
        <vt:i4>5</vt:i4>
      </vt:variant>
      <vt:variant>
        <vt:lpwstr>https://www.thegef.org/gef/tracking_tools</vt:lpwstr>
      </vt:variant>
      <vt:variant>
        <vt:lpwstr/>
      </vt:variant>
      <vt:variant>
        <vt:i4>65644</vt:i4>
      </vt:variant>
      <vt:variant>
        <vt:i4>60</vt:i4>
      </vt:variant>
      <vt:variant>
        <vt:i4>0</vt:i4>
      </vt:variant>
      <vt:variant>
        <vt:i4>5</vt:i4>
      </vt:variant>
      <vt:variant>
        <vt:lpwstr>https://www.thegef.org/gef/guidelines_templates</vt:lpwstr>
      </vt:variant>
      <vt:variant>
        <vt:lpwstr/>
      </vt:variant>
      <vt:variant>
        <vt:i4>5177411</vt:i4>
      </vt:variant>
      <vt:variant>
        <vt:i4>57</vt:i4>
      </vt:variant>
      <vt:variant>
        <vt:i4>0</vt:i4>
      </vt:variant>
      <vt:variant>
        <vt:i4>5</vt:i4>
      </vt:variant>
      <vt:variant>
        <vt:lpwstr>http://erc.undp.org/</vt:lpwstr>
      </vt:variant>
      <vt:variant>
        <vt:lpwstr/>
      </vt:variant>
      <vt:variant>
        <vt:i4>3604595</vt:i4>
      </vt:variant>
      <vt:variant>
        <vt:i4>54</vt:i4>
      </vt:variant>
      <vt:variant>
        <vt:i4>0</vt:i4>
      </vt:variant>
      <vt:variant>
        <vt:i4>5</vt:i4>
      </vt:variant>
      <vt:variant>
        <vt:lpwstr>https://info.undp.org/global/popp/ppm/Pages/Defining-a-Project.aspx</vt:lpwstr>
      </vt:variant>
      <vt:variant>
        <vt:lpwstr/>
      </vt:variant>
      <vt:variant>
        <vt:i4>917570</vt:i4>
      </vt:variant>
      <vt:variant>
        <vt:i4>51</vt:i4>
      </vt:variant>
      <vt:variant>
        <vt:i4>0</vt:i4>
      </vt:variant>
      <vt:variant>
        <vt:i4>5</vt:i4>
      </vt:variant>
      <vt:variant>
        <vt:lpwstr>https://info.undp.org/global/popp/frm/Pages/direct-agency-implementation.aspx</vt:lpwstr>
      </vt:variant>
      <vt:variant>
        <vt:lpwstr/>
      </vt:variant>
      <vt:variant>
        <vt:i4>852086</vt:i4>
      </vt:variant>
      <vt:variant>
        <vt:i4>48</vt:i4>
      </vt:variant>
      <vt:variant>
        <vt:i4>0</vt:i4>
      </vt:variant>
      <vt:variant>
        <vt:i4>5</vt:i4>
      </vt:variant>
      <vt:variant>
        <vt:lpwstr>https://www.thegef.org/gef/policies_guidelines</vt:lpwstr>
      </vt:variant>
      <vt:variant>
        <vt:lpwstr/>
      </vt:variant>
      <vt:variant>
        <vt:i4>5505096</vt:i4>
      </vt:variant>
      <vt:variant>
        <vt:i4>45</vt:i4>
      </vt:variant>
      <vt:variant>
        <vt:i4>0</vt:i4>
      </vt:variant>
      <vt:variant>
        <vt:i4>5</vt:i4>
      </vt:variant>
      <vt:variant>
        <vt:lpwstr>https://www.thegef.org/gef/sites/thegef.org/files/Gender_Mainstreaming_Policy.pdf</vt:lpwstr>
      </vt:variant>
      <vt:variant>
        <vt:lpwstr/>
      </vt:variant>
      <vt:variant>
        <vt:i4>3866736</vt:i4>
      </vt:variant>
      <vt:variant>
        <vt:i4>42</vt:i4>
      </vt:variant>
      <vt:variant>
        <vt:i4>0</vt:i4>
      </vt:variant>
      <vt:variant>
        <vt:i4>5</vt:i4>
      </vt:variant>
      <vt:variant>
        <vt:lpwstr>http://www.undp.org/content/undp/en/home/librarypage/womens-empowerment/gender-equality-strategy-2014-2017/</vt:lpwstr>
      </vt:variant>
      <vt:variant>
        <vt:lpwstr/>
      </vt:variant>
      <vt:variant>
        <vt:i4>3539014</vt:i4>
      </vt:variant>
      <vt:variant>
        <vt:i4>39</vt:i4>
      </vt:variant>
      <vt:variant>
        <vt:i4>0</vt:i4>
      </vt:variant>
      <vt:variant>
        <vt:i4>5</vt:i4>
      </vt:variant>
      <vt:variant>
        <vt:lpwstr>http://www.undp.org/content/undp/en/home/operations/transparency/information_disclosurepolicy/</vt:lpwstr>
      </vt:variant>
      <vt:variant>
        <vt:lpwstr/>
      </vt:variant>
      <vt:variant>
        <vt:i4>1769560</vt:i4>
      </vt:variant>
      <vt:variant>
        <vt:i4>36</vt:i4>
      </vt:variant>
      <vt:variant>
        <vt:i4>0</vt:i4>
      </vt:variant>
      <vt:variant>
        <vt:i4>5</vt:i4>
      </vt:variant>
      <vt:variant>
        <vt:lpwstr>http://www.undp.org/content/undp/en/home/operations/social-and-environmental-sustainability-in-undp/</vt:lpwstr>
      </vt:variant>
      <vt:variant>
        <vt:lpwstr/>
      </vt:variant>
      <vt:variant>
        <vt:i4>6488153</vt:i4>
      </vt:variant>
      <vt:variant>
        <vt:i4>33</vt:i4>
      </vt:variant>
      <vt:variant>
        <vt:i4>0</vt:i4>
      </vt:variant>
      <vt:variant>
        <vt:i4>5</vt:i4>
      </vt:variant>
      <vt:variant>
        <vt:lpwstr>https://www.thegef.org/gef/sites/thegef.org/files/documents/document/GEF6 Results Framework for GEFTF and LDCF.SCCF_.pdf</vt:lpwstr>
      </vt:variant>
      <vt:variant>
        <vt:lpwstr/>
      </vt:variant>
      <vt:variant>
        <vt:i4>4128875</vt:i4>
      </vt:variant>
      <vt:variant>
        <vt:i4>30</vt:i4>
      </vt:variant>
      <vt:variant>
        <vt:i4>0</vt:i4>
      </vt:variant>
      <vt:variant>
        <vt:i4>5</vt:i4>
      </vt:variant>
      <vt:variant>
        <vt:lpwstr>http://www.undp.org/content/undp/en/home/mdgoverview/post-2015-development-agenda.html</vt:lpwstr>
      </vt:variant>
      <vt:variant>
        <vt:lpwstr/>
      </vt:variant>
      <vt:variant>
        <vt:i4>7995450</vt:i4>
      </vt:variant>
      <vt:variant>
        <vt:i4>27</vt:i4>
      </vt:variant>
      <vt:variant>
        <vt:i4>0</vt:i4>
      </vt:variant>
      <vt:variant>
        <vt:i4>5</vt:i4>
      </vt:variant>
      <vt:variant>
        <vt:lpwstr>http://www.undp.org/content/dam/undp/library/corporate/UNDP_strategic-plan_14-17_v9_web.pdf</vt:lpwstr>
      </vt:variant>
      <vt:variant>
        <vt:lpwstr/>
      </vt:variant>
      <vt:variant>
        <vt:i4>1376269</vt:i4>
      </vt:variant>
      <vt:variant>
        <vt:i4>24</vt:i4>
      </vt:variant>
      <vt:variant>
        <vt:i4>0</vt:i4>
      </vt:variant>
      <vt:variant>
        <vt:i4>5</vt:i4>
      </vt:variant>
      <vt:variant>
        <vt:lpwstr>http://www.adb.org/documents/guidelines-preparing-design-and-monitoring-framework</vt:lpwstr>
      </vt:variant>
      <vt:variant>
        <vt:lpwstr/>
      </vt:variant>
      <vt:variant>
        <vt:i4>2031703</vt:i4>
      </vt:variant>
      <vt:variant>
        <vt:i4>21</vt:i4>
      </vt:variant>
      <vt:variant>
        <vt:i4>0</vt:i4>
      </vt:variant>
      <vt:variant>
        <vt:i4>5</vt:i4>
      </vt:variant>
      <vt:variant>
        <vt:lpwstr>http://siteresources.worldbank.org/EXTEVACAPDEV/Resources/designing_results_framework.pdf</vt:lpwstr>
      </vt:variant>
      <vt:variant>
        <vt:lpwstr/>
      </vt:variant>
      <vt:variant>
        <vt:i4>7209076</vt:i4>
      </vt:variant>
      <vt:variant>
        <vt:i4>18</vt:i4>
      </vt:variant>
      <vt:variant>
        <vt:i4>0</vt:i4>
      </vt:variant>
      <vt:variant>
        <vt:i4>5</vt:i4>
      </vt:variant>
      <vt:variant>
        <vt:lpwstr>http://wbi.worldbank.org/wbi/document/designing-multi-stakeholder-results-framework</vt:lpwstr>
      </vt:variant>
      <vt:variant>
        <vt:lpwstr/>
      </vt:variant>
      <vt:variant>
        <vt:i4>5701655</vt:i4>
      </vt:variant>
      <vt:variant>
        <vt:i4>15</vt:i4>
      </vt:variant>
      <vt:variant>
        <vt:i4>0</vt:i4>
      </vt:variant>
      <vt:variant>
        <vt:i4>5</vt:i4>
      </vt:variant>
      <vt:variant>
        <vt:lpwstr>http://www.undg.org/docs/12316/UNDG-RBM Handbook-2012.pdf</vt:lpwstr>
      </vt:variant>
      <vt:variant>
        <vt:lpwstr/>
      </vt:variant>
      <vt:variant>
        <vt:i4>3145837</vt:i4>
      </vt:variant>
      <vt:variant>
        <vt:i4>12</vt:i4>
      </vt:variant>
      <vt:variant>
        <vt:i4>0</vt:i4>
      </vt:variant>
      <vt:variant>
        <vt:i4>5</vt:i4>
      </vt:variant>
      <vt:variant>
        <vt:lpwstr>http://www.stapgef.org/</vt:lpwstr>
      </vt:variant>
      <vt:variant>
        <vt:lpwstr/>
      </vt:variant>
      <vt:variant>
        <vt:i4>2293804</vt:i4>
      </vt:variant>
      <vt:variant>
        <vt:i4>9</vt:i4>
      </vt:variant>
      <vt:variant>
        <vt:i4>0</vt:i4>
      </vt:variant>
      <vt:variant>
        <vt:i4>5</vt:i4>
      </vt:variant>
      <vt:variant>
        <vt:lpwstr>http://www.thegef.org/gef/OPS5</vt:lpwstr>
      </vt:variant>
      <vt:variant>
        <vt:lpwstr/>
      </vt:variant>
      <vt:variant>
        <vt:i4>4980861</vt:i4>
      </vt:variant>
      <vt:variant>
        <vt:i4>6</vt:i4>
      </vt:variant>
      <vt:variant>
        <vt:i4>0</vt:i4>
      </vt:variant>
      <vt:variant>
        <vt:i4>5</vt:i4>
      </vt:variant>
      <vt:variant>
        <vt:lpwstr>https://www.thegef.org/gef/sites/thegef.org/files/documents/19_EN_GEF.C.47.07_Improving_the_GEF_Project_Cycle.pdf</vt:lpwstr>
      </vt:variant>
      <vt:variant>
        <vt:lpwstr/>
      </vt:variant>
      <vt:variant>
        <vt:i4>7864419</vt:i4>
      </vt:variant>
      <vt:variant>
        <vt:i4>3</vt:i4>
      </vt:variant>
      <vt:variant>
        <vt:i4>0</vt:i4>
      </vt:variant>
      <vt:variant>
        <vt:i4>5</vt:i4>
      </vt:variant>
      <vt:variant>
        <vt:lpwstr>https://info.undp.org/global/popp/ppm/Pages/Project-Management.aspx</vt:lpwstr>
      </vt:variant>
      <vt:variant>
        <vt:lpwstr/>
      </vt:variant>
      <vt:variant>
        <vt:i4>5570560</vt:i4>
      </vt:variant>
      <vt:variant>
        <vt:i4>0</vt:i4>
      </vt:variant>
      <vt:variant>
        <vt:i4>0</vt:i4>
      </vt:variant>
      <vt:variant>
        <vt:i4>5</vt:i4>
      </vt:variant>
      <vt:variant>
        <vt:lpwstr>https://www.thegef.org/about/funding</vt:lpwstr>
      </vt:variant>
      <vt:variant>
        <vt:lpwstr/>
      </vt:variant>
      <vt:variant>
        <vt:i4>6881390</vt:i4>
      </vt:variant>
      <vt:variant>
        <vt:i4>12</vt:i4>
      </vt:variant>
      <vt:variant>
        <vt:i4>0</vt:i4>
      </vt:variant>
      <vt:variant>
        <vt:i4>5</vt:i4>
      </vt:variant>
      <vt:variant>
        <vt:lpwstr>https://popp.undp.org/_layouts/15/WopiFrame.aspx?sourcedoc=/UNDP_POPP_DOCUMENT_LIBRARY/Public/PPM_Project%20Management_Closing.docx&amp;action=default</vt:lpwstr>
      </vt:variant>
      <vt:variant>
        <vt:lpwstr/>
      </vt:variant>
      <vt:variant>
        <vt:i4>6553643</vt:i4>
      </vt:variant>
      <vt:variant>
        <vt:i4>9</vt:i4>
      </vt:variant>
      <vt:variant>
        <vt:i4>0</vt:i4>
      </vt:variant>
      <vt:variant>
        <vt:i4>5</vt:i4>
      </vt:variant>
      <vt:variant>
        <vt:lpwstr>https://info.undp.org/global/popp/ppm/Pages/Closing-a-Project.aspx</vt:lpwstr>
      </vt:variant>
      <vt:variant>
        <vt:lpwstr/>
      </vt:variant>
      <vt:variant>
        <vt:i4>3932266</vt:i4>
      </vt:variant>
      <vt:variant>
        <vt:i4>6</vt:i4>
      </vt:variant>
      <vt:variant>
        <vt:i4>0</vt:i4>
      </vt:variant>
      <vt:variant>
        <vt:i4>5</vt:i4>
      </vt:variant>
      <vt:variant>
        <vt:lpwstr>https://info.undp.org/global/popp/frm/pages/financial-management-and-execution-modalities.aspx</vt:lpwstr>
      </vt:variant>
      <vt:variant>
        <vt:lpwstr/>
      </vt:variant>
      <vt:variant>
        <vt:i4>2818135</vt:i4>
      </vt:variant>
      <vt:variant>
        <vt:i4>3</vt:i4>
      </vt:variant>
      <vt:variant>
        <vt:i4>0</vt:i4>
      </vt:variant>
      <vt:variant>
        <vt:i4>5</vt:i4>
      </vt:variant>
      <vt:variant>
        <vt:lpwstr>https://www.thegef.org/gef/gef_agencies</vt:lpwstr>
      </vt:variant>
      <vt:variant>
        <vt:lpwstr/>
      </vt:variant>
      <vt:variant>
        <vt:i4>852086</vt:i4>
      </vt:variant>
      <vt:variant>
        <vt:i4>0</vt:i4>
      </vt:variant>
      <vt:variant>
        <vt:i4>0</vt:i4>
      </vt:variant>
      <vt:variant>
        <vt:i4>5</vt:i4>
      </vt:variant>
      <vt:variant>
        <vt:lpwstr>https://www.thegef.org/gef/policies_guidelines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Annotated Project Document Template</dc:title>
  <dc:subject>Project Management</dc:subject>
  <dc:creator>Patrick Gremillet</dc:creator>
  <cp:keywords/>
  <dc:description/>
  <cp:lastModifiedBy>Katarina Hadad</cp:lastModifiedBy>
  <cp:revision>2</cp:revision>
  <cp:lastPrinted>2017-07-11T14:45:00Z</cp:lastPrinted>
  <dcterms:created xsi:type="dcterms:W3CDTF">2020-04-09T20:21:00Z</dcterms:created>
  <dcterms:modified xsi:type="dcterms:W3CDTF">2020-04-09T20:21:00Z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5ad75907-ff46-4f1f-8107-3785bb0eeb8a</vt:lpwstr>
  </property>
  <property fmtid="{D5CDD505-2E9C-101B-9397-08002B2CF9AE}" pid="4" name="_dlc_DocId">
    <vt:lpwstr>KKKATZMDSDUY-340-133</vt:lpwstr>
  </property>
  <property fmtid="{D5CDD505-2E9C-101B-9397-08002B2CF9AE}" pid="5" name="_dlc_DocIdUrl">
    <vt:lpwstr>https://intranet.undp.org/unit/bpps/sdev/gef/_layouts/15/DocIdRedir.aspx?ID=KKKATZMDSDUY-340-133, KKKATZMDSDUY-340-133</vt:lpwstr>
  </property>
  <property fmtid="{D5CDD505-2E9C-101B-9397-08002B2CF9AE}" pid="6" name="Description0">
    <vt:lpwstr/>
  </property>
  <property fmtid="{D5CDD505-2E9C-101B-9397-08002B2CF9AE}" pid="7" name="Category">
    <vt:lpwstr>Concept Design Phase</vt:lpwstr>
  </property>
</Properties>
</file>